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jc w:val="center"/>
        <w:rPr>
          <w:sz w:val="24"/>
          <w:szCs w:val="24"/>
        </w:rPr>
      </w:pPr>
      <w:r>
        <w:rPr>
          <w:rFonts w:cs="Times New Roman"/>
          <w:b/>
          <w:bCs/>
          <w:sz w:val="24"/>
          <w:szCs w:val="24"/>
        </w:rPr>
        <w:t>Контракт № 2</w:t>
      </w:r>
      <w:r>
        <w:rPr>
          <w:rFonts w:cs="Times New Roman"/>
          <w:b/>
          <w:bCs/>
          <w:sz w:val="24"/>
          <w:szCs w:val="24"/>
        </w:rPr>
        <w:t>6</w:t>
      </w:r>
      <w:r>
        <w:rPr>
          <w:rFonts w:eastAsia="" w:cs="Times New Roman" w:eastAsiaTheme="minorEastAsia"/>
          <w:b/>
          <w:bCs/>
          <w:color w:val="auto"/>
          <w:kern w:val="0"/>
          <w:sz w:val="24"/>
          <w:szCs w:val="24"/>
          <w:lang w:val="ru-RU" w:eastAsia="ru-RU" w:bidi="ar-SA"/>
        </w:rPr>
        <w:t>-</w:t>
      </w:r>
      <w:r>
        <w:rPr>
          <w:rFonts w:eastAsia="" w:cs="Times New Roman" w:eastAsiaTheme="minorEastAsia"/>
          <w:b/>
          <w:bCs/>
          <w:color w:val="auto"/>
          <w:kern w:val="0"/>
          <w:sz w:val="24"/>
          <w:szCs w:val="24"/>
          <w:lang w:val="ru-RU" w:eastAsia="ru-RU" w:bidi="ar-SA"/>
        </w:rPr>
        <w:t>___</w:t>
      </w:r>
      <w:r>
        <w:rPr>
          <w:rFonts w:cs="Times New Roman"/>
          <w:b/>
          <w:bCs/>
          <w:sz w:val="24"/>
          <w:szCs w:val="24"/>
        </w:rPr>
        <w:t>/ЗЕП</w:t>
      </w:r>
    </w:p>
    <w:p>
      <w:pPr>
        <w:pStyle w:val="Normal"/>
        <w:spacing w:before="0" w:after="0"/>
        <w:jc w:val="center"/>
        <w:rPr>
          <w:sz w:val="24"/>
          <w:szCs w:val="24"/>
        </w:rPr>
      </w:pPr>
      <w:r>
        <w:rPr>
          <w:rFonts w:cs="Times New Roman"/>
          <w:b/>
          <w:sz w:val="24"/>
          <w:szCs w:val="24"/>
        </w:rPr>
        <w:t xml:space="preserve">на оказание услуг </w:t>
      </w:r>
      <w:r>
        <w:rPr>
          <w:rFonts w:cs="Times New Roman"/>
          <w:b/>
          <w:bCs/>
          <w:sz w:val="24"/>
          <w:szCs w:val="24"/>
        </w:rPr>
        <w:t>для нужд Федерального государственного бюджетного учреждения «Тренировочный центр спортивной подготовки сборных команд России «Крымский»</w:t>
      </w:r>
    </w:p>
    <w:p>
      <w:pPr>
        <w:pStyle w:val="Normal"/>
        <w:spacing w:before="0" w:after="0"/>
        <w:rPr>
          <w:sz w:val="24"/>
          <w:szCs w:val="24"/>
        </w:rPr>
      </w:pPr>
      <w:r>
        <w:rPr>
          <w:rFonts w:cs="Times New Roman"/>
          <w:bCs/>
          <w:sz w:val="24"/>
          <w:szCs w:val="24"/>
        </w:rPr>
        <w:t xml:space="preserve">г. Алушта                                                                                                                                   </w:t>
      </w:r>
      <w:r>
        <w:rPr>
          <w:rFonts w:cs="Times New Roman"/>
          <w:bCs/>
          <w:sz w:val="24"/>
          <w:szCs w:val="24"/>
        </w:rPr>
        <w:t>_</w:t>
      </w:r>
      <w:r>
        <w:rPr>
          <w:rFonts w:eastAsia="" w:cs="Times New Roman" w:eastAsiaTheme="minorEastAsia"/>
          <w:bCs/>
          <w:color w:val="auto"/>
          <w:kern w:val="0"/>
          <w:sz w:val="24"/>
          <w:szCs w:val="24"/>
          <w:lang w:val="ru-RU" w:eastAsia="ru-RU" w:bidi="ar-SA"/>
        </w:rPr>
        <w:t>_________</w:t>
      </w:r>
    </w:p>
    <w:p>
      <w:pPr>
        <w:pStyle w:val="Normal"/>
        <w:spacing w:before="0" w:after="0"/>
        <w:ind w:firstLine="714"/>
        <w:jc w:val="both"/>
        <w:rPr>
          <w:sz w:val="24"/>
          <w:szCs w:val="24"/>
        </w:rPr>
      </w:pPr>
      <w:r>
        <w:rPr>
          <w:rFonts w:cs="Times New Roman"/>
          <w:b/>
          <w:bCs/>
          <w:sz w:val="24"/>
          <w:szCs w:val="24"/>
        </w:rPr>
        <w:t xml:space="preserve">Федеральное государственное бюджетное учреждение «Тренировочный центр спортивной подготовки сборных команд России «Крымский» </w:t>
      </w:r>
      <w:r>
        <w:rPr>
          <w:rFonts w:cs="Times New Roman"/>
          <w:bCs/>
          <w:sz w:val="24"/>
          <w:szCs w:val="24"/>
        </w:rPr>
        <w:t>(ФГБУ «ТЦСКР «Крымский»)</w:t>
      </w:r>
      <w:r>
        <w:rPr>
          <w:rFonts w:cs="Times New Roman"/>
          <w:sz w:val="24"/>
          <w:szCs w:val="24"/>
        </w:rPr>
        <w:t xml:space="preserve">, именуемое в дальнейшем </w:t>
      </w:r>
      <w:r>
        <w:rPr>
          <w:rFonts w:cs="Times New Roman"/>
          <w:b/>
          <w:bCs/>
          <w:sz w:val="24"/>
          <w:szCs w:val="24"/>
        </w:rPr>
        <w:t>«Заказчик»</w:t>
      </w:r>
      <w:r>
        <w:rPr>
          <w:rFonts w:cs="Times New Roman"/>
          <w:sz w:val="24"/>
          <w:szCs w:val="24"/>
        </w:rPr>
        <w:t xml:space="preserve">, </w:t>
      </w:r>
      <w:r>
        <w:rPr>
          <w:rFonts w:eastAsia="Times New Roman" w:cs="Times New Roman"/>
          <w:b w:val="false"/>
          <w:bCs w:val="false"/>
          <w:color w:val="000000"/>
          <w:kern w:val="2"/>
          <w:sz w:val="24"/>
          <w:szCs w:val="24"/>
          <w:shd w:fill="FFFFFF" w:val="clear"/>
          <w:lang w:val="ru-RU" w:eastAsia="ar-SA" w:bidi="hi-IN"/>
        </w:rPr>
        <w:t xml:space="preserve">в лице </w:t>
      </w:r>
      <w:r>
        <w:rPr>
          <w:rFonts w:eastAsia="Times New Roman" w:cs="Times New Roman"/>
          <w:b w:val="false"/>
          <w:bCs w:val="false"/>
          <w:color w:val="auto"/>
          <w:kern w:val="2"/>
          <w:sz w:val="24"/>
          <w:szCs w:val="24"/>
          <w:shd w:fill="auto" w:val="clear"/>
          <w:lang w:val="ru-RU" w:eastAsia="ar-SA" w:bidi="hi-IN"/>
        </w:rPr>
        <w:t>заместителя директора Коршунова Сергея Юрьевича</w:t>
      </w:r>
      <w:r>
        <w:rPr>
          <w:rFonts w:eastAsia="Times New Roman" w:cs="Times New Roman"/>
          <w:b w:val="false"/>
          <w:bCs w:val="false"/>
          <w:color w:val="000000"/>
          <w:kern w:val="2"/>
          <w:sz w:val="24"/>
          <w:szCs w:val="24"/>
          <w:shd w:fill="auto" w:val="clear"/>
          <w:lang w:val="ru-RU" w:eastAsia="ar-SA" w:bidi="hi-IN"/>
        </w:rPr>
        <w:t xml:space="preserve">, действующего на основании </w:t>
      </w:r>
      <w:r>
        <w:rPr>
          <w:rFonts w:eastAsia="Times New Roman" w:cs="Times New Roman"/>
          <w:b w:val="false"/>
          <w:bCs w:val="false"/>
          <w:color w:val="auto"/>
          <w:kern w:val="2"/>
          <w:sz w:val="24"/>
          <w:szCs w:val="24"/>
          <w:shd w:fill="auto" w:val="clear"/>
          <w:lang w:val="ru-RU" w:eastAsia="ar-SA" w:bidi="hi-IN"/>
        </w:rPr>
        <w:t>Доверенности № 75-Д от 24.12.2025</w:t>
      </w:r>
      <w:r>
        <w:rPr>
          <w:rFonts w:eastAsia="Batang;바탕" w:cs="Times New Roman"/>
          <w:b w:val="false"/>
          <w:bCs w:val="false"/>
          <w:color w:val="000000"/>
          <w:kern w:val="2"/>
          <w:sz w:val="24"/>
          <w:szCs w:val="24"/>
          <w:shd w:fill="auto" w:val="clear"/>
          <w:lang w:val="ru-RU" w:eastAsia="ru-RU" w:bidi="hi-IN"/>
        </w:rPr>
        <w:t>,</w:t>
      </w:r>
      <w:permStart w:id="1455913724" w:edGrp="everyone"/>
      <w:permStart w:id="1084648256" w:edGrp="everyone"/>
      <w:r>
        <w:rPr>
          <w:rFonts w:cs="Times New Roman"/>
          <w:sz w:val="24"/>
          <w:szCs w:val="24"/>
        </w:rPr>
        <w:t xml:space="preserve"> с одной стороны, и </w:t>
      </w:r>
      <w:r>
        <w:rPr>
          <w:rFonts w:cs="Times New Roman"/>
          <w:sz w:val="24"/>
          <w:szCs w:val="24"/>
        </w:rPr>
        <w:t>___________</w:t>
      </w:r>
      <w:r>
        <w:rPr>
          <w:rFonts w:cs="Times New Roman"/>
          <w:sz w:val="24"/>
          <w:szCs w:val="24"/>
          <w:shd w:fill="auto" w:val="clear"/>
        </w:rPr>
        <w:t xml:space="preserve">, именуемое в дальнейшем </w:t>
      </w:r>
      <w:r>
        <w:rPr>
          <w:rFonts w:cs="Times New Roman"/>
          <w:b/>
          <w:sz w:val="24"/>
          <w:szCs w:val="24"/>
          <w:shd w:fill="auto" w:val="clear"/>
        </w:rPr>
        <w:t>«</w:t>
      </w:r>
      <w:r>
        <w:rPr>
          <w:rFonts w:cs="Times New Roman"/>
          <w:b/>
          <w:bCs/>
          <w:iCs/>
          <w:sz w:val="24"/>
          <w:szCs w:val="24"/>
          <w:shd w:fill="auto" w:val="clear"/>
        </w:rPr>
        <w:t>Исполнитель»</w:t>
      </w:r>
      <w:r>
        <w:rPr>
          <w:rFonts w:cs="Times New Roman"/>
          <w:bCs/>
          <w:i/>
          <w:iCs/>
          <w:sz w:val="24"/>
          <w:szCs w:val="24"/>
          <w:shd w:fill="auto" w:val="clear"/>
        </w:rPr>
        <w:t>,</w:t>
      </w:r>
      <w:r>
        <w:rPr>
          <w:rFonts w:cs="Times New Roman"/>
          <w:b/>
          <w:bCs/>
          <w:i/>
          <w:iCs/>
          <w:sz w:val="24"/>
          <w:szCs w:val="24"/>
          <w:shd w:fill="auto" w:val="clear"/>
        </w:rPr>
        <w:t xml:space="preserve"> </w:t>
      </w:r>
      <w:r>
        <w:rPr>
          <w:rFonts w:cs="Times New Roman"/>
          <w:sz w:val="24"/>
          <w:szCs w:val="24"/>
          <w:shd w:fill="auto" w:val="clear"/>
        </w:rPr>
        <w:t xml:space="preserve">в лице </w:t>
      </w:r>
      <w:r>
        <w:rPr>
          <w:rFonts w:cs="Times New Roman"/>
          <w:sz w:val="24"/>
          <w:szCs w:val="24"/>
          <w:shd w:fill="auto" w:val="clear"/>
        </w:rPr>
        <w:t>_________</w:t>
      </w:r>
      <w:r>
        <w:rPr>
          <w:rFonts w:cs="Times New Roman"/>
          <w:sz w:val="24"/>
          <w:szCs w:val="24"/>
          <w:shd w:fill="auto" w:val="clear"/>
        </w:rPr>
        <w:t xml:space="preserve">, действующего на основании </w:t>
      </w:r>
      <w:r>
        <w:rPr>
          <w:rFonts w:cs="Times New Roman"/>
          <w:sz w:val="24"/>
          <w:szCs w:val="24"/>
          <w:shd w:fill="auto" w:val="clear"/>
        </w:rPr>
        <w:t>______</w:t>
      </w:r>
      <w:r>
        <w:rPr>
          <w:rFonts w:cs="Times New Roman"/>
          <w:sz w:val="24"/>
          <w:szCs w:val="24"/>
        </w:rPr>
        <w:t xml:space="preserve">, с другой стороны, именуемые в дальнейшем «Стороны», в отдельности «Сторона», </w:t>
      </w:r>
      <w:r>
        <w:rPr>
          <w:sz w:val="24"/>
          <w:szCs w:val="24"/>
        </w:rPr>
        <w:t>в соответствии с Гражданским Кодексом Российской Федерации, на основании п. 5 ч.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контракт (далее - Контракт) о нижеследующем:</w:t>
      </w:r>
      <w:permEnd w:id="1455913724"/>
      <w:permEnd w:id="1084648256"/>
    </w:p>
    <w:p>
      <w:pPr>
        <w:pStyle w:val="Normal"/>
        <w:spacing w:before="0" w:after="0"/>
        <w:ind w:firstLine="714"/>
        <w:jc w:val="both"/>
        <w:rPr>
          <w:sz w:val="24"/>
          <w:szCs w:val="24"/>
        </w:rPr>
      </w:pPr>
      <w:r>
        <w:rPr>
          <w:sz w:val="24"/>
          <w:szCs w:val="24"/>
        </w:rPr>
      </w:r>
    </w:p>
    <w:p>
      <w:pPr>
        <w:pStyle w:val="ListParagraph"/>
        <w:numPr>
          <w:ilvl w:val="0"/>
          <w:numId w:val="2"/>
        </w:numPr>
        <w:spacing w:lineRule="auto" w:line="276" w:before="0" w:after="0"/>
        <w:ind w:hanging="360" w:left="0"/>
        <w:contextualSpacing/>
        <w:jc w:val="center"/>
        <w:rPr>
          <w:sz w:val="24"/>
          <w:szCs w:val="24"/>
        </w:rPr>
      </w:pPr>
      <w:r>
        <w:rPr>
          <w:b/>
          <w:bCs/>
          <w:sz w:val="24"/>
          <w:szCs w:val="24"/>
        </w:rPr>
        <w:t>Предмет Контракта</w:t>
      </w:r>
    </w:p>
    <w:p>
      <w:pPr>
        <w:pStyle w:val="Heading2"/>
        <w:numPr>
          <w:ilvl w:val="1"/>
          <w:numId w:val="3"/>
        </w:numPr>
        <w:spacing w:before="0" w:after="0"/>
        <w:ind w:firstLine="709"/>
        <w:rPr>
          <w:sz w:val="24"/>
          <w:szCs w:val="24"/>
        </w:rPr>
      </w:pPr>
      <w:bookmarkStart w:id="0" w:name="_ref_389431"/>
      <w:bookmarkStart w:id="1" w:name="_ref_613324"/>
      <w:r>
        <w:rPr>
          <w:color w:val="000000"/>
          <w:sz w:val="24"/>
          <w:szCs w:val="24"/>
        </w:rPr>
        <w:t>Предметом настоящего Контракта является</w:t>
      </w:r>
      <w:bookmarkEnd w:id="1"/>
      <w:r>
        <w:rPr>
          <w:color w:val="000000"/>
          <w:sz w:val="24"/>
          <w:szCs w:val="24"/>
        </w:rPr>
        <w:t xml:space="preserve"> </w:t>
      </w:r>
      <w:r>
        <w:rPr>
          <w:sz w:val="24"/>
          <w:szCs w:val="24"/>
        </w:rPr>
        <w:t xml:space="preserve">оказание услуг </w:t>
      </w:r>
      <w:r>
        <w:rPr>
          <w:kern w:val="2"/>
          <w:sz w:val="24"/>
          <w:szCs w:val="24"/>
          <w:lang w:eastAsia="ar-SA"/>
        </w:rPr>
        <w:t xml:space="preserve">по проверке </w:t>
      </w:r>
      <w:r>
        <w:rPr>
          <w:kern w:val="2"/>
          <w:sz w:val="24"/>
          <w:szCs w:val="24"/>
          <w:lang w:eastAsia="ar-SA"/>
        </w:rPr>
        <w:t>и обслуживанию</w:t>
      </w:r>
      <w:r>
        <w:rPr>
          <w:kern w:val="2"/>
          <w:sz w:val="24"/>
          <w:szCs w:val="24"/>
          <w:lang w:eastAsia="ar-SA"/>
        </w:rPr>
        <w:t xml:space="preserve"> дымовых и вентиляционных каналов </w:t>
      </w:r>
      <w:r>
        <w:rPr>
          <w:sz w:val="24"/>
          <w:szCs w:val="24"/>
        </w:rPr>
        <w:t xml:space="preserve">на объектах </w:t>
      </w:r>
      <w:r>
        <w:rPr>
          <w:sz w:val="24"/>
          <w:szCs w:val="24"/>
        </w:rPr>
        <w:t>Учреждения</w:t>
      </w:r>
      <w:r>
        <w:rPr>
          <w:sz w:val="24"/>
          <w:szCs w:val="24"/>
        </w:rPr>
        <w:t xml:space="preserve"> (далее – услуги) </w:t>
      </w:r>
      <w:bookmarkEnd w:id="0"/>
      <w:r>
        <w:rPr>
          <w:sz w:val="24"/>
          <w:szCs w:val="24"/>
        </w:rPr>
        <w:t>для нужд Федерального государственного бюджетного учреждения «Тренировочный центр спортивной подготовки сборных команд России «Крымский» в соответствии со Спецификацией (Приложение к Контракту, являющееся его неотъемлемой частью).</w:t>
      </w:r>
    </w:p>
    <w:p>
      <w:pPr>
        <w:pStyle w:val="Heading2"/>
        <w:keepNext w:val="false"/>
        <w:widowControl w:val="false"/>
        <w:numPr>
          <w:ilvl w:val="1"/>
          <w:numId w:val="3"/>
        </w:numPr>
        <w:spacing w:before="0" w:after="0"/>
        <w:ind w:firstLine="709"/>
        <w:rPr>
          <w:sz w:val="24"/>
          <w:szCs w:val="24"/>
        </w:rPr>
      </w:pPr>
      <w:r>
        <w:rPr>
          <w:sz w:val="24"/>
          <w:szCs w:val="24"/>
        </w:rPr>
        <w:t>Оказание услуг осуществляется Исполнителем в соответствии с законодательством Российской Федерации, требованиями иных нормативных правовых актов, регулирующих порядок оказания такого вида услуг, устанавливающих требования к качеству такого вида услуг, в соответствии с условиями Контракта.</w:t>
      </w:r>
    </w:p>
    <w:p>
      <w:pPr>
        <w:pStyle w:val="Heading2"/>
        <w:keepNext w:val="false"/>
        <w:widowControl w:val="false"/>
        <w:numPr>
          <w:ilvl w:val="1"/>
          <w:numId w:val="3"/>
        </w:numPr>
        <w:spacing w:before="0" w:after="0"/>
        <w:ind w:firstLine="709"/>
        <w:rPr>
          <w:sz w:val="24"/>
          <w:szCs w:val="24"/>
        </w:rPr>
      </w:pPr>
      <w:r>
        <w:rPr>
          <w:sz w:val="24"/>
          <w:szCs w:val="24"/>
          <w:lang w:eastAsia="ar-SA"/>
        </w:rPr>
        <w:t>Место оказания услуг: Республика Крым, г. Алушта, ул. Перекопская, д. 9;</w:t>
      </w:r>
    </w:p>
    <w:p>
      <w:pPr>
        <w:pStyle w:val="Heading2"/>
        <w:keepNext w:val="false"/>
        <w:widowControl w:val="false"/>
        <w:numPr>
          <w:ilvl w:val="1"/>
          <w:numId w:val="3"/>
        </w:numPr>
        <w:spacing w:before="0" w:after="0"/>
        <w:ind w:firstLine="709"/>
        <w:rPr>
          <w:sz w:val="24"/>
          <w:szCs w:val="24"/>
        </w:rPr>
      </w:pPr>
      <w:r>
        <w:rPr>
          <w:sz w:val="24"/>
          <w:szCs w:val="24"/>
          <w:lang w:eastAsia="ar-SA"/>
        </w:rPr>
        <w:t xml:space="preserve">Идентификационный код закупки: </w:t>
      </w:r>
      <w:r>
        <w:rPr>
          <w:rFonts w:eastAsia="" w:cs="" w:cstheme="minorBidi" w:eastAsiaTheme="minorEastAsia"/>
          <w:b w:val="false"/>
          <w:bCs w:val="false"/>
          <w:sz w:val="24"/>
          <w:szCs w:val="24"/>
          <w:lang w:eastAsia="ar-SA"/>
        </w:rPr>
        <w:t xml:space="preserve">№ </w:t>
      </w:r>
      <w:r>
        <w:rPr>
          <w:rFonts w:eastAsia="" w:cs="" w:cstheme="minorBidi" w:eastAsiaTheme="minorEastAsia"/>
          <w:b w:val="false"/>
          <w:bCs w:val="false"/>
          <w:sz w:val="24"/>
          <w:szCs w:val="24"/>
          <w:lang w:eastAsia="ar-SA"/>
        </w:rPr>
        <w:t>26 1 2319055992 910101001 0010 000 0000 244.</w:t>
      </w:r>
    </w:p>
    <w:p>
      <w:pPr>
        <w:pStyle w:val="Normal"/>
        <w:widowControl w:val="false"/>
        <w:numPr>
          <w:ilvl w:val="0"/>
          <w:numId w:val="0"/>
        </w:numPr>
        <w:spacing w:before="0" w:after="0"/>
        <w:ind w:hanging="0" w:left="0"/>
        <w:rPr>
          <w:sz w:val="24"/>
          <w:szCs w:val="24"/>
        </w:rPr>
      </w:pPr>
      <w:r>
        <w:rPr>
          <w:sz w:val="24"/>
          <w:szCs w:val="24"/>
        </w:rPr>
      </w:r>
    </w:p>
    <w:p>
      <w:pPr>
        <w:pStyle w:val="Heading1"/>
        <w:keepNext w:val="false"/>
        <w:widowControl w:val="false"/>
        <w:numPr>
          <w:ilvl w:val="0"/>
          <w:numId w:val="2"/>
        </w:numPr>
        <w:spacing w:before="0" w:after="0"/>
        <w:ind w:hanging="0" w:left="720"/>
        <w:rPr>
          <w:sz w:val="24"/>
          <w:szCs w:val="24"/>
        </w:rPr>
      </w:pPr>
      <w:bookmarkStart w:id="2" w:name="_ref_683718"/>
      <w:r>
        <w:rPr>
          <w:sz w:val="24"/>
          <w:szCs w:val="24"/>
        </w:rPr>
        <w:t xml:space="preserve">Требования к качеству </w:t>
      </w:r>
      <w:bookmarkEnd w:id="2"/>
      <w:r>
        <w:rPr>
          <w:sz w:val="24"/>
          <w:szCs w:val="24"/>
        </w:rPr>
        <w:t>оказания услуг</w:t>
      </w:r>
    </w:p>
    <w:p>
      <w:pPr>
        <w:pStyle w:val="Heading2"/>
        <w:keepNext w:val="false"/>
        <w:widowControl w:val="false"/>
        <w:numPr>
          <w:ilvl w:val="0"/>
          <w:numId w:val="0"/>
        </w:numPr>
        <w:spacing w:before="0" w:after="0"/>
        <w:ind w:firstLine="680" w:left="0"/>
        <w:rPr>
          <w:sz w:val="24"/>
          <w:szCs w:val="24"/>
        </w:rPr>
      </w:pPr>
      <w:r>
        <w:rPr>
          <w:sz w:val="24"/>
          <w:szCs w:val="24"/>
        </w:rPr>
        <w:t>2.1. Качество услуг должно соответствовать требованиям настоящего Кон</w:t>
      </w:r>
      <w:bookmarkStart w:id="3" w:name="_ref_684608"/>
      <w:bookmarkEnd w:id="3"/>
      <w:r>
        <w:rPr>
          <w:sz w:val="24"/>
          <w:szCs w:val="24"/>
        </w:rPr>
        <w:t>тракта и требованиям действующего законодательства Российской Фе</w:t>
      </w:r>
      <w:bookmarkStart w:id="4" w:name="_ref_1210048"/>
      <w:bookmarkEnd w:id="4"/>
      <w:r>
        <w:rPr>
          <w:sz w:val="24"/>
          <w:szCs w:val="24"/>
        </w:rPr>
        <w:t xml:space="preserve">дерации. </w:t>
      </w:r>
    </w:p>
    <w:p>
      <w:pPr>
        <w:pStyle w:val="Heading2"/>
        <w:keepNext w:val="false"/>
        <w:pageBreakBefore w:val="false"/>
        <w:widowControl w:val="false"/>
        <w:numPr>
          <w:ilvl w:val="0"/>
          <w:numId w:val="0"/>
        </w:numPr>
        <w:spacing w:before="0" w:after="0"/>
        <w:ind w:firstLine="680" w:left="0"/>
        <w:rPr>
          <w:sz w:val="24"/>
          <w:szCs w:val="24"/>
        </w:rPr>
      </w:pPr>
      <w:r>
        <w:rPr>
          <w:sz w:val="24"/>
          <w:szCs w:val="24"/>
        </w:rPr>
        <w:t>2.2. Исполнитель гарантирует Заказчику соответствие качества оказываемых им услуг стандартам и требованиям, предъявляемым к услугам такого рода на территории Российской Федерации.</w:t>
      </w:r>
    </w:p>
    <w:p>
      <w:pPr>
        <w:pStyle w:val="Normal"/>
        <w:widowControl w:val="false"/>
        <w:numPr>
          <w:ilvl w:val="0"/>
          <w:numId w:val="0"/>
        </w:numPr>
        <w:spacing w:before="0" w:after="0"/>
        <w:ind w:firstLine="680" w:left="0"/>
        <w:rPr>
          <w:sz w:val="24"/>
          <w:szCs w:val="24"/>
        </w:rPr>
      </w:pPr>
      <w:r>
        <w:rPr>
          <w:sz w:val="24"/>
          <w:szCs w:val="24"/>
        </w:rPr>
      </w:r>
    </w:p>
    <w:p>
      <w:pPr>
        <w:pStyle w:val="Heading1"/>
        <w:numPr>
          <w:ilvl w:val="0"/>
          <w:numId w:val="0"/>
        </w:numPr>
        <w:spacing w:before="0" w:after="0"/>
        <w:ind w:hanging="0" w:left="435"/>
        <w:rPr>
          <w:sz w:val="24"/>
          <w:szCs w:val="24"/>
        </w:rPr>
      </w:pPr>
      <w:r>
        <w:rPr>
          <w:sz w:val="24"/>
          <w:szCs w:val="24"/>
        </w:rPr>
        <w:t>3. Цена Контракта и порядок расчётов</w:t>
      </w:r>
    </w:p>
    <w:p>
      <w:pPr>
        <w:pStyle w:val="Heading2"/>
        <w:numPr>
          <w:ilvl w:val="0"/>
          <w:numId w:val="0"/>
        </w:numPr>
        <w:spacing w:before="0" w:after="0"/>
        <w:ind w:firstLine="680" w:left="0"/>
        <w:rPr>
          <w:sz w:val="24"/>
          <w:szCs w:val="24"/>
        </w:rPr>
      </w:pPr>
      <w:r>
        <w:rPr>
          <w:sz w:val="24"/>
          <w:szCs w:val="24"/>
        </w:rPr>
        <w:t xml:space="preserve">3.1. Цена Контракта составляет </w:t>
      </w:r>
      <w:r>
        <w:rPr>
          <w:sz w:val="24"/>
          <w:szCs w:val="24"/>
        </w:rPr>
        <w:t>_________</w:t>
      </w:r>
      <w:r>
        <w:rPr>
          <w:sz w:val="24"/>
          <w:szCs w:val="24"/>
        </w:rPr>
        <w:t xml:space="preserve">, </w:t>
      </w:r>
      <w:r>
        <w:rPr>
          <w:sz w:val="24"/>
          <w:szCs w:val="24"/>
        </w:rPr>
        <w:t xml:space="preserve">в т.ч. </w:t>
      </w:r>
      <w:r>
        <w:rPr>
          <w:sz w:val="24"/>
          <w:szCs w:val="24"/>
        </w:rPr>
        <w:t>НДС</w:t>
      </w:r>
      <w:r>
        <w:rPr>
          <w:sz w:val="24"/>
          <w:szCs w:val="24"/>
        </w:rPr>
        <w:t>___/НДС</w:t>
      </w:r>
      <w:r>
        <w:rPr>
          <w:sz w:val="24"/>
          <w:szCs w:val="24"/>
        </w:rPr>
        <w:t xml:space="preserve"> не облагается.</w:t>
      </w:r>
    </w:p>
    <w:p>
      <w:pPr>
        <w:pStyle w:val="Heading2"/>
        <w:numPr>
          <w:ilvl w:val="0"/>
          <w:numId w:val="0"/>
        </w:numPr>
        <w:spacing w:before="0" w:after="0"/>
        <w:ind w:firstLine="680" w:left="0"/>
        <w:rPr>
          <w:sz w:val="24"/>
          <w:szCs w:val="24"/>
        </w:rPr>
      </w:pPr>
      <w:r>
        <w:rPr>
          <w:sz w:val="24"/>
          <w:szCs w:val="24"/>
        </w:rPr>
        <w:t>3.2. Цена К</w:t>
      </w:r>
      <w:r>
        <w:rPr>
          <w:sz w:val="24"/>
          <w:szCs w:val="24"/>
          <w:shd w:fill="FFFFFF" w:val="clear"/>
        </w:rPr>
        <w:t>онтракта является твердой и определяется на весь срок исполнения Контракта, за</w:t>
      </w:r>
      <w:r>
        <w:rPr>
          <w:sz w:val="24"/>
          <w:szCs w:val="24"/>
        </w:rPr>
        <w:t xml:space="preserve"> исключением случаев, предусмотренных законодательством Российской Федерации и </w:t>
      </w:r>
      <w:r>
        <w:rPr>
          <w:rFonts w:eastAsia="" w:cs="" w:cstheme="minorBidi" w:eastAsiaTheme="minorEastAsia"/>
          <w:sz w:val="24"/>
          <w:szCs w:val="24"/>
        </w:rPr>
        <w:t>разделом 8 настоящего Контр</w:t>
      </w:r>
      <w:r>
        <w:rPr>
          <w:sz w:val="24"/>
          <w:szCs w:val="24"/>
        </w:rPr>
        <w:t xml:space="preserve">акта. </w:t>
      </w:r>
    </w:p>
    <w:p>
      <w:pPr>
        <w:pStyle w:val="ListParagraph"/>
        <w:spacing w:lineRule="auto" w:line="276" w:before="0" w:after="0"/>
        <w:ind w:firstLine="680" w:left="0"/>
        <w:contextualSpacing/>
        <w:jc w:val="both"/>
        <w:rPr>
          <w:sz w:val="24"/>
          <w:szCs w:val="24"/>
        </w:rPr>
      </w:pPr>
      <w:r>
        <w:rPr>
          <w:sz w:val="24"/>
          <w:szCs w:val="24"/>
        </w:rPr>
        <w:t xml:space="preserve">3.3. Цена устанавливается в российских рублях и включает в себя </w:t>
      </w:r>
      <w:r>
        <w:rPr>
          <w:bCs/>
          <w:sz w:val="24"/>
          <w:szCs w:val="24"/>
        </w:rPr>
        <w:t>все затраты Исполнителя,  связанные с оказанием полного комплекса услуг</w:t>
      </w:r>
      <w:r>
        <w:rPr>
          <w:rFonts w:eastAsia="Times New Roman" w:cs="Times New Roman"/>
          <w:bCs/>
          <w:sz w:val="24"/>
          <w:szCs w:val="24"/>
          <w:lang w:val="ru-RU" w:eastAsia="ru-RU"/>
        </w:rPr>
        <w:t>,</w:t>
      </w:r>
      <w:r>
        <w:rPr>
          <w:rFonts w:cs="Times New Roman"/>
          <w:bCs/>
          <w:sz w:val="24"/>
          <w:szCs w:val="24"/>
          <w:lang w:val="ru-RU" w:eastAsia="en-US"/>
        </w:rPr>
        <w:t xml:space="preserve"> стоимость применяемых материалов, транспортные расходы, </w:t>
      </w:r>
      <w:r>
        <w:rPr>
          <w:rFonts w:eastAsia="Times New Roman" w:cs="Times New Roman"/>
          <w:bCs/>
          <w:sz w:val="24"/>
          <w:szCs w:val="24"/>
          <w:lang w:val="ru-RU" w:eastAsia="ru-RU"/>
        </w:rPr>
        <w:t>накладные расходы,</w:t>
      </w:r>
      <w:r>
        <w:rPr>
          <w:rFonts w:cs="Times New Roman"/>
          <w:bCs/>
          <w:sz w:val="24"/>
          <w:szCs w:val="24"/>
          <w:lang w:val="ru-RU"/>
        </w:rPr>
        <w:t xml:space="preserve"> </w:t>
      </w:r>
      <w:r>
        <w:rPr>
          <w:rFonts w:eastAsia="Times New Roman" w:cs="Times New Roman"/>
          <w:bCs/>
          <w:sz w:val="24"/>
          <w:szCs w:val="24"/>
          <w:lang w:val="ru-RU" w:eastAsia="ru-RU"/>
        </w:rPr>
        <w:t>уплату налогов, сборов и других обязательных платежей, связанных с исполнением настоящего Контракта.</w:t>
      </w:r>
    </w:p>
    <w:p>
      <w:pPr>
        <w:pStyle w:val="ListParagraph"/>
        <w:spacing w:lineRule="auto" w:line="276" w:before="0" w:after="0"/>
        <w:ind w:firstLine="737" w:left="0"/>
        <w:contextualSpacing/>
        <w:jc w:val="both"/>
        <w:rPr>
          <w:sz w:val="24"/>
          <w:szCs w:val="24"/>
        </w:rPr>
      </w:pPr>
      <w:r>
        <w:rPr>
          <w:sz w:val="24"/>
          <w:szCs w:val="24"/>
        </w:rPr>
        <w:t xml:space="preserve">3.4. Оплата по Контракту осуществляется по безналичному расчету путем перечисления Заказчиком денежных средств на расчетный счет Исполнителя. </w:t>
      </w:r>
    </w:p>
    <w:p>
      <w:pPr>
        <w:pStyle w:val="ListParagraph"/>
        <w:spacing w:lineRule="auto" w:line="276" w:before="0" w:after="0"/>
        <w:ind w:firstLine="737" w:left="0"/>
        <w:contextualSpacing/>
        <w:jc w:val="both"/>
        <w:rPr>
          <w:sz w:val="24"/>
          <w:szCs w:val="24"/>
        </w:rPr>
      </w:pPr>
      <w:r>
        <w:rPr>
          <w:sz w:val="24"/>
          <w:szCs w:val="24"/>
        </w:rPr>
        <w:t>3.5. Оплата</w:t>
      </w:r>
      <w:r>
        <w:rPr>
          <w:sz w:val="24"/>
          <w:szCs w:val="24"/>
          <w:shd w:fill="auto" w:val="clear"/>
        </w:rPr>
        <w:t xml:space="preserve"> за фактически оказанные услуги осуществляется Заказчиком на основании счета, подписанного Сторонами Акта об оказании услуг </w:t>
      </w:r>
      <w:r>
        <w:rPr>
          <w:rFonts w:eastAsia="Times New Roman" w:cs="Times New Roman"/>
          <w:b w:val="false"/>
          <w:bCs w:val="false"/>
          <w:i w:val="false"/>
          <w:iCs w:val="false"/>
          <w:caps w:val="false"/>
          <w:smallCaps w:val="false"/>
          <w:color w:val="222222"/>
          <w:spacing w:val="0"/>
          <w:sz w:val="24"/>
          <w:szCs w:val="24"/>
          <w:shd w:fill="auto" w:val="clear"/>
          <w:lang w:val="ru-RU" w:eastAsia="ar-SA"/>
        </w:rPr>
        <w:t>в срок не более 7 рабочих дней со дня подписания Заказчиком документа о приемке оказанн</w:t>
      </w:r>
      <w:r>
        <w:rPr>
          <w:rFonts w:eastAsia="Times New Roman" w:cs="Times New Roman"/>
          <w:b w:val="false"/>
          <w:bCs w:val="false"/>
          <w:i w:val="false"/>
          <w:iCs w:val="false"/>
          <w:caps w:val="false"/>
          <w:smallCaps w:val="false"/>
          <w:color w:val="222222"/>
          <w:spacing w:val="0"/>
          <w:sz w:val="24"/>
          <w:szCs w:val="24"/>
          <w:shd w:fill="auto" w:val="clear"/>
          <w:lang w:val="ru-RU" w:eastAsia="ar-SA"/>
        </w:rPr>
        <w:t>ых</w:t>
      </w:r>
      <w:r>
        <w:rPr>
          <w:rFonts w:eastAsia="Times New Roman" w:cs="Times New Roman"/>
          <w:b w:val="false"/>
          <w:bCs w:val="false"/>
          <w:i w:val="false"/>
          <w:iCs w:val="false"/>
          <w:caps w:val="false"/>
          <w:smallCaps w:val="false"/>
          <w:color w:val="222222"/>
          <w:spacing w:val="0"/>
          <w:sz w:val="24"/>
          <w:szCs w:val="24"/>
          <w:shd w:fill="auto" w:val="clear"/>
          <w:lang w:val="ru-RU" w:eastAsia="ar-SA"/>
        </w:rPr>
        <w:t xml:space="preserve"> услуг.</w:t>
      </w:r>
      <w:r>
        <w:rPr>
          <w:rFonts w:eastAsia="Times New Roman" w:cs="Times New Roman"/>
          <w:b w:val="false"/>
          <w:bCs w:val="false"/>
          <w:i w:val="false"/>
          <w:iCs w:val="false"/>
          <w:color w:val="000000"/>
          <w:sz w:val="24"/>
          <w:szCs w:val="24"/>
          <w:shd w:fill="auto" w:val="clear"/>
          <w:lang w:val="ru-RU" w:eastAsia="ar-SA"/>
        </w:rPr>
        <w:t xml:space="preserve"> </w:t>
      </w:r>
    </w:p>
    <w:p>
      <w:pPr>
        <w:pStyle w:val="ListParagraph"/>
        <w:spacing w:lineRule="auto" w:line="276" w:before="0" w:after="0"/>
        <w:ind w:firstLine="737" w:left="0"/>
        <w:contextualSpacing/>
        <w:jc w:val="both"/>
        <w:rPr>
          <w:sz w:val="24"/>
          <w:szCs w:val="24"/>
        </w:rPr>
      </w:pPr>
      <w:r>
        <w:rPr>
          <w:iCs/>
          <w:kern w:val="2"/>
          <w:sz w:val="24"/>
          <w:szCs w:val="24"/>
          <w:lang w:eastAsia="hi-IN" w:bidi="hi-IN"/>
        </w:rPr>
        <w:t xml:space="preserve">3.6. </w:t>
      </w:r>
      <w:r>
        <w:rPr>
          <w:rFonts w:eastAsia="Times New Roman" w:cs="Times New Roman"/>
          <w:b w:val="false"/>
          <w:bCs w:val="false"/>
          <w:iCs/>
          <w:color w:val="000000"/>
          <w:kern w:val="2"/>
          <w:sz w:val="24"/>
          <w:szCs w:val="24"/>
          <w:shd w:fill="FFFFFF" w:val="clear"/>
          <w:lang w:val="ru-RU" w:eastAsia="zh-CN" w:bidi="hi-IN"/>
        </w:rPr>
        <w:t>Оплата по настоящему Контракту осуществляется за счет средств субсидии из федерального бюджета на финансовое обеспечение выполнения государственного задания. КВР — 244.</w:t>
      </w:r>
    </w:p>
    <w:p>
      <w:pPr>
        <w:pStyle w:val="Heading2"/>
        <w:numPr>
          <w:ilvl w:val="0"/>
          <w:numId w:val="0"/>
        </w:numPr>
        <w:spacing w:before="0" w:after="0"/>
        <w:ind w:firstLine="737" w:left="0"/>
        <w:rPr>
          <w:sz w:val="24"/>
          <w:szCs w:val="24"/>
        </w:rPr>
      </w:pPr>
      <w:r>
        <w:rPr>
          <w:sz w:val="24"/>
          <w:szCs w:val="24"/>
          <w:lang w:eastAsia="ar-SA"/>
        </w:rPr>
        <w:t>3.7. Датой оплаты считается дата списания денежных средств с расчетного счета Заказчика.</w:t>
      </w:r>
    </w:p>
    <w:p>
      <w:pPr>
        <w:pStyle w:val="Heading2"/>
        <w:numPr>
          <w:ilvl w:val="0"/>
          <w:numId w:val="0"/>
        </w:numPr>
        <w:spacing w:before="0" w:after="0"/>
        <w:ind w:firstLine="737" w:left="0"/>
        <w:rPr>
          <w:sz w:val="24"/>
          <w:szCs w:val="24"/>
        </w:rPr>
      </w:pPr>
      <w:r>
        <w:rPr>
          <w:sz w:val="24"/>
          <w:szCs w:val="24"/>
        </w:rPr>
        <w:t>3.8. При досрочном расторжении Контракта в соответствии с пу</w:t>
      </w:r>
      <w:r>
        <w:rPr>
          <w:rFonts w:eastAsia="" w:cs="" w:cstheme="minorBidi" w:eastAsiaTheme="minorEastAsia"/>
          <w:sz w:val="24"/>
          <w:szCs w:val="24"/>
        </w:rPr>
        <w:t>нктом 9.1. оплата по Контракту осуществляется в пределах стоимости фактически оказанных</w:t>
      </w:r>
      <w:r>
        <w:rPr>
          <w:sz w:val="24"/>
          <w:szCs w:val="24"/>
        </w:rPr>
        <w:t xml:space="preserve"> услуг на основании Акта об оказании услуг/</w:t>
      </w:r>
      <w:r>
        <w:rPr>
          <w:sz w:val="24"/>
          <w:szCs w:val="24"/>
        </w:rPr>
        <w:t>УПД</w:t>
      </w:r>
      <w:r>
        <w:rPr>
          <w:sz w:val="24"/>
          <w:szCs w:val="24"/>
        </w:rPr>
        <w:t>, подписанного обеими Сторонами.</w:t>
      </w:r>
    </w:p>
    <w:p>
      <w:pPr>
        <w:pStyle w:val="Heading2"/>
        <w:numPr>
          <w:ilvl w:val="0"/>
          <w:numId w:val="0"/>
        </w:numPr>
        <w:spacing w:before="0" w:after="0"/>
        <w:ind w:firstLine="737" w:left="0"/>
        <w:rPr>
          <w:sz w:val="24"/>
          <w:szCs w:val="24"/>
        </w:rPr>
      </w:pPr>
      <w:r>
        <w:rPr>
          <w:sz w:val="24"/>
          <w:szCs w:val="24"/>
          <w:lang w:eastAsia="ar-SA"/>
        </w:rPr>
        <w:t>3.9. В случае возникновения у Исполнителя обязанности по уплате неустойки (пени и/или штрафа) в соответствии</w:t>
      </w:r>
      <w:r>
        <w:rPr>
          <w:rFonts w:eastAsia="" w:cs="" w:cstheme="minorBidi" w:eastAsiaTheme="minorEastAsia"/>
          <w:sz w:val="24"/>
          <w:szCs w:val="24"/>
          <w:lang w:eastAsia="ar-SA"/>
        </w:rPr>
        <w:t xml:space="preserve"> с п. 6.2. Контракта За</w:t>
      </w:r>
      <w:r>
        <w:rPr>
          <w:sz w:val="24"/>
          <w:szCs w:val="24"/>
          <w:lang w:eastAsia="ar-SA"/>
        </w:rPr>
        <w:t>казчик при оплате Исполнителю за оказанные услуги имеет право удержать сумму неустойки  из суммы оплаты за оказанные и принятые Заказчиком услуги, уведомив в письменном виде об этом Исполнителя.</w:t>
      </w:r>
    </w:p>
    <w:p>
      <w:pPr>
        <w:pStyle w:val="Normal"/>
        <w:numPr>
          <w:ilvl w:val="0"/>
          <w:numId w:val="0"/>
        </w:numPr>
        <w:spacing w:before="0" w:after="0"/>
        <w:ind w:firstLine="737" w:left="0"/>
        <w:rPr>
          <w:lang w:eastAsia="ar-SA"/>
        </w:rPr>
      </w:pPr>
      <w:r>
        <w:rPr>
          <w:lang w:eastAsia="ar-SA"/>
        </w:rPr>
      </w:r>
    </w:p>
    <w:p>
      <w:pPr>
        <w:pStyle w:val="Heading1"/>
        <w:numPr>
          <w:ilvl w:val="0"/>
          <w:numId w:val="0"/>
        </w:numPr>
        <w:spacing w:before="0" w:after="0"/>
        <w:ind w:hanging="0" w:left="435"/>
        <w:rPr>
          <w:sz w:val="24"/>
          <w:szCs w:val="24"/>
        </w:rPr>
      </w:pPr>
      <w:r>
        <w:rPr>
          <w:sz w:val="24"/>
          <w:szCs w:val="24"/>
        </w:rPr>
        <w:t>4. Права и обязанности Сторон</w:t>
      </w:r>
    </w:p>
    <w:p>
      <w:pPr>
        <w:pStyle w:val="Normal"/>
        <w:spacing w:before="0" w:after="0"/>
        <w:ind w:firstLine="737"/>
        <w:jc w:val="both"/>
        <w:rPr>
          <w:sz w:val="24"/>
          <w:szCs w:val="24"/>
        </w:rPr>
      </w:pPr>
      <w:r>
        <w:rPr>
          <w:b/>
          <w:color w:val="000000"/>
          <w:sz w:val="24"/>
          <w:szCs w:val="24"/>
        </w:rPr>
        <w:t>4.1. Заказчик обязан:</w:t>
      </w:r>
    </w:p>
    <w:p>
      <w:pPr>
        <w:pStyle w:val="Heading3"/>
        <w:numPr>
          <w:ilvl w:val="0"/>
          <w:numId w:val="0"/>
        </w:numPr>
        <w:spacing w:before="0" w:after="0"/>
        <w:ind w:firstLine="737" w:left="0"/>
        <w:rPr>
          <w:sz w:val="24"/>
          <w:szCs w:val="24"/>
        </w:rPr>
      </w:pPr>
      <w:r>
        <w:rPr>
          <w:sz w:val="24"/>
          <w:szCs w:val="24"/>
        </w:rPr>
        <w:t>4.1.1. Принять оказанные услуги в соответствии с условиями настоящего Контракта.</w:t>
      </w:r>
    </w:p>
    <w:p>
      <w:pPr>
        <w:pStyle w:val="Normal"/>
        <w:suppressAutoHyphens w:val="true"/>
        <w:spacing w:before="0" w:after="0"/>
        <w:ind w:firstLine="737"/>
        <w:jc w:val="both"/>
        <w:rPr>
          <w:sz w:val="24"/>
          <w:szCs w:val="24"/>
        </w:rPr>
      </w:pPr>
      <w:r>
        <w:rPr>
          <w:sz w:val="24"/>
          <w:szCs w:val="24"/>
        </w:rPr>
        <w:t>4.1.2.Оплатить услуги в размерах и сроки, предусмотренные настоящим Контрактом.</w:t>
      </w:r>
    </w:p>
    <w:p>
      <w:pPr>
        <w:pStyle w:val="Normal"/>
        <w:spacing w:before="0" w:after="0"/>
        <w:ind w:firstLine="737"/>
        <w:jc w:val="both"/>
        <w:rPr>
          <w:sz w:val="24"/>
          <w:szCs w:val="24"/>
        </w:rPr>
      </w:pPr>
      <w:r>
        <w:rPr>
          <w:sz w:val="24"/>
          <w:szCs w:val="24"/>
          <w:lang w:eastAsia="ar-SA"/>
        </w:rPr>
        <w:t>4.1.3. Своевременно сообщать Исполнителю о недостатках оказания услуг, обнаруженных в ходе приемки оказанных услуг.</w:t>
      </w:r>
    </w:p>
    <w:p>
      <w:pPr>
        <w:pStyle w:val="WW-"/>
        <w:suppressAutoHyphens w:val="true"/>
        <w:spacing w:lineRule="auto" w:line="276" w:before="0" w:after="0"/>
        <w:ind w:firstLine="709" w:left="0" w:right="0"/>
        <w:jc w:val="both"/>
        <w:rPr>
          <w:sz w:val="24"/>
          <w:szCs w:val="24"/>
        </w:rPr>
      </w:pPr>
      <w:r>
        <w:rPr>
          <w:rFonts w:cs="Times New Roman"/>
          <w:bCs/>
          <w:sz w:val="24"/>
          <w:szCs w:val="24"/>
          <w:lang w:eastAsia="ar-SA"/>
        </w:rPr>
        <w:t>4.1.4. Обеспечить представителям Исполнителя беспрепятственный доступ на территорию Заказчика для осуществления своих функций в рамках Контракта.</w:t>
      </w:r>
    </w:p>
    <w:p>
      <w:pPr>
        <w:pStyle w:val="Normal"/>
        <w:spacing w:before="0" w:after="0"/>
        <w:ind w:firstLine="737"/>
        <w:jc w:val="both"/>
        <w:rPr>
          <w:sz w:val="24"/>
          <w:szCs w:val="24"/>
        </w:rPr>
      </w:pPr>
      <w:r>
        <w:rPr>
          <w:b/>
          <w:sz w:val="24"/>
          <w:szCs w:val="24"/>
          <w:lang w:eastAsia="ar-SA"/>
        </w:rPr>
        <w:t>4.2. Заказчик вправе:</w:t>
      </w:r>
    </w:p>
    <w:p>
      <w:pPr>
        <w:pStyle w:val="Normal"/>
        <w:spacing w:before="0" w:after="0"/>
        <w:ind w:firstLine="737"/>
        <w:jc w:val="both"/>
        <w:rPr>
          <w:sz w:val="24"/>
          <w:szCs w:val="24"/>
        </w:rPr>
      </w:pPr>
      <w:r>
        <w:rPr>
          <w:sz w:val="24"/>
          <w:szCs w:val="24"/>
          <w:lang w:eastAsia="ar-SA"/>
        </w:rPr>
        <w:t>4.2.1. Требовать от Исполнителя  надлежащего исполнения обязательств в соответствии с условиями Контракта.</w:t>
      </w:r>
    </w:p>
    <w:p>
      <w:pPr>
        <w:pStyle w:val="Normal"/>
        <w:spacing w:before="0" w:after="0"/>
        <w:ind w:firstLine="737"/>
        <w:jc w:val="both"/>
        <w:rPr>
          <w:sz w:val="24"/>
          <w:szCs w:val="24"/>
        </w:rPr>
      </w:pPr>
      <w:r>
        <w:rPr>
          <w:sz w:val="24"/>
          <w:szCs w:val="24"/>
          <w:lang w:eastAsia="ar-SA"/>
        </w:rPr>
        <w:t>4.2.2. Требовать от Исполнителя представления надлежащим образом оформленных документов, указанных в Контракте, подтверждающих исполнение обязательств в соответствии с условиями Контракта.</w:t>
      </w:r>
    </w:p>
    <w:p>
      <w:pPr>
        <w:pStyle w:val="Normal"/>
        <w:spacing w:before="0" w:after="0"/>
        <w:ind w:firstLine="737"/>
        <w:jc w:val="both"/>
        <w:rPr>
          <w:sz w:val="24"/>
          <w:szCs w:val="24"/>
        </w:rPr>
      </w:pPr>
      <w:r>
        <w:rPr>
          <w:sz w:val="24"/>
          <w:szCs w:val="24"/>
          <w:lang w:eastAsia="ar-SA"/>
        </w:rPr>
        <w:t>4.2.3. Запрашивать у Исполнителя информацию о ходе исполнения обязательств Исполнителя по Контракту.</w:t>
      </w:r>
    </w:p>
    <w:p>
      <w:pPr>
        <w:pStyle w:val="Normal"/>
        <w:spacing w:before="0" w:after="0"/>
        <w:ind w:firstLine="737"/>
        <w:jc w:val="both"/>
        <w:rPr>
          <w:sz w:val="24"/>
          <w:szCs w:val="24"/>
        </w:rPr>
      </w:pPr>
      <w:r>
        <w:rPr>
          <w:sz w:val="24"/>
          <w:szCs w:val="24"/>
          <w:lang w:eastAsia="ar-SA"/>
        </w:rPr>
        <w:t>4.2.4. Требовать оплаты неустойки (штрафа, пени) и (или) возмещения убытков, причиненных по вине Исполнителя.</w:t>
      </w:r>
    </w:p>
    <w:p>
      <w:pPr>
        <w:pStyle w:val="Normal"/>
        <w:spacing w:before="0" w:after="0"/>
        <w:ind w:firstLine="737"/>
        <w:jc w:val="both"/>
        <w:rPr>
          <w:sz w:val="24"/>
          <w:szCs w:val="24"/>
        </w:rPr>
      </w:pPr>
      <w:r>
        <w:rPr>
          <w:sz w:val="24"/>
          <w:szCs w:val="24"/>
          <w:lang w:eastAsia="ar-SA"/>
        </w:rPr>
        <w:t xml:space="preserve">4.2.5. Отказаться от оказания услуг Исполнителем, если качество услуг окажется не соответствующим стандартам, техническим условиям, иной документации, образцам или условиям настоящего Контракта. </w:t>
      </w:r>
    </w:p>
    <w:p>
      <w:pPr>
        <w:pStyle w:val="Normal"/>
        <w:spacing w:before="0" w:after="0"/>
        <w:ind w:firstLine="737"/>
        <w:jc w:val="both"/>
        <w:rPr>
          <w:sz w:val="24"/>
          <w:szCs w:val="24"/>
        </w:rPr>
      </w:pPr>
      <w:r>
        <w:rPr>
          <w:sz w:val="24"/>
          <w:szCs w:val="24"/>
          <w:lang w:eastAsia="ar-SA"/>
        </w:rPr>
        <w:t xml:space="preserve">4.2.6. </w:t>
      </w:r>
      <w:r>
        <w:rPr>
          <w:sz w:val="24"/>
          <w:szCs w:val="24"/>
        </w:rPr>
        <w:t>Самостоятельно или с привлечением иных лиц устранить недостатки услуг, если Исполнитель уклоняется от исполнения своих обязательств по Контракту.</w:t>
      </w:r>
    </w:p>
    <w:p>
      <w:pPr>
        <w:pStyle w:val="Normal"/>
        <w:widowControl w:val="false"/>
        <w:spacing w:before="0" w:after="0"/>
        <w:ind w:firstLine="737"/>
        <w:jc w:val="both"/>
        <w:rPr>
          <w:sz w:val="24"/>
          <w:szCs w:val="24"/>
        </w:rPr>
      </w:pPr>
      <w:r>
        <w:rPr>
          <w:sz w:val="24"/>
          <w:szCs w:val="24"/>
        </w:rPr>
        <w:t>4.2.7. Требовать от Исполнителя возмещение расходов, затраченных Заказчиком на устранение недостатков оказанных услуг в соответствии с п. 4.2.6.</w:t>
      </w:r>
    </w:p>
    <w:p>
      <w:pPr>
        <w:pStyle w:val="Normal"/>
        <w:widowControl w:val="false"/>
        <w:suppressAutoHyphens w:val="true"/>
        <w:spacing w:lineRule="auto" w:line="276" w:before="0" w:after="0"/>
        <w:ind w:firstLine="709" w:left="0" w:right="0"/>
        <w:jc w:val="both"/>
        <w:rPr>
          <w:sz w:val="24"/>
          <w:szCs w:val="24"/>
        </w:rPr>
      </w:pPr>
      <w:r>
        <w:rPr>
          <w:rFonts w:cs="Times New Roman"/>
          <w:sz w:val="24"/>
          <w:szCs w:val="24"/>
        </w:rPr>
        <w:t>4.2.8. Заказчик вправе осуществлять контроль и надзор за ходом и качеством оказания услуг, соблюдением сроков оказания услуг, не вмешиваясь при этом в оперативно-хозяйственную деятельность Исполнителя.</w:t>
      </w:r>
    </w:p>
    <w:p>
      <w:pPr>
        <w:pStyle w:val="Normal"/>
        <w:widowControl w:val="false"/>
        <w:spacing w:before="0" w:after="0"/>
        <w:ind w:firstLine="737"/>
        <w:jc w:val="both"/>
        <w:rPr>
          <w:sz w:val="24"/>
          <w:szCs w:val="24"/>
        </w:rPr>
      </w:pPr>
      <w:r>
        <w:rPr>
          <w:b/>
          <w:sz w:val="24"/>
          <w:szCs w:val="24"/>
          <w:lang w:eastAsia="ar-SA"/>
        </w:rPr>
        <w:t xml:space="preserve">4.3. </w:t>
      </w:r>
      <w:r>
        <w:rPr>
          <w:b/>
          <w:sz w:val="24"/>
          <w:szCs w:val="24"/>
        </w:rPr>
        <w:t xml:space="preserve">Исполнитель обязан: </w:t>
      </w:r>
    </w:p>
    <w:p>
      <w:pPr>
        <w:pStyle w:val="Heading3"/>
        <w:widowControl w:val="false"/>
        <w:numPr>
          <w:ilvl w:val="0"/>
          <w:numId w:val="0"/>
        </w:numPr>
        <w:spacing w:before="0" w:after="0"/>
        <w:ind w:firstLine="737" w:left="0"/>
        <w:rPr>
          <w:sz w:val="24"/>
          <w:szCs w:val="24"/>
        </w:rPr>
      </w:pPr>
      <w:r>
        <w:rPr>
          <w:sz w:val="24"/>
          <w:szCs w:val="24"/>
        </w:rPr>
        <w:t xml:space="preserve">4.3.1. Оказать услуги собственными силами и средствами в соответствии с условиями настоящего Контракта; </w:t>
      </w:r>
    </w:p>
    <w:p>
      <w:pPr>
        <w:pStyle w:val="ListParagraph"/>
        <w:suppressAutoHyphens w:val="true"/>
        <w:spacing w:lineRule="auto" w:line="276" w:before="0" w:after="0"/>
        <w:ind w:firstLine="737" w:left="0"/>
        <w:contextualSpacing/>
        <w:jc w:val="both"/>
        <w:rPr/>
      </w:pPr>
      <w:r>
        <w:rPr>
          <w:sz w:val="24"/>
          <w:szCs w:val="24"/>
        </w:rPr>
        <w:t xml:space="preserve">4.3.2. </w:t>
      </w:r>
      <w:r>
        <w:rPr>
          <w:color w:val="000000"/>
          <w:sz w:val="24"/>
          <w:szCs w:val="24"/>
        </w:rPr>
        <w:t>Оказать услуги с надлежащим качеством,</w:t>
      </w:r>
      <w:r>
        <w:rPr>
          <w:sz w:val="24"/>
          <w:szCs w:val="24"/>
        </w:rPr>
        <w:t xml:space="preserve"> в количестве и сроки, согласованные Сторонами. </w:t>
      </w:r>
    </w:p>
    <w:p>
      <w:pPr>
        <w:pStyle w:val="Heading3"/>
        <w:numPr>
          <w:ilvl w:val="0"/>
          <w:numId w:val="0"/>
        </w:numPr>
        <w:spacing w:before="0" w:after="0"/>
        <w:ind w:firstLine="737" w:left="0"/>
        <w:jc w:val="both"/>
        <w:rPr/>
      </w:pPr>
      <w:r>
        <w:rPr>
          <w:color w:val="000000"/>
          <w:sz w:val="24"/>
          <w:szCs w:val="24"/>
        </w:rPr>
        <w:t xml:space="preserve">4.3.3. Предъявить результат оказания услуг Заказчику. </w:t>
      </w:r>
    </w:p>
    <w:p>
      <w:pPr>
        <w:pStyle w:val="Heading3"/>
        <w:numPr>
          <w:ilvl w:val="0"/>
          <w:numId w:val="0"/>
        </w:numPr>
        <w:spacing w:before="0" w:after="0"/>
        <w:ind w:firstLine="737" w:left="0"/>
        <w:jc w:val="both"/>
        <w:rPr/>
      </w:pPr>
      <w:r>
        <w:rPr>
          <w:color w:val="000000"/>
          <w:sz w:val="24"/>
          <w:szCs w:val="24"/>
        </w:rPr>
        <w:t xml:space="preserve">4.3.4. Безвозмездно устранять по требованию Заказчика недостатки и дефекты в услуге. </w:t>
      </w:r>
    </w:p>
    <w:p>
      <w:pPr>
        <w:pStyle w:val="Heading3"/>
        <w:widowControl w:val="false"/>
        <w:numPr>
          <w:ilvl w:val="0"/>
          <w:numId w:val="0"/>
        </w:numPr>
        <w:spacing w:before="0" w:after="0"/>
        <w:ind w:firstLine="737" w:left="0"/>
        <w:jc w:val="both"/>
        <w:rPr/>
      </w:pPr>
      <w:r>
        <w:rPr>
          <w:sz w:val="24"/>
          <w:szCs w:val="24"/>
        </w:rPr>
        <w:t>4.3.5. Подписать и передать Заказчику</w:t>
      </w:r>
      <w:r>
        <w:rPr>
          <w:color w:val="000000"/>
          <w:sz w:val="24"/>
          <w:szCs w:val="24"/>
        </w:rPr>
        <w:t xml:space="preserve"> </w:t>
      </w:r>
      <w:r>
        <w:rPr>
          <w:sz w:val="24"/>
          <w:szCs w:val="24"/>
        </w:rPr>
        <w:t>счет на оплату, оригинал Акта об оказании услуг/</w:t>
      </w:r>
      <w:r>
        <w:rPr>
          <w:sz w:val="24"/>
          <w:szCs w:val="24"/>
        </w:rPr>
        <w:t>УПД</w:t>
      </w:r>
      <w:r>
        <w:rPr>
          <w:sz w:val="24"/>
          <w:szCs w:val="24"/>
        </w:rPr>
        <w:t xml:space="preserve"> в порядке и в сроки, установленные настоящим Контрактом. </w:t>
      </w:r>
    </w:p>
    <w:p>
      <w:pPr>
        <w:pStyle w:val="Heading3"/>
        <w:widowControl w:val="false"/>
        <w:numPr>
          <w:ilvl w:val="0"/>
          <w:numId w:val="0"/>
        </w:numPr>
        <w:spacing w:before="0" w:after="0"/>
        <w:ind w:firstLine="737" w:left="0"/>
        <w:jc w:val="both"/>
        <w:rPr/>
      </w:pPr>
      <w:r>
        <w:rPr>
          <w:sz w:val="24"/>
          <w:szCs w:val="24"/>
        </w:rPr>
        <w:t xml:space="preserve">4.3.6. При выполнении услуг нести ответственность за своих работников в соответствии с требованиями действующего законодательства по охране труда,  </w:t>
      </w:r>
      <w:r>
        <w:rPr>
          <w:rFonts w:cs="Times New Roman"/>
          <w:sz w:val="24"/>
          <w:szCs w:val="24"/>
        </w:rPr>
        <w:t>природоохранное законодательство,</w:t>
      </w:r>
      <w:r>
        <w:rPr>
          <w:sz w:val="24"/>
          <w:szCs w:val="24"/>
        </w:rPr>
        <w:t xml:space="preserve"> пожарной безопасности Российской Федерации. </w:t>
      </w:r>
    </w:p>
    <w:p>
      <w:pPr>
        <w:pStyle w:val="Normal"/>
        <w:numPr>
          <w:ilvl w:val="0"/>
          <w:numId w:val="0"/>
        </w:numPr>
        <w:spacing w:before="0" w:after="0"/>
        <w:ind w:firstLine="737" w:left="0"/>
        <w:jc w:val="both"/>
        <w:rPr/>
      </w:pPr>
      <w:r>
        <w:rPr>
          <w:sz w:val="24"/>
          <w:szCs w:val="24"/>
        </w:rPr>
        <w:t>4.3.7. Возместить расходы Заказчика на устранение недостатков оказанных услуг в соответствии с п. 4.2.6.</w:t>
      </w:r>
    </w:p>
    <w:p>
      <w:pPr>
        <w:pStyle w:val="Normal"/>
        <w:spacing w:before="0" w:after="0"/>
        <w:ind w:firstLine="709" w:left="0" w:right="0"/>
        <w:jc w:val="both"/>
        <w:rPr/>
      </w:pPr>
      <w:r>
        <w:rPr>
          <w:rStyle w:val="sentence"/>
          <w:sz w:val="24"/>
          <w:szCs w:val="24"/>
        </w:rPr>
        <w:t>4.3.8. Соблюдать правила привлечения и использования иностранной и иногородней рабочей силы, устанавливаемые законодательством Российской Федерации и нормативными правовыми актами.</w:t>
      </w:r>
    </w:p>
    <w:p>
      <w:pPr>
        <w:pStyle w:val="heading1normal"/>
        <w:spacing w:before="0" w:after="0"/>
        <w:ind w:firstLine="709" w:left="0" w:right="0"/>
        <w:jc w:val="both"/>
        <w:rPr/>
      </w:pPr>
      <w:r>
        <w:rPr>
          <w:rStyle w:val="sentence"/>
          <w:sz w:val="24"/>
          <w:szCs w:val="24"/>
        </w:rPr>
        <w:t>4.3.9. Своевременно устранять за свой счет дефекты (недостатки), допущенные в ходе оказания услуг.</w:t>
      </w:r>
    </w:p>
    <w:p>
      <w:pPr>
        <w:pStyle w:val="heading1normal"/>
        <w:spacing w:before="0" w:after="0"/>
        <w:ind w:firstLine="709" w:left="0" w:right="0"/>
        <w:jc w:val="both"/>
        <w:rPr/>
      </w:pPr>
      <w:r>
        <w:rPr>
          <w:rStyle w:val="sentence"/>
          <w:sz w:val="24"/>
          <w:szCs w:val="24"/>
        </w:rPr>
        <w:t xml:space="preserve">4.3.10. </w:t>
      </w:r>
      <w:r>
        <w:rPr>
          <w:sz w:val="24"/>
          <w:szCs w:val="24"/>
        </w:rPr>
        <w:t xml:space="preserve">Исполнять иные обязательства, предусмотренные действующим законодательством </w:t>
      </w:r>
      <w:r>
        <w:rPr>
          <w:sz w:val="24"/>
          <w:szCs w:val="24"/>
        </w:rPr>
        <w:t>и</w:t>
      </w:r>
      <w:r>
        <w:rPr>
          <w:sz w:val="24"/>
          <w:szCs w:val="24"/>
        </w:rPr>
        <w:t xml:space="preserve"> Контрактом.</w:t>
      </w:r>
    </w:p>
    <w:p>
      <w:pPr>
        <w:pStyle w:val="Heading2"/>
        <w:numPr>
          <w:ilvl w:val="0"/>
          <w:numId w:val="0"/>
        </w:numPr>
        <w:spacing w:before="0" w:after="0"/>
        <w:ind w:firstLine="709" w:left="0" w:right="0"/>
        <w:contextualSpacing/>
        <w:jc w:val="both"/>
        <w:rPr/>
      </w:pPr>
      <w:r>
        <w:rPr>
          <w:rStyle w:val="sentence"/>
          <w:sz w:val="24"/>
          <w:szCs w:val="24"/>
        </w:rPr>
        <w:t xml:space="preserve">4.3.11. </w:t>
      </w:r>
      <w:r>
        <w:rPr>
          <w:sz w:val="24"/>
          <w:szCs w:val="24"/>
        </w:rPr>
        <w:t>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pPr>
        <w:pStyle w:val="Normal"/>
        <w:spacing w:before="0" w:after="0"/>
        <w:ind w:firstLine="737"/>
        <w:jc w:val="both"/>
        <w:rPr/>
      </w:pPr>
      <w:r>
        <w:rPr>
          <w:b/>
          <w:sz w:val="24"/>
          <w:szCs w:val="24"/>
          <w:lang w:eastAsia="ar-SA"/>
        </w:rPr>
        <w:t>4.4. Исполнитель вправе:</w:t>
      </w:r>
    </w:p>
    <w:p>
      <w:pPr>
        <w:pStyle w:val="Normal"/>
        <w:spacing w:before="0" w:after="0"/>
        <w:ind w:firstLine="737"/>
        <w:jc w:val="both"/>
        <w:rPr/>
      </w:pPr>
      <w:r>
        <w:rPr>
          <w:sz w:val="24"/>
          <w:szCs w:val="24"/>
          <w:lang w:eastAsia="ar-SA"/>
        </w:rPr>
        <w:t xml:space="preserve">4.4.1. Требовать своевременной приемки и оплаты оказанных услуг в соответствии с условиями </w:t>
      </w:r>
      <w:r>
        <w:rPr>
          <w:bCs/>
          <w:sz w:val="24"/>
          <w:szCs w:val="24"/>
          <w:lang w:eastAsia="ar-SA"/>
        </w:rPr>
        <w:t>Контракта</w:t>
      </w:r>
      <w:r>
        <w:rPr>
          <w:sz w:val="24"/>
          <w:szCs w:val="24"/>
          <w:lang w:eastAsia="ar-SA"/>
        </w:rPr>
        <w:t>.</w:t>
      </w:r>
    </w:p>
    <w:p>
      <w:pPr>
        <w:pStyle w:val="Normal"/>
        <w:spacing w:before="0" w:after="0"/>
        <w:ind w:firstLine="737"/>
        <w:jc w:val="both"/>
        <w:rPr/>
      </w:pPr>
      <w:r>
        <w:rPr>
          <w:sz w:val="24"/>
          <w:szCs w:val="24"/>
          <w:lang w:eastAsia="ar-SA"/>
        </w:rPr>
        <w:t xml:space="preserve">4.4.2. Запрашивать у Заказчика предоставления разъяснений и уточнений по вопросам оказания услуг в рамках </w:t>
      </w:r>
      <w:r>
        <w:rPr>
          <w:bCs/>
          <w:sz w:val="24"/>
          <w:szCs w:val="24"/>
          <w:lang w:eastAsia="ar-SA"/>
        </w:rPr>
        <w:t>Контракта</w:t>
      </w:r>
      <w:r>
        <w:rPr>
          <w:sz w:val="24"/>
          <w:szCs w:val="24"/>
          <w:lang w:eastAsia="ar-SA"/>
        </w:rPr>
        <w:t>.</w:t>
      </w:r>
    </w:p>
    <w:p>
      <w:pPr>
        <w:pStyle w:val="Normal"/>
        <w:spacing w:before="0" w:after="0"/>
        <w:ind w:firstLine="737"/>
        <w:jc w:val="both"/>
        <w:rPr>
          <w:lang w:eastAsia="ar-SA"/>
        </w:rPr>
      </w:pPr>
      <w:r>
        <w:rPr>
          <w:lang w:eastAsia="ar-SA"/>
        </w:rPr>
      </w:r>
    </w:p>
    <w:p>
      <w:pPr>
        <w:pStyle w:val="Heading1"/>
        <w:numPr>
          <w:ilvl w:val="0"/>
          <w:numId w:val="0"/>
        </w:numPr>
        <w:tabs>
          <w:tab w:val="clear" w:pos="708"/>
          <w:tab w:val="left" w:pos="10206" w:leader="none"/>
        </w:tabs>
        <w:spacing w:before="0" w:after="0"/>
        <w:ind w:hanging="0" w:left="435"/>
        <w:rPr>
          <w:sz w:val="24"/>
          <w:szCs w:val="24"/>
        </w:rPr>
      </w:pPr>
      <w:r>
        <w:rPr>
          <w:sz w:val="24"/>
          <w:szCs w:val="24"/>
        </w:rPr>
        <w:t>5. Срок и порядок оказания услуг, сдачи-приёмки услуг</w:t>
      </w:r>
    </w:p>
    <w:p>
      <w:pPr>
        <w:pStyle w:val="Heading2"/>
        <w:numPr>
          <w:ilvl w:val="0"/>
          <w:numId w:val="0"/>
        </w:numPr>
        <w:spacing w:before="0" w:after="0"/>
        <w:ind w:firstLine="737" w:left="0"/>
        <w:rPr>
          <w:sz w:val="24"/>
          <w:szCs w:val="24"/>
        </w:rPr>
      </w:pPr>
      <w:r>
        <w:rPr>
          <w:bCs w:val="false"/>
          <w:sz w:val="24"/>
          <w:szCs w:val="24"/>
        </w:rPr>
        <w:t>5.1. Оказанные услуги принимаются на основании подписанного Сторонами Акта об оказании услуг/</w:t>
      </w:r>
      <w:r>
        <w:rPr>
          <w:bCs w:val="false"/>
          <w:sz w:val="24"/>
          <w:szCs w:val="24"/>
        </w:rPr>
        <w:t>УПД</w:t>
      </w:r>
      <w:r>
        <w:rPr>
          <w:bCs w:val="false"/>
          <w:sz w:val="24"/>
          <w:szCs w:val="24"/>
        </w:rPr>
        <w:t>.</w:t>
      </w:r>
    </w:p>
    <w:p>
      <w:pPr>
        <w:pStyle w:val="Heading2"/>
        <w:widowControl w:val="false"/>
        <w:numPr>
          <w:ilvl w:val="0"/>
          <w:numId w:val="0"/>
        </w:numPr>
        <w:spacing w:before="0" w:after="0"/>
        <w:ind w:firstLine="737" w:left="0"/>
        <w:rPr>
          <w:sz w:val="24"/>
          <w:szCs w:val="24"/>
        </w:rPr>
      </w:pPr>
      <w:r>
        <w:rPr>
          <w:bCs w:val="false"/>
          <w:sz w:val="24"/>
          <w:szCs w:val="24"/>
        </w:rPr>
        <w:t xml:space="preserve">5.2. Исполнитель оказывает услуги по настоящему Контракту за счет собственных или привлеченных денежных средств. </w:t>
      </w:r>
    </w:p>
    <w:p>
      <w:pPr>
        <w:pStyle w:val="Heading2"/>
        <w:widowControl w:val="false"/>
        <w:numPr>
          <w:ilvl w:val="0"/>
          <w:numId w:val="0"/>
        </w:numPr>
        <w:spacing w:before="0" w:after="0"/>
        <w:ind w:firstLine="737" w:left="0"/>
        <w:jc w:val="both"/>
        <w:rPr>
          <w:sz w:val="24"/>
          <w:szCs w:val="24"/>
        </w:rPr>
      </w:pPr>
      <w:r>
        <w:rPr>
          <w:bCs w:val="false"/>
          <w:sz w:val="24"/>
          <w:szCs w:val="24"/>
        </w:rPr>
        <w:t xml:space="preserve">5.3. </w:t>
      </w:r>
      <w:r>
        <w:rPr>
          <w:bCs w:val="false"/>
          <w:sz w:val="24"/>
          <w:szCs w:val="24"/>
        </w:rPr>
        <w:t>Срок о</w:t>
      </w:r>
      <w:r>
        <w:rPr>
          <w:bCs w:val="false"/>
          <w:sz w:val="24"/>
          <w:szCs w:val="24"/>
        </w:rPr>
        <w:t>казани</w:t>
      </w:r>
      <w:r>
        <w:rPr>
          <w:bCs w:val="false"/>
          <w:sz w:val="24"/>
          <w:szCs w:val="24"/>
        </w:rPr>
        <w:t>я</w:t>
      </w:r>
      <w:r>
        <w:rPr>
          <w:bCs w:val="false"/>
          <w:sz w:val="24"/>
          <w:szCs w:val="24"/>
        </w:rPr>
        <w:t xml:space="preserve"> Услуг: </w:t>
      </w:r>
      <w:r>
        <w:rPr>
          <w:bCs w:val="false"/>
          <w:sz w:val="24"/>
          <w:szCs w:val="24"/>
        </w:rPr>
        <w:t xml:space="preserve">в течение </w:t>
      </w:r>
      <w:r>
        <w:rPr>
          <w:bCs w:val="false"/>
          <w:kern w:val="2"/>
          <w:sz w:val="24"/>
          <w:szCs w:val="24"/>
          <w:lang w:val="ru-RU"/>
        </w:rPr>
        <w:t>15 (пятнадцати) календарных дней с даты заключения Контракта</w:t>
      </w:r>
      <w:r>
        <w:rPr>
          <w:bCs w:val="false"/>
          <w:kern w:val="2"/>
          <w:sz w:val="24"/>
          <w:szCs w:val="24"/>
        </w:rPr>
        <w:t>.</w:t>
      </w:r>
      <w:r>
        <w:rPr>
          <w:rFonts w:eastAsia="Times New Roman"/>
          <w:bCs w:val="false"/>
          <w:color w:val="000000"/>
          <w:sz w:val="24"/>
          <w:szCs w:val="24"/>
          <w:lang w:eastAsia="ru-RU"/>
        </w:rPr>
        <w:t xml:space="preserve"> </w:t>
      </w:r>
    </w:p>
    <w:p>
      <w:pPr>
        <w:pStyle w:val="Heading2"/>
        <w:widowControl w:val="false"/>
        <w:numPr>
          <w:ilvl w:val="0"/>
          <w:numId w:val="0"/>
        </w:numPr>
        <w:spacing w:before="0" w:after="0"/>
        <w:ind w:firstLine="737" w:left="0"/>
        <w:rPr>
          <w:sz w:val="24"/>
          <w:szCs w:val="24"/>
        </w:rPr>
      </w:pPr>
      <w:r>
        <w:rPr>
          <w:bCs w:val="false"/>
          <w:sz w:val="24"/>
          <w:szCs w:val="24"/>
        </w:rPr>
        <w:t xml:space="preserve">5.4. После оказания услуг </w:t>
      </w:r>
      <w:r>
        <w:rPr>
          <w:bCs w:val="false"/>
          <w:color w:val="000000"/>
          <w:sz w:val="24"/>
          <w:szCs w:val="24"/>
        </w:rPr>
        <w:t>Исполнитель передаёт Заказчику счет на оплату с обязательной ссылкой на номер Контракта и оригиналы Акта об оказании услуг/</w:t>
      </w:r>
      <w:r>
        <w:rPr>
          <w:bCs w:val="false"/>
          <w:color w:val="000000"/>
          <w:sz w:val="24"/>
          <w:szCs w:val="24"/>
        </w:rPr>
        <w:t>УПД</w:t>
      </w:r>
      <w:r>
        <w:rPr>
          <w:bCs w:val="false"/>
          <w:color w:val="000000"/>
          <w:sz w:val="24"/>
          <w:szCs w:val="24"/>
        </w:rPr>
        <w:t xml:space="preserve"> с обязательной ссылкой на номер Контракта в двух экземплярах</w:t>
      </w:r>
      <w:r>
        <w:rPr>
          <w:rFonts w:cs="Times New Roman"/>
          <w:bCs w:val="false"/>
          <w:color w:val="000000"/>
          <w:sz w:val="24"/>
          <w:szCs w:val="24"/>
          <w:lang w:val="ru-RU" w:eastAsia="ar-SA"/>
        </w:rPr>
        <w:t xml:space="preserve">, Акт обследования технического состояния дымовых и вентиляционных каналов в двух экземплярах. </w:t>
      </w:r>
    </w:p>
    <w:p>
      <w:pPr>
        <w:pStyle w:val="Normal"/>
        <w:widowControl w:val="false"/>
        <w:spacing w:before="0" w:after="0"/>
        <w:ind w:firstLine="709"/>
        <w:jc w:val="both"/>
        <w:rPr>
          <w:sz w:val="24"/>
          <w:szCs w:val="24"/>
        </w:rPr>
      </w:pPr>
      <w:r>
        <w:rPr>
          <w:color w:val="000000"/>
          <w:sz w:val="24"/>
          <w:szCs w:val="24"/>
        </w:rPr>
        <w:t>В случае отсутствия вышеназванных документов Заказчик вправе отказаться от приемки услуг. Услуги будут считаться не оказанными.</w:t>
      </w:r>
    </w:p>
    <w:p>
      <w:pPr>
        <w:pStyle w:val="Heading2"/>
        <w:widowControl w:val="false"/>
        <w:numPr>
          <w:ilvl w:val="0"/>
          <w:numId w:val="0"/>
        </w:numPr>
        <w:spacing w:before="0" w:after="0"/>
        <w:ind w:firstLine="737" w:left="0"/>
        <w:rPr>
          <w:sz w:val="24"/>
          <w:szCs w:val="24"/>
        </w:rPr>
      </w:pPr>
      <w:r>
        <w:rPr>
          <w:bCs w:val="false"/>
          <w:sz w:val="24"/>
          <w:szCs w:val="24"/>
        </w:rPr>
        <w:t xml:space="preserve">5.5. </w:t>
      </w:r>
      <w:r>
        <w:rPr>
          <w:sz w:val="24"/>
          <w:szCs w:val="24"/>
          <w:lang w:eastAsia="ar-SA"/>
        </w:rPr>
        <w:t xml:space="preserve">Приемка услуг Заказчиком и оформление результатов приемки осуществляется в течение 20 (двадцати) рабочих дней. </w:t>
      </w:r>
      <w:r>
        <w:rPr>
          <w:bCs w:val="false"/>
          <w:sz w:val="24"/>
          <w:szCs w:val="24"/>
        </w:rPr>
        <w:t xml:space="preserve">Заказчик </w:t>
      </w:r>
      <w:r>
        <w:rPr>
          <w:sz w:val="24"/>
          <w:szCs w:val="24"/>
        </w:rPr>
        <w:t>в течение</w:t>
      </w:r>
      <w:r>
        <w:rPr>
          <w:sz w:val="24"/>
          <w:szCs w:val="24"/>
          <w:lang w:eastAsia="ar-SA"/>
        </w:rPr>
        <w:t xml:space="preserve"> 20 (двадцати) </w:t>
      </w:r>
      <w:r>
        <w:rPr>
          <w:bCs w:val="false"/>
          <w:sz w:val="24"/>
          <w:szCs w:val="24"/>
        </w:rPr>
        <w:t xml:space="preserve">рабочих дней </w:t>
      </w:r>
      <w:r>
        <w:rPr>
          <w:sz w:val="24"/>
          <w:szCs w:val="24"/>
        </w:rPr>
        <w:t>со дня получения вышеуказанных документов проверяет достоверность сведений об оказанных услугах, отраженных в документах,</w:t>
      </w:r>
      <w:r>
        <w:rPr>
          <w:i/>
          <w:sz w:val="24"/>
          <w:szCs w:val="24"/>
        </w:rPr>
        <w:t xml:space="preserve"> </w:t>
      </w:r>
      <w:r>
        <w:rPr>
          <w:sz w:val="24"/>
          <w:szCs w:val="24"/>
        </w:rPr>
        <w:t xml:space="preserve">подписывает их и передает </w:t>
      </w:r>
      <w:r>
        <w:rPr>
          <w:bCs w:val="false"/>
          <w:sz w:val="24"/>
          <w:szCs w:val="24"/>
        </w:rPr>
        <w:t xml:space="preserve">второй экземпляр Акта об оказании услуг Исполнителю. </w:t>
      </w:r>
    </w:p>
    <w:p>
      <w:pPr>
        <w:pStyle w:val="Heading2"/>
        <w:numPr>
          <w:ilvl w:val="0"/>
          <w:numId w:val="0"/>
        </w:numPr>
        <w:spacing w:before="0" w:after="0"/>
        <w:ind w:firstLine="737" w:left="0"/>
        <w:rPr>
          <w:sz w:val="24"/>
          <w:szCs w:val="24"/>
        </w:rPr>
      </w:pPr>
      <w:r>
        <w:rPr>
          <w:bCs w:val="false"/>
          <w:sz w:val="24"/>
          <w:szCs w:val="24"/>
        </w:rPr>
        <w:t>В случае наличия разногласий, Заказчик в течение указанного срока предоставляет Исполнителю письменный мотивированный отказ от подписания Акта об оказании услуг.</w:t>
      </w:r>
    </w:p>
    <w:p>
      <w:pPr>
        <w:pStyle w:val="Normal"/>
        <w:spacing w:before="0" w:after="0"/>
        <w:ind w:firstLine="737"/>
        <w:jc w:val="both"/>
        <w:rPr>
          <w:sz w:val="24"/>
          <w:szCs w:val="24"/>
        </w:rPr>
      </w:pPr>
      <w:r>
        <w:rPr>
          <w:sz w:val="24"/>
          <w:szCs w:val="24"/>
        </w:rPr>
        <w:t xml:space="preserve">5.6. В мотивированном отказе от приемки оказанных услуг указывается перечень замечаний и претензий к оказанным услугам и сроки их устранения. Замечания и претензии устраняются Исполнителем за свой счет, если они не выходят за пределы условий настоящего Контракта. В этом случае Акт об оказании услуг Заказчик подписывает в течение 20 (двадцати) дней после устранения Исполнителем указанных недостатков. </w:t>
      </w:r>
    </w:p>
    <w:p>
      <w:pPr>
        <w:pStyle w:val="Normal"/>
        <w:spacing w:before="0" w:after="0"/>
        <w:ind w:firstLine="737"/>
        <w:jc w:val="both"/>
        <w:rPr>
          <w:sz w:val="24"/>
          <w:szCs w:val="24"/>
        </w:rPr>
      </w:pPr>
      <w:r>
        <w:rPr>
          <w:sz w:val="24"/>
          <w:szCs w:val="24"/>
        </w:rPr>
        <w:t xml:space="preserve">5.7. Если Исполнитель в установленный срок не устранит недостатки, Заказчик вправе отказаться от исполнения Контракта и предъявить Исполнителю требование о возмещении понесенных убытков. </w:t>
      </w:r>
    </w:p>
    <w:p>
      <w:pPr>
        <w:pStyle w:val="Normal"/>
        <w:spacing w:before="0" w:after="0"/>
        <w:ind w:firstLine="737"/>
        <w:jc w:val="both"/>
        <w:rPr>
          <w:sz w:val="24"/>
          <w:szCs w:val="24"/>
        </w:rPr>
      </w:pPr>
      <w:r>
        <w:rPr>
          <w:rFonts w:cs="Times New Roman"/>
          <w:sz w:val="24"/>
          <w:szCs w:val="24"/>
        </w:rPr>
        <w:t>5.8. По решению Заказчика для приемки оказанных услуг может создаваться приемочная комиссия.</w:t>
      </w:r>
    </w:p>
    <w:p>
      <w:pPr>
        <w:pStyle w:val="Normal"/>
        <w:spacing w:before="0" w:after="0"/>
        <w:ind w:firstLine="737"/>
        <w:jc w:val="both"/>
        <w:rPr>
          <w:rFonts w:cs="Times New Roman"/>
        </w:rPr>
      </w:pPr>
      <w:r>
        <w:rPr>
          <w:rFonts w:cs="Times New Roman"/>
        </w:rPr>
      </w:r>
    </w:p>
    <w:p>
      <w:pPr>
        <w:pStyle w:val="Heading1"/>
        <w:numPr>
          <w:ilvl w:val="0"/>
          <w:numId w:val="0"/>
        </w:numPr>
        <w:spacing w:before="0" w:after="0"/>
        <w:ind w:hanging="0" w:left="435"/>
        <w:rPr>
          <w:sz w:val="24"/>
          <w:szCs w:val="24"/>
        </w:rPr>
      </w:pPr>
      <w:r>
        <w:rPr>
          <w:sz w:val="24"/>
          <w:szCs w:val="24"/>
        </w:rPr>
        <w:t>6. Ответственность Сторон</w:t>
      </w:r>
    </w:p>
    <w:p>
      <w:pPr>
        <w:pStyle w:val="Normal"/>
        <w:spacing w:before="0" w:after="0"/>
        <w:ind w:firstLine="709"/>
        <w:jc w:val="both"/>
        <w:rPr>
          <w:sz w:val="24"/>
          <w:szCs w:val="24"/>
        </w:rPr>
      </w:pPr>
      <w:r>
        <w:rPr>
          <w:rFonts w:cs="Times New Roman"/>
          <w:color w:val="000000"/>
          <w:sz w:val="24"/>
          <w:szCs w:val="24"/>
        </w:rPr>
        <w:t xml:space="preserve">6.1. </w:t>
      </w:r>
      <w:r>
        <w:rPr>
          <w:rFonts w:cs="Times New Roman"/>
          <w:sz w:val="24"/>
          <w:szCs w:val="24"/>
        </w:rPr>
        <w:t>За невыполнение или ненадлежащее выполнение обязательств по настоящему Контракту Стороны несут ответственность в соответствии с действующим законодательством Российской Федерации и условиями настоящего Контракта.</w:t>
      </w:r>
    </w:p>
    <w:p>
      <w:pPr>
        <w:pStyle w:val="Normal"/>
        <w:spacing w:before="0" w:after="0"/>
        <w:ind w:firstLine="709"/>
        <w:jc w:val="both"/>
        <w:rPr/>
      </w:pPr>
      <w:r>
        <w:rPr>
          <w:rStyle w:val="blk"/>
          <w:sz w:val="24"/>
          <w:szCs w:val="24"/>
        </w:rPr>
        <w:t>6.2.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pPr>
        <w:pStyle w:val="pj"/>
        <w:spacing w:lineRule="auto" w:line="276" w:beforeAutospacing="0" w:before="0" w:afterAutospacing="0" w:after="0"/>
        <w:ind w:firstLine="709"/>
        <w:jc w:val="both"/>
        <w:rPr>
          <w:sz w:val="24"/>
          <w:szCs w:val="24"/>
        </w:rPr>
      </w:pPr>
      <w:r>
        <w:rPr>
          <w:sz w:val="24"/>
          <w:szCs w:val="24"/>
        </w:rPr>
        <w:t xml:space="preserve">6.2.1.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соответствии с Постановлением Правительства Российской Федерации от 30.08.2017 N 1042: </w:t>
      </w:r>
    </w:p>
    <w:p>
      <w:pPr>
        <w:pStyle w:val="pj"/>
        <w:spacing w:lineRule="auto" w:line="276" w:beforeAutospacing="0" w:before="0" w:afterAutospacing="0" w:after="0"/>
        <w:ind w:firstLine="709"/>
        <w:jc w:val="both"/>
        <w:rPr>
          <w:sz w:val="24"/>
          <w:szCs w:val="24"/>
        </w:rPr>
      </w:pPr>
      <w:r>
        <w:rPr>
          <w:sz w:val="24"/>
          <w:szCs w:val="24"/>
        </w:rPr>
        <w:t>- 10 процентов цены Контракта (этапа) в случае, если цена Контракта (этапа) не превышает 3 млн. рублей.</w:t>
      </w:r>
    </w:p>
    <w:p>
      <w:pPr>
        <w:pStyle w:val="pj"/>
        <w:widowControl w:val="false"/>
        <w:spacing w:lineRule="auto" w:line="276" w:beforeAutospacing="0" w:before="0" w:afterAutospacing="0" w:after="0"/>
        <w:ind w:firstLine="709"/>
        <w:jc w:val="both"/>
        <w:rPr>
          <w:sz w:val="24"/>
          <w:szCs w:val="24"/>
        </w:rPr>
      </w:pPr>
      <w:r>
        <w:rPr>
          <w:sz w:val="24"/>
          <w:szCs w:val="24"/>
        </w:rPr>
        <w:t>6.2.2. 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pPr>
        <w:pStyle w:val="pj"/>
        <w:widowControl w:val="false"/>
        <w:spacing w:lineRule="auto" w:line="276" w:beforeAutospacing="0" w:before="0" w:afterAutospacing="0" w:after="0"/>
        <w:ind w:firstLine="709"/>
        <w:jc w:val="both"/>
        <w:rPr>
          <w:sz w:val="24"/>
          <w:szCs w:val="24"/>
        </w:rPr>
      </w:pPr>
      <w:r>
        <w:rPr>
          <w:sz w:val="24"/>
          <w:szCs w:val="24"/>
        </w:rPr>
        <w:t>6.2.3.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pPr>
        <w:pStyle w:val="pj"/>
        <w:spacing w:lineRule="auto" w:line="276" w:beforeAutospacing="0" w:before="0" w:afterAutospacing="0" w:after="0"/>
        <w:ind w:hanging="0"/>
        <w:jc w:val="both"/>
        <w:rPr>
          <w:sz w:val="24"/>
          <w:szCs w:val="24"/>
        </w:rPr>
      </w:pPr>
      <w:r>
        <w:rPr>
          <w:sz w:val="24"/>
          <w:szCs w:val="24"/>
        </w:rPr>
        <w:t xml:space="preserve">- 1 000,00 рублей, если цена Контракта не превышает 3 млн. рублей. </w:t>
      </w:r>
    </w:p>
    <w:p>
      <w:pPr>
        <w:pStyle w:val="pj"/>
        <w:spacing w:lineRule="auto" w:line="276" w:beforeAutospacing="0" w:before="0" w:afterAutospacing="0" w:after="0"/>
        <w:ind w:firstLine="709"/>
        <w:jc w:val="both"/>
        <w:rPr/>
      </w:pPr>
      <w:r>
        <w:rPr>
          <w:sz w:val="24"/>
          <w:szCs w:val="24"/>
        </w:rPr>
        <w:t xml:space="preserve">6.3. </w:t>
      </w:r>
      <w:r>
        <w:rPr>
          <w:rStyle w:val="1"/>
          <w:rFonts w:eastAsia="Droid Sans Fallback"/>
          <w:sz w:val="24"/>
          <w:szCs w:val="24"/>
        </w:rPr>
        <w:t xml:space="preserve"> </w:t>
      </w:r>
      <w:r>
        <w:rPr>
          <w:rStyle w:val="blk"/>
          <w:sz w:val="24"/>
          <w:szCs w:val="24"/>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pPr>
        <w:pStyle w:val="pj"/>
        <w:spacing w:lineRule="auto" w:line="276" w:beforeAutospacing="0" w:before="0" w:afterAutospacing="0" w:after="0"/>
        <w:ind w:firstLine="709"/>
        <w:jc w:val="both"/>
        <w:rPr/>
      </w:pPr>
      <w:r>
        <w:rPr>
          <w:rStyle w:val="blk"/>
          <w:sz w:val="24"/>
          <w:szCs w:val="24"/>
        </w:rPr>
        <w:t>6.3.1.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pPr>
        <w:pStyle w:val="pj"/>
        <w:spacing w:lineRule="auto" w:line="276" w:beforeAutospacing="0" w:before="0" w:afterAutospacing="0" w:after="0"/>
        <w:ind w:firstLine="709"/>
        <w:jc w:val="both"/>
        <w:rPr/>
      </w:pPr>
      <w:r>
        <w:rPr>
          <w:rStyle w:val="blk"/>
          <w:sz w:val="24"/>
          <w:szCs w:val="24"/>
        </w:rPr>
        <w:t xml:space="preserve">6.3.2. </w:t>
      </w:r>
      <w:r>
        <w:rPr>
          <w:sz w:val="24"/>
          <w:szCs w:val="24"/>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соответствии с Постановлением Правительства Российской Федерации от 30.08.2017 N 1042: - 1 000,00 рублей, если цена Контракта не превышает 3 млн. рублей (включительно). </w:t>
      </w:r>
    </w:p>
    <w:p>
      <w:pPr>
        <w:pStyle w:val="pj"/>
        <w:spacing w:lineRule="auto" w:line="276" w:beforeAutospacing="0" w:before="0" w:afterAutospacing="0" w:after="0"/>
        <w:ind w:firstLine="709"/>
        <w:jc w:val="both"/>
        <w:rPr>
          <w:sz w:val="24"/>
          <w:szCs w:val="24"/>
        </w:rPr>
      </w:pPr>
      <w:r>
        <w:rPr>
          <w:sz w:val="24"/>
          <w:szCs w:val="24"/>
        </w:rPr>
        <w:t>6.4. Общая сумма штрафов за неисполнение или ненадлежащее исполнение Исполнителем обязательств, предусмотренных Контрактом, не может превышать цену Контракта.</w:t>
      </w:r>
    </w:p>
    <w:p>
      <w:pPr>
        <w:pStyle w:val="pj"/>
        <w:spacing w:lineRule="auto" w:line="276" w:beforeAutospacing="0" w:before="0" w:afterAutospacing="0" w:after="0"/>
        <w:ind w:firstLine="709"/>
        <w:jc w:val="both"/>
        <w:rPr>
          <w:sz w:val="24"/>
          <w:szCs w:val="24"/>
        </w:rPr>
      </w:pPr>
      <w:r>
        <w:rPr>
          <w:sz w:val="24"/>
          <w:szCs w:val="24"/>
        </w:rPr>
        <w:t>6.5. Общая сумма штрафов за ненадлежащее исполнение Заказчиком обязательств, предусмотренных Контрактом, не может превышать цену Контракта.</w:t>
      </w:r>
    </w:p>
    <w:p>
      <w:pPr>
        <w:pStyle w:val="pj"/>
        <w:spacing w:lineRule="auto" w:line="276" w:beforeAutospacing="0" w:before="0" w:afterAutospacing="0" w:after="0"/>
        <w:ind w:firstLine="709"/>
        <w:jc w:val="both"/>
        <w:rPr>
          <w:sz w:val="24"/>
          <w:szCs w:val="24"/>
        </w:rPr>
      </w:pPr>
      <w:r>
        <w:rPr>
          <w:color w:val="000000"/>
          <w:sz w:val="24"/>
          <w:szCs w:val="24"/>
        </w:rPr>
        <w:t>6.6. Сторона освобождается от уплаты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pStyle w:val="pj"/>
        <w:spacing w:lineRule="auto" w:line="276" w:beforeAutospacing="0" w:before="0" w:afterAutospacing="0" w:after="0"/>
        <w:ind w:firstLine="709"/>
        <w:jc w:val="both"/>
        <w:rPr>
          <w:sz w:val="24"/>
          <w:szCs w:val="24"/>
        </w:rPr>
      </w:pPr>
      <w:r>
        <w:rPr>
          <w:color w:val="000000"/>
          <w:sz w:val="24"/>
          <w:szCs w:val="24"/>
        </w:rPr>
        <w:t xml:space="preserve">6.7. </w:t>
      </w:r>
      <w:r>
        <w:rPr>
          <w:sz w:val="24"/>
          <w:szCs w:val="24"/>
        </w:rPr>
        <w:t>В случае причинения действиями (бездействием) Исполнителя ущерба имуществу третьих лиц, всю полноту ответственности, включая обязательства по возмещению материального ущерба или морального вреда, несет Исполнитель.</w:t>
      </w:r>
    </w:p>
    <w:p>
      <w:pPr>
        <w:pStyle w:val="pj"/>
        <w:spacing w:lineRule="auto" w:line="276" w:beforeAutospacing="0" w:before="0" w:afterAutospacing="0" w:after="0"/>
        <w:ind w:firstLine="709"/>
        <w:jc w:val="both"/>
        <w:rPr>
          <w:sz w:val="24"/>
          <w:szCs w:val="24"/>
        </w:rPr>
      </w:pPr>
      <w:r>
        <w:rPr>
          <w:sz w:val="24"/>
          <w:szCs w:val="24"/>
        </w:rPr>
        <w:t>6.8. Уплата Исполнителем неустойки или применение иной формы ответственности не освобождает его от исполнения обязательств по настоящему Контракту.</w:t>
      </w:r>
    </w:p>
    <w:p>
      <w:pPr>
        <w:pStyle w:val="pj"/>
        <w:spacing w:lineRule="auto" w:line="276" w:beforeAutospacing="0" w:before="0" w:afterAutospacing="0" w:after="0"/>
        <w:ind w:firstLine="709"/>
        <w:jc w:val="both"/>
        <w:rPr>
          <w:sz w:val="24"/>
          <w:szCs w:val="24"/>
        </w:rPr>
      </w:pPr>
      <w:r>
        <w:rPr>
          <w:sz w:val="24"/>
          <w:szCs w:val="24"/>
        </w:rPr>
      </w:r>
    </w:p>
    <w:p>
      <w:pPr>
        <w:pStyle w:val="Normal"/>
        <w:spacing w:before="0" w:after="0"/>
        <w:ind w:firstLine="709"/>
        <w:jc w:val="center"/>
        <w:rPr>
          <w:sz w:val="24"/>
          <w:szCs w:val="24"/>
        </w:rPr>
      </w:pPr>
      <w:r>
        <w:rPr>
          <w:rFonts w:cs="Times New Roman"/>
          <w:b/>
          <w:bCs/>
          <w:sz w:val="24"/>
          <w:szCs w:val="24"/>
        </w:rPr>
        <w:t>7. Обстоятельства непреодолимой силы</w:t>
      </w:r>
    </w:p>
    <w:p>
      <w:pPr>
        <w:pStyle w:val="Normal"/>
        <w:spacing w:before="0" w:after="0"/>
        <w:ind w:firstLine="709"/>
        <w:jc w:val="both"/>
        <w:rPr>
          <w:sz w:val="24"/>
          <w:szCs w:val="24"/>
        </w:rPr>
      </w:pPr>
      <w:r>
        <w:rPr>
          <w:rFonts w:cs="Times New Roman"/>
          <w:sz w:val="24"/>
          <w:szCs w:val="24"/>
        </w:rPr>
        <w:t xml:space="preserve">7.1. Стороны освобождаются от ответственности за частичное или полное неисполнение обязательств по настоящему Контракту, если неисполнение Сторонами обязательств вызвано непреодолимой силой, то есть чрезвычайными и непредотвратимыми обстоятельствами (стихийные бедствия, землетрясения, наводнения, пожары, мятежи, гражданские беспорядки, забастовки персонала, война и военные действия). </w:t>
      </w:r>
    </w:p>
    <w:p>
      <w:pPr>
        <w:pStyle w:val="Normal"/>
        <w:spacing w:before="0" w:after="0"/>
        <w:ind w:firstLine="709"/>
        <w:jc w:val="both"/>
        <w:rPr>
          <w:sz w:val="24"/>
          <w:szCs w:val="24"/>
        </w:rPr>
      </w:pPr>
      <w:r>
        <w:rPr>
          <w:rFonts w:cs="Times New Roman"/>
          <w:sz w:val="24"/>
          <w:szCs w:val="24"/>
        </w:rPr>
        <w:t>7.2. Сторона, которая не в состоянии Оказать свои обязательства по настоящему Контракту в силу вышеуказанных обстоятельств, незамедлительно письменно информирует другую Сторону о наступлении данных обстоятельств и прекращении оказания указанных обязательств, но в любом случае не позднее 3 (трех) рабочих дней после начала их действия. Несвоевременное уведомление о наступлении обстоятельств непреодолимой силы лишает соответствующую Сторону права на освобождение от ответственности за частичное или полное неисполнение обязательств по настоящему Контракту по причине указанных обстоятельств. Факт наступления и прекращения обстоятельств непреодолимой силы документально подтверждается компетентными государственными органами.</w:t>
      </w:r>
    </w:p>
    <w:p>
      <w:pPr>
        <w:pStyle w:val="Normal"/>
        <w:spacing w:before="0" w:after="0"/>
        <w:ind w:firstLine="709"/>
        <w:jc w:val="both"/>
        <w:rPr>
          <w:sz w:val="24"/>
          <w:szCs w:val="24"/>
        </w:rPr>
      </w:pPr>
      <w:r>
        <w:rPr>
          <w:rFonts w:cs="Times New Roman"/>
          <w:sz w:val="24"/>
          <w:szCs w:val="24"/>
        </w:rPr>
        <w:t>7.3. Если указанные обстоятельства продолжаются более 1 (одного) месяца, то каждая Сторона имеет право на досрочное расторжение настоящего Контракта. В этом случае Стороны производят взаиморасчеты.</w:t>
      </w:r>
    </w:p>
    <w:p>
      <w:pPr>
        <w:pStyle w:val="Normal"/>
        <w:spacing w:before="0" w:after="0"/>
        <w:ind w:firstLine="709"/>
        <w:jc w:val="both"/>
        <w:rPr>
          <w:rFonts w:cs="Times New Roman"/>
        </w:rPr>
      </w:pPr>
      <w:r>
        <w:rPr>
          <w:rFonts w:cs="Times New Roman"/>
        </w:rPr>
      </w:r>
    </w:p>
    <w:p>
      <w:pPr>
        <w:pStyle w:val="Normal"/>
        <w:widowControl w:val="false"/>
        <w:bidi w:val="0"/>
        <w:spacing w:lineRule="auto" w:line="276" w:before="0" w:after="0"/>
        <w:ind w:firstLine="709" w:left="0" w:right="0"/>
        <w:jc w:val="center"/>
        <w:rPr>
          <w:sz w:val="24"/>
          <w:szCs w:val="24"/>
        </w:rPr>
      </w:pPr>
      <w:r>
        <w:rPr>
          <w:rFonts w:eastAsia="" w:cs="Times New Roman CYR"/>
          <w:b/>
          <w:color w:val="000000"/>
          <w:kern w:val="0"/>
          <w:sz w:val="24"/>
          <w:szCs w:val="24"/>
          <w:shd w:fill="auto" w:val="clear"/>
          <w:lang w:val="ru-RU" w:eastAsia="ru-RU" w:bidi="ar-SA"/>
        </w:rPr>
        <w:t>8</w:t>
      </w:r>
      <w:r>
        <w:rPr>
          <w:rFonts w:cs="Times New Roman CYR"/>
          <w:b/>
          <w:sz w:val="24"/>
          <w:szCs w:val="24"/>
          <w:shd w:fill="auto" w:val="clear"/>
        </w:rPr>
        <w:t>. Изменение условий Контракта</w:t>
      </w:r>
    </w:p>
    <w:p>
      <w:pPr>
        <w:pStyle w:val="Normal"/>
        <w:widowControl w:val="false"/>
        <w:bidi w:val="0"/>
        <w:spacing w:lineRule="auto" w:line="276" w:before="0" w:after="0"/>
        <w:ind w:firstLine="709" w:left="0" w:right="0"/>
        <w:jc w:val="both"/>
        <w:rPr>
          <w:sz w:val="24"/>
          <w:szCs w:val="24"/>
        </w:rPr>
      </w:pPr>
      <w:r>
        <w:rPr>
          <w:rFonts w:eastAsia="" w:cs="" w:cstheme="minorBidi" w:eastAsiaTheme="minorEastAsia"/>
          <w:color w:val="auto"/>
          <w:kern w:val="0"/>
          <w:sz w:val="24"/>
          <w:szCs w:val="24"/>
          <w:lang w:val="ru-RU" w:eastAsia="ru-RU" w:bidi="ar-SA"/>
        </w:rPr>
        <w:t>8</w:t>
      </w:r>
      <w:r>
        <w:rPr>
          <w:sz w:val="24"/>
          <w:szCs w:val="24"/>
        </w:rPr>
        <w:t>.1.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pPr>
        <w:pStyle w:val="Normal"/>
        <w:widowControl w:val="false"/>
        <w:bidi w:val="0"/>
        <w:spacing w:lineRule="auto" w:line="276" w:before="0" w:after="0"/>
        <w:ind w:firstLine="709" w:left="0" w:right="0"/>
        <w:jc w:val="both"/>
        <w:rPr/>
      </w:pPr>
      <w:r>
        <w:rPr>
          <w:rFonts w:eastAsia="" w:cs=""/>
          <w:bCs/>
          <w:color w:val="000000"/>
          <w:kern w:val="0"/>
          <w:sz w:val="24"/>
          <w:szCs w:val="24"/>
          <w:lang w:val="ru-RU" w:eastAsia="ru-RU" w:bidi="ar-SA"/>
        </w:rPr>
        <w:t>8</w:t>
      </w:r>
      <w:r>
        <w:rPr>
          <w:bCs/>
          <w:color w:val="000000"/>
          <w:sz w:val="24"/>
          <w:szCs w:val="24"/>
        </w:rPr>
        <w:t xml:space="preserve">.1.1. </w:t>
      </w:r>
      <w:r>
        <w:rPr>
          <w:bCs/>
          <w:color w:val="000000"/>
        </w:rPr>
        <w:t>при снижении цены Контракта без изменения предусмотренных Контрактом количества услуги, качества оказываемой услуги и иных условий контракта</w:t>
      </w:r>
      <w:r>
        <w:rPr>
          <w:bCs/>
          <w:color w:val="000000"/>
          <w:sz w:val="24"/>
          <w:szCs w:val="24"/>
        </w:rPr>
        <w:t>;</w:t>
      </w:r>
    </w:p>
    <w:p>
      <w:pPr>
        <w:pStyle w:val="Normal"/>
        <w:widowControl w:val="false"/>
        <w:bidi w:val="0"/>
        <w:spacing w:lineRule="auto" w:line="276" w:before="0" w:after="0"/>
        <w:ind w:firstLine="709" w:left="0" w:right="0"/>
        <w:jc w:val="both"/>
        <w:rPr/>
      </w:pPr>
      <w:r>
        <w:rPr>
          <w:rFonts w:eastAsia="" w:cs=""/>
          <w:bCs/>
          <w:color w:val="000000"/>
          <w:kern w:val="0"/>
          <w:sz w:val="24"/>
          <w:szCs w:val="24"/>
          <w:lang w:val="ru-RU" w:eastAsia="ru-RU" w:bidi="ar-SA"/>
        </w:rPr>
        <w:t>8</w:t>
      </w:r>
      <w:r>
        <w:rPr>
          <w:bCs/>
          <w:color w:val="000000"/>
          <w:sz w:val="24"/>
          <w:szCs w:val="24"/>
        </w:rPr>
        <w:t xml:space="preserve">.1.2. </w:t>
      </w:r>
      <w:r>
        <w:rPr>
          <w:bCs/>
          <w:color w:val="000000"/>
        </w:rPr>
        <w:t>если по предложению Заказчика увеличиваются предусмотренные Контрактом количество услуги не более чем на десять процентов или уменьшаются предусмотренные Контрактом количество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услуги исходя из установленной в Контракте цены единицы услуги, но не более чем на десять процентов цены Контракта. При уменьшении предусмотренных Контрактом объема услуги Стороны Контракта обязаны уменьшить цену Контракта исходя из цены единицы услуги. Цена единицы дополнительно оказываемой услуги или цена единицы услуги при уменьшении предусмотренного Контрактом объема оказываемой услуги должна определяться как частное от деления первоначальной цены Контракта на предусмотренное в Контракте объема такой услуги</w:t>
      </w:r>
      <w:r>
        <w:rPr>
          <w:sz w:val="24"/>
          <w:szCs w:val="24"/>
        </w:rPr>
        <w:t xml:space="preserve">; </w:t>
      </w:r>
    </w:p>
    <w:p>
      <w:pPr>
        <w:pStyle w:val="Normal"/>
        <w:widowControl w:val="false"/>
        <w:bidi w:val="0"/>
        <w:spacing w:lineRule="auto" w:line="276" w:before="0" w:after="0"/>
        <w:ind w:firstLine="709" w:left="0" w:right="0"/>
        <w:jc w:val="both"/>
        <w:rPr>
          <w:sz w:val="24"/>
          <w:szCs w:val="24"/>
        </w:rPr>
      </w:pPr>
      <w:r>
        <w:rPr>
          <w:rFonts w:eastAsia="" w:cs="" w:cstheme="minorBidi" w:eastAsiaTheme="minorEastAsia"/>
          <w:color w:val="auto"/>
          <w:kern w:val="0"/>
          <w:sz w:val="24"/>
          <w:szCs w:val="24"/>
          <w:lang w:val="ru-RU" w:eastAsia="ru-RU" w:bidi="ar-SA"/>
        </w:rPr>
        <w:t>8</w:t>
      </w:r>
      <w:r>
        <w:rPr>
          <w:sz w:val="24"/>
          <w:szCs w:val="24"/>
        </w:rPr>
        <w:t>.1.3. Изменение в соответствии с законодательством Российской Федерации регулируемых цен (тарифов) на Услуги;</w:t>
      </w:r>
    </w:p>
    <w:p>
      <w:pPr>
        <w:pStyle w:val="Normal"/>
        <w:widowControl w:val="false"/>
        <w:bidi w:val="0"/>
        <w:spacing w:lineRule="auto" w:line="276" w:before="0" w:after="0"/>
        <w:ind w:firstLine="709" w:left="0" w:right="0"/>
        <w:jc w:val="both"/>
        <w:rPr>
          <w:rFonts w:ascii="Times New Roman" w:hAnsi="Times New Roman"/>
          <w:sz w:val="24"/>
          <w:szCs w:val="24"/>
        </w:rPr>
      </w:pPr>
      <w:r>
        <w:rPr>
          <w:rFonts w:eastAsia="" w:cs=""/>
          <w:bCs/>
          <w:color w:val="000000"/>
          <w:kern w:val="0"/>
          <w:sz w:val="24"/>
          <w:szCs w:val="24"/>
          <w:lang w:val="ru-RU" w:eastAsia="ru-RU" w:bidi="ar-SA"/>
        </w:rPr>
        <w:t>8</w:t>
      </w:r>
      <w:r>
        <w:rPr>
          <w:bCs/>
          <w:color w:val="000000"/>
          <w:sz w:val="24"/>
          <w:szCs w:val="24"/>
        </w:rPr>
        <w:t xml:space="preserve">.1.4. </w:t>
      </w:r>
      <w:r>
        <w:rPr>
          <w:bCs/>
          <w:color w:val="000000"/>
          <w:sz w:val="24"/>
          <w:szCs w:val="24"/>
          <w:shd w:fill="FFFFFF" w:val="clear"/>
        </w:rPr>
        <w:t>В случаях, предусмотренных ч. 5 ст.78.1 Бюджетного кодекса Российской Федерации, изменение по соглашению Сторон размера и(или) сроков оплаты и(или) объема Услуг в случае уменьшения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pPr>
        <w:pStyle w:val="Normal"/>
        <w:widowControl w:val="false"/>
        <w:bidi w:val="0"/>
        <w:spacing w:lineRule="auto" w:line="276" w:before="0" w:after="0"/>
        <w:ind w:firstLine="709" w:left="0" w:right="0"/>
        <w:jc w:val="both"/>
        <w:rPr>
          <w:sz w:val="24"/>
          <w:szCs w:val="24"/>
        </w:rPr>
      </w:pPr>
      <w:r>
        <w:rPr>
          <w:rFonts w:eastAsia="" w:cs="" w:cstheme="minorBidi" w:eastAsiaTheme="minorEastAsia"/>
          <w:color w:val="auto"/>
          <w:kern w:val="0"/>
          <w:sz w:val="24"/>
          <w:szCs w:val="24"/>
          <w:lang w:val="ru-RU" w:eastAsia="ru-RU" w:bidi="ar-SA"/>
        </w:rPr>
        <w:t>8</w:t>
      </w:r>
      <w:r>
        <w:rPr>
          <w:sz w:val="24"/>
          <w:szCs w:val="24"/>
        </w:rPr>
        <w:t xml:space="preserve">.2. При исполнении Контракта по согласованию Заказчика с Исполнителем допускается объем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p>
    <w:p>
      <w:pPr>
        <w:pStyle w:val="Normal"/>
        <w:widowControl w:val="false"/>
        <w:bidi w:val="0"/>
        <w:spacing w:lineRule="auto" w:line="276" w:before="0" w:after="0"/>
        <w:ind w:firstLine="709" w:left="0" w:right="0"/>
        <w:jc w:val="both"/>
        <w:rPr>
          <w:rFonts w:ascii="Times New Roman" w:hAnsi="Times New Roman"/>
          <w:sz w:val="24"/>
          <w:szCs w:val="24"/>
        </w:rPr>
      </w:pPr>
      <w:r>
        <w:rPr>
          <w:rFonts w:eastAsia="" w:cs="" w:cstheme="minorBidi" w:eastAsiaTheme="minorEastAsia"/>
          <w:color w:val="auto"/>
          <w:kern w:val="0"/>
          <w:sz w:val="24"/>
          <w:szCs w:val="24"/>
          <w:lang w:val="ru-RU" w:eastAsia="ru-RU" w:bidi="ar-SA"/>
        </w:rPr>
        <w:t>8</w:t>
      </w:r>
      <w:r>
        <w:rPr>
          <w:sz w:val="24"/>
          <w:szCs w:val="24"/>
        </w:rPr>
        <w:t xml:space="preserve">.3. В установленных п. </w:t>
      </w:r>
      <w:r>
        <w:rPr>
          <w:rFonts w:eastAsia="" w:cs="" w:cstheme="minorBidi" w:eastAsiaTheme="minorEastAsia"/>
          <w:color w:val="auto"/>
          <w:kern w:val="0"/>
          <w:sz w:val="24"/>
          <w:szCs w:val="24"/>
          <w:lang w:val="ru-RU" w:eastAsia="ru-RU" w:bidi="ar-SA"/>
        </w:rPr>
        <w:t>8</w:t>
      </w:r>
      <w:r>
        <w:rPr>
          <w:sz w:val="24"/>
          <w:szCs w:val="24"/>
        </w:rPr>
        <w:t xml:space="preserve">.1.4 настоящего Контракта </w:t>
      </w:r>
      <w:r>
        <w:rPr>
          <w:sz w:val="24"/>
          <w:szCs w:val="24"/>
          <w:shd w:fill="FFFFFF" w:val="clear"/>
        </w:rPr>
        <w:t xml:space="preserve">случаях принятие Заказчиком решения об изменении Контракта в связи с уменьшением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осуществляется исходя из соразмерности изменения цены Контракта и </w:t>
      </w:r>
      <w:r>
        <w:rPr>
          <w:color w:val="000000"/>
          <w:sz w:val="24"/>
          <w:szCs w:val="24"/>
          <w:shd w:fill="FFFFFF" w:val="clear"/>
        </w:rPr>
        <w:t>объема услуги</w:t>
      </w:r>
      <w:r>
        <w:rPr>
          <w:sz w:val="24"/>
          <w:szCs w:val="24"/>
          <w:shd w:fill="FFFFFF" w:val="clear"/>
        </w:rPr>
        <w:t>.</w:t>
      </w:r>
      <w:r>
        <w:rPr>
          <w:sz w:val="24"/>
          <w:szCs w:val="24"/>
        </w:rPr>
        <w:t xml:space="preserve"> </w:t>
      </w:r>
    </w:p>
    <w:p>
      <w:pPr>
        <w:pStyle w:val="Normal"/>
        <w:widowControl w:val="false"/>
        <w:bidi w:val="0"/>
        <w:spacing w:lineRule="auto" w:line="276" w:before="0" w:after="0"/>
        <w:ind w:firstLine="709" w:left="0" w:right="0"/>
        <w:jc w:val="both"/>
        <w:rPr>
          <w:sz w:val="24"/>
          <w:szCs w:val="24"/>
        </w:rPr>
      </w:pPr>
      <w:r>
        <w:rPr>
          <w:rFonts w:eastAsia="" w:cs="" w:cstheme="minorBidi" w:eastAsiaTheme="minorEastAsia"/>
          <w:color w:val="auto"/>
          <w:kern w:val="0"/>
          <w:sz w:val="24"/>
          <w:szCs w:val="24"/>
          <w:lang w:val="ru-RU" w:eastAsia="ru-RU" w:bidi="ar-SA"/>
        </w:rPr>
        <w:t>8</w:t>
      </w:r>
      <w:r>
        <w:rPr>
          <w:sz w:val="24"/>
          <w:szCs w:val="24"/>
        </w:rPr>
        <w:t>.4. При исполнении Контракта не допускается перемена Исполнителя, за исключением случая,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w:t>
      </w:r>
    </w:p>
    <w:p>
      <w:pPr>
        <w:pStyle w:val="formattext"/>
        <w:widowControl w:val="false"/>
        <w:bidi w:val="0"/>
        <w:spacing w:lineRule="auto" w:line="276" w:before="0" w:after="0"/>
        <w:ind w:firstLine="709" w:left="0" w:right="0"/>
        <w:jc w:val="both"/>
        <w:rPr>
          <w:sz w:val="24"/>
          <w:szCs w:val="24"/>
        </w:rPr>
      </w:pPr>
      <w:r>
        <w:rPr>
          <w:rFonts w:eastAsia="" w:cs="" w:cstheme="minorBidi" w:eastAsiaTheme="minorEastAsia"/>
          <w:color w:val="auto"/>
          <w:kern w:val="0"/>
          <w:sz w:val="24"/>
          <w:szCs w:val="24"/>
          <w:lang w:val="ru-RU" w:eastAsia="ru-RU" w:bidi="ar-SA"/>
        </w:rPr>
        <w:t>8</w:t>
      </w:r>
      <w:r>
        <w:rPr>
          <w:sz w:val="24"/>
          <w:szCs w:val="24"/>
        </w:rPr>
        <w:t>.5. В случае перемены Заказчика права и обязанности Заказчика, предусмотренные Контрактом, переходят к новому Заказчику</w:t>
      </w:r>
      <w:bookmarkStart w:id="5" w:name="P0E60"/>
      <w:bookmarkStart w:id="6" w:name="P0E5E"/>
      <w:bookmarkStart w:id="7" w:name="P0E5C"/>
      <w:bookmarkStart w:id="8" w:name="P0E6A"/>
      <w:bookmarkEnd w:id="5"/>
      <w:bookmarkEnd w:id="6"/>
      <w:bookmarkEnd w:id="7"/>
      <w:bookmarkEnd w:id="8"/>
      <w:r>
        <w:rPr>
          <w:sz w:val="24"/>
          <w:szCs w:val="24"/>
        </w:rPr>
        <w:t>.</w:t>
      </w:r>
    </w:p>
    <w:p>
      <w:pPr>
        <w:pStyle w:val="formattext"/>
        <w:widowControl w:val="false"/>
        <w:bidi w:val="0"/>
        <w:spacing w:lineRule="auto" w:line="276" w:before="0" w:after="0"/>
        <w:ind w:firstLine="709" w:left="0" w:right="0"/>
        <w:jc w:val="both"/>
        <w:rPr>
          <w:sz w:val="24"/>
          <w:szCs w:val="24"/>
        </w:rPr>
      </w:pPr>
      <w:r>
        <w:rPr>
          <w:rFonts w:eastAsia="" w:cs="" w:cstheme="minorBidi" w:eastAsiaTheme="minorEastAsia"/>
          <w:color w:val="auto"/>
          <w:kern w:val="0"/>
          <w:sz w:val="24"/>
          <w:szCs w:val="24"/>
          <w:lang w:val="ru-RU" w:eastAsia="ru-RU" w:bidi="ar-SA"/>
        </w:rPr>
        <w:t>8</w:t>
      </w:r>
      <w:r>
        <w:rPr>
          <w:sz w:val="24"/>
          <w:szCs w:val="24"/>
        </w:rPr>
        <w:t>.6. Все изменения и дополнения к данному Контракту имеют юридическую силу лишь при взаимном их письменном подтверждении Сторонами или уполномоченными представителями Сторон путем заключения дополнительного соглашения.</w:t>
      </w:r>
    </w:p>
    <w:p>
      <w:pPr>
        <w:pStyle w:val="formattext"/>
        <w:widowControl w:val="false"/>
        <w:bidi w:val="0"/>
        <w:spacing w:lineRule="auto" w:line="276" w:before="0" w:after="0"/>
        <w:ind w:firstLine="709" w:left="0" w:right="0"/>
        <w:jc w:val="both"/>
        <w:rPr>
          <w:sz w:val="24"/>
          <w:szCs w:val="24"/>
        </w:rPr>
      </w:pPr>
      <w:r>
        <w:rPr>
          <w:sz w:val="24"/>
          <w:szCs w:val="24"/>
        </w:rPr>
      </w:r>
    </w:p>
    <w:p>
      <w:pPr>
        <w:pStyle w:val="Normal"/>
        <w:widowControl w:val="false"/>
        <w:bidi w:val="0"/>
        <w:spacing w:lineRule="auto" w:line="276" w:before="0" w:after="0"/>
        <w:ind w:firstLine="709" w:left="0" w:right="0"/>
        <w:jc w:val="center"/>
        <w:rPr>
          <w:sz w:val="24"/>
          <w:szCs w:val="24"/>
        </w:rPr>
      </w:pPr>
      <w:r>
        <w:rPr>
          <w:rFonts w:eastAsia="" w:cs="" w:cstheme="minorBidi" w:eastAsiaTheme="minorEastAsia"/>
          <w:b/>
          <w:color w:val="auto"/>
          <w:kern w:val="0"/>
          <w:sz w:val="24"/>
          <w:szCs w:val="24"/>
          <w:lang w:val="en-US" w:eastAsia="ru-RU" w:bidi="ar-SA"/>
        </w:rPr>
        <w:t>9</w:t>
      </w:r>
      <w:r>
        <w:rPr>
          <w:b/>
          <w:sz w:val="24"/>
          <w:szCs w:val="24"/>
        </w:rPr>
        <w:t>. Расторжение Контракта</w:t>
      </w:r>
    </w:p>
    <w:p>
      <w:pPr>
        <w:pStyle w:val="Normal"/>
        <w:widowControl w:val="false"/>
        <w:bidi w:val="0"/>
        <w:spacing w:lineRule="auto" w:line="276" w:before="0" w:after="0"/>
        <w:ind w:firstLine="709" w:left="0" w:right="0"/>
        <w:jc w:val="both"/>
        <w:rPr>
          <w:sz w:val="24"/>
          <w:szCs w:val="24"/>
        </w:rPr>
      </w:pPr>
      <w:r>
        <w:rPr>
          <w:rFonts w:eastAsia="" w:cs="" w:cstheme="minorBidi" w:eastAsiaTheme="minorEastAsia"/>
          <w:color w:val="auto"/>
          <w:kern w:val="0"/>
          <w:sz w:val="24"/>
          <w:szCs w:val="24"/>
          <w:lang w:val="en-US" w:eastAsia="ru-RU" w:bidi="ar-SA"/>
        </w:rPr>
        <w:t>9</w:t>
      </w:r>
      <w:r>
        <w:rPr>
          <w:sz w:val="24"/>
          <w:szCs w:val="24"/>
        </w:rPr>
        <w:t>.1.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pPr>
        <w:pStyle w:val="Normal"/>
        <w:widowControl w:val="false"/>
        <w:bidi w:val="0"/>
        <w:spacing w:lineRule="auto" w:line="276" w:before="0" w:after="0"/>
        <w:ind w:firstLine="709" w:left="0" w:right="0"/>
        <w:jc w:val="both"/>
        <w:rPr>
          <w:sz w:val="24"/>
          <w:szCs w:val="24"/>
        </w:rPr>
      </w:pPr>
      <w:r>
        <w:rPr>
          <w:rFonts w:eastAsia="" w:cs="" w:cstheme="minorBidi" w:eastAsiaTheme="minorEastAsia"/>
          <w:color w:val="auto"/>
          <w:kern w:val="0"/>
          <w:sz w:val="24"/>
          <w:szCs w:val="24"/>
          <w:lang w:val="en-US" w:eastAsia="ru-RU" w:bidi="ar-SA"/>
        </w:rPr>
        <w:t>9</w:t>
      </w:r>
      <w:r>
        <w:rPr>
          <w:sz w:val="24"/>
          <w:szCs w:val="24"/>
        </w:rPr>
        <w:t xml:space="preserve">.2. </w:t>
      </w:r>
      <w:r>
        <w:rPr>
          <w:b w:val="false"/>
          <w:sz w:val="24"/>
          <w:szCs w:val="24"/>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pPr>
        <w:pStyle w:val="Normal"/>
        <w:widowControl w:val="false"/>
        <w:bidi w:val="0"/>
        <w:spacing w:lineRule="auto" w:line="276" w:before="0" w:after="0"/>
        <w:ind w:firstLine="709" w:left="0" w:right="0"/>
        <w:jc w:val="both"/>
        <w:rPr>
          <w:sz w:val="24"/>
          <w:szCs w:val="24"/>
        </w:rPr>
      </w:pPr>
      <w:r>
        <w:rPr>
          <w:rFonts w:eastAsia="" w:cs=""/>
          <w:color w:val="000000"/>
          <w:kern w:val="0"/>
          <w:sz w:val="24"/>
          <w:szCs w:val="24"/>
          <w:lang w:val="en-US" w:eastAsia="ru-RU" w:bidi="ar-SA"/>
        </w:rPr>
        <w:t>9</w:t>
      </w:r>
      <w:r>
        <w:rPr>
          <w:color w:val="000000"/>
          <w:sz w:val="24"/>
          <w:szCs w:val="24"/>
        </w:rPr>
        <w:t>.3. Заказчик вправе провести экспертизу оказанных Услуг с привлечением экспертов, экспертных организаций до принятия решения об одностороннем отказе от исполнения Контракта.</w:t>
      </w:r>
    </w:p>
    <w:p>
      <w:pPr>
        <w:pStyle w:val="Normal"/>
        <w:widowControl w:val="false"/>
        <w:bidi w:val="0"/>
        <w:spacing w:lineRule="auto" w:line="276" w:before="0" w:after="0"/>
        <w:ind w:firstLine="709" w:left="0" w:right="0"/>
        <w:jc w:val="both"/>
        <w:rPr>
          <w:sz w:val="24"/>
          <w:szCs w:val="24"/>
        </w:rPr>
      </w:pPr>
      <w:r>
        <w:rPr>
          <w:rFonts w:eastAsia="" w:cs=""/>
          <w:color w:val="000000"/>
          <w:kern w:val="0"/>
          <w:sz w:val="24"/>
          <w:szCs w:val="24"/>
          <w:lang w:val="en-US" w:eastAsia="ru-RU" w:bidi="ar-SA"/>
        </w:rPr>
        <w:t>9</w:t>
      </w:r>
      <w:r>
        <w:rPr>
          <w:color w:val="000000"/>
          <w:sz w:val="24"/>
          <w:szCs w:val="24"/>
        </w:rPr>
        <w:t>.4. 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pPr>
        <w:pStyle w:val="Normal"/>
        <w:widowControl w:val="false"/>
        <w:bidi w:val="0"/>
        <w:spacing w:lineRule="auto" w:line="276" w:before="0" w:after="0"/>
        <w:ind w:firstLine="709" w:left="0" w:right="0"/>
        <w:jc w:val="both"/>
        <w:rPr>
          <w:sz w:val="24"/>
          <w:szCs w:val="24"/>
        </w:rPr>
      </w:pPr>
      <w:r>
        <w:rPr>
          <w:rFonts w:eastAsia="" w:cs=""/>
          <w:color w:val="000000"/>
          <w:kern w:val="0"/>
          <w:sz w:val="24"/>
          <w:szCs w:val="24"/>
          <w:lang w:val="en-US" w:eastAsia="ru-RU" w:bidi="ar-SA"/>
        </w:rPr>
        <w:t>9</w:t>
      </w:r>
      <w:r>
        <w:rPr>
          <w:color w:val="000000"/>
          <w:sz w:val="24"/>
          <w:szCs w:val="24"/>
        </w:rPr>
        <w:t xml:space="preserve">.5. Решение Заказчика об одностороннем отказе от исполнения Контракта </w:t>
      </w:r>
      <w:r>
        <w:rPr>
          <w:b w:val="false"/>
          <w:sz w:val="24"/>
          <w:szCs w:val="24"/>
        </w:rPr>
        <w:t>передается лицу, имеющему право действовать от имени Исполнителя, лично под расписку или направляется исполнителю с соблюдением требований законодательства Российской Федерации о государственной тайне по адресу Исполнителя, указанному в Контракте. Выполнение Заказчиком требований настоящей части считается надлежащим уведомлением Исполнителя об одностороннем отказе от исполнения Контракта. Датой такого надлежащего уведомления считается:</w:t>
      </w:r>
    </w:p>
    <w:p>
      <w:pPr>
        <w:pStyle w:val="Normal"/>
        <w:widowControl w:val="false"/>
        <w:bidi w:val="0"/>
        <w:spacing w:lineRule="auto" w:line="276" w:before="0" w:after="0"/>
        <w:ind w:firstLine="540" w:left="0" w:right="0"/>
        <w:jc w:val="both"/>
        <w:rPr>
          <w:sz w:val="24"/>
          <w:szCs w:val="24"/>
        </w:rPr>
      </w:pPr>
      <w:r>
        <w:rPr>
          <w:b w:val="false"/>
          <w:sz w:val="24"/>
          <w:szCs w:val="24"/>
        </w:rPr>
        <w:t>1) дата, указанная лицом, имеющим право действовать от имени поставщика (подрядчика, исполнителя),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поставщика (подрядчика, исполнителя), лично под расписку);</w:t>
      </w:r>
    </w:p>
    <w:p>
      <w:pPr>
        <w:pStyle w:val="Normal"/>
        <w:widowControl w:val="false"/>
        <w:bidi w:val="0"/>
        <w:spacing w:lineRule="auto" w:line="276" w:before="0" w:after="0"/>
        <w:ind w:firstLine="540" w:left="0" w:right="0"/>
        <w:jc w:val="both"/>
        <w:rPr>
          <w:sz w:val="24"/>
          <w:szCs w:val="24"/>
        </w:rPr>
      </w:pPr>
      <w:r>
        <w:rPr>
          <w:b w:val="false"/>
          <w:sz w:val="24"/>
          <w:szCs w:val="24"/>
        </w:rPr>
        <w:t>2) дата получения заказчиком подтверждения о вручении поставщику (подрядчику, исполнителю) заказного письма, предусмотренного настоящей частью, либо дата получения заказчиком информации об отсутствии поставщика (подрядчика, исполнителя)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pPr>
        <w:pStyle w:val="Normal"/>
        <w:widowControl w:val="false"/>
        <w:bidi w:val="0"/>
        <w:spacing w:lineRule="auto" w:line="276" w:before="0" w:after="0"/>
        <w:ind w:firstLine="709" w:left="0" w:right="0"/>
        <w:jc w:val="both"/>
        <w:rPr>
          <w:sz w:val="24"/>
          <w:szCs w:val="24"/>
        </w:rPr>
      </w:pPr>
      <w:r>
        <w:rPr>
          <w:rFonts w:eastAsia="" w:cs=""/>
          <w:color w:val="000000"/>
          <w:kern w:val="0"/>
          <w:sz w:val="24"/>
          <w:szCs w:val="24"/>
          <w:lang w:val="en-US" w:eastAsia="ru-RU" w:bidi="ar-SA"/>
        </w:rPr>
        <w:t>9</w:t>
      </w:r>
      <w:r>
        <w:rPr>
          <w:color w:val="000000"/>
          <w:sz w:val="24"/>
          <w:szCs w:val="24"/>
        </w:rPr>
        <w:t xml:space="preserve">.6. Решение Заказчика об одностороннем отказе от исполнения Контракта вступает в силу и Контракт считается расторгнутым через 10 (десять) дней с даты надлежащего уведомления Заказчиком Исполнителя об одностороннем отказе от исполнения Контракта. </w:t>
      </w:r>
    </w:p>
    <w:p>
      <w:pPr>
        <w:pStyle w:val="Normal"/>
        <w:widowControl w:val="false"/>
        <w:bidi w:val="0"/>
        <w:spacing w:lineRule="auto" w:line="276" w:before="0" w:after="0"/>
        <w:ind w:firstLine="709" w:left="0" w:right="0"/>
        <w:jc w:val="both"/>
        <w:rPr>
          <w:sz w:val="24"/>
          <w:szCs w:val="24"/>
        </w:rPr>
      </w:pPr>
      <w:r>
        <w:rPr>
          <w:rFonts w:eastAsia="" w:cs=""/>
          <w:color w:val="000000"/>
          <w:kern w:val="0"/>
          <w:sz w:val="24"/>
          <w:szCs w:val="24"/>
          <w:lang w:val="en-US" w:eastAsia="ru-RU" w:bidi="ar-SA"/>
        </w:rPr>
        <w:t>9</w:t>
      </w:r>
      <w:r>
        <w:rPr>
          <w:color w:val="000000"/>
          <w:sz w:val="24"/>
          <w:szCs w:val="24"/>
        </w:rPr>
        <w:t>.7.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pPr>
        <w:pStyle w:val="Normal"/>
        <w:widowControl w:val="false"/>
        <w:bidi w:val="0"/>
        <w:spacing w:lineRule="auto" w:line="276" w:before="0" w:after="0"/>
        <w:ind w:firstLine="709" w:left="0" w:right="0"/>
        <w:jc w:val="both"/>
        <w:rPr>
          <w:sz w:val="24"/>
          <w:szCs w:val="24"/>
        </w:rPr>
      </w:pPr>
      <w:r>
        <w:rPr>
          <w:rFonts w:eastAsia="" w:cs=""/>
          <w:color w:val="000000"/>
          <w:kern w:val="0"/>
          <w:sz w:val="24"/>
          <w:szCs w:val="24"/>
          <w:lang w:val="en-US" w:eastAsia="ru-RU" w:bidi="ar-SA"/>
        </w:rPr>
        <w:t>9</w:t>
      </w:r>
      <w:r>
        <w:rPr>
          <w:color w:val="000000"/>
          <w:sz w:val="24"/>
          <w:szCs w:val="24"/>
        </w:rPr>
        <w:t xml:space="preserve">.8. </w:t>
      </w:r>
      <w:r>
        <w:rPr>
          <w:b w:val="false"/>
          <w:sz w:val="24"/>
          <w:szCs w:val="24"/>
        </w:rPr>
        <w:t>В случае отмены заказчиком</w:t>
      </w:r>
      <w:r>
        <w:rPr>
          <w:b w:val="false"/>
          <w:color w:val="000000"/>
          <w:sz w:val="24"/>
          <w:szCs w:val="24"/>
        </w:rPr>
        <w:t xml:space="preserve"> </w:t>
      </w:r>
      <w:r>
        <w:rPr>
          <w:b w:val="false"/>
          <w:sz w:val="24"/>
          <w:szCs w:val="24"/>
        </w:rPr>
        <w:t>не вступившего в силу решения об одностороннем отказе от исполнения контракта заказчик не позднее трех рабочих дней, следующих за днем такой отмены, передает лицу, имеющему право действовать от имени поставщика (подрядчика, исполнителя), лично под расписку или направляет поставщику (подрядчику, исполнителю) с соблюдением требований законодательства Российской Федерации о государственной тайне по адресу поставщика (подрядчика, исполнителя), указанному в контракте, уведомление об отмене решения об одностороннем отказе от исполнения контракта.</w:t>
      </w:r>
    </w:p>
    <w:p>
      <w:pPr>
        <w:pStyle w:val="Normal"/>
        <w:widowControl w:val="false"/>
        <w:bidi w:val="0"/>
        <w:spacing w:lineRule="auto" w:line="276" w:before="0" w:after="0"/>
        <w:ind w:firstLine="709" w:left="0" w:right="0"/>
        <w:jc w:val="both"/>
        <w:rPr>
          <w:sz w:val="24"/>
          <w:szCs w:val="24"/>
        </w:rPr>
      </w:pPr>
      <w:r>
        <w:rPr>
          <w:rFonts w:eastAsia="" w:cs="" w:cstheme="minorBidi" w:eastAsiaTheme="minorEastAsia"/>
          <w:b w:val="false"/>
          <w:color w:val="auto"/>
          <w:kern w:val="0"/>
          <w:sz w:val="24"/>
          <w:szCs w:val="24"/>
          <w:lang w:val="en-US" w:eastAsia="ru-RU" w:bidi="ar-SA"/>
        </w:rPr>
        <w:t>9</w:t>
      </w:r>
      <w:r>
        <w:rPr>
          <w:b w:val="false"/>
          <w:sz w:val="24"/>
          <w:szCs w:val="24"/>
        </w:rPr>
        <w:t xml:space="preserve">.9. </w:t>
      </w:r>
      <w:r>
        <w:rPr>
          <w:rFonts w:eastAsia="Times New Roman" w:cs="Times New Roman"/>
          <w:b w:val="false"/>
          <w:bCs w:val="false"/>
          <w:i w:val="false"/>
          <w:iCs w:val="false"/>
          <w:color w:val="000000"/>
          <w:sz w:val="24"/>
          <w:szCs w:val="24"/>
          <w:shd w:fill="auto" w:val="clear"/>
          <w:lang w:val="ru-RU" w:eastAsia="ru-RU" w:bidi="ar-SA"/>
        </w:rPr>
        <w:t>Заказчик в течение двух рабочих дней с даты вступления в силу решения Заказчика об одностороннем отказе от исполнения Контракта в связи с неисполнением или ненадлежащим исполнением Исполнителем обязательств, предусмотренных Контрактом, направляет обращение о включении информации о Исполнителе в реестр недобросовестных поставщиков (подрядчиков, исполнителей).</w:t>
      </w:r>
    </w:p>
    <w:p>
      <w:pPr>
        <w:pStyle w:val="Normal"/>
        <w:widowControl w:val="false"/>
        <w:bidi w:val="0"/>
        <w:spacing w:lineRule="auto" w:line="276" w:before="0" w:after="0"/>
        <w:ind w:firstLine="709" w:left="0" w:right="0"/>
        <w:jc w:val="both"/>
        <w:rPr>
          <w:sz w:val="24"/>
          <w:szCs w:val="24"/>
        </w:rPr>
      </w:pPr>
      <w:r>
        <w:rPr>
          <w:rFonts w:eastAsia="" w:cs=""/>
          <w:color w:val="000000"/>
          <w:kern w:val="0"/>
          <w:sz w:val="24"/>
          <w:szCs w:val="24"/>
          <w:lang w:val="en-US" w:eastAsia="ru-RU" w:bidi="ar-SA"/>
        </w:rPr>
        <w:t>9</w:t>
      </w:r>
      <w:r>
        <w:rPr>
          <w:color w:val="000000"/>
          <w:sz w:val="24"/>
          <w:szCs w:val="24"/>
          <w:lang w:val="ru-RU" w:eastAsia="ru-RU" w:bidi="ar-SA"/>
        </w:rPr>
        <w:t xml:space="preserve">.10. Исполнитель вправе принять решение об одностороннем отказе от исполнения Контракта </w:t>
      </w:r>
      <w:r>
        <w:rPr>
          <w:b w:val="false"/>
          <w:color w:val="000000"/>
          <w:sz w:val="24"/>
          <w:szCs w:val="24"/>
          <w:lang w:val="ru-RU" w:eastAsia="ru-RU" w:bidi="ar-SA"/>
        </w:rPr>
        <w:t>по основаниям, предусмотренным Гражданским кодексом Российской Федерации для одностороннего отказа от исполнения отдельных видов обязательств.</w:t>
      </w:r>
      <w:r>
        <w:rPr>
          <w:color w:val="000000"/>
          <w:sz w:val="24"/>
          <w:szCs w:val="24"/>
          <w:lang w:val="ru-RU" w:eastAsia="ru-RU" w:bidi="ar-SA"/>
        </w:rPr>
        <w:t xml:space="preserve"> </w:t>
      </w:r>
    </w:p>
    <w:p>
      <w:pPr>
        <w:pStyle w:val="Normal"/>
        <w:widowControl w:val="false"/>
        <w:bidi w:val="0"/>
        <w:spacing w:lineRule="auto" w:line="276" w:before="0" w:after="0"/>
        <w:ind w:firstLine="709" w:left="0" w:right="0"/>
        <w:jc w:val="both"/>
        <w:rPr>
          <w:sz w:val="24"/>
          <w:szCs w:val="24"/>
        </w:rPr>
      </w:pPr>
      <w:r>
        <w:rPr>
          <w:rFonts w:eastAsia="" w:cs=""/>
          <w:color w:val="000000"/>
          <w:kern w:val="0"/>
          <w:sz w:val="24"/>
          <w:szCs w:val="24"/>
          <w:lang w:val="en-US" w:eastAsia="ru-RU" w:bidi="ar-SA"/>
        </w:rPr>
        <w:t>9</w:t>
      </w:r>
      <w:r>
        <w:rPr>
          <w:color w:val="000000"/>
          <w:sz w:val="24"/>
          <w:szCs w:val="24"/>
          <w:lang w:val="ru-RU" w:eastAsia="ru-RU" w:bidi="ar-SA"/>
        </w:rPr>
        <w:t xml:space="preserve">.11. Решение Исполнителя об одностороннем отказе от исполнения Контракта </w:t>
      </w:r>
      <w:r>
        <w:rPr>
          <w:b w:val="false"/>
          <w:sz w:val="24"/>
          <w:szCs w:val="24"/>
          <w:lang w:val="ru-RU" w:eastAsia="ru-RU" w:bidi="ar-SA"/>
        </w:rPr>
        <w:t>передается лицу, имеющему право действовать от имени заказчика, лично под расписку или направляется заказчику по почте заказным письмом с уведомлением о вручении по адресу заказчика, указанному в контракте. Выполнение поставщиком (подрядчиком, исполнителем) требований настоящей части считается надлежащи</w:t>
      </w:r>
      <w:r>
        <w:rPr>
          <w:b w:val="false"/>
          <w:sz w:val="24"/>
          <w:szCs w:val="24"/>
        </w:rPr>
        <w:t>м уведомлением заказчика об одностороннем отказе от исполнения контракта. Датой такого надлежащего уведомления считается:</w:t>
      </w:r>
    </w:p>
    <w:p>
      <w:pPr>
        <w:pStyle w:val="Normal"/>
        <w:widowControl w:val="false"/>
        <w:bidi w:val="0"/>
        <w:spacing w:lineRule="auto" w:line="276" w:before="0" w:after="0"/>
        <w:ind w:firstLine="540" w:left="0" w:right="0"/>
        <w:jc w:val="both"/>
        <w:rPr>
          <w:sz w:val="24"/>
          <w:szCs w:val="24"/>
        </w:rPr>
      </w:pPr>
      <w:r>
        <w:rPr>
          <w:b w:val="false"/>
          <w:sz w:val="24"/>
          <w:szCs w:val="24"/>
        </w:rPr>
        <w:t>1) дата, указанная лицом, имеющим право действовать от имени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заказчика, лично под расписку);</w:t>
      </w:r>
    </w:p>
    <w:p>
      <w:pPr>
        <w:pStyle w:val="Normal"/>
        <w:widowControl w:val="false"/>
        <w:bidi w:val="0"/>
        <w:spacing w:lineRule="auto" w:line="276" w:before="0" w:after="0"/>
        <w:ind w:firstLine="540" w:left="0" w:right="0"/>
        <w:jc w:val="both"/>
        <w:rPr>
          <w:sz w:val="24"/>
          <w:szCs w:val="24"/>
        </w:rPr>
      </w:pPr>
      <w:r>
        <w:rPr>
          <w:b w:val="false"/>
          <w:sz w:val="24"/>
          <w:szCs w:val="24"/>
        </w:rPr>
        <w:t>2) дата получения поставщиком (подрядчиком, исполнителем) подтверждения о вручении заказчику заказного письма, предусмотренного настоящей частью, либо дата получения поставщиком (подрядчиком, исполнителем) информации об отсутствии заказчика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pPr>
        <w:pStyle w:val="Normal"/>
        <w:widowControl w:val="false"/>
        <w:bidi w:val="0"/>
        <w:spacing w:lineRule="auto" w:line="276" w:before="0" w:after="0"/>
        <w:ind w:firstLine="709" w:left="0" w:right="0"/>
        <w:jc w:val="both"/>
        <w:rPr>
          <w:sz w:val="24"/>
          <w:szCs w:val="24"/>
        </w:rPr>
      </w:pPr>
      <w:r>
        <w:rPr>
          <w:rFonts w:eastAsia="" w:cs=""/>
          <w:color w:val="000000"/>
          <w:kern w:val="0"/>
          <w:sz w:val="24"/>
          <w:szCs w:val="24"/>
          <w:lang w:val="en-US" w:eastAsia="ru-RU" w:bidi="ar-SA"/>
        </w:rPr>
        <w:t>9</w:t>
      </w:r>
      <w:r>
        <w:rPr>
          <w:color w:val="000000"/>
          <w:sz w:val="24"/>
          <w:szCs w:val="24"/>
        </w:rPr>
        <w:t xml:space="preserve">.12. Решение Исполнителя об одностороннем отказе от исполнения Контракта вступает в силу и Контракт считается расторгнутым через 10 (десять) дней с даты надлежащего уведомления Исполнителем Заказчика об одностороннем отказе от исполнения Контракта. </w:t>
      </w:r>
    </w:p>
    <w:p>
      <w:pPr>
        <w:pStyle w:val="Normal"/>
        <w:widowControl w:val="false"/>
        <w:bidi w:val="0"/>
        <w:spacing w:lineRule="auto" w:line="276" w:before="0" w:after="0"/>
        <w:ind w:firstLine="709" w:left="0" w:right="0"/>
        <w:jc w:val="both"/>
        <w:rPr>
          <w:sz w:val="24"/>
          <w:szCs w:val="24"/>
        </w:rPr>
      </w:pPr>
      <w:r>
        <w:rPr>
          <w:rFonts w:eastAsia="" w:cs=""/>
          <w:color w:val="000000"/>
          <w:kern w:val="0"/>
          <w:sz w:val="24"/>
          <w:szCs w:val="24"/>
          <w:lang w:val="en-US" w:eastAsia="ru-RU" w:bidi="ar-SA"/>
        </w:rPr>
        <w:t>9</w:t>
      </w:r>
      <w:r>
        <w:rPr>
          <w:color w:val="000000"/>
          <w:sz w:val="24"/>
          <w:szCs w:val="24"/>
        </w:rPr>
        <w:t xml:space="preserve">.13. 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 </w:t>
      </w:r>
    </w:p>
    <w:p>
      <w:pPr>
        <w:pStyle w:val="Normal"/>
        <w:widowControl w:val="false"/>
        <w:bidi w:val="0"/>
        <w:spacing w:lineRule="auto" w:line="276" w:before="0" w:after="0"/>
        <w:ind w:firstLine="709" w:left="0" w:right="0"/>
        <w:jc w:val="both"/>
        <w:rPr>
          <w:sz w:val="24"/>
          <w:szCs w:val="24"/>
        </w:rPr>
      </w:pPr>
      <w:r>
        <w:rPr>
          <w:rFonts w:eastAsia="" w:cs="Times New Roman CYR"/>
          <w:b w:val="false"/>
          <w:bCs w:val="false"/>
          <w:color w:val="000000"/>
          <w:kern w:val="0"/>
          <w:sz w:val="24"/>
          <w:szCs w:val="24"/>
          <w:lang w:val="en-US" w:eastAsia="ru-RU" w:bidi="ar-SA"/>
        </w:rPr>
        <w:t>9</w:t>
      </w:r>
      <w:r>
        <w:rPr>
          <w:rFonts w:eastAsia="" w:cs="Times New Roman CYR"/>
          <w:b w:val="false"/>
          <w:bCs w:val="false"/>
          <w:color w:val="000000"/>
          <w:sz w:val="24"/>
          <w:szCs w:val="24"/>
        </w:rPr>
        <w:t>.14.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pPr>
        <w:pStyle w:val="Normal"/>
        <w:widowControl w:val="false"/>
        <w:bidi w:val="0"/>
        <w:spacing w:lineRule="auto" w:line="276" w:before="0" w:after="0"/>
        <w:ind w:firstLine="709" w:left="0" w:right="0"/>
        <w:jc w:val="both"/>
        <w:rPr>
          <w:rFonts w:eastAsia="" w:cs="Times New Roman CYR"/>
          <w:b w:val="false"/>
          <w:bCs w:val="false"/>
          <w:color w:val="000000"/>
        </w:rPr>
      </w:pPr>
      <w:r>
        <w:rPr>
          <w:rFonts w:eastAsia="" w:cs="Times New Roman CYR"/>
          <w:b w:val="false"/>
          <w:bCs w:val="false"/>
          <w:color w:val="000000"/>
        </w:rPr>
      </w:r>
    </w:p>
    <w:p>
      <w:pPr>
        <w:pStyle w:val="Normal"/>
        <w:widowControl w:val="false"/>
        <w:bidi w:val="0"/>
        <w:spacing w:lineRule="auto" w:line="276" w:before="0" w:after="0"/>
        <w:ind w:firstLine="709"/>
        <w:jc w:val="center"/>
        <w:rPr>
          <w:sz w:val="24"/>
          <w:szCs w:val="24"/>
        </w:rPr>
      </w:pPr>
      <w:r>
        <w:rPr>
          <w:rFonts w:eastAsia="" w:cs="Times New Roman CYR"/>
          <w:b/>
          <w:bCs/>
          <w:color w:val="000000"/>
          <w:sz w:val="24"/>
          <w:szCs w:val="24"/>
        </w:rPr>
        <w:t>10. Обеспечение исполнения Контракта</w:t>
      </w:r>
    </w:p>
    <w:p>
      <w:pPr>
        <w:pStyle w:val="Normal"/>
        <w:widowControl w:val="false"/>
        <w:bidi w:val="0"/>
        <w:spacing w:lineRule="auto" w:line="276" w:before="0" w:after="0"/>
        <w:ind w:firstLine="850"/>
        <w:jc w:val="both"/>
        <w:rPr>
          <w:sz w:val="24"/>
          <w:szCs w:val="24"/>
        </w:rPr>
      </w:pPr>
      <w:r>
        <w:rPr>
          <w:rFonts w:eastAsia="" w:cs="Times New Roman CYR"/>
          <w:b w:val="false"/>
          <w:bCs w:val="false"/>
          <w:color w:val="000000"/>
          <w:sz w:val="24"/>
          <w:szCs w:val="24"/>
        </w:rPr>
        <w:t>10.1. Обеспечение контракта не установлено.</w:t>
      </w:r>
    </w:p>
    <w:p>
      <w:pPr>
        <w:pStyle w:val="Normal"/>
        <w:widowControl w:val="false"/>
        <w:bidi w:val="0"/>
        <w:spacing w:lineRule="auto" w:line="276" w:before="0" w:after="0"/>
        <w:ind w:firstLine="850"/>
        <w:jc w:val="both"/>
        <w:rPr>
          <w:rFonts w:eastAsia="" w:cs="Times New Roman CYR"/>
          <w:b w:val="false"/>
          <w:bCs w:val="false"/>
          <w:color w:val="000000"/>
        </w:rPr>
      </w:pPr>
      <w:r>
        <w:rPr>
          <w:rFonts w:eastAsia="" w:cs="Times New Roman CYR"/>
          <w:b w:val="false"/>
          <w:bCs w:val="false"/>
          <w:color w:val="000000"/>
        </w:rPr>
      </w:r>
    </w:p>
    <w:p>
      <w:pPr>
        <w:pStyle w:val="Normal"/>
        <w:widowControl w:val="false"/>
        <w:bidi w:val="0"/>
        <w:spacing w:lineRule="auto" w:line="276" w:before="0" w:after="0"/>
        <w:ind w:firstLine="850"/>
        <w:jc w:val="center"/>
        <w:rPr>
          <w:sz w:val="24"/>
          <w:szCs w:val="24"/>
        </w:rPr>
      </w:pPr>
      <w:r>
        <w:rPr>
          <w:rFonts w:eastAsia="" w:cs="Times New Roman CYR"/>
          <w:b/>
          <w:bCs/>
          <w:color w:val="000000"/>
          <w:sz w:val="24"/>
          <w:szCs w:val="24"/>
        </w:rPr>
        <w:t>11. Экспертиза</w:t>
      </w:r>
    </w:p>
    <w:p>
      <w:pPr>
        <w:pStyle w:val="Heading2"/>
        <w:widowControl w:val="false"/>
        <w:numPr>
          <w:ilvl w:val="0"/>
          <w:numId w:val="0"/>
        </w:numPr>
        <w:spacing w:before="0" w:after="0"/>
        <w:ind w:firstLine="794" w:left="0"/>
        <w:jc w:val="both"/>
        <w:rPr>
          <w:sz w:val="24"/>
          <w:szCs w:val="24"/>
        </w:rPr>
      </w:pPr>
      <w:r>
        <w:rPr>
          <w:sz w:val="24"/>
          <w:szCs w:val="24"/>
        </w:rPr>
        <w:t>11.1. Экспертиза оказанных услуг проводится Заказчиком в присутствии Исполнителя непосредственно при приемке оказанных услуг и их проверке на соответствие качеству, определенному условиям Контракта. Заключением по результатам экспертизы Заказчика является документ о приемке, в котором присутствует запись уполномоченного специалиста или ответственного должностного лица и руководителя структурного подразделения о приемке оказанных услуг и отсутствие претензий к Исполнителю по качеству оказанных услуг.</w:t>
      </w:r>
    </w:p>
    <w:p>
      <w:pPr>
        <w:pStyle w:val="Heading2"/>
        <w:widowControl w:val="false"/>
        <w:numPr>
          <w:ilvl w:val="0"/>
          <w:numId w:val="0"/>
        </w:numPr>
        <w:bidi w:val="0"/>
        <w:spacing w:lineRule="auto" w:line="276" w:before="0" w:after="0"/>
        <w:ind w:firstLine="850" w:left="0"/>
        <w:jc w:val="both"/>
        <w:rPr>
          <w:sz w:val="24"/>
          <w:szCs w:val="24"/>
        </w:rPr>
      </w:pPr>
      <w:r>
        <w:rPr>
          <w:rFonts w:eastAsia="" w:cs="Times New Roman CYR"/>
          <w:b w:val="false"/>
          <w:bCs w:val="false"/>
          <w:color w:val="000000"/>
          <w:sz w:val="24"/>
          <w:szCs w:val="24"/>
        </w:rPr>
        <w:t>11.2. Экспертиза результатов, предусмотренных Контрактом, может проводиться Заказчиком своими силами в присутствии Исполнителя или к ее проведению могут привлекаться независимые эксперты, экспертные организации.</w:t>
      </w:r>
    </w:p>
    <w:p>
      <w:pPr>
        <w:pStyle w:val="Normal"/>
        <w:widowControl w:val="false"/>
        <w:numPr>
          <w:ilvl w:val="0"/>
          <w:numId w:val="0"/>
        </w:numPr>
        <w:bidi w:val="0"/>
        <w:spacing w:lineRule="auto" w:line="276" w:before="0" w:after="0"/>
        <w:ind w:firstLine="850" w:left="0"/>
        <w:jc w:val="both"/>
        <w:rPr>
          <w:rFonts w:eastAsia="" w:cs="Times New Roman CYR"/>
          <w:b w:val="false"/>
          <w:bCs w:val="false"/>
          <w:color w:val="000000"/>
        </w:rPr>
      </w:pPr>
      <w:r>
        <w:rPr>
          <w:rFonts w:eastAsia="" w:cs="Times New Roman CYR"/>
          <w:b w:val="false"/>
          <w:bCs w:val="false"/>
          <w:color w:val="000000"/>
        </w:rPr>
      </w:r>
    </w:p>
    <w:p>
      <w:pPr>
        <w:pStyle w:val="Normal"/>
        <w:widowControl w:val="false"/>
        <w:numPr>
          <w:ilvl w:val="0"/>
          <w:numId w:val="0"/>
        </w:numPr>
        <w:bidi w:val="0"/>
        <w:spacing w:lineRule="auto" w:line="276" w:before="0" w:after="0"/>
        <w:ind w:firstLine="709" w:left="0"/>
        <w:jc w:val="center"/>
        <w:rPr>
          <w:sz w:val="24"/>
          <w:szCs w:val="24"/>
        </w:rPr>
      </w:pPr>
      <w:r>
        <w:rPr>
          <w:rFonts w:eastAsia="" w:cs="Times New Roman CYR"/>
          <w:b/>
          <w:bCs w:val="false"/>
          <w:color w:val="000000"/>
          <w:sz w:val="24"/>
          <w:szCs w:val="24"/>
        </w:rPr>
        <w:t>12. Порядок рассмотрения споров</w:t>
      </w:r>
    </w:p>
    <w:p>
      <w:pPr>
        <w:pStyle w:val="Normal"/>
        <w:widowControl w:val="false"/>
        <w:numPr>
          <w:ilvl w:val="0"/>
          <w:numId w:val="0"/>
        </w:numPr>
        <w:bidi w:val="0"/>
        <w:spacing w:lineRule="auto" w:line="276" w:before="0" w:after="0"/>
        <w:ind w:firstLine="709" w:left="0"/>
        <w:jc w:val="both"/>
        <w:rPr>
          <w:sz w:val="24"/>
          <w:szCs w:val="24"/>
        </w:rPr>
      </w:pPr>
      <w:r>
        <w:rPr>
          <w:rFonts w:eastAsia="" w:cs="Times New Roman"/>
          <w:b w:val="false"/>
          <w:bCs w:val="false"/>
          <w:color w:val="000000"/>
          <w:sz w:val="24"/>
          <w:szCs w:val="24"/>
          <w:lang w:eastAsia="ar-SA"/>
        </w:rPr>
        <w:t>12.1. Все споры и разногласия, которые могут возникнуть по Контракту между Сторонами, будут разрешаться путем переговоров, в том числе в претензионном порядке.</w:t>
      </w:r>
    </w:p>
    <w:p>
      <w:pPr>
        <w:pStyle w:val="Normal"/>
        <w:widowControl w:val="false"/>
        <w:numPr>
          <w:ilvl w:val="0"/>
          <w:numId w:val="0"/>
        </w:numPr>
        <w:bidi w:val="0"/>
        <w:spacing w:lineRule="auto" w:line="276" w:before="0" w:after="0"/>
        <w:ind w:firstLine="709" w:left="0"/>
        <w:jc w:val="both"/>
        <w:rPr>
          <w:sz w:val="24"/>
          <w:szCs w:val="24"/>
        </w:rPr>
      </w:pPr>
      <w:r>
        <w:rPr>
          <w:rFonts w:eastAsia="" w:cs="Times New Roman"/>
          <w:b w:val="false"/>
          <w:bCs w:val="false"/>
          <w:color w:val="000000"/>
          <w:sz w:val="24"/>
          <w:szCs w:val="24"/>
          <w:lang w:eastAsia="ar-SA"/>
        </w:rPr>
        <w:t>12.2. Претензия оформляется в письменной форме и направляется той Стороне по Контракту, которой допущены нарушения его условий.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pPr>
        <w:pStyle w:val="Normal"/>
        <w:widowControl w:val="false"/>
        <w:spacing w:before="0" w:after="0"/>
        <w:ind w:firstLine="709"/>
        <w:jc w:val="both"/>
        <w:rPr>
          <w:sz w:val="24"/>
          <w:szCs w:val="24"/>
        </w:rPr>
      </w:pPr>
      <w:r>
        <w:rPr>
          <w:rFonts w:cs="Times New Roman"/>
          <w:sz w:val="24"/>
          <w:szCs w:val="24"/>
          <w:lang w:eastAsia="ar-SA"/>
        </w:rPr>
        <w:t xml:space="preserve">12.3. Срок рассмотрения писем, уведомлений или претензий не может превышать 7 (семь) дней с момента их получения.  </w:t>
      </w:r>
      <w:r>
        <w:rPr>
          <w:rFonts w:cs="Times New Roman"/>
          <w:sz w:val="24"/>
          <w:szCs w:val="24"/>
        </w:rPr>
        <w:t>По полученной претензии Сторона должна дать письменный ответ по существу в срок не позднее 7 (семи) календарных дней с даты ее получения.</w:t>
      </w:r>
    </w:p>
    <w:p>
      <w:pPr>
        <w:pStyle w:val="Normal"/>
        <w:widowControl w:val="false"/>
        <w:spacing w:before="0" w:after="0"/>
        <w:ind w:firstLine="709"/>
        <w:jc w:val="both"/>
        <w:rPr>
          <w:sz w:val="24"/>
          <w:szCs w:val="24"/>
        </w:rPr>
      </w:pPr>
      <w:r>
        <w:rPr>
          <w:rFonts w:cs="Times New Roman"/>
          <w:sz w:val="24"/>
          <w:szCs w:val="24"/>
        </w:rPr>
        <w:t>В случае неполучения Стороной, направившей претензию ответа на нее в течение 30 (тридцати) календарных дней с момента направления претензии досудебный порядок урегулирования споров считается соблюденным.</w:t>
      </w:r>
    </w:p>
    <w:p>
      <w:pPr>
        <w:pStyle w:val="Normal"/>
        <w:widowControl w:val="false"/>
        <w:spacing w:before="0" w:after="0"/>
        <w:ind w:firstLine="709"/>
        <w:jc w:val="both"/>
        <w:rPr>
          <w:sz w:val="24"/>
          <w:szCs w:val="24"/>
        </w:rPr>
      </w:pPr>
      <w:r>
        <w:rPr>
          <w:rFonts w:cs="Times New Roman"/>
          <w:sz w:val="24"/>
          <w:szCs w:val="24"/>
        </w:rPr>
        <w:t>12.4.  Переписка Сторон может осуществляться в виде письма или телеграммы, а в случаях направления телекса, факса, иного электронного сообщения с последующим предоставлением оригинала документа. Документы, письма, претензии могут вручаться под роспись уполномоченным представителям Сторон.</w:t>
      </w:r>
    </w:p>
    <w:p>
      <w:pPr>
        <w:pStyle w:val="Normal"/>
        <w:widowControl w:val="false"/>
        <w:spacing w:before="0" w:after="0"/>
        <w:ind w:firstLine="794"/>
        <w:jc w:val="both"/>
        <w:rPr>
          <w:sz w:val="24"/>
          <w:szCs w:val="24"/>
        </w:rPr>
      </w:pPr>
      <w:r>
        <w:rPr>
          <w:rFonts w:cs="Times New Roman"/>
          <w:sz w:val="24"/>
          <w:szCs w:val="24"/>
        </w:rPr>
        <w:t>12.5.  При не урегулировании Сторонами спора в досудебном порядке спор передается на рассмотрение в Арбитражный суд Республики Крым.</w:t>
      </w:r>
    </w:p>
    <w:p>
      <w:pPr>
        <w:pStyle w:val="Normal"/>
        <w:widowControl w:val="false"/>
        <w:spacing w:before="0" w:after="0"/>
        <w:ind w:firstLine="794"/>
        <w:jc w:val="both"/>
        <w:rPr>
          <w:rFonts w:cs="Times New Roman"/>
        </w:rPr>
      </w:pPr>
      <w:r>
        <w:rPr>
          <w:rFonts w:cs="Times New Roman"/>
        </w:rPr>
      </w:r>
    </w:p>
    <w:p>
      <w:pPr>
        <w:pStyle w:val="Heading1"/>
        <w:widowControl w:val="false"/>
        <w:numPr>
          <w:ilvl w:val="0"/>
          <w:numId w:val="0"/>
        </w:numPr>
        <w:spacing w:before="0" w:after="0"/>
        <w:ind w:hanging="0" w:left="0"/>
        <w:rPr>
          <w:sz w:val="24"/>
          <w:szCs w:val="24"/>
        </w:rPr>
      </w:pPr>
      <w:r>
        <w:rPr>
          <w:sz w:val="24"/>
          <w:szCs w:val="24"/>
        </w:rPr>
        <w:t>13. Гарантийные обязательства</w:t>
      </w:r>
    </w:p>
    <w:p>
      <w:pPr>
        <w:pStyle w:val="Heading2"/>
        <w:widowControl w:val="false"/>
        <w:numPr>
          <w:ilvl w:val="0"/>
          <w:numId w:val="0"/>
        </w:numPr>
        <w:spacing w:before="0" w:after="0"/>
        <w:ind w:firstLine="907" w:left="0"/>
        <w:rPr>
          <w:sz w:val="24"/>
          <w:szCs w:val="24"/>
        </w:rPr>
      </w:pPr>
      <w:r>
        <w:rPr>
          <w:sz w:val="24"/>
          <w:szCs w:val="24"/>
        </w:rPr>
        <w:t>13.1. Исполнитель гарантирует, что оказанные услуги соответствуют требованиям, установленным в Контракте, обязательным нормам и правилам, регулирующим данную деятельность, а также иным требованиям законодательства Российской Федерации, действующим на момент оказания услуг.</w:t>
      </w:r>
    </w:p>
    <w:p>
      <w:pPr>
        <w:pStyle w:val="Heading2"/>
        <w:widowControl w:val="false"/>
        <w:numPr>
          <w:ilvl w:val="0"/>
          <w:numId w:val="0"/>
        </w:numPr>
        <w:bidi w:val="0"/>
        <w:spacing w:lineRule="auto" w:line="276" w:before="0" w:after="0"/>
        <w:ind w:firstLine="907" w:left="0"/>
        <w:jc w:val="both"/>
        <w:rPr>
          <w:sz w:val="24"/>
          <w:szCs w:val="24"/>
        </w:rPr>
      </w:pPr>
      <w:r>
        <w:rPr>
          <w:rFonts w:eastAsia="" w:cs="Times New Roman"/>
          <w:b w:val="false"/>
          <w:bCs w:val="false"/>
          <w:color w:val="000000"/>
          <w:sz w:val="24"/>
          <w:szCs w:val="24"/>
          <w:lang w:eastAsia="ar-SA"/>
        </w:rPr>
        <w:t>13.2. Под гарантией понимается устранение Исполнителем своими силами и за свой счет допущенных по его вине недостатков, выявленных после приемки услуг.</w:t>
      </w:r>
    </w:p>
    <w:p>
      <w:pPr>
        <w:pStyle w:val="Normal"/>
        <w:widowControl w:val="false"/>
        <w:numPr>
          <w:ilvl w:val="0"/>
          <w:numId w:val="0"/>
        </w:numPr>
        <w:bidi w:val="0"/>
        <w:spacing w:lineRule="auto" w:line="276" w:before="0" w:after="0"/>
        <w:ind w:firstLine="907" w:left="0"/>
        <w:jc w:val="both"/>
        <w:rPr>
          <w:rFonts w:eastAsia="" w:cs="Times New Roman"/>
          <w:b w:val="false"/>
          <w:bCs w:val="false"/>
          <w:color w:val="000000"/>
          <w:lang w:eastAsia="ar-SA"/>
        </w:rPr>
      </w:pPr>
      <w:r>
        <w:rPr>
          <w:rFonts w:eastAsia="" w:cs="Times New Roman"/>
          <w:b w:val="false"/>
          <w:bCs w:val="false"/>
          <w:color w:val="000000"/>
          <w:lang w:eastAsia="ar-SA"/>
        </w:rPr>
      </w:r>
    </w:p>
    <w:p>
      <w:pPr>
        <w:pStyle w:val="Heading1"/>
        <w:numPr>
          <w:ilvl w:val="0"/>
          <w:numId w:val="0"/>
        </w:numPr>
        <w:spacing w:before="0" w:after="0"/>
        <w:ind w:hanging="0" w:left="0"/>
        <w:rPr>
          <w:sz w:val="24"/>
          <w:szCs w:val="24"/>
        </w:rPr>
      </w:pPr>
      <w:r>
        <w:rPr>
          <w:sz w:val="24"/>
          <w:szCs w:val="24"/>
          <w:lang w:eastAsia="ar-SA"/>
        </w:rPr>
        <w:t>14. Срок действия Контракта</w:t>
      </w:r>
    </w:p>
    <w:p>
      <w:pPr>
        <w:pStyle w:val="Heading2"/>
        <w:numPr>
          <w:ilvl w:val="0"/>
          <w:numId w:val="0"/>
        </w:numPr>
        <w:spacing w:before="0" w:after="0"/>
        <w:ind w:firstLine="737" w:left="0"/>
        <w:rPr>
          <w:sz w:val="24"/>
          <w:szCs w:val="24"/>
        </w:rPr>
      </w:pPr>
      <w:r>
        <w:rPr>
          <w:sz w:val="24"/>
          <w:szCs w:val="24"/>
        </w:rPr>
        <w:t xml:space="preserve">14.1. </w:t>
      </w:r>
      <w:r>
        <w:rPr>
          <w:rFonts w:cs="Times New Roman"/>
          <w:sz w:val="24"/>
          <w:szCs w:val="24"/>
          <w:lang w:val="ru-RU"/>
        </w:rPr>
        <w:t xml:space="preserve">Настоящий </w:t>
      </w:r>
      <w:r>
        <w:rPr>
          <w:rFonts w:eastAsia="Times New Roman" w:cs="Times New Roman"/>
          <w:bCs/>
          <w:color w:val="auto"/>
          <w:kern w:val="0"/>
          <w:sz w:val="24"/>
          <w:szCs w:val="24"/>
          <w:lang w:val="ru-RU" w:eastAsia="ru-RU" w:bidi="ar-SA"/>
        </w:rPr>
        <w:t xml:space="preserve">Контракт </w:t>
      </w:r>
      <w:r>
        <w:rPr>
          <w:rFonts w:cs="Times New Roman"/>
          <w:sz w:val="24"/>
          <w:szCs w:val="24"/>
          <w:lang w:val="ru-RU"/>
        </w:rPr>
        <w:t>вступает в силу со дня его подписания Сторонами,  и действует по «31» декабря 202</w:t>
      </w:r>
      <w:r>
        <w:rPr>
          <w:rFonts w:eastAsia="Times New Roman" w:cs="Times New Roman" w:eastAsiaTheme="minorHAnsi"/>
          <w:color w:val="auto"/>
          <w:kern w:val="0"/>
          <w:sz w:val="24"/>
          <w:szCs w:val="24"/>
          <w:lang w:val="ru-RU" w:eastAsia="en-US" w:bidi="ar-SA"/>
        </w:rPr>
        <w:t>6</w:t>
      </w:r>
      <w:r>
        <w:rPr>
          <w:rFonts w:cs="Times New Roman"/>
          <w:sz w:val="24"/>
          <w:szCs w:val="24"/>
          <w:lang w:val="ru-RU"/>
        </w:rPr>
        <w:t xml:space="preserve"> года. Окончание срока действия </w:t>
      </w:r>
      <w:r>
        <w:rPr>
          <w:rFonts w:eastAsia="Times New Roman" w:cs="Times New Roman"/>
          <w:bCs/>
          <w:color w:val="auto"/>
          <w:kern w:val="0"/>
          <w:sz w:val="24"/>
          <w:szCs w:val="24"/>
          <w:lang w:val="ru-RU" w:eastAsia="ru-RU" w:bidi="ar-SA"/>
        </w:rPr>
        <w:t>Контракта</w:t>
      </w:r>
      <w:r>
        <w:rPr>
          <w:rFonts w:cs="Times New Roman"/>
          <w:sz w:val="24"/>
          <w:szCs w:val="24"/>
          <w:lang w:val="ru-RU"/>
        </w:rPr>
        <w:t xml:space="preserve"> не освобождает Стороны от ответственности за его нарушение.</w:t>
      </w:r>
    </w:p>
    <w:p>
      <w:pPr>
        <w:pStyle w:val="Heading2"/>
        <w:numPr>
          <w:ilvl w:val="0"/>
          <w:numId w:val="0"/>
        </w:numPr>
        <w:spacing w:before="0" w:after="0"/>
        <w:ind w:firstLine="737" w:left="0"/>
        <w:rPr>
          <w:sz w:val="24"/>
          <w:szCs w:val="24"/>
        </w:rPr>
      </w:pPr>
      <w:r>
        <w:rPr>
          <w:sz w:val="24"/>
          <w:szCs w:val="24"/>
        </w:rPr>
        <w:t>14.2. Прекращение срока действия Контракта не освобождает Стороны от ответственности за нарушение его условий.</w:t>
      </w:r>
    </w:p>
    <w:p>
      <w:pPr>
        <w:pStyle w:val="Normal"/>
        <w:numPr>
          <w:ilvl w:val="0"/>
          <w:numId w:val="0"/>
        </w:numPr>
        <w:spacing w:before="0" w:after="0"/>
        <w:ind w:firstLine="737" w:left="0"/>
        <w:rPr>
          <w:sz w:val="24"/>
          <w:szCs w:val="24"/>
        </w:rPr>
      </w:pPr>
      <w:r>
        <w:rPr>
          <w:sz w:val="24"/>
          <w:szCs w:val="24"/>
        </w:rPr>
      </w:r>
    </w:p>
    <w:p>
      <w:pPr>
        <w:pStyle w:val="Normal"/>
        <w:widowControl w:val="false"/>
        <w:spacing w:before="0" w:after="0"/>
        <w:jc w:val="center"/>
        <w:rPr>
          <w:sz w:val="24"/>
          <w:szCs w:val="24"/>
        </w:rPr>
      </w:pPr>
      <w:r>
        <w:rPr>
          <w:rFonts w:cs="Times New Roman"/>
          <w:b/>
          <w:bCs/>
          <w:sz w:val="24"/>
          <w:szCs w:val="24"/>
        </w:rPr>
        <w:t>15. Условия конфиденциальности</w:t>
      </w:r>
    </w:p>
    <w:p>
      <w:pPr>
        <w:pStyle w:val="Normal"/>
        <w:widowControl w:val="false"/>
        <w:spacing w:before="0" w:after="0"/>
        <w:ind w:firstLine="709"/>
        <w:jc w:val="both"/>
        <w:rPr>
          <w:sz w:val="24"/>
          <w:szCs w:val="24"/>
        </w:rPr>
      </w:pPr>
      <w:r>
        <w:rPr>
          <w:rFonts w:cs="Times New Roman"/>
          <w:bCs/>
          <w:sz w:val="24"/>
          <w:szCs w:val="24"/>
        </w:rPr>
        <w:t>15.1. По взаимному согласию Сторон в рамках настоящего Контракта конфиденциальной признается информация, касающаяся предмета Контракта, хода его оказания и полученных результатов.</w:t>
      </w:r>
    </w:p>
    <w:p>
      <w:pPr>
        <w:pStyle w:val="Normal"/>
        <w:keepNext w:val="false"/>
        <w:widowControl w:val="false"/>
        <w:spacing w:before="0" w:after="0"/>
        <w:ind w:firstLine="709"/>
        <w:jc w:val="both"/>
        <w:rPr>
          <w:sz w:val="24"/>
          <w:szCs w:val="24"/>
        </w:rPr>
      </w:pPr>
      <w:r>
        <w:rPr>
          <w:rFonts w:cs="Times New Roman"/>
          <w:bCs/>
          <w:sz w:val="24"/>
          <w:szCs w:val="24"/>
        </w:rPr>
        <w:t>15.2. Каждая из Сторон обязана обеспечить защиту конфиденциальной информации от несанкционированного использования, распространения или публикации.</w:t>
      </w:r>
    </w:p>
    <w:p>
      <w:pPr>
        <w:pStyle w:val="Normal"/>
        <w:keepNext w:val="false"/>
        <w:widowControl w:val="false"/>
        <w:spacing w:before="0" w:after="0"/>
        <w:ind w:firstLine="709"/>
        <w:jc w:val="both"/>
        <w:rPr>
          <w:sz w:val="24"/>
          <w:szCs w:val="24"/>
        </w:rPr>
      </w:pPr>
      <w:r>
        <w:rPr>
          <w:rFonts w:cs="Times New Roman"/>
          <w:bCs/>
          <w:sz w:val="24"/>
          <w:szCs w:val="24"/>
        </w:rPr>
        <w:t>15.3. Любой ущерб, вызванный нарушением положений настоящего раздела, определяется и возмещается в соответствии с действующим законодательством Российской Федерации.</w:t>
      </w:r>
    </w:p>
    <w:p>
      <w:pPr>
        <w:pStyle w:val="Normal"/>
        <w:keepNext w:val="false"/>
        <w:widowControl w:val="false"/>
        <w:spacing w:before="0" w:after="0"/>
        <w:ind w:firstLine="709"/>
        <w:jc w:val="both"/>
        <w:rPr>
          <w:sz w:val="24"/>
          <w:szCs w:val="24"/>
        </w:rPr>
      </w:pPr>
      <w:r>
        <w:rPr>
          <w:rFonts w:cs="Times New Roman"/>
          <w:bCs/>
          <w:sz w:val="24"/>
          <w:szCs w:val="24"/>
        </w:rPr>
        <w:t>15.4. Вышеперечисленные обязательства действуют в течение всего срока действия настоящего Контракта, а также после окончания или расторжения Контракта в течение срока, установленного нормативными правовыми актами Российской Федерации.</w:t>
      </w:r>
    </w:p>
    <w:p>
      <w:pPr>
        <w:pStyle w:val="Normal"/>
        <w:widowControl w:val="false"/>
        <w:spacing w:before="0" w:after="0"/>
        <w:ind w:firstLine="709"/>
        <w:jc w:val="both"/>
        <w:rPr>
          <w:rFonts w:cs="Times New Roman"/>
          <w:bCs/>
        </w:rPr>
      </w:pPr>
      <w:r>
        <w:rPr>
          <w:rFonts w:cs="Times New Roman"/>
          <w:bCs/>
        </w:rPr>
      </w:r>
    </w:p>
    <w:p>
      <w:pPr>
        <w:pStyle w:val="Heading1"/>
        <w:keepNext w:val="false"/>
        <w:widowControl w:val="false"/>
        <w:numPr>
          <w:ilvl w:val="0"/>
          <w:numId w:val="0"/>
        </w:numPr>
        <w:spacing w:before="0" w:after="0"/>
        <w:ind w:hanging="0" w:left="0"/>
        <w:rPr>
          <w:sz w:val="24"/>
          <w:szCs w:val="24"/>
        </w:rPr>
      </w:pPr>
      <w:r>
        <w:rPr>
          <w:sz w:val="24"/>
          <w:szCs w:val="24"/>
          <w:lang w:eastAsia="ar-SA"/>
        </w:rPr>
        <w:t>16. Прочие условия Контракта</w:t>
      </w:r>
    </w:p>
    <w:p>
      <w:pPr>
        <w:pStyle w:val="Heading2"/>
        <w:keepNext w:val="false"/>
        <w:widowControl w:val="false"/>
        <w:numPr>
          <w:ilvl w:val="0"/>
          <w:numId w:val="0"/>
        </w:numPr>
        <w:spacing w:before="0" w:after="0"/>
        <w:ind w:firstLine="709" w:left="0"/>
        <w:rPr>
          <w:sz w:val="24"/>
          <w:szCs w:val="24"/>
        </w:rPr>
      </w:pPr>
      <w:bookmarkStart w:id="9" w:name="_ref_880377"/>
      <w:r>
        <w:rPr>
          <w:sz w:val="24"/>
          <w:szCs w:val="24"/>
        </w:rPr>
        <w:t xml:space="preserve">16.1. Настоящий Контракт составлен в двух экземплярах, имеющих одинаковую юридическую силу, по одному для каждой из Сторон. </w:t>
      </w:r>
      <w:bookmarkEnd w:id="9"/>
    </w:p>
    <w:p>
      <w:pPr>
        <w:pStyle w:val="formattext"/>
        <w:keepNext w:val="false"/>
        <w:widowControl w:val="false"/>
        <w:spacing w:lineRule="auto" w:line="276" w:beforeAutospacing="0" w:before="0" w:afterAutospacing="0" w:after="0"/>
        <w:ind w:firstLine="709"/>
        <w:jc w:val="both"/>
        <w:rPr>
          <w:sz w:val="24"/>
          <w:szCs w:val="24"/>
        </w:rPr>
      </w:pPr>
      <w:r>
        <w:rPr>
          <w:sz w:val="24"/>
          <w:szCs w:val="24"/>
        </w:rPr>
        <w:t xml:space="preserve">16.2. Подписывая настоящий Контракт, Стороны дают согласие и право </w:t>
      </w:r>
      <w:bookmarkStart w:id="10" w:name="_GoBack"/>
      <w:bookmarkEnd w:id="10"/>
      <w:r>
        <w:rPr>
          <w:sz w:val="24"/>
          <w:szCs w:val="24"/>
        </w:rPr>
        <w:t>другой Стороне бессрочно получать, собирать, обрабатывать, регистрировать, накапливать, хранить, изменять, обновлять, использовать и распространять (передавать) информацию, которая в соответствии с требованиями законодательства, составляет персональные данные. Использование и распространение информации, составляющей персональные данные Сторон, осуществляется с целью обеспечения деятельности Сторон, защиты их интересов и необходимы для обеспечения исполнения условий настоящего Контракта. Подписывая настоящий Контракт, Стороны подтверждают, что они уведомлены о своих правах, определенных Федеральным Законом Российской Федерации от 27.07.2006 № 152-ФЗ «О персональных данных», цели сбора персональных данных и лицах, которым передаются или могут передаваться персональные данные.</w:t>
      </w:r>
    </w:p>
    <w:p>
      <w:pPr>
        <w:pStyle w:val="formattext"/>
        <w:widowControl w:val="false"/>
        <w:spacing w:lineRule="auto" w:line="276" w:beforeAutospacing="0" w:before="0" w:afterAutospacing="0" w:after="0"/>
        <w:ind w:firstLine="709"/>
        <w:jc w:val="both"/>
        <w:rPr>
          <w:sz w:val="24"/>
          <w:szCs w:val="24"/>
        </w:rPr>
      </w:pPr>
      <w:r>
        <w:rPr>
          <w:sz w:val="24"/>
          <w:szCs w:val="24"/>
        </w:rPr>
        <w:t xml:space="preserve">16.3. </w:t>
      </w:r>
      <w:r>
        <w:rPr>
          <w:rFonts w:eastAsia="Times New Roman" w:cs="Times New Roman"/>
          <w:b w:val="false"/>
          <w:bCs w:val="false"/>
          <w:color w:val="000000"/>
          <w:kern w:val="2"/>
          <w:sz w:val="24"/>
          <w:szCs w:val="24"/>
          <w:lang w:val="ru-RU" w:eastAsia="ar-SA" w:bidi="hi-IN"/>
        </w:rPr>
        <w:t>Подписывая настоящий Контракт, Исполнитель подтверждает свое соответствие единым требованиям, которые перечислены в части 1 статьи 31 Федерального закона № 44-ФЗ.</w:t>
      </w:r>
    </w:p>
    <w:p>
      <w:pPr>
        <w:pStyle w:val="Normal"/>
        <w:spacing w:before="0" w:after="0"/>
        <w:ind w:firstLine="709"/>
        <w:jc w:val="both"/>
        <w:rPr>
          <w:sz w:val="24"/>
          <w:szCs w:val="24"/>
        </w:rPr>
      </w:pPr>
      <w:r>
        <w:rPr>
          <w:rFonts w:cs="Times New Roman"/>
          <w:sz w:val="24"/>
          <w:szCs w:val="24"/>
        </w:rPr>
        <w:t>16.4. Во всем, что не предусмотрено настоящим Контрактом, Стороны руководствуются действующим законодательством Российской Федерации.</w:t>
      </w:r>
    </w:p>
    <w:p>
      <w:pPr>
        <w:pStyle w:val="formattext"/>
        <w:spacing w:lineRule="auto" w:line="276" w:beforeAutospacing="0" w:before="0" w:afterAutospacing="0" w:after="0"/>
        <w:ind w:firstLine="709"/>
        <w:jc w:val="both"/>
        <w:rPr>
          <w:sz w:val="24"/>
          <w:szCs w:val="24"/>
        </w:rPr>
      </w:pPr>
      <w:r>
        <w:rPr>
          <w:sz w:val="24"/>
          <w:szCs w:val="24"/>
        </w:rPr>
        <w:t>16.5. К Контракту прилагается и является его неотъемлемой частью:</w:t>
      </w:r>
    </w:p>
    <w:p>
      <w:pPr>
        <w:pStyle w:val="Normal"/>
        <w:widowControl/>
        <w:suppressAutoHyphens w:val="false"/>
        <w:spacing w:lineRule="auto" w:line="276" w:before="0" w:after="0"/>
        <w:ind w:hanging="0"/>
        <w:jc w:val="both"/>
        <w:rPr>
          <w:sz w:val="24"/>
          <w:szCs w:val="24"/>
        </w:rPr>
      </w:pPr>
      <w:r>
        <w:rPr>
          <w:rFonts w:eastAsia="Calibri" w:cs="Times New Roman"/>
          <w:kern w:val="0"/>
          <w:sz w:val="24"/>
          <w:szCs w:val="24"/>
          <w:lang w:eastAsia="en-US" w:bidi="ar-SA"/>
        </w:rPr>
        <w:t xml:space="preserve">Приложение  – </w:t>
      </w:r>
      <w:r>
        <w:rPr>
          <w:rFonts w:eastAsia="Calibri" w:cs="Times New Roman"/>
          <w:bCs/>
          <w:color w:val="000000"/>
          <w:kern w:val="0"/>
          <w:sz w:val="24"/>
          <w:szCs w:val="24"/>
          <w:lang w:eastAsia="en-US" w:bidi="ar-SA"/>
        </w:rPr>
        <w:t>Спецификация.</w:t>
      </w:r>
    </w:p>
    <w:p>
      <w:pPr>
        <w:pStyle w:val="Heading1"/>
        <w:widowControl w:val="false"/>
        <w:numPr>
          <w:ilvl w:val="0"/>
          <w:numId w:val="0"/>
        </w:numPr>
        <w:bidi w:val="0"/>
        <w:spacing w:lineRule="auto" w:line="276" w:before="0" w:after="0"/>
        <w:ind w:hanging="0" w:left="0"/>
        <w:jc w:val="center"/>
        <w:rPr>
          <w:sz w:val="24"/>
          <w:szCs w:val="24"/>
        </w:rPr>
      </w:pPr>
      <w:r>
        <w:rPr>
          <w:sz w:val="24"/>
          <w:szCs w:val="24"/>
        </w:rPr>
      </w:r>
    </w:p>
    <w:p>
      <w:pPr>
        <w:pStyle w:val="Heading1"/>
        <w:widowControl w:val="false"/>
        <w:numPr>
          <w:ilvl w:val="0"/>
          <w:numId w:val="0"/>
        </w:numPr>
        <w:bidi w:val="0"/>
        <w:spacing w:lineRule="auto" w:line="276" w:before="0" w:after="0"/>
        <w:ind w:hanging="0" w:left="0"/>
        <w:jc w:val="center"/>
        <w:rPr>
          <w:sz w:val="24"/>
          <w:szCs w:val="24"/>
        </w:rPr>
      </w:pPr>
      <w:r>
        <w:rPr>
          <w:rFonts w:eastAsia="" w:cs="Times New Roman CYR"/>
          <w:b/>
          <w:bCs w:val="false"/>
          <w:color w:val="000000"/>
          <w:sz w:val="24"/>
          <w:szCs w:val="24"/>
        </w:rPr>
        <w:t>17. Юридические адреса и реквизиты Сторон</w:t>
      </w:r>
    </w:p>
    <w:tbl>
      <w:tblPr>
        <w:tblpPr w:vertAnchor="text" w:horzAnchor="text" w:leftFromText="227" w:rightFromText="181" w:tblpX="-142" w:tblpY="1"/>
        <w:tblW w:w="10095" w:type="dxa"/>
        <w:jc w:val="left"/>
        <w:tblInd w:w="0" w:type="dxa"/>
        <w:tblLayout w:type="fixed"/>
        <w:tblCellMar>
          <w:top w:w="0" w:type="dxa"/>
          <w:left w:w="0" w:type="dxa"/>
          <w:bottom w:w="0" w:type="dxa"/>
          <w:right w:w="105" w:type="dxa"/>
        </w:tblCellMar>
        <w:tblLook w:val="04a0" w:firstRow="1" w:noVBand="1" w:lastRow="0" w:firstColumn="1" w:lastColumn="0" w:noHBand="0"/>
      </w:tblPr>
      <w:tblGrid>
        <w:gridCol w:w="5340"/>
        <w:gridCol w:w="4755"/>
      </w:tblGrid>
      <w:tr>
        <w:trPr/>
        <w:tc>
          <w:tcPr>
            <w:tcW w:w="5340" w:type="dxa"/>
            <w:tcBorders/>
            <w:shd w:color="auto" w:fill="auto" w:val="clear"/>
          </w:tcPr>
          <w:p>
            <w:pPr>
              <w:pStyle w:val="Normal"/>
              <w:widowControl w:val="false"/>
              <w:spacing w:before="0" w:after="0"/>
              <w:rPr>
                <w:rFonts w:cs="Times New Roman"/>
                <w:sz w:val="24"/>
                <w:szCs w:val="24"/>
              </w:rPr>
            </w:pPr>
            <w:r>
              <w:rPr>
                <w:rFonts w:cs="Times New Roman"/>
                <w:b/>
                <w:bCs/>
                <w:sz w:val="24"/>
                <w:szCs w:val="24"/>
              </w:rPr>
              <w:t>Заказчик</w:t>
            </w:r>
          </w:p>
        </w:tc>
        <w:tc>
          <w:tcPr>
            <w:tcW w:w="4755" w:type="dxa"/>
            <w:tcBorders/>
            <w:shd w:color="auto" w:fill="auto" w:val="clear"/>
          </w:tcPr>
          <w:p>
            <w:pPr>
              <w:pStyle w:val="Normal"/>
              <w:widowControl w:val="false"/>
              <w:spacing w:before="0" w:after="0"/>
              <w:rPr>
                <w:rFonts w:cs="Times New Roman"/>
                <w:b/>
                <w:sz w:val="24"/>
                <w:szCs w:val="24"/>
              </w:rPr>
            </w:pPr>
            <w:r>
              <w:rPr>
                <w:rFonts w:cs="Times New Roman"/>
                <w:b/>
                <w:sz w:val="24"/>
                <w:szCs w:val="24"/>
              </w:rPr>
              <w:t>Исполнитель</w:t>
            </w:r>
          </w:p>
        </w:tc>
      </w:tr>
      <w:tr>
        <w:trPr>
          <w:trHeight w:val="5132" w:hRule="atLeast"/>
        </w:trPr>
        <w:tc>
          <w:tcPr>
            <w:tcW w:w="5340" w:type="dxa"/>
            <w:tcBorders/>
            <w:shd w:color="auto" w:fill="auto" w:val="clear"/>
          </w:tcPr>
          <w:p>
            <w:pPr>
              <w:pStyle w:val="Normal"/>
              <w:widowControl w:val="false"/>
              <w:suppressAutoHyphens w:val="true"/>
              <w:snapToGrid w:val="false"/>
              <w:spacing w:before="0" w:after="0"/>
              <w:jc w:val="left"/>
              <w:rPr>
                <w:sz w:val="24"/>
                <w:szCs w:val="24"/>
              </w:rPr>
            </w:pPr>
            <w:r>
              <w:rPr>
                <w:rFonts w:eastAsia="Times New Roman"/>
                <w:sz w:val="24"/>
                <w:szCs w:val="24"/>
                <w:lang w:eastAsia="ar-SA"/>
              </w:rPr>
              <w:t>ФГБУ «ТЦСКР «Крымский»</w:t>
            </w:r>
          </w:p>
          <w:p>
            <w:pPr>
              <w:pStyle w:val="Normal"/>
              <w:widowControl w:val="false"/>
              <w:suppressAutoHyphens w:val="true"/>
              <w:snapToGrid w:val="false"/>
              <w:spacing w:lineRule="auto" w:line="276" w:before="0" w:after="0"/>
              <w:jc w:val="left"/>
              <w:rPr/>
            </w:pPr>
            <w:r>
              <w:rPr>
                <w:rFonts w:eastAsia="Times New Roman" w:cs="Times New Roman"/>
                <w:sz w:val="24"/>
                <w:szCs w:val="24"/>
                <w:u w:val="none"/>
                <w:lang w:eastAsia="ar-SA"/>
              </w:rPr>
              <w:t>Адрес места нахождения: 298510, Республика Крым, г. Алушта, ул. Перекопская, д.9</w:t>
            </w:r>
          </w:p>
          <w:p>
            <w:pPr>
              <w:pStyle w:val="Normal"/>
              <w:widowControl w:val="false"/>
              <w:suppressAutoHyphens w:val="true"/>
              <w:snapToGrid w:val="false"/>
              <w:spacing w:lineRule="auto" w:line="276" w:before="0" w:after="0"/>
              <w:jc w:val="left"/>
              <w:rPr/>
            </w:pPr>
            <w:r>
              <w:rPr>
                <w:rFonts w:eastAsia="Times New Roman" w:cs="Times New Roman"/>
                <w:sz w:val="24"/>
                <w:szCs w:val="24"/>
                <w:u w:val="none"/>
                <w:lang w:eastAsia="ar-SA"/>
              </w:rPr>
              <w:t>ОГРН 1142367000291,ОКПО 21796569</w:t>
            </w:r>
          </w:p>
          <w:p>
            <w:pPr>
              <w:pStyle w:val="Normal"/>
              <w:widowControl w:val="false"/>
              <w:suppressAutoHyphens w:val="true"/>
              <w:snapToGrid w:val="false"/>
              <w:spacing w:lineRule="auto" w:line="276" w:before="0" w:after="0"/>
              <w:jc w:val="left"/>
              <w:rPr/>
            </w:pPr>
            <w:r>
              <w:rPr>
                <w:rFonts w:eastAsia="Times New Roman" w:cs="Times New Roman"/>
                <w:sz w:val="24"/>
                <w:szCs w:val="24"/>
                <w:u w:val="none"/>
                <w:lang w:eastAsia="ar-SA"/>
              </w:rPr>
              <w:t>ИНН 2319055992, КПП 910101001</w:t>
            </w:r>
          </w:p>
          <w:p>
            <w:pPr>
              <w:pStyle w:val="ListParagraph"/>
              <w:widowControl w:val="false"/>
              <w:spacing w:lineRule="auto" w:line="276" w:before="0" w:after="0"/>
              <w:ind w:hanging="0" w:left="0" w:right="0"/>
              <w:contextualSpacing/>
              <w:jc w:val="left"/>
              <w:rPr/>
            </w:pPr>
            <w:r>
              <w:rPr>
                <w:rFonts w:cs="Times New Roman"/>
                <w:b/>
                <w:bCs/>
                <w:sz w:val="24"/>
                <w:szCs w:val="24"/>
                <w:u w:val="none"/>
                <w:shd w:fill="FFFFFF" w:val="clear"/>
                <w:lang w:eastAsia="ru-RU"/>
              </w:rPr>
              <w:t>Наименование банка</w:t>
            </w:r>
            <w:r>
              <w:rPr>
                <w:rFonts w:cs="Times New Roman"/>
                <w:sz w:val="24"/>
                <w:szCs w:val="24"/>
                <w:u w:val="none"/>
                <w:shd w:fill="FFFFFF" w:val="clear"/>
                <w:lang w:eastAsia="ru-RU"/>
              </w:rPr>
              <w:t xml:space="preserve">: </w:t>
            </w:r>
            <w:r>
              <w:rPr>
                <w:rFonts w:cs="Times New Roman"/>
                <w:b w:val="false"/>
                <w:bCs w:val="false"/>
                <w:i w:val="false"/>
                <w:strike w:val="false"/>
                <w:dstrike w:val="false"/>
                <w:outline w:val="false"/>
                <w:shadow w:val="false"/>
                <w:color w:val="000000"/>
                <w:sz w:val="24"/>
                <w:szCs w:val="24"/>
                <w:u w:val="none"/>
                <w:shd w:fill="FFFFFF" w:val="clear"/>
                <w:em w:val="none"/>
                <w:lang w:eastAsia="ru-RU"/>
              </w:rPr>
              <w:t>ОКЦ № 1 ВВГУ Банка России//УФК по Нижегородской области, г. Нижний Новгород</w:t>
            </w:r>
          </w:p>
          <w:p>
            <w:pPr>
              <w:pStyle w:val="ListParagraph"/>
              <w:widowControl w:val="false"/>
              <w:spacing w:lineRule="auto" w:line="276" w:before="0" w:after="0"/>
              <w:ind w:hanging="0" w:left="0" w:right="0"/>
              <w:contextualSpacing/>
              <w:jc w:val="left"/>
              <w:rPr>
                <w:rFonts w:ascii="Times New Roman" w:hAnsi="Times New Roman" w:cs="Times New Roman"/>
                <w:b w:val="false"/>
                <w:bCs w:val="false"/>
                <w:i w:val="false"/>
                <w:strike w:val="false"/>
                <w:dstrike w:val="false"/>
                <w:outline w:val="false"/>
                <w:shadow w:val="false"/>
                <w:color w:val="000000"/>
                <w:sz w:val="24"/>
                <w:szCs w:val="24"/>
                <w:u w:val="none"/>
                <w:shd w:fill="FFFFFF" w:val="clear"/>
                <w:em w:val="none"/>
                <w:lang w:eastAsia="ru-RU"/>
              </w:rPr>
            </w:pPr>
            <w:r>
              <w:rPr>
                <w:rFonts w:cs="Times New Roman"/>
                <w:b w:val="false"/>
                <w:bCs w:val="false"/>
                <w:i w:val="false"/>
                <w:strike w:val="false"/>
                <w:dstrike w:val="false"/>
                <w:outline w:val="false"/>
                <w:shadow w:val="false"/>
                <w:color w:val="000000"/>
                <w:sz w:val="24"/>
                <w:szCs w:val="24"/>
                <w:u w:val="none"/>
                <w:shd w:fill="FFFFFF" w:val="clear"/>
                <w:em w:val="none"/>
                <w:lang w:eastAsia="ru-RU"/>
              </w:rPr>
              <w:t>БИК банка 012202102</w:t>
            </w:r>
          </w:p>
          <w:p>
            <w:pPr>
              <w:pStyle w:val="BodyText"/>
              <w:spacing w:lineRule="auto" w:line="276" w:before="0" w:after="0"/>
              <w:rPr>
                <w:rFonts w:ascii="Times New Roman" w:hAnsi="Times New Roman"/>
                <w:sz w:val="24"/>
                <w:szCs w:val="24"/>
              </w:rPr>
            </w:pPr>
            <w:r>
              <w:rPr>
                <w:rFonts w:cs="Times New Roman"/>
                <w:color w:val="000000"/>
                <w:sz w:val="24"/>
                <w:szCs w:val="24"/>
              </w:rPr>
              <w:t xml:space="preserve">Расчетный счет (казначейский счет) </w:t>
            </w:r>
            <w:r>
              <w:rPr>
                <w:rFonts w:cs="Times New Roman"/>
                <w:b w:val="false"/>
                <w:bCs w:val="false"/>
                <w:i w:val="false"/>
                <w:strike w:val="false"/>
                <w:dstrike w:val="false"/>
                <w:outline w:val="false"/>
                <w:shadow w:val="false"/>
                <w:color w:val="000000"/>
                <w:spacing w:val="67"/>
                <w:sz w:val="24"/>
                <w:szCs w:val="24"/>
                <w:u w:val="none"/>
                <w:em w:val="none"/>
              </w:rPr>
              <w:t>03214643000000013242</w:t>
            </w:r>
          </w:p>
          <w:p>
            <w:pPr>
              <w:pStyle w:val="Normal"/>
              <w:widowControl w:val="false"/>
              <w:snapToGrid w:val="false"/>
              <w:spacing w:lineRule="auto" w:line="276" w:before="0" w:after="0"/>
              <w:ind w:hanging="0" w:left="0"/>
              <w:jc w:val="both"/>
              <w:rPr>
                <w:rFonts w:ascii="Times New Roman" w:hAnsi="Times New Roman"/>
                <w:sz w:val="24"/>
                <w:szCs w:val="24"/>
              </w:rPr>
            </w:pPr>
            <w:r>
              <w:rPr>
                <w:rFonts w:cs="Times New Roman"/>
                <w:color w:val="000000"/>
                <w:sz w:val="24"/>
                <w:szCs w:val="24"/>
                <w:shd w:fill="FFFFFF" w:val="clear"/>
                <w:lang w:eastAsia="ru-RU"/>
              </w:rPr>
              <w:t xml:space="preserve">Корреспондентский счет (ЕКС) </w:t>
            </w:r>
            <w:r>
              <w:rPr>
                <w:rFonts w:eastAsia="Times New Roman" w:cs="Times New Roman"/>
                <w:b w:val="false"/>
                <w:bCs w:val="false"/>
                <w:i w:val="false"/>
                <w:strike w:val="false"/>
                <w:dstrike w:val="false"/>
                <w:outline w:val="false"/>
                <w:shadow w:val="false"/>
                <w:color w:val="000000"/>
                <w:sz w:val="24"/>
                <w:szCs w:val="24"/>
                <w:u w:val="none"/>
                <w:shd w:fill="FFFFFF" w:val="clear"/>
                <w:em w:val="none"/>
                <w:lang w:eastAsia="ar-SA"/>
              </w:rPr>
              <w:t>40102810745370000024</w:t>
            </w:r>
          </w:p>
          <w:p>
            <w:pPr>
              <w:pStyle w:val="ListParagraph"/>
              <w:widowControl w:val="false"/>
              <w:spacing w:lineRule="auto" w:line="276" w:before="0" w:after="0"/>
              <w:ind w:hanging="0" w:left="0" w:right="0"/>
              <w:contextualSpacing/>
              <w:jc w:val="left"/>
              <w:rPr>
                <w:rFonts w:ascii="Times New Roman" w:hAnsi="Times New Roman" w:eastAsia="Times New Roman" w:cs="Times New Roman"/>
                <w:sz w:val="24"/>
                <w:szCs w:val="24"/>
                <w:u w:val="none"/>
                <w:lang w:eastAsia="ar-SA"/>
              </w:rPr>
            </w:pPr>
            <w:r>
              <w:rPr>
                <w:rFonts w:eastAsia="Times New Roman" w:cs="Times New Roman"/>
                <w:b w:val="false"/>
                <w:color w:val="000000"/>
                <w:sz w:val="24"/>
                <w:szCs w:val="24"/>
                <w:u w:val="none"/>
                <w:shd w:fill="FFFFFF" w:val="clear"/>
                <w:lang w:eastAsia="ar-SA"/>
              </w:rPr>
              <w:t>Лицевой счет бюджетного учреждения 2</w:t>
            </w:r>
            <w:r>
              <w:rPr>
                <w:rFonts w:eastAsia="Calibri" w:cs="Times New Roman"/>
                <w:b w:val="false"/>
                <w:color w:val="000000"/>
                <w:sz w:val="24"/>
                <w:szCs w:val="24"/>
                <w:u w:val="none"/>
                <w:shd w:fill="FFFFFF" w:val="clear"/>
                <w:lang w:eastAsia="en-US"/>
              </w:rPr>
              <w:t>0</w:t>
            </w:r>
            <w:r>
              <w:rPr>
                <w:rFonts w:eastAsia="Times New Roman" w:cs="Times New Roman"/>
                <w:b w:val="false"/>
                <w:color w:val="000000"/>
                <w:sz w:val="24"/>
                <w:szCs w:val="24"/>
                <w:u w:val="none"/>
                <w:shd w:fill="FFFFFF" w:val="clear"/>
                <w:lang w:eastAsia="ar-SA"/>
              </w:rPr>
              <w:t>756Щ31160</w:t>
            </w:r>
            <w:r>
              <w:rPr>
                <w:rFonts w:eastAsia="Times New Roman" w:cs="Times New Roman"/>
                <w:sz w:val="24"/>
                <w:szCs w:val="24"/>
                <w:u w:val="none"/>
                <w:lang w:eastAsia="ar-SA"/>
              </w:rPr>
              <w:t>, КВР — 244.</w:t>
            </w:r>
          </w:p>
          <w:p>
            <w:pPr>
              <w:pStyle w:val="Normal"/>
              <w:widowControl w:val="false"/>
              <w:suppressAutoHyphens w:val="true"/>
              <w:snapToGrid w:val="false"/>
              <w:spacing w:lineRule="auto" w:line="276" w:before="0" w:after="0"/>
              <w:jc w:val="left"/>
              <w:rPr/>
            </w:pPr>
            <w:r>
              <w:rPr>
                <w:rFonts w:eastAsia="Times New Roman" w:cs="Times New Roman"/>
                <w:sz w:val="24"/>
                <w:szCs w:val="24"/>
                <w:u w:val="none"/>
                <w:lang w:val="en-US" w:eastAsia="ar-SA"/>
              </w:rPr>
              <w:t xml:space="preserve">E-mail: </w:t>
            </w:r>
            <w:hyperlink r:id="rId2">
              <w:r>
                <w:rPr>
                  <w:rStyle w:val="Hyperlink"/>
                  <w:rFonts w:eastAsia="Times New Roman" w:cs="Times New Roman"/>
                  <w:b w:val="false"/>
                  <w:bCs/>
                  <w:color w:val="000000"/>
                  <w:sz w:val="28"/>
                  <w:szCs w:val="28"/>
                  <w:u w:val="none"/>
                  <w:lang w:val="en-US" w:eastAsia="en-US"/>
                </w:rPr>
                <w:t>Nsnezhkova@tcskr.ru</w:t>
              </w:r>
            </w:hyperlink>
          </w:p>
          <w:p>
            <w:pPr>
              <w:pStyle w:val="Normal"/>
              <w:widowControl w:val="false"/>
              <w:suppressAutoHyphens w:val="true"/>
              <w:snapToGrid w:val="false"/>
              <w:spacing w:lineRule="auto" w:line="276" w:before="0" w:after="0"/>
              <w:jc w:val="left"/>
              <w:rPr/>
            </w:pPr>
            <w:r>
              <w:rPr>
                <w:rStyle w:val="-user"/>
                <w:rFonts w:eastAsia="Times New Roman" w:cs="Times New Roman"/>
                <w:b w:val="false"/>
                <w:bCs w:val="false"/>
                <w:color w:val="000000"/>
                <w:sz w:val="24"/>
                <w:szCs w:val="24"/>
                <w:highlight w:val="white"/>
                <w:u w:val="none"/>
                <w:lang w:val="en-US" w:eastAsia="ar-SA"/>
              </w:rPr>
              <w:t>Тел: +7 (36560) 77-103</w:t>
            </w:r>
          </w:p>
          <w:p>
            <w:pPr>
              <w:pStyle w:val="Normal"/>
              <w:widowControl w:val="false"/>
              <w:suppressAutoHyphens w:val="true"/>
              <w:snapToGrid w:val="false"/>
              <w:spacing w:before="0" w:after="0"/>
              <w:jc w:val="left"/>
              <w:rPr>
                <w:sz w:val="24"/>
                <w:szCs w:val="24"/>
              </w:rPr>
            </w:pPr>
            <w:r>
              <w:rPr>
                <w:sz w:val="24"/>
                <w:szCs w:val="24"/>
              </w:rPr>
            </w:r>
          </w:p>
        </w:tc>
        <w:tc>
          <w:tcPr>
            <w:tcW w:w="4755" w:type="dxa"/>
            <w:tcBorders/>
            <w:shd w:color="auto" w:fill="auto" w:val="clear"/>
          </w:tcPr>
          <w:p>
            <w:pPr>
              <w:pStyle w:val="TableParagraph"/>
              <w:widowControl w:val="false"/>
              <w:suppressAutoHyphens w:val="true"/>
              <w:bidi w:val="0"/>
              <w:spacing w:lineRule="auto" w:line="276" w:before="0" w:after="0"/>
              <w:ind w:hanging="0" w:left="0" w:right="0"/>
              <w:jc w:val="left"/>
              <w:rPr/>
            </w:pPr>
            <w:r>
              <w:rPr>
                <w:b/>
                <w:bCs/>
                <w:color w:val="000000"/>
                <w:kern w:val="0"/>
                <w:sz w:val="24"/>
                <w:szCs w:val="24"/>
                <w:lang w:eastAsia="en-US" w:bidi="ar-SA"/>
              </w:rPr>
              <w:t>_________________</w:t>
            </w:r>
          </w:p>
          <w:p>
            <w:pPr>
              <w:pStyle w:val="Normal"/>
              <w:widowControl w:val="false"/>
              <w:suppressAutoHyphens w:val="true"/>
              <w:bidi w:val="0"/>
              <w:snapToGrid w:val="false"/>
              <w:spacing w:lineRule="auto" w:line="276" w:before="0" w:after="0"/>
              <w:ind w:hanging="0" w:left="0" w:right="0"/>
              <w:jc w:val="left"/>
              <w:rPr/>
            </w:pPr>
            <w:r>
              <w:rPr>
                <w:rFonts w:eastAsia="Times New Roman" w:cs="Times New Roman"/>
                <w:color w:val="000000"/>
                <w:kern w:val="0"/>
                <w:sz w:val="24"/>
                <w:szCs w:val="24"/>
                <w:u w:val="none"/>
                <w:lang w:eastAsia="ar-SA" w:bidi="ar-SA"/>
              </w:rPr>
              <w:t>Адрес места нахождения:</w:t>
            </w:r>
          </w:p>
          <w:p>
            <w:pPr>
              <w:pStyle w:val="Normal"/>
              <w:widowControl w:val="false"/>
              <w:suppressAutoHyphens w:val="true"/>
              <w:bidi w:val="0"/>
              <w:snapToGrid w:val="false"/>
              <w:spacing w:lineRule="auto" w:line="276" w:before="0" w:after="0"/>
              <w:ind w:hanging="0" w:left="0" w:right="0"/>
              <w:jc w:val="left"/>
              <w:rPr/>
            </w:pPr>
            <w:r>
              <w:rPr>
                <w:rFonts w:eastAsia="Times New Roman" w:cs="Times New Roman"/>
                <w:color w:val="000000"/>
                <w:kern w:val="0"/>
                <w:sz w:val="24"/>
                <w:szCs w:val="24"/>
                <w:u w:val="none"/>
                <w:lang w:eastAsia="en-US" w:bidi="ar-SA"/>
              </w:rPr>
              <w:t>ОРГН</w:t>
            </w:r>
          </w:p>
          <w:p>
            <w:pPr>
              <w:pStyle w:val="Normal"/>
              <w:widowControl w:val="false"/>
              <w:suppressAutoHyphens w:val="true"/>
              <w:bidi w:val="0"/>
              <w:snapToGrid w:val="false"/>
              <w:spacing w:lineRule="auto" w:line="276" w:before="0" w:after="0"/>
              <w:ind w:hanging="0" w:left="0" w:right="0"/>
              <w:jc w:val="left"/>
              <w:rPr/>
            </w:pPr>
            <w:r>
              <w:rPr>
                <w:rFonts w:eastAsia="Times New Roman" w:cs="Times New Roman"/>
                <w:color w:val="000000"/>
                <w:kern w:val="0"/>
                <w:sz w:val="24"/>
                <w:szCs w:val="24"/>
                <w:u w:val="none"/>
                <w:lang w:eastAsia="en-US" w:bidi="ar-SA"/>
              </w:rPr>
              <w:t>ИНН , КПП</w:t>
            </w:r>
          </w:p>
          <w:p>
            <w:pPr>
              <w:pStyle w:val="Normal"/>
              <w:widowControl w:val="false"/>
              <w:suppressAutoHyphens w:val="true"/>
              <w:bidi w:val="0"/>
              <w:snapToGrid w:val="false"/>
              <w:spacing w:lineRule="auto" w:line="276" w:before="0" w:after="0"/>
              <w:ind w:hanging="0" w:left="0" w:right="0"/>
              <w:jc w:val="left"/>
              <w:rPr/>
            </w:pPr>
            <w:r>
              <w:rPr>
                <w:rFonts w:eastAsia="Times New Roman" w:cs="Times New Roman"/>
                <w:color w:val="000000"/>
                <w:kern w:val="0"/>
                <w:sz w:val="24"/>
                <w:szCs w:val="24"/>
                <w:u w:val="none"/>
                <w:lang w:eastAsia="en-US" w:bidi="ar-SA"/>
              </w:rPr>
              <w:t>Р/счет</w:t>
            </w:r>
          </w:p>
          <w:p>
            <w:pPr>
              <w:pStyle w:val="Normal"/>
              <w:widowControl w:val="false"/>
              <w:suppressAutoHyphens w:val="true"/>
              <w:bidi w:val="0"/>
              <w:snapToGrid w:val="false"/>
              <w:spacing w:lineRule="auto" w:line="276" w:before="0" w:after="0"/>
              <w:ind w:hanging="0" w:left="0" w:right="0"/>
              <w:jc w:val="left"/>
              <w:rPr/>
            </w:pPr>
            <w:r>
              <w:rPr>
                <w:rFonts w:eastAsia="Times New Roman" w:cs="Times New Roman"/>
                <w:color w:val="000000"/>
                <w:kern w:val="0"/>
                <w:sz w:val="24"/>
                <w:szCs w:val="24"/>
                <w:u w:val="none"/>
                <w:lang w:eastAsia="en-US" w:bidi="ar-SA"/>
              </w:rPr>
              <w:t>К/счет</w:t>
            </w:r>
          </w:p>
          <w:p>
            <w:pPr>
              <w:pStyle w:val="Normal"/>
              <w:widowControl w:val="false"/>
              <w:suppressAutoHyphens w:val="true"/>
              <w:bidi w:val="0"/>
              <w:snapToGrid w:val="false"/>
              <w:spacing w:lineRule="auto" w:line="276" w:before="0" w:after="0"/>
              <w:ind w:hanging="0" w:left="0" w:right="0"/>
              <w:jc w:val="left"/>
              <w:rPr/>
            </w:pPr>
            <w:r>
              <w:rPr>
                <w:rFonts w:eastAsia="Times New Roman" w:cs="Calibri" w:cstheme="minorHAnsi"/>
                <w:color w:val="000000"/>
                <w:kern w:val="0"/>
                <w:sz w:val="24"/>
                <w:szCs w:val="24"/>
                <w:u w:val="none"/>
                <w:lang w:eastAsia="en-US" w:bidi="ar-SA"/>
              </w:rPr>
              <w:t>БИК</w:t>
            </w:r>
          </w:p>
          <w:p>
            <w:pPr>
              <w:pStyle w:val="TableParagraph"/>
              <w:widowControl w:val="false"/>
              <w:suppressAutoHyphens w:val="true"/>
              <w:bidi w:val="0"/>
              <w:snapToGrid w:val="false"/>
              <w:spacing w:lineRule="auto" w:line="276" w:before="61" w:after="0"/>
              <w:ind w:hanging="0" w:left="0" w:right="0"/>
              <w:jc w:val="left"/>
              <w:rPr/>
            </w:pPr>
            <w:r>
              <w:rPr>
                <w:rFonts w:eastAsia="Times New Roman" w:cs="Calibri" w:cstheme="minorHAnsi"/>
                <w:color w:val="000000"/>
                <w:kern w:val="0"/>
                <w:sz w:val="24"/>
                <w:szCs w:val="24"/>
                <w:u w:val="none"/>
                <w:lang w:eastAsia="en-US" w:bidi="ar-SA"/>
              </w:rPr>
              <w:t>_______________</w:t>
            </w:r>
          </w:p>
          <w:p>
            <w:pPr>
              <w:pStyle w:val="Normal"/>
              <w:widowControl w:val="false"/>
              <w:suppressAutoHyphens w:val="true"/>
              <w:bidi w:val="0"/>
              <w:snapToGrid w:val="false"/>
              <w:spacing w:lineRule="auto" w:line="276" w:before="0" w:after="0"/>
              <w:ind w:hanging="0" w:left="0" w:right="0"/>
              <w:jc w:val="left"/>
              <w:rPr/>
            </w:pPr>
            <w:r>
              <w:rPr>
                <w:rFonts w:eastAsia="Times New Roman" w:cs="Times New Roman"/>
                <w:color w:val="000000"/>
                <w:kern w:val="0"/>
                <w:sz w:val="24"/>
                <w:szCs w:val="24"/>
                <w:u w:val="none"/>
                <w:lang w:val="en-US" w:eastAsia="ar-SA" w:bidi="ar-SA"/>
              </w:rPr>
              <w:t>Тел:</w:t>
            </w:r>
          </w:p>
          <w:p>
            <w:pPr>
              <w:pStyle w:val="Normal"/>
              <w:widowControl w:val="false"/>
              <w:suppressAutoHyphens w:val="true"/>
              <w:bidi w:val="0"/>
              <w:snapToGrid w:val="false"/>
              <w:spacing w:lineRule="auto" w:line="276" w:before="0" w:after="0"/>
              <w:ind w:hanging="0" w:left="0" w:right="0"/>
              <w:jc w:val="left"/>
              <w:rPr/>
            </w:pPr>
            <w:r>
              <w:rPr>
                <w:rFonts w:eastAsia="Times New Roman" w:cs="Times New Roman"/>
                <w:color w:val="000000"/>
                <w:kern w:val="0"/>
                <w:sz w:val="24"/>
                <w:szCs w:val="24"/>
                <w:u w:val="none"/>
                <w:lang w:val="en-US" w:eastAsia="ar-SA" w:bidi="ar-SA"/>
              </w:rPr>
              <w:t>E-mail:</w:t>
            </w:r>
          </w:p>
          <w:p>
            <w:pPr>
              <w:pStyle w:val="Normal"/>
              <w:widowControl w:val="false"/>
              <w:suppressAutoHyphens w:val="true"/>
              <w:bidi w:val="0"/>
              <w:snapToGrid w:val="false"/>
              <w:spacing w:lineRule="auto" w:line="276" w:before="0" w:after="0"/>
              <w:ind w:hanging="0" w:left="0" w:right="0"/>
              <w:jc w:val="left"/>
              <w:rPr>
                <w:rFonts w:ascii="Times New Roman" w:hAnsi="Times New Roman" w:eastAsia="Times New Roman" w:cs="Times New Roman"/>
                <w:lang w:val="en-US"/>
              </w:rPr>
            </w:pPr>
            <w:r>
              <w:rPr>
                <w:rFonts w:eastAsia="Times New Roman" w:cs="Times New Roman"/>
                <w:lang w:val="en-US"/>
              </w:rPr>
            </w:r>
          </w:p>
          <w:p>
            <w:pPr>
              <w:pStyle w:val="Normal"/>
              <w:widowControl w:val="false"/>
              <w:suppressAutoHyphens w:val="true"/>
              <w:bidi w:val="0"/>
              <w:snapToGrid w:val="false"/>
              <w:spacing w:lineRule="auto" w:line="276" w:before="0" w:after="0"/>
              <w:ind w:hanging="0" w:left="0" w:right="0"/>
              <w:jc w:val="left"/>
              <w:rPr>
                <w:rFonts w:ascii="Times New Roman" w:hAnsi="Times New Roman" w:eastAsia="Times New Roman" w:cs="Times New Roman"/>
                <w:lang w:val="en-US"/>
              </w:rPr>
            </w:pPr>
            <w:r>
              <w:rPr>
                <w:rFonts w:eastAsia="Times New Roman" w:cs="Times New Roman"/>
                <w:lang w:val="en-US"/>
              </w:rPr>
            </w:r>
          </w:p>
          <w:p>
            <w:pPr>
              <w:pStyle w:val="Normal"/>
              <w:widowControl w:val="false"/>
              <w:suppressAutoHyphens w:val="true"/>
              <w:bidi w:val="0"/>
              <w:snapToGrid w:val="false"/>
              <w:spacing w:lineRule="auto" w:line="276" w:before="0" w:after="0"/>
              <w:ind w:hanging="0" w:left="0" w:right="0"/>
              <w:jc w:val="left"/>
              <w:rPr>
                <w:rFonts w:ascii="Times New Roman" w:hAnsi="Times New Roman" w:eastAsia="Times New Roman" w:cs="Times New Roman"/>
                <w:lang w:val="en-US"/>
              </w:rPr>
            </w:pPr>
            <w:r>
              <w:rPr>
                <w:rFonts w:eastAsia="Times New Roman" w:cs="Times New Roman"/>
                <w:lang w:val="en-US"/>
              </w:rPr>
            </w:r>
          </w:p>
          <w:p>
            <w:pPr>
              <w:pStyle w:val="Normal"/>
              <w:widowControl w:val="false"/>
              <w:suppressAutoHyphens w:val="true"/>
              <w:bidi w:val="0"/>
              <w:snapToGrid w:val="false"/>
              <w:spacing w:lineRule="auto" w:line="276" w:before="0" w:after="0"/>
              <w:ind w:hanging="0" w:left="0" w:right="0"/>
              <w:jc w:val="left"/>
              <w:rPr>
                <w:rFonts w:ascii="Times New Roman" w:hAnsi="Times New Roman" w:eastAsia="Times New Roman" w:cs="Times New Roman"/>
                <w:lang w:val="en-US"/>
              </w:rPr>
            </w:pPr>
            <w:r>
              <w:rPr>
                <w:rFonts w:eastAsia="Times New Roman" w:cs="Times New Roman"/>
                <w:lang w:val="en-US"/>
              </w:rPr>
            </w:r>
          </w:p>
          <w:p>
            <w:pPr>
              <w:pStyle w:val="Normal"/>
              <w:widowControl w:val="false"/>
              <w:suppressAutoHyphens w:val="true"/>
              <w:bidi w:val="0"/>
              <w:snapToGrid w:val="false"/>
              <w:spacing w:lineRule="auto" w:line="276" w:before="0" w:after="0"/>
              <w:ind w:hanging="0" w:left="0" w:right="0"/>
              <w:jc w:val="left"/>
              <w:rPr>
                <w:rFonts w:ascii="Times New Roman" w:hAnsi="Times New Roman" w:eastAsia="Times New Roman" w:cs="Times New Roman"/>
                <w:lang w:val="en-US"/>
              </w:rPr>
            </w:pPr>
            <w:r>
              <w:rPr>
                <w:rFonts w:eastAsia="Times New Roman" w:cs="Times New Roman"/>
                <w:lang w:val="en-US"/>
              </w:rPr>
            </w:r>
          </w:p>
          <w:p>
            <w:pPr>
              <w:pStyle w:val="Normal"/>
              <w:widowControl w:val="false"/>
              <w:suppressAutoHyphens w:val="true"/>
              <w:bidi w:val="0"/>
              <w:snapToGrid w:val="false"/>
              <w:spacing w:lineRule="auto" w:line="276" w:before="0" w:after="0"/>
              <w:ind w:hanging="0" w:left="0" w:right="0"/>
              <w:jc w:val="left"/>
              <w:rPr>
                <w:rFonts w:ascii="Times New Roman" w:hAnsi="Times New Roman" w:eastAsia="Times New Roman" w:cs="Times New Roman"/>
                <w:lang w:val="en-US"/>
              </w:rPr>
            </w:pPr>
            <w:r>
              <w:rPr>
                <w:rFonts w:eastAsia="Times New Roman" w:cs="Times New Roman"/>
                <w:lang w:val="en-US"/>
              </w:rPr>
            </w:r>
          </w:p>
          <w:p>
            <w:pPr>
              <w:pStyle w:val="Normal"/>
              <w:widowControl w:val="false"/>
              <w:spacing w:lineRule="auto" w:line="276" w:before="0" w:after="0"/>
              <w:ind w:hanging="0"/>
              <w:jc w:val="left"/>
              <w:rPr>
                <w:rFonts w:ascii="Times New Roman" w:hAnsi="Times New Roman" w:eastAsia="Times New Roman" w:cs="Times New Roman"/>
                <w:b w:val="false"/>
                <w:bCs w:val="false"/>
                <w:color w:val="000000"/>
                <w:kern w:val="0"/>
                <w:sz w:val="24"/>
                <w:szCs w:val="24"/>
                <w:u w:val="none"/>
                <w:shd w:fill="auto" w:val="clear"/>
                <w:lang w:val="ru-RU" w:eastAsia="ar-SA" w:bidi="ar-SA"/>
              </w:rPr>
            </w:pPr>
            <w:r>
              <w:rPr/>
            </w:r>
          </w:p>
        </w:tc>
      </w:tr>
      <w:tr>
        <w:trPr/>
        <w:tc>
          <w:tcPr>
            <w:tcW w:w="5340" w:type="dxa"/>
            <w:tcBorders/>
            <w:shd w:color="auto" w:fill="auto" w:val="clear"/>
          </w:tcPr>
          <w:p>
            <w:pPr>
              <w:pStyle w:val="Normal"/>
              <w:widowControl w:val="false"/>
              <w:spacing w:before="0" w:after="0"/>
              <w:jc w:val="left"/>
              <w:rPr>
                <w:rFonts w:ascii="Times New Roman" w:hAnsi="Times New Roman" w:eastAsia="" w:cs="Times New Roman" w:asciiTheme="minorHAnsi" w:eastAsiaTheme="minorEastAsia" w:hAnsiTheme="minorHAnsi"/>
                <w:color w:val="auto"/>
                <w:kern w:val="0"/>
                <w:sz w:val="24"/>
                <w:szCs w:val="24"/>
                <w:lang w:val="ru-RU" w:eastAsia="ru-RU" w:bidi="ar-SA"/>
              </w:rPr>
            </w:pPr>
            <w:r>
              <w:rPr>
                <w:rFonts w:eastAsia="" w:cs="Times New Roman" w:eastAsiaTheme="minorEastAsia"/>
                <w:b w:val="false"/>
                <w:bCs w:val="false"/>
                <w:color w:val="000000"/>
                <w:kern w:val="0"/>
                <w:sz w:val="24"/>
                <w:szCs w:val="24"/>
                <w:highlight w:val="white"/>
                <w:shd w:fill="auto" w:val="clear"/>
                <w:lang w:val="ru-RU" w:eastAsia="ru-RU" w:bidi="ar-SA"/>
              </w:rPr>
              <w:t>З</w:t>
            </w:r>
            <w:r>
              <w:rPr>
                <w:rFonts w:eastAsia="" w:cs="Times New Roman" w:eastAsiaTheme="minorEastAsia"/>
                <w:b w:val="false"/>
                <w:bCs w:val="false"/>
                <w:color w:val="000000"/>
                <w:kern w:val="0"/>
                <w:sz w:val="24"/>
                <w:szCs w:val="24"/>
                <w:highlight w:val="white"/>
                <w:shd w:fill="auto" w:val="clear"/>
                <w:lang w:val="ru-RU" w:eastAsia="ru-RU" w:bidi="ar-SA"/>
              </w:rPr>
              <w:t>аместитель директора</w:t>
            </w:r>
          </w:p>
        </w:tc>
        <w:tc>
          <w:tcPr>
            <w:tcW w:w="4755" w:type="dxa"/>
            <w:tcBorders/>
            <w:shd w:color="auto" w:fill="auto" w:val="clear"/>
          </w:tcPr>
          <w:p>
            <w:pPr>
              <w:pStyle w:val="Normal"/>
              <w:widowControl w:val="false"/>
              <w:spacing w:before="0" w:after="0"/>
              <w:jc w:val="both"/>
              <w:rPr>
                <w:sz w:val="24"/>
                <w:szCs w:val="24"/>
              </w:rPr>
            </w:pPr>
            <w:r>
              <w:rPr>
                <w:rFonts w:cs="Times New Roman"/>
                <w:color w:val="000000"/>
                <w:sz w:val="24"/>
                <w:szCs w:val="24"/>
              </w:rPr>
            </w:r>
          </w:p>
          <w:p>
            <w:pPr>
              <w:pStyle w:val="Normal"/>
              <w:widowControl w:val="false"/>
              <w:spacing w:before="0" w:after="0"/>
              <w:jc w:val="both"/>
              <w:rPr>
                <w:sz w:val="24"/>
                <w:szCs w:val="24"/>
              </w:rPr>
            </w:pPr>
            <w:r>
              <w:rPr>
                <w:rFonts w:cs="Times New Roman"/>
                <w:color w:val="000000"/>
                <w:sz w:val="24"/>
                <w:szCs w:val="24"/>
              </w:rPr>
            </w:r>
          </w:p>
        </w:tc>
      </w:tr>
      <w:tr>
        <w:trPr/>
        <w:tc>
          <w:tcPr>
            <w:tcW w:w="5340" w:type="dxa"/>
            <w:tcBorders/>
            <w:shd w:color="auto" w:fill="auto" w:val="clear"/>
          </w:tcPr>
          <w:p>
            <w:pPr>
              <w:pStyle w:val="Normal"/>
              <w:widowControl w:val="false"/>
              <w:spacing w:before="0" w:after="0"/>
              <w:jc w:val="both"/>
              <w:rPr>
                <w:rFonts w:ascii="Times New Roman" w:hAnsi="Times New Roman" w:cs="Times New Roman"/>
                <w:sz w:val="24"/>
                <w:szCs w:val="24"/>
              </w:rPr>
            </w:pPr>
            <w:r>
              <w:rPr>
                <w:rFonts w:cs="Times New Roman"/>
                <w:sz w:val="24"/>
                <w:szCs w:val="24"/>
              </w:rPr>
            </w:r>
          </w:p>
          <w:p>
            <w:pPr>
              <w:pStyle w:val="Normal"/>
              <w:widowControl w:val="false"/>
              <w:spacing w:before="0" w:after="0"/>
              <w:jc w:val="both"/>
              <w:rPr>
                <w:sz w:val="24"/>
                <w:szCs w:val="24"/>
              </w:rPr>
            </w:pPr>
            <w:r>
              <w:rPr>
                <w:rFonts w:cs="Times New Roman"/>
                <w:sz w:val="24"/>
                <w:szCs w:val="24"/>
              </w:rPr>
              <w:t>_____________/</w:t>
            </w:r>
            <w:r>
              <w:rPr>
                <w:rFonts w:cs="Times New Roman"/>
                <w:sz w:val="24"/>
                <w:szCs w:val="24"/>
              </w:rPr>
              <w:t>С.Ю. Коршунов</w:t>
            </w:r>
            <w:r>
              <w:rPr>
                <w:rFonts w:cs="Times New Roman"/>
                <w:sz w:val="24"/>
                <w:szCs w:val="24"/>
              </w:rPr>
              <w:t>/</w:t>
            </w:r>
          </w:p>
        </w:tc>
        <w:tc>
          <w:tcPr>
            <w:tcW w:w="4755" w:type="dxa"/>
            <w:tcBorders/>
            <w:shd w:color="auto" w:fill="auto" w:val="clear"/>
          </w:tcPr>
          <w:p>
            <w:pPr>
              <w:pStyle w:val="Normal"/>
              <w:widowControl w:val="false"/>
              <w:spacing w:before="0" w:after="0"/>
              <w:ind w:hanging="12"/>
              <w:jc w:val="both"/>
              <w:rPr>
                <w:rFonts w:ascii="Times New Roman" w:hAnsi="Times New Roman" w:cs="Times New Roman"/>
                <w:sz w:val="24"/>
                <w:szCs w:val="24"/>
              </w:rPr>
            </w:pPr>
            <w:r>
              <w:rPr>
                <w:rFonts w:cs="Times New Roman"/>
                <w:sz w:val="24"/>
                <w:szCs w:val="24"/>
              </w:rPr>
            </w:r>
          </w:p>
          <w:p>
            <w:pPr>
              <w:pStyle w:val="Normal"/>
              <w:widowControl w:val="false"/>
              <w:spacing w:before="0" w:after="0"/>
              <w:ind w:hanging="12"/>
              <w:jc w:val="both"/>
              <w:rPr>
                <w:sz w:val="24"/>
                <w:szCs w:val="24"/>
              </w:rPr>
            </w:pPr>
            <w:r>
              <w:rPr>
                <w:rFonts w:cs="Times New Roman"/>
                <w:sz w:val="24"/>
                <w:szCs w:val="24"/>
              </w:rPr>
              <w:t>__________________/</w:t>
            </w:r>
            <w:r>
              <w:rPr>
                <w:rFonts w:cs="Times New Roman"/>
                <w:sz w:val="24"/>
                <w:szCs w:val="24"/>
                <w:lang w:val="ru-RU"/>
              </w:rPr>
              <w:t>_____________</w:t>
            </w:r>
            <w:r>
              <w:rPr>
                <w:rFonts w:cs="Times New Roman"/>
                <w:sz w:val="24"/>
                <w:szCs w:val="24"/>
              </w:rPr>
              <w:t>/</w:t>
            </w:r>
          </w:p>
        </w:tc>
      </w:tr>
      <w:tr>
        <w:trPr/>
        <w:tc>
          <w:tcPr>
            <w:tcW w:w="5340" w:type="dxa"/>
            <w:tcBorders/>
            <w:shd w:color="auto" w:fill="auto" w:val="clear"/>
          </w:tcPr>
          <w:p>
            <w:pPr>
              <w:pStyle w:val="Normal"/>
              <w:widowControl w:val="false"/>
              <w:spacing w:before="0" w:after="0"/>
              <w:jc w:val="both"/>
              <w:rPr>
                <w:rFonts w:cs="Times New Roman"/>
                <w:sz w:val="24"/>
                <w:szCs w:val="24"/>
              </w:rPr>
            </w:pPr>
            <w:r>
              <w:rPr>
                <w:rFonts w:cs="Times New Roman"/>
                <w:sz w:val="24"/>
                <w:szCs w:val="24"/>
              </w:rPr>
              <w:t>М.П.</w:t>
            </w:r>
          </w:p>
        </w:tc>
        <w:tc>
          <w:tcPr>
            <w:tcW w:w="4755" w:type="dxa"/>
            <w:tcBorders/>
            <w:shd w:color="auto" w:fill="auto" w:val="clear"/>
          </w:tcPr>
          <w:p>
            <w:pPr>
              <w:pStyle w:val="Normal"/>
              <w:widowControl w:val="false"/>
              <w:spacing w:before="0" w:after="0"/>
              <w:ind w:hanging="12"/>
              <w:jc w:val="both"/>
              <w:rPr>
                <w:rFonts w:cs="Times New Roman"/>
                <w:sz w:val="24"/>
                <w:szCs w:val="24"/>
              </w:rPr>
            </w:pPr>
            <w:r>
              <w:rPr>
                <w:rFonts w:cs="Times New Roman"/>
                <w:sz w:val="24"/>
                <w:szCs w:val="24"/>
              </w:rPr>
              <w:t>М.П.</w:t>
            </w:r>
          </w:p>
        </w:tc>
      </w:tr>
    </w:tbl>
    <w:p>
      <w:pPr>
        <w:pStyle w:val="Normal"/>
        <w:spacing w:before="0" w:after="200"/>
        <w:rPr/>
        <w:sectPr>
          <w:footerReference w:type="even" r:id="rId3"/>
          <w:footerReference w:type="default" r:id="rId4"/>
          <w:type w:val="nextPage"/>
          <w:pgSz w:w="11906" w:h="16838"/>
          <w:pgMar w:left="1134" w:right="567" w:gutter="0" w:header="0" w:top="794" w:footer="794" w:bottom="1401"/>
          <w:pgNumType w:start="1" w:fmt="decimal"/>
          <w:formProt w:val="false"/>
          <w:textDirection w:val="lrTb"/>
          <w:docGrid w:type="default" w:linePitch="360" w:charSpace="4096"/>
        </w:sectPr>
      </w:pPr>
      <w:r>
        <w:rPr/>
      </w:r>
    </w:p>
    <w:p>
      <w:pPr>
        <w:pStyle w:val="BodyTextIndent"/>
        <w:suppressAutoHyphens w:val="true"/>
        <w:spacing w:before="0" w:after="0"/>
        <w:ind w:hanging="0" w:left="0"/>
        <w:jc w:val="right"/>
        <w:rPr>
          <w:rFonts w:ascii="Times New Roman" w:hAnsi="Times New Roman"/>
          <w:sz w:val="24"/>
          <w:szCs w:val="24"/>
        </w:rPr>
      </w:pPr>
      <w:r>
        <w:rPr>
          <w:sz w:val="24"/>
          <w:szCs w:val="24"/>
        </w:rPr>
        <w:t xml:space="preserve">Приложение к Контракту </w:t>
      </w:r>
    </w:p>
    <w:p>
      <w:pPr>
        <w:pStyle w:val="BodyTextIndent"/>
        <w:suppressAutoHyphens w:val="true"/>
        <w:spacing w:before="0" w:after="0"/>
        <w:ind w:hanging="0" w:left="0"/>
        <w:jc w:val="right"/>
        <w:rPr>
          <w:b w:val="false"/>
          <w:bCs w:val="false"/>
        </w:rPr>
      </w:pPr>
      <w:bookmarkStart w:id="11" w:name="__DdeLink__1222_1763379626"/>
      <w:bookmarkStart w:id="12" w:name="__DdeLink__924_1285586435"/>
      <w:r>
        <w:rPr>
          <w:b w:val="false"/>
          <w:bCs w:val="false"/>
          <w:sz w:val="24"/>
          <w:szCs w:val="24"/>
        </w:rPr>
        <w:t xml:space="preserve">№ </w:t>
      </w:r>
      <w:r>
        <w:rPr>
          <w:b w:val="false"/>
          <w:bCs w:val="false"/>
          <w:sz w:val="24"/>
          <w:szCs w:val="24"/>
        </w:rPr>
        <w:t>2</w:t>
      </w:r>
      <w:r>
        <w:rPr>
          <w:b w:val="false"/>
          <w:bCs w:val="false"/>
          <w:sz w:val="24"/>
          <w:szCs w:val="24"/>
        </w:rPr>
        <w:t>6</w:t>
      </w:r>
      <w:r>
        <w:rPr>
          <w:rFonts w:eastAsia="" w:cs="" w:cstheme="minorBidi" w:eastAsiaTheme="minorEastAsia"/>
          <w:b w:val="false"/>
          <w:bCs w:val="false"/>
          <w:color w:val="auto"/>
          <w:kern w:val="0"/>
          <w:sz w:val="24"/>
          <w:szCs w:val="24"/>
          <w:lang w:val="ru-RU" w:eastAsia="ru-RU" w:bidi="ar-SA"/>
        </w:rPr>
        <w:t>-</w:t>
      </w:r>
      <w:r>
        <w:rPr>
          <w:rFonts w:eastAsia="" w:cs="" w:cstheme="minorBidi" w:eastAsiaTheme="minorEastAsia"/>
          <w:b w:val="false"/>
          <w:bCs w:val="false"/>
          <w:color w:val="auto"/>
          <w:kern w:val="0"/>
          <w:sz w:val="24"/>
          <w:szCs w:val="24"/>
          <w:lang w:val="ru-RU" w:eastAsia="ru-RU" w:bidi="ar-SA"/>
        </w:rPr>
        <w:t>___</w:t>
      </w:r>
      <w:r>
        <w:rPr>
          <w:b w:val="false"/>
          <w:bCs w:val="false"/>
          <w:sz w:val="24"/>
          <w:szCs w:val="24"/>
        </w:rPr>
        <w:t xml:space="preserve">/ЗЕП от </w:t>
      </w:r>
      <w:bookmarkEnd w:id="11"/>
      <w:bookmarkEnd w:id="12"/>
      <w:r>
        <w:rPr>
          <w:rFonts w:eastAsia="" w:cs="" w:cstheme="minorBidi" w:eastAsiaTheme="minorEastAsia"/>
          <w:b w:val="false"/>
          <w:bCs w:val="false"/>
          <w:color w:val="auto"/>
          <w:kern w:val="0"/>
          <w:sz w:val="24"/>
          <w:szCs w:val="24"/>
          <w:lang w:val="ru-RU" w:eastAsia="ru-RU" w:bidi="ar-SA"/>
        </w:rPr>
        <w:t>________</w:t>
      </w:r>
    </w:p>
    <w:p>
      <w:pPr>
        <w:pStyle w:val="Style21"/>
        <w:suppressAutoHyphens w:val="true"/>
        <w:bidi w:val="0"/>
        <w:spacing w:lineRule="auto" w:line="276" w:before="0" w:after="0"/>
        <w:ind w:hanging="0" w:left="0" w:right="0"/>
        <w:jc w:val="center"/>
        <w:rPr>
          <w:rFonts w:ascii="Times New Roman" w:hAnsi="Times New Roman"/>
          <w:sz w:val="24"/>
          <w:szCs w:val="24"/>
        </w:rPr>
      </w:pPr>
      <w:r>
        <w:rPr>
          <w:b/>
          <w:bCs/>
          <w:sz w:val="24"/>
          <w:szCs w:val="24"/>
        </w:rPr>
        <w:t>Спецификация</w:t>
      </w:r>
    </w:p>
    <w:tbl>
      <w:tblPr>
        <w:tblW w:w="14565" w:type="dxa"/>
        <w:jc w:val="left"/>
        <w:tblInd w:w="55" w:type="dxa"/>
        <w:tblLayout w:type="fixed"/>
        <w:tblCellMar>
          <w:top w:w="55" w:type="dxa"/>
          <w:left w:w="55" w:type="dxa"/>
          <w:bottom w:w="55" w:type="dxa"/>
          <w:right w:w="55" w:type="dxa"/>
        </w:tblCellMar>
      </w:tblPr>
      <w:tblGrid>
        <w:gridCol w:w="327"/>
        <w:gridCol w:w="2223"/>
        <w:gridCol w:w="7710"/>
        <w:gridCol w:w="1141"/>
        <w:gridCol w:w="673"/>
        <w:gridCol w:w="1081"/>
        <w:gridCol w:w="1410"/>
      </w:tblGrid>
      <w:tr>
        <w:trPr/>
        <w:tc>
          <w:tcPr>
            <w:tcW w:w="327" w:type="dxa"/>
            <w:tcBorders>
              <w:top w:val="single" w:sz="2" w:space="0" w:color="000000"/>
              <w:left w:val="single" w:sz="2" w:space="0" w:color="000000"/>
              <w:bottom w:val="single" w:sz="2" w:space="0" w:color="000000"/>
            </w:tcBorders>
            <w:vAlign w:val="center"/>
          </w:tcPr>
          <w:p>
            <w:pPr>
              <w:pStyle w:val="user3"/>
              <w:widowControl w:val="false"/>
              <w:suppressLineNumbers/>
              <w:suppressAutoHyphens w:val="true"/>
              <w:bidi w:val="0"/>
              <w:spacing w:lineRule="auto" w:line="276" w:before="0" w:after="0"/>
              <w:ind w:hanging="0" w:right="0"/>
              <w:jc w:val="center"/>
              <w:rPr>
                <w:rFonts w:ascii="Times New Roman" w:hAnsi="Times New Roman"/>
                <w:b/>
                <w:bCs/>
                <w:sz w:val="24"/>
                <w:szCs w:val="24"/>
                <w:lang w:val="ru-RU"/>
              </w:rPr>
            </w:pPr>
            <w:r>
              <w:rPr>
                <w:b/>
                <w:bCs/>
                <w:sz w:val="24"/>
                <w:szCs w:val="24"/>
                <w:lang w:val="ru-RU"/>
              </w:rPr>
              <w:t>№</w:t>
            </w:r>
          </w:p>
        </w:tc>
        <w:tc>
          <w:tcPr>
            <w:tcW w:w="2223" w:type="dxa"/>
            <w:tcBorders>
              <w:top w:val="single" w:sz="2" w:space="0" w:color="000000"/>
              <w:left w:val="single" w:sz="2" w:space="0" w:color="000000"/>
              <w:bottom w:val="single" w:sz="2" w:space="0" w:color="000000"/>
            </w:tcBorders>
            <w:vAlign w:val="center"/>
          </w:tcPr>
          <w:p>
            <w:pPr>
              <w:pStyle w:val="user3"/>
              <w:widowControl w:val="false"/>
              <w:suppressLineNumbers/>
              <w:suppressAutoHyphens w:val="true"/>
              <w:bidi w:val="0"/>
              <w:spacing w:lineRule="auto" w:line="276" w:before="0" w:after="0"/>
              <w:ind w:hanging="0" w:right="0"/>
              <w:jc w:val="center"/>
              <w:rPr>
                <w:rFonts w:ascii="Times New Roman" w:hAnsi="Times New Roman"/>
                <w:b/>
                <w:bCs/>
                <w:sz w:val="24"/>
                <w:szCs w:val="24"/>
                <w:lang w:val="ru-RU"/>
              </w:rPr>
            </w:pPr>
            <w:r>
              <w:rPr>
                <w:b/>
                <w:bCs/>
                <w:sz w:val="24"/>
                <w:szCs w:val="24"/>
                <w:lang w:val="ru-RU"/>
              </w:rPr>
              <w:t>Наименование услуг</w:t>
            </w:r>
          </w:p>
        </w:tc>
        <w:tc>
          <w:tcPr>
            <w:tcW w:w="7710" w:type="dxa"/>
            <w:tcBorders>
              <w:top w:val="single" w:sz="2" w:space="0" w:color="000000"/>
              <w:left w:val="single" w:sz="2" w:space="0" w:color="000000"/>
              <w:bottom w:val="single" w:sz="2" w:space="0" w:color="000000"/>
            </w:tcBorders>
            <w:vAlign w:val="center"/>
          </w:tcPr>
          <w:p>
            <w:pPr>
              <w:pStyle w:val="Normal"/>
              <w:widowControl w:val="false"/>
              <w:spacing w:before="0" w:after="0"/>
              <w:ind w:hanging="0" w:left="0" w:right="0"/>
              <w:jc w:val="center"/>
              <w:rPr>
                <w:rFonts w:ascii="Times New Roman" w:hAnsi="Times New Roman" w:eastAsia="" w:cs="" w:asciiTheme="minorHAnsi" w:cstheme="minorBidi" w:eastAsiaTheme="minorEastAsia" w:hAnsiTheme="minorHAnsi"/>
                <w:color w:val="auto"/>
                <w:kern w:val="0"/>
                <w:sz w:val="22"/>
                <w:szCs w:val="22"/>
                <w:lang w:val="ru-RU" w:eastAsia="ru-RU" w:bidi="ar-SA"/>
              </w:rPr>
            </w:pPr>
            <w:r>
              <w:rPr>
                <w:rFonts w:eastAsia="" w:cs="" w:cstheme="minorBidi" w:eastAsiaTheme="minorEastAsia"/>
                <w:b/>
                <w:color w:val="auto"/>
                <w:kern w:val="0"/>
                <w:sz w:val="22"/>
                <w:szCs w:val="22"/>
                <w:lang w:val="ru-RU" w:eastAsia="ru-RU" w:bidi="ar-SA"/>
              </w:rPr>
              <w:t>Технические характеристики</w:t>
            </w:r>
            <w:r>
              <w:rPr>
                <w:rFonts w:eastAsia="" w:cs="" w:cstheme="minorBidi" w:eastAsiaTheme="minorEastAsia"/>
                <w:b/>
                <w:color w:val="auto"/>
                <w:kern w:val="0"/>
                <w:sz w:val="22"/>
                <w:szCs w:val="22"/>
                <w:lang w:val="ru-RU" w:eastAsia="ru-RU" w:bidi="ar-SA"/>
              </w:rPr>
              <w:t xml:space="preserve"> </w:t>
            </w:r>
          </w:p>
        </w:tc>
        <w:tc>
          <w:tcPr>
            <w:tcW w:w="1141" w:type="dxa"/>
            <w:tcBorders>
              <w:top w:val="single" w:sz="2" w:space="0" w:color="000000"/>
              <w:left w:val="single" w:sz="2" w:space="0" w:color="000000"/>
              <w:bottom w:val="single" w:sz="2" w:space="0" w:color="000000"/>
            </w:tcBorders>
            <w:vAlign w:val="center"/>
          </w:tcPr>
          <w:p>
            <w:pPr>
              <w:pStyle w:val="user3"/>
              <w:widowControl w:val="false"/>
              <w:suppressLineNumbers/>
              <w:suppressAutoHyphens w:val="true"/>
              <w:bidi w:val="0"/>
              <w:spacing w:lineRule="auto" w:line="276" w:before="0" w:after="0"/>
              <w:ind w:hanging="0" w:right="0"/>
              <w:jc w:val="center"/>
              <w:rPr>
                <w:rFonts w:ascii="Times New Roman" w:hAnsi="Times New Roman"/>
                <w:b/>
                <w:bCs/>
                <w:sz w:val="24"/>
                <w:szCs w:val="24"/>
                <w:lang w:val="ru-RU"/>
              </w:rPr>
            </w:pPr>
            <w:r>
              <w:rPr>
                <w:b/>
                <w:bCs/>
                <w:sz w:val="24"/>
                <w:szCs w:val="24"/>
                <w:lang w:val="ru-RU"/>
              </w:rPr>
              <w:t>Ед. изм.</w:t>
            </w:r>
          </w:p>
        </w:tc>
        <w:tc>
          <w:tcPr>
            <w:tcW w:w="673" w:type="dxa"/>
            <w:tcBorders>
              <w:top w:val="single" w:sz="2" w:space="0" w:color="000000"/>
              <w:left w:val="single" w:sz="2" w:space="0" w:color="000000"/>
              <w:bottom w:val="single" w:sz="2" w:space="0" w:color="000000"/>
            </w:tcBorders>
            <w:vAlign w:val="center"/>
          </w:tcPr>
          <w:p>
            <w:pPr>
              <w:pStyle w:val="user3"/>
              <w:widowControl w:val="false"/>
              <w:suppressLineNumbers/>
              <w:suppressAutoHyphens w:val="true"/>
              <w:bidi w:val="0"/>
              <w:spacing w:lineRule="auto" w:line="276" w:before="0" w:after="0"/>
              <w:ind w:hanging="0" w:right="0"/>
              <w:jc w:val="center"/>
              <w:rPr>
                <w:rFonts w:ascii="Times New Roman" w:hAnsi="Times New Roman"/>
                <w:b/>
                <w:bCs/>
                <w:sz w:val="24"/>
                <w:szCs w:val="24"/>
                <w:lang w:val="ru-RU"/>
              </w:rPr>
            </w:pPr>
            <w:r>
              <w:rPr>
                <w:b/>
                <w:bCs/>
                <w:sz w:val="24"/>
                <w:szCs w:val="24"/>
                <w:lang w:val="ru-RU"/>
              </w:rPr>
              <w:t>Кол-во</w:t>
            </w:r>
          </w:p>
        </w:tc>
        <w:tc>
          <w:tcPr>
            <w:tcW w:w="1081" w:type="dxa"/>
            <w:tcBorders>
              <w:top w:val="single" w:sz="2" w:space="0" w:color="000000"/>
              <w:left w:val="single" w:sz="2" w:space="0" w:color="000000"/>
              <w:bottom w:val="single" w:sz="2" w:space="0" w:color="000000"/>
            </w:tcBorders>
            <w:vAlign w:val="center"/>
          </w:tcPr>
          <w:p>
            <w:pPr>
              <w:pStyle w:val="user3"/>
              <w:widowControl w:val="false"/>
              <w:suppressLineNumbers/>
              <w:suppressAutoHyphens w:val="true"/>
              <w:bidi w:val="0"/>
              <w:spacing w:lineRule="auto" w:line="276" w:before="0" w:after="0"/>
              <w:ind w:hanging="0" w:right="0"/>
              <w:jc w:val="center"/>
              <w:rPr>
                <w:rFonts w:ascii="Times New Roman" w:hAnsi="Times New Roman"/>
                <w:b/>
                <w:bCs/>
                <w:sz w:val="24"/>
                <w:szCs w:val="24"/>
                <w:lang w:val="ru-RU"/>
              </w:rPr>
            </w:pPr>
            <w:r>
              <w:rPr>
                <w:b/>
                <w:bCs/>
                <w:sz w:val="24"/>
                <w:szCs w:val="24"/>
                <w:lang w:val="ru-RU"/>
              </w:rPr>
              <w:t>Цена за ед., руб.</w:t>
            </w:r>
          </w:p>
        </w:tc>
        <w:tc>
          <w:tcPr>
            <w:tcW w:w="1410" w:type="dxa"/>
            <w:tcBorders>
              <w:top w:val="single" w:sz="2" w:space="0" w:color="000000"/>
              <w:left w:val="single" w:sz="2" w:space="0" w:color="000000"/>
              <w:bottom w:val="single" w:sz="2" w:space="0" w:color="000000"/>
              <w:right w:val="single" w:sz="2" w:space="0" w:color="000000"/>
            </w:tcBorders>
            <w:vAlign w:val="center"/>
          </w:tcPr>
          <w:p>
            <w:pPr>
              <w:pStyle w:val="user3"/>
              <w:widowControl w:val="false"/>
              <w:suppressLineNumbers/>
              <w:suppressAutoHyphens w:val="true"/>
              <w:bidi w:val="0"/>
              <w:spacing w:lineRule="auto" w:line="276" w:before="0" w:after="0"/>
              <w:ind w:hanging="0" w:right="0"/>
              <w:jc w:val="center"/>
              <w:rPr>
                <w:rFonts w:ascii="Times New Roman" w:hAnsi="Times New Roman"/>
                <w:b/>
                <w:bCs/>
                <w:sz w:val="24"/>
                <w:szCs w:val="24"/>
                <w:lang w:val="ru-RU"/>
              </w:rPr>
            </w:pPr>
            <w:r>
              <w:rPr>
                <w:b/>
                <w:bCs/>
                <w:sz w:val="24"/>
                <w:szCs w:val="24"/>
                <w:lang w:val="ru-RU"/>
              </w:rPr>
              <w:t>Стоимость, руб.</w:t>
            </w:r>
          </w:p>
        </w:tc>
      </w:tr>
      <w:tr>
        <w:trPr/>
        <w:tc>
          <w:tcPr>
            <w:tcW w:w="327" w:type="dxa"/>
            <w:tcBorders>
              <w:left w:val="single" w:sz="2" w:space="0" w:color="000000"/>
              <w:bottom w:val="single" w:sz="2" w:space="0" w:color="000000"/>
            </w:tcBorders>
            <w:vAlign w:val="center"/>
          </w:tcPr>
          <w:p>
            <w:pPr>
              <w:pStyle w:val="user3"/>
              <w:widowControl w:val="false"/>
              <w:suppressLineNumbers/>
              <w:suppressAutoHyphens w:val="true"/>
              <w:bidi w:val="0"/>
              <w:spacing w:lineRule="auto" w:line="276" w:before="0" w:after="0"/>
              <w:ind w:hanging="0" w:right="0"/>
              <w:jc w:val="center"/>
              <w:rPr>
                <w:rFonts w:ascii="Times New Roman" w:hAnsi="Times New Roman"/>
                <w:sz w:val="24"/>
                <w:szCs w:val="24"/>
                <w:lang w:val="ru-RU"/>
              </w:rPr>
            </w:pPr>
            <w:r>
              <w:rPr>
                <w:sz w:val="24"/>
                <w:szCs w:val="24"/>
                <w:lang w:val="ru-RU"/>
              </w:rPr>
              <w:t>1</w:t>
            </w:r>
          </w:p>
        </w:tc>
        <w:tc>
          <w:tcPr>
            <w:tcW w:w="2223" w:type="dxa"/>
            <w:tcBorders>
              <w:left w:val="single" w:sz="2" w:space="0" w:color="000000"/>
              <w:bottom w:val="single" w:sz="2" w:space="0" w:color="000000"/>
            </w:tcBorders>
          </w:tcPr>
          <w:p>
            <w:pPr>
              <w:pStyle w:val="Normal"/>
              <w:widowControl w:val="false"/>
              <w:spacing w:before="0" w:after="0"/>
              <w:ind w:hanging="0" w:left="0" w:right="0"/>
              <w:jc w:val="center"/>
              <w:rPr>
                <w:sz w:val="24"/>
                <w:szCs w:val="24"/>
              </w:rPr>
            </w:pPr>
            <w:r>
              <w:rPr>
                <w:sz w:val="24"/>
                <w:szCs w:val="24"/>
              </w:rPr>
              <w:t>У</w:t>
            </w:r>
            <w:r>
              <w:rPr>
                <w:sz w:val="24"/>
                <w:szCs w:val="24"/>
              </w:rPr>
              <w:t>слуг</w:t>
            </w:r>
            <w:r>
              <w:rPr>
                <w:sz w:val="24"/>
                <w:szCs w:val="24"/>
              </w:rPr>
              <w:t>и</w:t>
            </w:r>
            <w:r>
              <w:rPr>
                <w:sz w:val="24"/>
                <w:szCs w:val="24"/>
              </w:rPr>
              <w:t xml:space="preserve"> </w:t>
            </w:r>
            <w:r>
              <w:rPr>
                <w:kern w:val="2"/>
                <w:sz w:val="24"/>
                <w:szCs w:val="24"/>
                <w:lang w:eastAsia="ar-SA"/>
              </w:rPr>
              <w:t>по  проверк</w:t>
            </w:r>
            <w:r>
              <w:rPr>
                <w:kern w:val="2"/>
                <w:sz w:val="24"/>
                <w:szCs w:val="24"/>
                <w:lang w:eastAsia="ar-SA"/>
              </w:rPr>
              <w:t>е и обслуживанию</w:t>
            </w:r>
            <w:r>
              <w:rPr>
                <w:kern w:val="2"/>
                <w:sz w:val="24"/>
                <w:szCs w:val="24"/>
                <w:lang w:eastAsia="ar-SA"/>
              </w:rPr>
              <w:t xml:space="preserve"> дымовых и вентиляционных каналов </w:t>
            </w:r>
            <w:r>
              <w:rPr>
                <w:sz w:val="24"/>
                <w:szCs w:val="24"/>
              </w:rPr>
              <w:t xml:space="preserve">на объектах </w:t>
            </w:r>
            <w:r>
              <w:rPr>
                <w:sz w:val="24"/>
                <w:szCs w:val="24"/>
              </w:rPr>
              <w:t>Учреждения</w:t>
            </w:r>
          </w:p>
        </w:tc>
        <w:tc>
          <w:tcPr>
            <w:tcW w:w="7710" w:type="dxa"/>
            <w:tcBorders>
              <w:left w:val="single" w:sz="2" w:space="0" w:color="000000"/>
              <w:bottom w:val="single" w:sz="2" w:space="0" w:color="000000"/>
            </w:tcBorders>
          </w:tcPr>
          <w:p>
            <w:pPr>
              <w:pStyle w:val="Normal"/>
              <w:widowControl w:val="false"/>
              <w:spacing w:lineRule="auto" w:line="240" w:before="0" w:after="0"/>
              <w:ind w:hanging="0" w:left="0" w:right="0"/>
              <w:jc w:val="both"/>
              <w:rPr>
                <w:rFonts w:cs="Times New Roman"/>
                <w:sz w:val="24"/>
                <w:szCs w:val="24"/>
              </w:rPr>
            </w:pPr>
            <w:r>
              <w:rPr>
                <w:rFonts w:cs="Times New Roman"/>
                <w:sz w:val="24"/>
                <w:szCs w:val="24"/>
              </w:rPr>
              <w:t>1. Проверка и техническое обслуживание дымовых и вентиляционных каналов объекта недвижимости «Котельная» с выдачей актов технического обследования газопотребляющего оборудования и  провер</w:t>
            </w:r>
            <w:r>
              <w:rPr>
                <w:rFonts w:cs="Times New Roman"/>
                <w:sz w:val="24"/>
                <w:szCs w:val="24"/>
                <w:shd w:fill="auto" w:val="clear"/>
              </w:rPr>
              <w:t xml:space="preserve">ки системы отвода продуктов сгорания и вентиляции </w:t>
            </w:r>
            <w:r>
              <w:rPr>
                <w:rFonts w:eastAsia="Times New Roman" w:cs="Times New Roman"/>
                <w:b w:val="false"/>
                <w:i w:val="false"/>
                <w:strike w:val="false"/>
                <w:dstrike w:val="false"/>
                <w:outline w:val="false"/>
                <w:shadow w:val="false"/>
                <w:color w:val="000000"/>
                <w:kern w:val="0"/>
                <w:sz w:val="24"/>
                <w:szCs w:val="24"/>
                <w:u w:val="none"/>
                <w:shd w:fill="auto" w:val="clear"/>
                <w:em w:val="none"/>
                <w:lang w:val="ru-RU" w:eastAsia="ru-RU" w:bidi="ar-SA"/>
              </w:rPr>
              <w:t>с выдачей актов проверки</w:t>
            </w:r>
            <w:bookmarkStart w:id="13" w:name="_GoBack1_Копия_1"/>
            <w:bookmarkEnd w:id="13"/>
            <w:r>
              <w:rPr>
                <w:rFonts w:eastAsia="Times New Roman" w:cs="Times New Roman"/>
                <w:b w:val="false"/>
                <w:i w:val="false"/>
                <w:strike w:val="false"/>
                <w:dstrike w:val="false"/>
                <w:outline w:val="false"/>
                <w:shadow w:val="false"/>
                <w:color w:val="000000"/>
                <w:kern w:val="0"/>
                <w:sz w:val="24"/>
                <w:szCs w:val="24"/>
                <w:u w:val="none"/>
                <w:shd w:fill="auto" w:val="clear"/>
                <w:em w:val="none"/>
                <w:lang w:val="ru-RU" w:eastAsia="ru-RU" w:bidi="ar-SA"/>
              </w:rPr>
              <w:t xml:space="preserve"> вентиляционных каналов здания:</w:t>
            </w:r>
          </w:p>
          <w:p>
            <w:pPr>
              <w:pStyle w:val="Normal"/>
              <w:widowControl w:val="false"/>
              <w:spacing w:lineRule="auto" w:line="240" w:before="0" w:after="0"/>
              <w:ind w:hanging="0" w:left="0" w:right="0"/>
              <w:jc w:val="both"/>
              <w:rPr>
                <w:shd w:fill="auto" w:val="clear"/>
              </w:rPr>
            </w:pPr>
            <w:r>
              <w:rPr>
                <w:rFonts w:cs="Times New Roman"/>
                <w:sz w:val="24"/>
                <w:szCs w:val="24"/>
                <w:shd w:fill="auto" w:val="clear"/>
              </w:rPr>
              <w:t>Установленное оборудование:</w:t>
            </w:r>
          </w:p>
          <w:p>
            <w:pPr>
              <w:pStyle w:val="Normal"/>
              <w:widowControl w:val="false"/>
              <w:spacing w:lineRule="auto" w:line="240" w:before="0" w:after="0"/>
              <w:ind w:hanging="0" w:left="0" w:right="0"/>
              <w:jc w:val="both"/>
              <w:rPr>
                <w:shd w:fill="auto" w:val="clear"/>
              </w:rPr>
            </w:pPr>
            <w:r>
              <w:rPr>
                <w:rFonts w:cs="Times New Roman"/>
                <w:sz w:val="24"/>
                <w:szCs w:val="24"/>
                <w:shd w:fill="auto" w:val="clear"/>
              </w:rPr>
              <w:t>Котел 1 -  зав. № 120382, рег. № 2588 - 1 дымовой канал</w:t>
            </w:r>
          </w:p>
          <w:p>
            <w:pPr>
              <w:pStyle w:val="Normal"/>
              <w:widowControl w:val="false"/>
              <w:spacing w:lineRule="auto" w:line="240" w:before="0" w:after="0"/>
              <w:ind w:hanging="0" w:left="0" w:right="0"/>
              <w:jc w:val="both"/>
              <w:rPr>
                <w:shd w:fill="auto" w:val="clear"/>
              </w:rPr>
            </w:pPr>
            <w:r>
              <w:rPr>
                <w:rFonts w:eastAsia="" w:cs="Times New Roman" w:eastAsiaTheme="minorEastAsia"/>
                <w:sz w:val="24"/>
                <w:szCs w:val="24"/>
                <w:shd w:fill="auto" w:val="clear"/>
              </w:rPr>
              <w:t>Котел 2 -  зав. № А22</w:t>
            </w:r>
            <w:r>
              <w:rPr>
                <w:rFonts w:eastAsia="" w:cs="Times New Roman" w:eastAsiaTheme="minorEastAsia"/>
                <w:sz w:val="24"/>
                <w:szCs w:val="24"/>
                <w:shd w:fill="auto" w:val="clear"/>
                <w:lang w:val="en-US"/>
              </w:rPr>
              <w:t>U01319</w:t>
            </w:r>
            <w:r>
              <w:rPr>
                <w:rFonts w:eastAsia="" w:cs="Times New Roman" w:eastAsiaTheme="minorEastAsia"/>
                <w:sz w:val="24"/>
                <w:szCs w:val="24"/>
                <w:shd w:fill="auto" w:val="clear"/>
              </w:rPr>
              <w:t xml:space="preserve"> - 1 дымовой канал</w:t>
            </w:r>
          </w:p>
          <w:p>
            <w:pPr>
              <w:pStyle w:val="Normal"/>
              <w:widowControl w:val="false"/>
              <w:tabs>
                <w:tab w:val="clear" w:pos="708"/>
                <w:tab w:val="left" w:pos="1794" w:leader="none"/>
              </w:tabs>
              <w:spacing w:lineRule="auto" w:line="240" w:before="0" w:after="0"/>
              <w:ind w:hanging="0" w:left="0" w:right="0"/>
              <w:jc w:val="both"/>
              <w:rPr>
                <w:shd w:fill="auto" w:val="clear"/>
              </w:rPr>
            </w:pPr>
            <w:r>
              <w:rPr>
                <w:rFonts w:eastAsia="Times New Roman" w:cs="Times New Roman"/>
                <w:b w:val="false"/>
                <w:i w:val="false"/>
                <w:strike w:val="false"/>
                <w:dstrike w:val="false"/>
                <w:outline w:val="false"/>
                <w:shadow w:val="false"/>
                <w:color w:val="000000"/>
                <w:kern w:val="0"/>
                <w:sz w:val="24"/>
                <w:szCs w:val="24"/>
                <w:u w:val="none"/>
                <w:shd w:fill="auto" w:val="clear"/>
                <w:em w:val="none"/>
                <w:lang w:val="ru-RU" w:eastAsia="ru-RU" w:bidi="ar-SA"/>
              </w:rPr>
              <w:t>2. Проверка и техническое обслуживание вентиляционных каналов приточной и вытяжной вентиляции с выдачей актов проверки</w:t>
            </w:r>
            <w:bookmarkStart w:id="14" w:name="_GoBack1"/>
            <w:bookmarkEnd w:id="14"/>
            <w:r>
              <w:rPr>
                <w:rFonts w:eastAsia="Times New Roman" w:cs="Times New Roman"/>
                <w:b w:val="false"/>
                <w:i w:val="false"/>
                <w:strike w:val="false"/>
                <w:dstrike w:val="false"/>
                <w:outline w:val="false"/>
                <w:shadow w:val="false"/>
                <w:color w:val="000000"/>
                <w:kern w:val="0"/>
                <w:sz w:val="24"/>
                <w:szCs w:val="24"/>
                <w:u w:val="none"/>
                <w:shd w:fill="auto" w:val="clear"/>
                <w:em w:val="none"/>
                <w:lang w:val="ru-RU" w:eastAsia="ru-RU" w:bidi="ar-SA"/>
              </w:rPr>
              <w:t xml:space="preserve"> вентиляционных каналов здания:</w:t>
            </w:r>
          </w:p>
          <w:p>
            <w:pPr>
              <w:pStyle w:val="Normal"/>
              <w:widowControl w:val="false"/>
              <w:tabs>
                <w:tab w:val="clear" w:pos="708"/>
                <w:tab w:val="left" w:pos="1794" w:leader="none"/>
              </w:tabs>
              <w:spacing w:lineRule="auto" w:line="240" w:before="0" w:after="0"/>
              <w:ind w:hanging="0" w:left="0" w:right="0"/>
              <w:jc w:val="both"/>
              <w:rPr>
                <w:sz w:val="24"/>
                <w:szCs w:val="24"/>
              </w:rPr>
            </w:pPr>
            <w:r>
              <w:rPr>
                <w:rFonts w:eastAsia="Times New Roman" w:cs="Times New Roman"/>
                <w:b w:val="false"/>
                <w:i w:val="false"/>
                <w:strike w:val="false"/>
                <w:dstrike w:val="false"/>
                <w:outline w:val="false"/>
                <w:shadow w:val="false"/>
                <w:color w:val="000000"/>
                <w:kern w:val="0"/>
                <w:sz w:val="24"/>
                <w:szCs w:val="24"/>
                <w:u w:val="none"/>
                <w:shd w:fill="auto" w:val="clear"/>
                <w:em w:val="none"/>
                <w:lang w:val="ru-RU" w:eastAsia="ru-RU" w:bidi="ar-SA"/>
              </w:rPr>
              <w:t>- объект недвижим</w:t>
            </w:r>
            <w:r>
              <w:rPr>
                <w:rFonts w:eastAsia="Times New Roman" w:cs="Times New Roman"/>
                <w:b w:val="false"/>
                <w:i w:val="false"/>
                <w:strike w:val="false"/>
                <w:dstrike w:val="false"/>
                <w:outline w:val="false"/>
                <w:shadow w:val="false"/>
                <w:color w:val="000000"/>
                <w:kern w:val="0"/>
                <w:sz w:val="24"/>
                <w:szCs w:val="24"/>
                <w:u w:val="none"/>
                <w:em w:val="none"/>
                <w:lang w:val="ru-RU" w:eastAsia="ru-RU" w:bidi="ar-SA"/>
              </w:rPr>
              <w:t>ости «Столовая» кадастровый номер 90:15:010103:997: приточная вентиляция — 2 шт., вытяжная вентиляция — 5 шт.;</w:t>
            </w:r>
          </w:p>
          <w:p>
            <w:pPr>
              <w:pStyle w:val="Normal"/>
              <w:widowControl w:val="false"/>
              <w:tabs>
                <w:tab w:val="clear" w:pos="708"/>
                <w:tab w:val="left" w:pos="1794" w:leader="none"/>
              </w:tabs>
              <w:spacing w:lineRule="auto" w:line="240" w:before="0" w:after="0"/>
              <w:ind w:hanging="0" w:left="0" w:right="0"/>
              <w:jc w:val="both"/>
              <w:rPr>
                <w:sz w:val="24"/>
                <w:szCs w:val="24"/>
              </w:rPr>
            </w:pPr>
            <w:r>
              <w:rPr>
                <w:rFonts w:eastAsia="Times New Roman" w:cs="Times New Roman"/>
                <w:b w:val="false"/>
                <w:i w:val="false"/>
                <w:strike w:val="false"/>
                <w:dstrike w:val="false"/>
                <w:outline w:val="false"/>
                <w:shadow w:val="false"/>
                <w:color w:val="000000"/>
                <w:kern w:val="0"/>
                <w:sz w:val="24"/>
                <w:szCs w:val="24"/>
                <w:u w:val="none"/>
                <w:em w:val="none"/>
                <w:lang w:val="ru-RU" w:eastAsia="ru-RU" w:bidi="ar-SA"/>
              </w:rPr>
              <w:t>- объект недвижимости «Общежитие» кадастровый номер 90:15:010103:1031: естественная общеобменная вентиляция из кирпича сечением150*150 в санузлах, распределена на 14 стояков;</w:t>
            </w:r>
          </w:p>
          <w:p>
            <w:pPr>
              <w:pStyle w:val="Normal"/>
              <w:widowControl w:val="false"/>
              <w:tabs>
                <w:tab w:val="clear" w:pos="708"/>
                <w:tab w:val="left" w:pos="1794" w:leader="none"/>
              </w:tabs>
              <w:spacing w:lineRule="auto" w:line="240" w:before="0" w:after="0"/>
              <w:ind w:hanging="0" w:left="0" w:right="0"/>
              <w:jc w:val="both"/>
              <w:rPr>
                <w:sz w:val="24"/>
                <w:szCs w:val="24"/>
              </w:rPr>
            </w:pPr>
            <w:r>
              <w:rPr>
                <w:rFonts w:eastAsia="Times New Roman" w:cs="Times New Roman"/>
                <w:b w:val="false"/>
                <w:i w:val="false"/>
                <w:strike w:val="false"/>
                <w:dstrike w:val="false"/>
                <w:outline w:val="false"/>
                <w:shadow w:val="false"/>
                <w:color w:val="000000"/>
                <w:kern w:val="0"/>
                <w:sz w:val="24"/>
                <w:szCs w:val="24"/>
                <w:u w:val="none"/>
                <w:em w:val="none"/>
                <w:lang w:val="ru-RU" w:eastAsia="ru-RU" w:bidi="ar-SA"/>
              </w:rPr>
              <w:t xml:space="preserve">- объект недвижимости «Гостиница» </w:t>
            </w:r>
            <w:r>
              <w:rPr>
                <w:rFonts w:eastAsia="Times New Roman" w:cs="Times New Roman"/>
                <w:b w:val="false"/>
                <w:i w:val="false"/>
                <w:strike w:val="false"/>
                <w:dstrike w:val="false"/>
                <w:outline w:val="false"/>
                <w:shadow w:val="false"/>
                <w:color w:val="000000"/>
                <w:kern w:val="0"/>
                <w:sz w:val="24"/>
                <w:szCs w:val="24"/>
                <w:u w:val="none"/>
                <w:em w:val="none"/>
                <w:lang w:val="ru-RU" w:eastAsia="ru-RU" w:bidi="ar-SA"/>
              </w:rPr>
              <w:t xml:space="preserve">(3 этажа) </w:t>
            </w:r>
            <w:r>
              <w:rPr>
                <w:rFonts w:eastAsia="Times New Roman" w:cs="Times New Roman"/>
                <w:b w:val="false"/>
                <w:i w:val="false"/>
                <w:strike w:val="false"/>
                <w:dstrike w:val="false"/>
                <w:outline w:val="false"/>
                <w:shadow w:val="false"/>
                <w:color w:val="000000"/>
                <w:kern w:val="0"/>
                <w:sz w:val="24"/>
                <w:szCs w:val="24"/>
                <w:u w:val="none"/>
                <w:em w:val="none"/>
                <w:lang w:val="ru-RU" w:eastAsia="ru-RU" w:bidi="ar-SA"/>
              </w:rPr>
              <w:t>кадастровый номер 90:15:010103:999: естественная общеобменная вентиляция (в санузлах) из оцинкованных коробов — 4 шт.</w:t>
            </w:r>
          </w:p>
          <w:p>
            <w:pPr>
              <w:pStyle w:val="Normal"/>
              <w:widowControl w:val="false"/>
              <w:tabs>
                <w:tab w:val="clear" w:pos="708"/>
                <w:tab w:val="left" w:pos="1794" w:leader="none"/>
              </w:tabs>
              <w:spacing w:lineRule="auto" w:line="240" w:before="0" w:after="0"/>
              <w:ind w:hanging="0" w:left="0" w:right="0"/>
              <w:jc w:val="both"/>
              <w:rPr>
                <w:sz w:val="24"/>
                <w:szCs w:val="24"/>
              </w:rPr>
            </w:pPr>
            <w:r>
              <w:rPr>
                <w:rFonts w:eastAsia="Times New Roman" w:cs="Times New Roman"/>
                <w:b w:val="false"/>
                <w:i w:val="false"/>
                <w:strike w:val="false"/>
                <w:dstrike w:val="false"/>
                <w:outline w:val="false"/>
                <w:shadow w:val="false"/>
                <w:color w:val="000000"/>
                <w:kern w:val="0"/>
                <w:sz w:val="24"/>
                <w:szCs w:val="24"/>
                <w:u w:val="none"/>
                <w:em w:val="none"/>
                <w:lang w:val="ru-RU" w:eastAsia="ru-RU" w:bidi="ar-SA"/>
              </w:rPr>
              <w:t>По окончании работ оформляется акт проверки вентиляционных каналов здания.</w:t>
            </w:r>
          </w:p>
        </w:tc>
        <w:tc>
          <w:tcPr>
            <w:tcW w:w="1141" w:type="dxa"/>
            <w:tcBorders>
              <w:left w:val="single" w:sz="2" w:space="0" w:color="000000"/>
              <w:bottom w:val="single" w:sz="2" w:space="0" w:color="000000"/>
            </w:tcBorders>
            <w:vAlign w:val="center"/>
          </w:tcPr>
          <w:p>
            <w:pPr>
              <w:pStyle w:val="Normal"/>
              <w:widowControl w:val="false"/>
              <w:spacing w:before="0" w:after="0"/>
              <w:ind w:hanging="0" w:left="0" w:right="0"/>
              <w:jc w:val="center"/>
              <w:rPr>
                <w:sz w:val="24"/>
                <w:szCs w:val="24"/>
              </w:rPr>
            </w:pPr>
            <w:r>
              <w:rPr>
                <w:sz w:val="24"/>
                <w:szCs w:val="24"/>
              </w:rPr>
              <w:t>Условная единица</w:t>
            </w:r>
          </w:p>
        </w:tc>
        <w:tc>
          <w:tcPr>
            <w:tcW w:w="673" w:type="dxa"/>
            <w:tcBorders>
              <w:left w:val="single" w:sz="2" w:space="0" w:color="000000"/>
              <w:bottom w:val="single" w:sz="2" w:space="0" w:color="000000"/>
            </w:tcBorders>
            <w:vAlign w:val="center"/>
          </w:tcPr>
          <w:p>
            <w:pPr>
              <w:pStyle w:val="Normal"/>
              <w:widowControl w:val="false"/>
              <w:spacing w:before="0" w:after="0"/>
              <w:ind w:hanging="0" w:left="0" w:right="0"/>
              <w:jc w:val="center"/>
              <w:rPr>
                <w:rFonts w:eastAsia="Times New Roman" w:cs="Times New Roman"/>
                <w:color w:val="auto"/>
                <w:kern w:val="0"/>
                <w:sz w:val="24"/>
                <w:szCs w:val="24"/>
                <w:lang w:val="ru-RU" w:eastAsia="ru-RU" w:bidi="ar-SA"/>
              </w:rPr>
            </w:pPr>
            <w:r>
              <w:rPr>
                <w:rFonts w:eastAsia="Times New Roman" w:cs="Times New Roman"/>
                <w:color w:val="auto"/>
                <w:kern w:val="0"/>
                <w:sz w:val="24"/>
                <w:szCs w:val="24"/>
                <w:lang w:val="ru-RU" w:eastAsia="ru-RU" w:bidi="ar-SA"/>
              </w:rPr>
              <w:t>1</w:t>
            </w:r>
          </w:p>
        </w:tc>
        <w:tc>
          <w:tcPr>
            <w:tcW w:w="1081" w:type="dxa"/>
            <w:tcBorders>
              <w:left w:val="single" w:sz="2" w:space="0" w:color="000000"/>
              <w:bottom w:val="single" w:sz="2" w:space="0" w:color="000000"/>
            </w:tcBorders>
            <w:vAlign w:val="center"/>
          </w:tcPr>
          <w:p>
            <w:pPr>
              <w:pStyle w:val="Normal"/>
              <w:widowControl w:val="false"/>
              <w:spacing w:before="0" w:after="0"/>
              <w:ind w:hanging="0" w:left="0" w:right="0"/>
              <w:jc w:val="center"/>
              <w:rPr>
                <w:sz w:val="24"/>
                <w:szCs w:val="24"/>
              </w:rPr>
            </w:pPr>
            <w:r>
              <w:rPr/>
            </w:r>
          </w:p>
        </w:tc>
        <w:tc>
          <w:tcPr>
            <w:tcW w:w="1410" w:type="dxa"/>
            <w:tcBorders>
              <w:left w:val="single" w:sz="2" w:space="0" w:color="000000"/>
              <w:bottom w:val="single" w:sz="2" w:space="0" w:color="000000"/>
              <w:right w:val="single" w:sz="2" w:space="0" w:color="000000"/>
            </w:tcBorders>
            <w:vAlign w:val="center"/>
          </w:tcPr>
          <w:p>
            <w:pPr>
              <w:pStyle w:val="Normal"/>
              <w:widowControl w:val="false"/>
              <w:spacing w:before="0" w:after="0"/>
              <w:ind w:hanging="0" w:left="0" w:right="0"/>
              <w:jc w:val="center"/>
              <w:rPr>
                <w:sz w:val="24"/>
                <w:szCs w:val="24"/>
              </w:rPr>
            </w:pPr>
            <w:r>
              <w:rPr/>
            </w:r>
          </w:p>
        </w:tc>
      </w:tr>
      <w:tr>
        <w:trPr/>
        <w:tc>
          <w:tcPr>
            <w:tcW w:w="13155" w:type="dxa"/>
            <w:gridSpan w:val="6"/>
            <w:tcBorders>
              <w:left w:val="single" w:sz="2" w:space="0" w:color="000000"/>
              <w:bottom w:val="single" w:sz="2" w:space="0" w:color="000000"/>
            </w:tcBorders>
          </w:tcPr>
          <w:p>
            <w:pPr>
              <w:pStyle w:val="user3"/>
              <w:widowControl w:val="false"/>
              <w:suppressLineNumbers/>
              <w:suppressAutoHyphens w:val="true"/>
              <w:bidi w:val="0"/>
              <w:spacing w:lineRule="auto" w:line="276" w:before="0" w:after="0"/>
              <w:ind w:hanging="0" w:right="0"/>
              <w:jc w:val="right"/>
              <w:rPr>
                <w:rFonts w:ascii="Times New Roman" w:hAnsi="Times New Roman"/>
                <w:b/>
                <w:bCs/>
                <w:sz w:val="24"/>
                <w:szCs w:val="24"/>
                <w:lang w:val="ru-RU"/>
              </w:rPr>
            </w:pPr>
            <w:r>
              <w:rPr>
                <w:b/>
                <w:bCs/>
                <w:sz w:val="24"/>
                <w:szCs w:val="24"/>
                <w:lang w:val="ru-RU"/>
              </w:rPr>
              <w:t>Итого:</w:t>
            </w:r>
          </w:p>
        </w:tc>
        <w:tc>
          <w:tcPr>
            <w:tcW w:w="1410" w:type="dxa"/>
            <w:tcBorders>
              <w:left w:val="single" w:sz="2" w:space="0" w:color="000000"/>
              <w:bottom w:val="single" w:sz="2" w:space="0" w:color="000000"/>
              <w:right w:val="single" w:sz="2" w:space="0" w:color="000000"/>
            </w:tcBorders>
          </w:tcPr>
          <w:p>
            <w:pPr>
              <w:pStyle w:val="user3"/>
              <w:widowControl w:val="false"/>
              <w:suppressLineNumbers/>
              <w:suppressAutoHyphens w:val="true"/>
              <w:bidi w:val="0"/>
              <w:spacing w:lineRule="auto" w:line="276" w:before="0" w:after="0"/>
              <w:ind w:hanging="0" w:right="0"/>
              <w:jc w:val="center"/>
              <w:rPr>
                <w:rFonts w:ascii="Times New Roman" w:hAnsi="Times New Roman" w:eastAsia="" w:cs=""/>
                <w:b/>
                <w:bCs/>
                <w:color w:val="auto"/>
                <w:kern w:val="0"/>
                <w:sz w:val="24"/>
                <w:szCs w:val="24"/>
                <w:lang w:val="ru-RU" w:eastAsia="ru-RU" w:bidi="ar-SA"/>
              </w:rPr>
            </w:pPr>
            <w:r>
              <w:rPr/>
            </w:r>
          </w:p>
        </w:tc>
      </w:tr>
    </w:tbl>
    <w:p>
      <w:pPr>
        <w:pStyle w:val="Normal"/>
        <w:widowControl/>
        <w:suppressAutoHyphens w:val="true"/>
        <w:bidi w:val="0"/>
        <w:spacing w:lineRule="auto" w:line="276" w:before="0" w:after="200"/>
        <w:ind w:firstLine="737" w:left="0" w:right="0"/>
        <w:jc w:val="left"/>
        <w:rPr>
          <w:rFonts w:ascii="Times New Roman" w:hAnsi="Times New Roman"/>
          <w:sz w:val="24"/>
          <w:szCs w:val="24"/>
        </w:rPr>
      </w:pPr>
      <w:r>
        <w:rPr>
          <w:sz w:val="24"/>
          <w:szCs w:val="24"/>
        </w:rPr>
      </w:r>
    </w:p>
    <w:p>
      <w:pPr>
        <w:pStyle w:val="Normal"/>
        <w:widowControl/>
        <w:suppressAutoHyphens w:val="true"/>
        <w:bidi w:val="0"/>
        <w:spacing w:lineRule="auto" w:line="276" w:before="0" w:after="200"/>
        <w:ind w:firstLine="737" w:left="0" w:right="0"/>
        <w:jc w:val="left"/>
        <w:rPr>
          <w:rFonts w:ascii="Times New Roman" w:hAnsi="Times New Roman"/>
          <w:sz w:val="24"/>
          <w:szCs w:val="24"/>
        </w:rPr>
      </w:pPr>
      <w:r>
        <w:rPr>
          <w:sz w:val="24"/>
          <w:szCs w:val="24"/>
        </w:rPr>
      </w:r>
    </w:p>
    <w:p>
      <w:pPr>
        <w:pStyle w:val="Normal"/>
        <w:widowControl/>
        <w:suppressAutoHyphens w:val="true"/>
        <w:bidi w:val="0"/>
        <w:spacing w:lineRule="auto" w:line="276" w:before="0" w:after="200"/>
        <w:ind w:firstLine="737" w:left="0" w:right="0"/>
        <w:jc w:val="left"/>
        <w:rPr>
          <w:rFonts w:ascii="Times New Roman" w:hAnsi="Times New Roman"/>
          <w:sz w:val="24"/>
          <w:szCs w:val="24"/>
        </w:rPr>
      </w:pPr>
      <w:r>
        <w:rPr>
          <w:sz w:val="24"/>
          <w:szCs w:val="24"/>
        </w:rPr>
      </w:r>
    </w:p>
    <w:p>
      <w:pPr>
        <w:pStyle w:val="Normal"/>
        <w:widowControl/>
        <w:suppressAutoHyphens w:val="true"/>
        <w:bidi w:val="0"/>
        <w:spacing w:lineRule="auto" w:line="276" w:before="0" w:after="200"/>
        <w:ind w:firstLine="737" w:left="0" w:right="0"/>
        <w:jc w:val="both"/>
        <w:rPr>
          <w:rFonts w:ascii="Times New Roman" w:hAnsi="Times New Roman"/>
          <w:sz w:val="24"/>
          <w:szCs w:val="24"/>
        </w:rPr>
      </w:pPr>
      <w:r>
        <w:rPr>
          <w:sz w:val="24"/>
          <w:szCs w:val="24"/>
        </w:rPr>
        <w:t xml:space="preserve">Итого </w:t>
      </w:r>
      <w:r>
        <w:rPr>
          <w:sz w:val="24"/>
          <w:szCs w:val="24"/>
        </w:rPr>
        <w:t>___________________</w:t>
      </w:r>
      <w:r>
        <w:rPr>
          <w:sz w:val="24"/>
          <w:szCs w:val="24"/>
        </w:rPr>
        <w:t>.</w:t>
      </w:r>
    </w:p>
    <w:p>
      <w:pPr>
        <w:pStyle w:val="Normal"/>
        <w:suppressAutoHyphens w:val="true"/>
        <w:spacing w:before="0" w:after="0"/>
        <w:ind w:firstLine="709" w:left="0" w:right="0"/>
        <w:jc w:val="center"/>
        <w:rPr>
          <w:rFonts w:ascii="Times New Roman" w:hAnsi="Times New Roman"/>
          <w:sz w:val="24"/>
          <w:szCs w:val="24"/>
        </w:rPr>
      </w:pPr>
      <w:r>
        <w:rPr>
          <w:rFonts w:cs="Times New Roman"/>
          <w:b/>
          <w:bCs/>
          <w:sz w:val="24"/>
          <w:szCs w:val="24"/>
          <w:lang w:val="ru-RU"/>
        </w:rPr>
        <w:t>Под</w:t>
      </w:r>
      <w:r>
        <w:rPr>
          <w:rFonts w:cs="Times New Roman"/>
          <w:b/>
          <w:bCs/>
          <w:sz w:val="24"/>
          <w:szCs w:val="24"/>
          <w:lang w:val="en-US"/>
        </w:rPr>
        <w:t>п</w:t>
      </w:r>
      <w:r>
        <w:rPr>
          <w:rFonts w:cs="Times New Roman"/>
          <w:b/>
          <w:bCs/>
          <w:sz w:val="24"/>
          <w:szCs w:val="24"/>
          <w:lang w:val="ru-RU"/>
        </w:rPr>
        <w:t>иси Сторон:</w:t>
      </w:r>
    </w:p>
    <w:tbl>
      <w:tblPr>
        <w:tblW w:w="14520" w:type="dxa"/>
        <w:jc w:val="left"/>
        <w:tblInd w:w="187" w:type="dxa"/>
        <w:tblLayout w:type="fixed"/>
        <w:tblCellMar>
          <w:top w:w="0" w:type="dxa"/>
          <w:left w:w="108" w:type="dxa"/>
          <w:bottom w:w="0" w:type="dxa"/>
          <w:right w:w="108" w:type="dxa"/>
        </w:tblCellMar>
      </w:tblPr>
      <w:tblGrid>
        <w:gridCol w:w="8055"/>
        <w:gridCol w:w="6465"/>
      </w:tblGrid>
      <w:tr>
        <w:trPr/>
        <w:tc>
          <w:tcPr>
            <w:tcW w:w="8055" w:type="dxa"/>
            <w:tcBorders/>
            <w:shd w:fill="auto" w:val="clear"/>
          </w:tcPr>
          <w:p>
            <w:pPr>
              <w:pStyle w:val="Normal"/>
              <w:widowControl w:val="false"/>
              <w:suppressAutoHyphens w:val="true"/>
              <w:spacing w:before="0" w:after="0"/>
              <w:rPr>
                <w:rFonts w:ascii="Times New Roman" w:hAnsi="Times New Roman"/>
                <w:sz w:val="24"/>
                <w:szCs w:val="24"/>
              </w:rPr>
            </w:pPr>
            <w:r>
              <w:rPr>
                <w:rFonts w:cs="Times New Roman"/>
                <w:b/>
                <w:bCs/>
                <w:sz w:val="24"/>
                <w:szCs w:val="24"/>
                <w:lang w:val="ru-RU" w:eastAsia="en-US"/>
              </w:rPr>
              <w:t>Заказчик:</w:t>
            </w:r>
          </w:p>
          <w:p>
            <w:pPr>
              <w:pStyle w:val="Normal"/>
              <w:widowControl w:val="false"/>
              <w:spacing w:before="0" w:after="0"/>
              <w:jc w:val="left"/>
              <w:rPr>
                <w:rFonts w:ascii="Times New Roman" w:hAnsi="Times New Roman" w:eastAsia="" w:cs="Times New Roman" w:asciiTheme="minorHAnsi" w:eastAsiaTheme="minorEastAsia" w:hAnsiTheme="minorHAnsi"/>
                <w:color w:val="auto"/>
                <w:kern w:val="0"/>
                <w:sz w:val="24"/>
                <w:szCs w:val="24"/>
                <w:lang w:val="ru-RU" w:eastAsia="ru-RU" w:bidi="ar-SA"/>
              </w:rPr>
            </w:pPr>
            <w:r>
              <w:rPr>
                <w:rFonts w:eastAsia="" w:cs="Times New Roman" w:eastAsiaTheme="minorEastAsia"/>
                <w:b w:val="false"/>
                <w:bCs w:val="false"/>
                <w:color w:val="000000"/>
                <w:kern w:val="0"/>
                <w:sz w:val="24"/>
                <w:szCs w:val="24"/>
                <w:highlight w:val="white"/>
                <w:shd w:fill="auto" w:val="clear"/>
                <w:lang w:val="ru-RU" w:eastAsia="ru-RU" w:bidi="ar-SA"/>
              </w:rPr>
              <w:t>З</w:t>
            </w:r>
            <w:r>
              <w:rPr>
                <w:rFonts w:eastAsia="" w:cs="Times New Roman" w:eastAsiaTheme="minorEastAsia"/>
                <w:b w:val="false"/>
                <w:bCs w:val="false"/>
                <w:color w:val="000000"/>
                <w:kern w:val="0"/>
                <w:sz w:val="24"/>
                <w:szCs w:val="24"/>
                <w:highlight w:val="white"/>
                <w:shd w:fill="auto" w:val="clear"/>
                <w:lang w:val="ru-RU" w:eastAsia="ru-RU" w:bidi="ar-SA"/>
              </w:rPr>
              <w:t>аместитель директора</w:t>
            </w:r>
          </w:p>
          <w:p>
            <w:pPr>
              <w:pStyle w:val="Normal"/>
              <w:widowControl w:val="false"/>
              <w:suppressAutoHyphens w:val="true"/>
              <w:spacing w:before="0" w:after="0"/>
              <w:rPr>
                <w:rFonts w:ascii="Times New Roman" w:hAnsi="Times New Roman"/>
                <w:sz w:val="24"/>
                <w:szCs w:val="24"/>
              </w:rPr>
            </w:pPr>
            <w:r>
              <w:rPr>
                <w:rFonts w:cs="Times New Roman"/>
                <w:sz w:val="24"/>
                <w:szCs w:val="24"/>
                <w:lang w:val="ru-RU" w:eastAsia="en-US"/>
              </w:rPr>
              <w:t>ФГБУ «ТЦСКР «Крымский»</w:t>
            </w:r>
          </w:p>
          <w:p>
            <w:pPr>
              <w:pStyle w:val="Normal"/>
              <w:widowControl w:val="false"/>
              <w:suppressAutoHyphens w:val="true"/>
              <w:spacing w:before="0" w:after="0"/>
              <w:rPr>
                <w:rFonts w:ascii="Times New Roman" w:hAnsi="Times New Roman" w:cs="Times New Roman"/>
                <w:sz w:val="24"/>
                <w:szCs w:val="24"/>
                <w:lang w:val="ru-RU" w:eastAsia="en-US"/>
              </w:rPr>
            </w:pPr>
            <w:r>
              <w:rPr>
                <w:rFonts w:cs="Times New Roman"/>
                <w:sz w:val="24"/>
                <w:szCs w:val="24"/>
                <w:lang w:val="ru-RU" w:eastAsia="en-US"/>
              </w:rPr>
            </w:r>
          </w:p>
          <w:p>
            <w:pPr>
              <w:pStyle w:val="Normal"/>
              <w:widowControl w:val="false"/>
              <w:suppressAutoHyphens w:val="true"/>
              <w:spacing w:before="0" w:after="0"/>
              <w:rPr>
                <w:rFonts w:ascii="Times New Roman" w:hAnsi="Times New Roman"/>
                <w:sz w:val="24"/>
                <w:szCs w:val="24"/>
              </w:rPr>
            </w:pPr>
            <w:r>
              <w:rPr>
                <w:rFonts w:cs="Times New Roman"/>
                <w:sz w:val="24"/>
                <w:szCs w:val="24"/>
                <w:lang w:val="ru-RU" w:eastAsia="en-US"/>
              </w:rPr>
              <w:t>____________ /</w:t>
            </w:r>
            <w:r>
              <w:rPr>
                <w:rFonts w:cs="Times New Roman"/>
                <w:sz w:val="24"/>
                <w:szCs w:val="24"/>
                <w:lang w:val="ru-RU" w:eastAsia="en-US"/>
              </w:rPr>
              <w:t>С.Ю. Коршунов</w:t>
            </w:r>
            <w:r>
              <w:rPr>
                <w:rFonts w:cs="Times New Roman"/>
                <w:sz w:val="24"/>
                <w:szCs w:val="24"/>
                <w:lang w:val="ru-RU" w:eastAsia="en-US"/>
              </w:rPr>
              <w:t>/</w:t>
            </w:r>
          </w:p>
          <w:p>
            <w:pPr>
              <w:pStyle w:val="Normal"/>
              <w:widowControl w:val="false"/>
              <w:suppressAutoHyphens w:val="true"/>
              <w:spacing w:before="0" w:after="0"/>
              <w:rPr>
                <w:rFonts w:ascii="Times New Roman" w:hAnsi="Times New Roman"/>
                <w:sz w:val="24"/>
                <w:szCs w:val="24"/>
              </w:rPr>
            </w:pPr>
            <w:r>
              <w:rPr>
                <w:rFonts w:cs="Times New Roman"/>
                <w:sz w:val="24"/>
                <w:szCs w:val="24"/>
                <w:lang w:val="ru-RU" w:eastAsia="en-US"/>
              </w:rPr>
              <w:t>М.П.</w:t>
            </w:r>
          </w:p>
        </w:tc>
        <w:tc>
          <w:tcPr>
            <w:tcW w:w="6465" w:type="dxa"/>
            <w:tcBorders/>
            <w:shd w:fill="auto" w:val="clear"/>
          </w:tcPr>
          <w:p>
            <w:pPr>
              <w:pStyle w:val="Normal"/>
              <w:widowControl w:val="false"/>
              <w:suppressAutoHyphens w:val="true"/>
              <w:spacing w:before="0" w:after="0"/>
              <w:rPr>
                <w:rFonts w:ascii="Times New Roman" w:hAnsi="Times New Roman"/>
                <w:sz w:val="24"/>
                <w:szCs w:val="24"/>
              </w:rPr>
            </w:pPr>
            <w:r>
              <w:rPr>
                <w:rFonts w:cs="Times New Roman"/>
                <w:b/>
                <w:bCs/>
                <w:sz w:val="24"/>
                <w:szCs w:val="24"/>
                <w:lang w:val="ru-RU" w:eastAsia="en-US"/>
              </w:rPr>
              <w:t>Исполнитель:</w:t>
            </w:r>
          </w:p>
          <w:p>
            <w:pPr>
              <w:pStyle w:val="Normal"/>
              <w:widowControl w:val="false"/>
              <w:spacing w:before="0" w:after="0"/>
              <w:ind w:hanging="0" w:left="0" w:right="0"/>
              <w:jc w:val="left"/>
              <w:rPr>
                <w:sz w:val="24"/>
                <w:szCs w:val="24"/>
              </w:rPr>
            </w:pPr>
            <w:r>
              <w:rPr>
                <w:rFonts w:eastAsia="Times New Roman" w:cs="Times New Roman"/>
                <w:b w:val="false"/>
                <w:bCs w:val="false"/>
                <w:color w:val="000000"/>
                <w:sz w:val="24"/>
                <w:szCs w:val="24"/>
                <w:lang w:val="ru-RU" w:eastAsia="ru-RU"/>
              </w:rPr>
            </w:r>
          </w:p>
          <w:p>
            <w:pPr>
              <w:pStyle w:val="Normal"/>
              <w:widowControl w:val="false"/>
              <w:spacing w:before="0" w:after="0"/>
              <w:ind w:hanging="0" w:left="0" w:right="0"/>
              <w:jc w:val="left"/>
              <w:rPr>
                <w:sz w:val="24"/>
                <w:szCs w:val="24"/>
              </w:rPr>
            </w:pPr>
            <w:r>
              <w:rPr>
                <w:rFonts w:eastAsia="Times New Roman" w:cs="Times New Roman"/>
                <w:b w:val="false"/>
                <w:bCs w:val="false"/>
                <w:color w:val="000000"/>
                <w:sz w:val="24"/>
                <w:szCs w:val="24"/>
                <w:lang w:val="ru-RU" w:eastAsia="ru-RU"/>
              </w:rPr>
            </w:r>
          </w:p>
          <w:p>
            <w:pPr>
              <w:pStyle w:val="Normal"/>
              <w:widowControl w:val="false"/>
              <w:suppressAutoHyphens w:val="true"/>
              <w:bidi w:val="0"/>
              <w:snapToGrid w:val="false"/>
              <w:spacing w:lineRule="auto" w:line="276" w:before="0" w:after="0"/>
              <w:ind w:hanging="0" w:left="0" w:right="0"/>
              <w:jc w:val="both"/>
              <w:rPr>
                <w:rFonts w:ascii="Times New Roman" w:hAnsi="Times New Roman" w:cs="Times New Roman"/>
                <w:b w:val="false"/>
                <w:bCs w:val="false"/>
                <w:sz w:val="24"/>
                <w:szCs w:val="24"/>
                <w:lang w:val="ru-RU" w:eastAsia="en-US"/>
              </w:rPr>
            </w:pPr>
            <w:r>
              <w:rPr>
                <w:rFonts w:cs="Times New Roman"/>
                <w:b w:val="false"/>
                <w:bCs w:val="false"/>
                <w:sz w:val="24"/>
                <w:szCs w:val="24"/>
                <w:lang w:val="ru-RU" w:eastAsia="en-US"/>
              </w:rPr>
            </w:r>
          </w:p>
          <w:p>
            <w:pPr>
              <w:pStyle w:val="Normal"/>
              <w:widowControl w:val="false"/>
              <w:suppressAutoHyphens w:val="true"/>
              <w:bidi w:val="0"/>
              <w:spacing w:lineRule="auto" w:line="276" w:before="0" w:after="0"/>
              <w:ind w:hanging="0" w:left="0" w:right="0"/>
              <w:jc w:val="both"/>
              <w:rPr>
                <w:rFonts w:ascii="Times New Roman" w:hAnsi="Times New Roman"/>
                <w:sz w:val="24"/>
                <w:szCs w:val="24"/>
              </w:rPr>
            </w:pPr>
            <w:r>
              <w:rPr>
                <w:rFonts w:eastAsia="Times New Roman" w:cs="Times New Roman"/>
                <w:b w:val="false"/>
                <w:bCs w:val="false"/>
                <w:sz w:val="24"/>
                <w:szCs w:val="24"/>
                <w:lang w:val="ru-RU" w:eastAsia="ru-RU"/>
              </w:rPr>
              <w:t>_________________/</w:t>
            </w:r>
            <w:r>
              <w:rPr>
                <w:rFonts w:eastAsia="Times New Roman" w:cs="Times New Roman"/>
                <w:b w:val="false"/>
                <w:bCs w:val="false"/>
                <w:sz w:val="24"/>
                <w:szCs w:val="24"/>
                <w:lang w:val="ru-RU" w:eastAsia="ru-RU"/>
              </w:rPr>
              <w:t>__________</w:t>
            </w:r>
            <w:r>
              <w:rPr>
                <w:rFonts w:eastAsia="Times New Roman" w:cs="Times New Roman"/>
                <w:b w:val="false"/>
                <w:bCs w:val="false"/>
                <w:sz w:val="24"/>
                <w:szCs w:val="24"/>
                <w:lang w:val="ru-RU" w:eastAsia="ru-RU"/>
              </w:rPr>
              <w:t>/</w:t>
            </w:r>
          </w:p>
          <w:p>
            <w:pPr>
              <w:pStyle w:val="Normal"/>
              <w:widowControl w:val="false"/>
              <w:suppressAutoHyphens w:val="true"/>
              <w:bidi w:val="0"/>
              <w:spacing w:lineRule="auto" w:line="276" w:before="0" w:after="0"/>
              <w:ind w:hanging="0" w:left="0" w:right="0"/>
              <w:jc w:val="both"/>
              <w:rPr>
                <w:rFonts w:ascii="Times New Roman" w:hAnsi="Times New Roman"/>
                <w:sz w:val="24"/>
                <w:szCs w:val="24"/>
              </w:rPr>
            </w:pPr>
            <w:r>
              <w:rPr>
                <w:rFonts w:eastAsia="Times New Roman" w:cs="Times New Roman"/>
                <w:b w:val="false"/>
                <w:bCs w:val="false"/>
                <w:sz w:val="24"/>
                <w:szCs w:val="24"/>
                <w:lang w:val="ru-RU" w:eastAsia="ru-RU"/>
              </w:rPr>
              <w:t>М.П.</w:t>
            </w:r>
          </w:p>
        </w:tc>
      </w:tr>
    </w:tbl>
    <w:p>
      <w:pPr>
        <w:pStyle w:val="Normal"/>
        <w:suppressAutoHyphens w:val="true"/>
        <w:spacing w:lineRule="auto" w:line="276" w:before="0" w:after="0"/>
        <w:ind w:hanging="0" w:left="0"/>
        <w:jc w:val="right"/>
        <w:rPr>
          <w:rFonts w:ascii="Times New Roman" w:hAnsi="Times New Roman"/>
          <w:sz w:val="24"/>
          <w:szCs w:val="24"/>
        </w:rPr>
      </w:pPr>
      <w:r>
        <w:rPr>
          <w:b/>
          <w:sz w:val="24"/>
          <w:szCs w:val="24"/>
          <w:lang w:eastAsia="ar-SA"/>
        </w:rPr>
        <w:t xml:space="preserve"> </w:t>
      </w:r>
    </w:p>
    <w:sectPr>
      <w:footerReference w:type="even" r:id="rId5"/>
      <w:footerReference w:type="default" r:id="rId6"/>
      <w:footerReference w:type="first" r:id="rId7"/>
      <w:type w:val="nextPage"/>
      <w:pgSz w:orient="landscape" w:w="16838" w:h="11906"/>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Tahoma">
    <w:charset w:val="cc"/>
    <w:family w:val="roman"/>
    <w:pitch w:val="variable"/>
  </w:font>
  <w:font w:name="Segoe UI">
    <w:charset w:val="cc"/>
    <w:family w:val="roman"/>
    <w:pitch w:val="variable"/>
  </w:font>
  <w:font w:name="Arial">
    <w:charset w:val="cc"/>
    <w:family w:val="swiss"/>
    <w:pitch w:val="variable"/>
  </w:font>
  <w:font w:name="Liberation Sans">
    <w:altName w:val="Arial"/>
    <w:charset w:val="cc"/>
    <w:family w:val="swiss"/>
    <w:pitch w:val="variable"/>
  </w:font>
  <w:font w:name="Liberation Sans">
    <w:altName w:val="Arial"/>
    <w:charset w:val="cc"/>
    <w:family w:val="roman"/>
    <w:pitch w:val="variable"/>
  </w:font>
  <w:font w:name="Calibri">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10</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9</w:t>
    </w:r>
    <w:r>
      <w:rPr>
        <w:sz w:val="24"/>
        <w:szCs w:val="24"/>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true"/>
      <w:bidi w:val="0"/>
      <w:spacing w:lineRule="auto" w:line="276" w:before="0" w:after="200"/>
      <w:jc w:val="left"/>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true"/>
      <w:bidi w:val="0"/>
      <w:spacing w:lineRule="auto" w:line="276" w:before="0" w:after="200"/>
      <w:jc w:val="left"/>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7"/>
      <w:numFmt w:val="decimal"/>
      <w:pStyle w:val="Heading1"/>
      <w:suff w:val="space"/>
      <w:lvlText w:val="%1."/>
      <w:lvlJc w:val="left"/>
      <w:pPr>
        <w:tabs>
          <w:tab w:val="num" w:pos="0"/>
        </w:tabs>
        <w:ind w:left="0" w:hanging="0"/>
      </w:pPr>
      <w:rPr>
        <w:b/>
        <w:sz w:val="24"/>
      </w:rPr>
    </w:lvl>
    <w:lvl w:ilvl="1">
      <w:start w:val="1"/>
      <w:numFmt w:val="decimal"/>
      <w:pStyle w:val="Heading2"/>
      <w:suff w:val="space"/>
      <w:lvlText w:val="%1.%2."/>
      <w:lvlJc w:val="left"/>
      <w:pPr>
        <w:tabs>
          <w:tab w:val="num" w:pos="0"/>
        </w:tabs>
        <w:ind w:left="0" w:hanging="0"/>
      </w:pPr>
      <w:rPr>
        <w:b w:val="false"/>
        <w:strike w:val="false"/>
        <w:dstrike w:val="false"/>
        <w:sz w:val="24"/>
      </w:rPr>
    </w:lvl>
    <w:lvl w:ilvl="2">
      <w:start w:val="1"/>
      <w:numFmt w:val="decimal"/>
      <w:pStyle w:val="Heading3"/>
      <w:suff w:val="space"/>
      <w:lvlText w:val="%1.%2.%3."/>
      <w:lvlJc w:val="left"/>
      <w:pPr>
        <w:tabs>
          <w:tab w:val="num" w:pos="0"/>
        </w:tabs>
        <w:ind w:left="0" w:hanging="0"/>
      </w:pPr>
      <w:rPr/>
    </w:lvl>
    <w:lvl w:ilvl="3">
      <w:start w:val="1"/>
      <w:numFmt w:val="decimal"/>
      <w:pStyle w:val="Heading4"/>
      <w:suff w:val="space"/>
      <w:lvlText w:val="%1.%2.%3.%4."/>
      <w:lvlJc w:val="left"/>
      <w:pPr>
        <w:tabs>
          <w:tab w:val="num" w:pos="0"/>
        </w:tabs>
        <w:ind w:left="0" w:hanging="0"/>
      </w:pPr>
      <w:rPr/>
    </w:lvl>
    <w:lvl w:ilvl="4">
      <w:start w:val="1"/>
      <w:numFmt w:val="decimal"/>
      <w:pStyle w:val="Heading5"/>
      <w:suff w:val="space"/>
      <w:lvlText w:val="%1.%2.%3.%4.%5."/>
      <w:lvlJc w:val="left"/>
      <w:pPr>
        <w:tabs>
          <w:tab w:val="num" w:pos="0"/>
        </w:tabs>
        <w:ind w:left="0" w:hanging="0"/>
      </w:pPr>
      <w:rPr/>
    </w:lvl>
    <w:lvl w:ilvl="5">
      <w:start w:val="1"/>
      <w:numFmt w:val="decimal"/>
      <w:pStyle w:val="Heading6"/>
      <w:suff w:val="space"/>
      <w:lvlText w:val="%1.%2.%3.%4.%5.%6."/>
      <w:lvlJc w:val="left"/>
      <w:pPr>
        <w:tabs>
          <w:tab w:val="num" w:pos="0"/>
        </w:tabs>
        <w:ind w:left="0" w:hanging="0"/>
      </w:pPr>
      <w:rPr/>
    </w:lvl>
    <w:lvl w:ilvl="6">
      <w:start w:val="1"/>
      <w:numFmt w:val="decimal"/>
      <w:pStyle w:val="Heading7"/>
      <w:suff w:val="space"/>
      <w:lvlText w:val="%1.%2.%3.%4.%5.%6.%7."/>
      <w:lvlJc w:val="left"/>
      <w:pPr>
        <w:tabs>
          <w:tab w:val="num" w:pos="0"/>
        </w:tabs>
        <w:ind w:left="0" w:hanging="0"/>
      </w:pPr>
      <w:rPr/>
    </w:lvl>
    <w:lvl w:ilvl="7">
      <w:start w:val="1"/>
      <w:numFmt w:val="decimal"/>
      <w:pStyle w:val="Heading8"/>
      <w:suff w:val="space"/>
      <w:lvlText w:val="%1.%2.%3.%4.%5.%6.%7.%8."/>
      <w:lvlJc w:val="left"/>
      <w:pPr>
        <w:tabs>
          <w:tab w:val="num" w:pos="0"/>
        </w:tabs>
        <w:ind w:left="0" w:hanging="0"/>
      </w:pPr>
      <w:rPr/>
    </w:lvl>
    <w:lvl w:ilvl="8">
      <w:start w:val="1"/>
      <w:numFmt w:val="decimal"/>
      <w:pStyle w:val="Heading9"/>
      <w:suff w:val="space"/>
      <w:lvlText w:val="%1.%2.%3.%4.%5.%6.%7.%8.%9."/>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b/>
        <w:sz w:val="28"/>
      </w:rPr>
    </w:lvl>
    <w:lvl w:ilvl="1">
      <w:start w:val="3"/>
      <w:numFmt w:val="decimal"/>
      <w:lvlText w:val="%1.%2."/>
      <w:lvlJc w:val="left"/>
      <w:pPr>
        <w:tabs>
          <w:tab w:val="num" w:pos="0"/>
        </w:tabs>
        <w:ind w:left="1429" w:hanging="720"/>
      </w:pPr>
      <w:rPr/>
    </w:lvl>
    <w:lvl w:ilvl="2">
      <w:start w:val="1"/>
      <w:numFmt w:val="decimal"/>
      <w:lvlText w:val="%1.%2.%3."/>
      <w:lvlJc w:val="left"/>
      <w:pPr>
        <w:tabs>
          <w:tab w:val="num" w:pos="0"/>
        </w:tabs>
        <w:ind w:left="1778" w:hanging="720"/>
      </w:pPr>
      <w:rPr/>
    </w:lvl>
    <w:lvl w:ilvl="3">
      <w:start w:val="1"/>
      <w:numFmt w:val="decimal"/>
      <w:lvlText w:val="%1.%2.%3.%4."/>
      <w:lvlJc w:val="left"/>
      <w:pPr>
        <w:tabs>
          <w:tab w:val="num" w:pos="0"/>
        </w:tabs>
        <w:ind w:left="2487" w:hanging="1080"/>
      </w:pPr>
      <w:rPr/>
    </w:lvl>
    <w:lvl w:ilvl="4">
      <w:start w:val="1"/>
      <w:numFmt w:val="decimal"/>
      <w:lvlText w:val="%1.%2.%3.%4.%5."/>
      <w:lvlJc w:val="left"/>
      <w:pPr>
        <w:tabs>
          <w:tab w:val="num" w:pos="0"/>
        </w:tabs>
        <w:ind w:left="2836" w:hanging="1080"/>
      </w:pPr>
      <w:rPr/>
    </w:lvl>
    <w:lvl w:ilvl="5">
      <w:start w:val="1"/>
      <w:numFmt w:val="decimal"/>
      <w:lvlText w:val="%1.%2.%3.%4.%5.%6."/>
      <w:lvlJc w:val="left"/>
      <w:pPr>
        <w:tabs>
          <w:tab w:val="num" w:pos="0"/>
        </w:tabs>
        <w:ind w:left="3545" w:hanging="1440"/>
      </w:pPr>
      <w:rPr/>
    </w:lvl>
    <w:lvl w:ilvl="6">
      <w:start w:val="1"/>
      <w:numFmt w:val="decimal"/>
      <w:lvlText w:val="%1.%2.%3.%4.%5.%6.%7."/>
      <w:lvlJc w:val="left"/>
      <w:pPr>
        <w:tabs>
          <w:tab w:val="num" w:pos="0"/>
        </w:tabs>
        <w:ind w:left="4254" w:hanging="1800"/>
      </w:pPr>
      <w:rPr/>
    </w:lvl>
    <w:lvl w:ilvl="7">
      <w:start w:val="1"/>
      <w:numFmt w:val="decimal"/>
      <w:lvlText w:val="%1.%2.%3.%4.%5.%6.%7.%8."/>
      <w:lvlJc w:val="left"/>
      <w:pPr>
        <w:tabs>
          <w:tab w:val="num" w:pos="0"/>
        </w:tabs>
        <w:ind w:left="4603" w:hanging="1800"/>
      </w:pPr>
      <w:rPr/>
    </w:lvl>
    <w:lvl w:ilvl="8">
      <w:start w:val="1"/>
      <w:numFmt w:val="decimal"/>
      <w:lvlText w:val="%1.%2.%3.%4.%5.%6.%7.%8.%9."/>
      <w:lvlJc w:val="left"/>
      <w:pPr>
        <w:tabs>
          <w:tab w:val="num" w:pos="0"/>
        </w:tabs>
        <w:ind w:left="5312" w:hanging="2160"/>
      </w:pPr>
      <w:rPr/>
    </w:lvl>
  </w:abstractNum>
  <w:abstractNum w:abstractNumId="3">
    <w:lvl w:ilvl="0">
      <w:start w:val="1"/>
      <w:numFmt w:val="decimal"/>
      <w:suff w:val="space"/>
      <w:lvlText w:val="%1."/>
      <w:lvlJc w:val="left"/>
      <w:pPr>
        <w:tabs>
          <w:tab w:val="num" w:pos="0"/>
        </w:tabs>
        <w:ind w:left="0" w:hanging="0"/>
      </w:pPr>
      <w:rPr>
        <w:b/>
      </w:rPr>
    </w:lvl>
    <w:lvl w:ilvl="1">
      <w:start w:val="1"/>
      <w:numFmt w:val="decimal"/>
      <w:suff w:val="space"/>
      <w:lvlText w:val="%1.%2."/>
      <w:lvlJc w:val="left"/>
      <w:pPr>
        <w:tabs>
          <w:tab w:val="num" w:pos="0"/>
        </w:tabs>
        <w:ind w:left="0" w:hanging="0"/>
      </w:pPr>
      <w:rPr>
        <w:b w:val="false"/>
        <w:bCs w:val="false"/>
        <w:strike w:val="false"/>
        <w:dstrike w:val="false"/>
        <w:sz w:val="24"/>
        <w:szCs w:val="24"/>
      </w:rPr>
    </w:lvl>
    <w:lvl w:ilvl="2">
      <w:start w:val="1"/>
      <w:numFmt w:val="decimal"/>
      <w:suff w:val="space"/>
      <w:lvlText w:val="%1.%2.%3."/>
      <w:lvlJc w:val="left"/>
      <w:pPr>
        <w:tabs>
          <w:tab w:val="num" w:pos="0"/>
        </w:tabs>
        <w:ind w:left="0" w:hanging="0"/>
      </w:pPr>
      <w:rPr/>
    </w:lvl>
    <w:lvl w:ilvl="3">
      <w:start w:val="1"/>
      <w:numFmt w:val="decimal"/>
      <w:suff w:val="space"/>
      <w:lvlText w:val="%1.%2.%3.%4."/>
      <w:lvlJc w:val="left"/>
      <w:pPr>
        <w:tabs>
          <w:tab w:val="num" w:pos="0"/>
        </w:tabs>
        <w:ind w:left="0" w:hanging="0"/>
      </w:pPr>
      <w:rPr/>
    </w:lvl>
    <w:lvl w:ilvl="4">
      <w:start w:val="1"/>
      <w:numFmt w:val="decimal"/>
      <w:suff w:val="space"/>
      <w:lvlText w:val="%1.%2.%3.%4.%5."/>
      <w:lvlJc w:val="left"/>
      <w:pPr>
        <w:tabs>
          <w:tab w:val="num" w:pos="0"/>
        </w:tabs>
        <w:ind w:left="0" w:hanging="0"/>
      </w:pPr>
      <w:rPr/>
    </w:lvl>
    <w:lvl w:ilvl="5">
      <w:start w:val="1"/>
      <w:numFmt w:val="decimal"/>
      <w:suff w:val="space"/>
      <w:lvlText w:val="%1.%2.%3.%4.%5.%6."/>
      <w:lvlJc w:val="left"/>
      <w:pPr>
        <w:tabs>
          <w:tab w:val="num" w:pos="0"/>
        </w:tabs>
        <w:ind w:left="0" w:hanging="0"/>
      </w:pPr>
      <w:rPr/>
    </w:lvl>
    <w:lvl w:ilvl="6">
      <w:start w:val="1"/>
      <w:numFmt w:val="decimal"/>
      <w:suff w:val="space"/>
      <w:lvlText w:val="%1.%2.%3.%4.%5.%6.%7."/>
      <w:lvlJc w:val="left"/>
      <w:pPr>
        <w:tabs>
          <w:tab w:val="num" w:pos="0"/>
        </w:tabs>
        <w:ind w:left="0" w:hanging="0"/>
      </w:pPr>
      <w:rPr/>
    </w:lvl>
    <w:lvl w:ilvl="7">
      <w:start w:val="1"/>
      <w:numFmt w:val="decimal"/>
      <w:suff w:val="space"/>
      <w:lvlText w:val="%1.%2.%3.%4.%5.%6.%7.%8."/>
      <w:lvlJc w:val="left"/>
      <w:pPr>
        <w:tabs>
          <w:tab w:val="num" w:pos="0"/>
        </w:tabs>
        <w:ind w:left="0" w:hanging="0"/>
      </w:pPr>
      <w:rPr/>
    </w:lvl>
    <w:lvl w:ilvl="8">
      <w:start w:val="1"/>
      <w:numFmt w:val="decimal"/>
      <w:suff w:val="space"/>
      <w:lvlText w:val="%1.%2.%3.%4.%5.%6.%7.%8.%9."/>
      <w:lvlJc w:val="left"/>
      <w:pPr>
        <w:tabs>
          <w:tab w:val="num" w:pos="0"/>
        </w:tabs>
        <w:ind w:left="0" w:hanging="0"/>
      </w:pPr>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hyphenationZone w:val="360"/>
  <w:evenAndOddHeader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 w:cs="" w:asciiTheme="minorHAnsi" w:cstheme="minorBidi" w:eastAsiaTheme="minorEastAsia" w:hAnsiTheme="minorHAnsi"/>
        <w:szCs w:val="22"/>
        <w:lang w:val="ru-RU" w:eastAsia="ru-RU" w:bidi="ar-SA"/>
      </w:rPr>
    </w:rPrDefault>
    <w:pPrDefault>
      <w:pPr>
        <w:suppressAutoHyphens w:val="true"/>
      </w:pPr>
    </w:pPrDefault>
  </w:docDefaults>
  <w:latentStyles w:defLockedState="0" w:defUIPriority="99" w:defSemiHidden="1" w:defUnhideWhenUsed="1" w:defQFormat="0" w:count="267">
    <w:lsdException w:name="heading 1" w:uiPriority="9" w:semiHidden="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itle" w:semiHidden="0" w:unhideWhenUsed="0"/>
    <w:lsdException w:name="Body Text" w:uiPriority="0"/>
    <w:lsdException w:name="Strong" w:semiHidden="0" w:unhideWhenUsed="0"/>
    <w:lsdException w:name="Emphasis" w:semiHidden="0" w:unhideWhenUsed="0"/>
    <w:lsdException w:name="Table Grid" w:uiPriority="59" w:semiHidden="0" w:unhideWhenUsed="0"/>
    <w:lsdException w:name="No Spacing" w:uiPriority="1"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uiPriority="34" w:semiHidden="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styleId="Normal" w:default="1">
    <w:name w:val="Normal"/>
    <w:qFormat/>
    <w:pPr>
      <w:widowControl/>
      <w:suppressAutoHyphens w:val="true"/>
      <w:bidi w:val="0"/>
      <w:spacing w:lineRule="auto" w:line="276" w:before="0" w:after="200"/>
      <w:jc w:val="left"/>
    </w:pPr>
    <w:rPr>
      <w:rFonts w:ascii="Times New Roman" w:hAnsi="Times New Roman" w:eastAsia="" w:cs="" w:asciiTheme="minorHAnsi" w:cstheme="minorBidi" w:eastAsiaTheme="minorEastAsia" w:hAnsiTheme="minorHAnsi"/>
      <w:color w:val="auto"/>
      <w:kern w:val="0"/>
      <w:sz w:val="22"/>
      <w:szCs w:val="22"/>
      <w:lang w:val="ru-RU" w:eastAsia="ru-RU" w:bidi="ar-SA"/>
    </w:rPr>
  </w:style>
  <w:style w:type="paragraph" w:styleId="Heading1">
    <w:name w:val="heading 1"/>
    <w:basedOn w:val="Normal"/>
    <w:next w:val="Normal"/>
    <w:uiPriority w:val="9"/>
    <w:qFormat/>
    <w:rsid w:val="00327cbd"/>
    <w:pPr>
      <w:keepNext w:val="true"/>
      <w:keepLines/>
      <w:numPr>
        <w:ilvl w:val="0"/>
        <w:numId w:val="1"/>
      </w:numPr>
      <w:spacing w:before="240" w:after="120"/>
      <w:jc w:val="center"/>
      <w:outlineLvl w:val="0"/>
    </w:pPr>
    <w:rPr>
      <w:rFonts w:ascii="Times New Roman" w:hAnsi="Times New Roman" w:eastAsia="Times New Roman" w:cs="Times New Roman"/>
      <w:b/>
      <w:bCs/>
      <w:sz w:val="24"/>
      <w:szCs w:val="28"/>
    </w:rPr>
  </w:style>
  <w:style w:type="paragraph" w:styleId="Heading2">
    <w:name w:val="heading 2"/>
    <w:basedOn w:val="Normal"/>
    <w:next w:val="Normal"/>
    <w:qFormat/>
    <w:rsid w:val="00327cbd"/>
    <w:pPr>
      <w:numPr>
        <w:ilvl w:val="1"/>
        <w:numId w:val="1"/>
      </w:numPr>
      <w:spacing w:before="120" w:after="120"/>
      <w:ind w:firstLine="482"/>
      <w:jc w:val="both"/>
      <w:outlineLvl w:val="1"/>
    </w:pPr>
    <w:rPr>
      <w:rFonts w:ascii="Times New Roman" w:hAnsi="Times New Roman" w:eastAsia="Times New Roman" w:cs="Times New Roman"/>
      <w:bCs/>
      <w:szCs w:val="26"/>
    </w:rPr>
  </w:style>
  <w:style w:type="paragraph" w:styleId="Heading3">
    <w:name w:val="heading 3"/>
    <w:basedOn w:val="Normal"/>
    <w:next w:val="Normal"/>
    <w:qFormat/>
    <w:rsid w:val="00327cbd"/>
    <w:pPr>
      <w:numPr>
        <w:ilvl w:val="2"/>
        <w:numId w:val="1"/>
      </w:numPr>
      <w:spacing w:before="120" w:after="120"/>
      <w:ind w:firstLine="482"/>
      <w:jc w:val="both"/>
      <w:outlineLvl w:val="2"/>
    </w:pPr>
    <w:rPr>
      <w:rFonts w:ascii="Times New Roman" w:hAnsi="Times New Roman" w:eastAsia="Times New Roman" w:cs="Times New Roman"/>
      <w:bCs/>
    </w:rPr>
  </w:style>
  <w:style w:type="paragraph" w:styleId="Heading4">
    <w:name w:val="heading 4"/>
    <w:basedOn w:val="Normal"/>
    <w:next w:val="Normal"/>
    <w:qFormat/>
    <w:rsid w:val="00327cbd"/>
    <w:pPr>
      <w:numPr>
        <w:ilvl w:val="3"/>
        <w:numId w:val="1"/>
      </w:numPr>
      <w:spacing w:before="120" w:after="120"/>
      <w:ind w:firstLine="482"/>
      <w:jc w:val="both"/>
      <w:outlineLvl w:val="3"/>
    </w:pPr>
    <w:rPr>
      <w:rFonts w:ascii="Times New Roman" w:hAnsi="Times New Roman" w:eastAsia="Times New Roman" w:cs="Times New Roman"/>
      <w:bCs/>
      <w:iCs/>
    </w:rPr>
  </w:style>
  <w:style w:type="paragraph" w:styleId="Heading5">
    <w:name w:val="heading 5"/>
    <w:basedOn w:val="Normal"/>
    <w:next w:val="Normal"/>
    <w:uiPriority w:val="9"/>
    <w:qFormat/>
    <w:rsid w:val="00327cbd"/>
    <w:pPr>
      <w:keepNext w:val="true"/>
      <w:keepLines/>
      <w:numPr>
        <w:ilvl w:val="4"/>
        <w:numId w:val="1"/>
      </w:numPr>
      <w:spacing w:before="200" w:after="0"/>
      <w:ind w:firstLine="482"/>
      <w:jc w:val="both"/>
      <w:outlineLvl w:val="4"/>
    </w:pPr>
    <w:rPr>
      <w:rFonts w:ascii="Times New Roman" w:hAnsi="Times New Roman" w:eastAsia="Times New Roman" w:cs="Times New Roman"/>
    </w:rPr>
  </w:style>
  <w:style w:type="paragraph" w:styleId="Heading6">
    <w:name w:val="heading 6"/>
    <w:basedOn w:val="Normal"/>
    <w:next w:val="Normal"/>
    <w:qFormat/>
    <w:rsid w:val="00327cbd"/>
    <w:pPr>
      <w:keepNext w:val="true"/>
      <w:keepLines/>
      <w:numPr>
        <w:ilvl w:val="5"/>
        <w:numId w:val="1"/>
      </w:numPr>
      <w:spacing w:before="200" w:after="0"/>
      <w:ind w:firstLine="482"/>
      <w:jc w:val="both"/>
      <w:outlineLvl w:val="5"/>
    </w:pPr>
    <w:rPr>
      <w:rFonts w:ascii="Times New Roman" w:hAnsi="Times New Roman" w:eastAsia="Times New Roman" w:cs="Times New Roman"/>
      <w:i/>
      <w:iCs/>
      <w:color w:val="243F60"/>
    </w:rPr>
  </w:style>
  <w:style w:type="paragraph" w:styleId="Heading7">
    <w:name w:val="heading 7"/>
    <w:basedOn w:val="Normal"/>
    <w:next w:val="Normal"/>
    <w:qFormat/>
    <w:rsid w:val="00327cbd"/>
    <w:pPr>
      <w:keepNext w:val="true"/>
      <w:keepLines/>
      <w:numPr>
        <w:ilvl w:val="6"/>
        <w:numId w:val="1"/>
      </w:numPr>
      <w:spacing w:before="200" w:after="0"/>
      <w:ind w:firstLine="482"/>
      <w:jc w:val="both"/>
      <w:outlineLvl w:val="6"/>
    </w:pPr>
    <w:rPr>
      <w:rFonts w:ascii="Times New Roman" w:hAnsi="Times New Roman" w:eastAsia="Times New Roman" w:cs="Times New Roman"/>
      <w:i/>
      <w:iCs/>
      <w:color w:val="404040"/>
    </w:rPr>
  </w:style>
  <w:style w:type="paragraph" w:styleId="Heading8">
    <w:name w:val="heading 8"/>
    <w:basedOn w:val="Normal"/>
    <w:next w:val="Normal"/>
    <w:qFormat/>
    <w:rsid w:val="00327cbd"/>
    <w:pPr>
      <w:keepNext w:val="true"/>
      <w:keepLines/>
      <w:numPr>
        <w:ilvl w:val="7"/>
        <w:numId w:val="1"/>
      </w:numPr>
      <w:spacing w:before="200" w:after="0"/>
      <w:ind w:firstLine="482"/>
      <w:jc w:val="both"/>
      <w:outlineLvl w:val="7"/>
    </w:pPr>
    <w:rPr>
      <w:rFonts w:ascii="Times New Roman" w:hAnsi="Times New Roman" w:eastAsia="Times New Roman" w:cs="Times New Roman"/>
      <w:color w:val="4F81BD"/>
      <w:szCs w:val="20"/>
    </w:rPr>
  </w:style>
  <w:style w:type="paragraph" w:styleId="Heading9">
    <w:name w:val="heading 9"/>
    <w:basedOn w:val="Normal"/>
    <w:next w:val="Normal"/>
    <w:qFormat/>
    <w:rsid w:val="00327cbd"/>
    <w:pPr>
      <w:keepNext w:val="true"/>
      <w:keepLines/>
      <w:numPr>
        <w:ilvl w:val="8"/>
        <w:numId w:val="1"/>
      </w:numPr>
      <w:spacing w:before="200" w:after="0"/>
      <w:ind w:firstLine="482"/>
      <w:jc w:val="both"/>
      <w:outlineLvl w:val="8"/>
    </w:pPr>
    <w:rPr>
      <w:rFonts w:ascii="Times New Roman" w:hAnsi="Times New Roman" w:eastAsia="Times New Roman" w:cs="Times New Roman"/>
      <w:i/>
      <w:iCs/>
      <w:color w:val="404040"/>
      <w:szCs w:val="20"/>
    </w:rPr>
  </w:style>
  <w:style w:type="character" w:styleId="DefaultParagraphFont" w:default="1">
    <w:name w:val="Default Paragraph Font"/>
    <w:uiPriority w:val="1"/>
    <w:semiHidden/>
    <w:unhideWhenUsed/>
    <w:qFormat/>
    <w:rPr/>
  </w:style>
  <w:style w:type="character" w:styleId="annotationreferencePHPDOCX" w:customStyle="1">
    <w:name w:val="annotation reference PHPDOCX"/>
    <w:basedOn w:val="DefaultParagraphFontPHPDOCX"/>
    <w:uiPriority w:val="99"/>
    <w:semiHidden/>
    <w:unhideWhenUsed/>
    <w:qFormat/>
    <w:rsid w:val="00e139ea"/>
    <w:rPr>
      <w:sz w:val="16"/>
      <w:szCs w:val="16"/>
    </w:rPr>
  </w:style>
  <w:style w:type="character" w:styleId="CommentTextCharPHPDOCX" w:customStyle="1">
    <w:name w:val="Comment Text Char PHPDOCX"/>
    <w:basedOn w:val="DefaultParagraphFontPHPDOCX"/>
    <w:uiPriority w:val="99"/>
    <w:semiHidden/>
    <w:qFormat/>
    <w:rsid w:val="00e139ea"/>
    <w:rPr>
      <w:sz w:val="20"/>
      <w:szCs w:val="20"/>
    </w:rPr>
  </w:style>
  <w:style w:type="character" w:styleId="CommentSubjectCharPHPDOCX" w:customStyle="1">
    <w:name w:val="Comment Subject Char PHPDOCX"/>
    <w:basedOn w:val="CommentTextCharPHPDOCX"/>
    <w:uiPriority w:val="99"/>
    <w:semiHidden/>
    <w:qFormat/>
    <w:rsid w:val="00e139ea"/>
    <w:rPr>
      <w:b/>
      <w:bCs/>
      <w:sz w:val="20"/>
      <w:szCs w:val="20"/>
    </w:rPr>
  </w:style>
  <w:style w:type="character" w:styleId="BalloonTextCharPHPDOCX" w:customStyle="1">
    <w:name w:val="Balloon Text Char PHPDOCX"/>
    <w:basedOn w:val="DefaultParagraphFontPHPDOCX"/>
    <w:link w:val="BalloonTextPHPDOCX"/>
    <w:uiPriority w:val="99"/>
    <w:semiHidden/>
    <w:qFormat/>
    <w:rsid w:val="00e139ea"/>
    <w:rPr>
      <w:rFonts w:ascii="Tahoma" w:hAnsi="Tahoma" w:cs="Tahoma"/>
      <w:sz w:val="16"/>
      <w:szCs w:val="16"/>
    </w:rPr>
  </w:style>
  <w:style w:type="character" w:styleId="footnotetextCarPHPDOCX" w:customStyle="1">
    <w:name w:val="footnote text Car PHPDOCX"/>
    <w:basedOn w:val="DefaultParagraphFontPHPDOCX"/>
    <w:uiPriority w:val="99"/>
    <w:semiHidden/>
    <w:qFormat/>
    <w:rsid w:val="006e0fda"/>
    <w:rPr>
      <w:sz w:val="20"/>
      <w:szCs w:val="20"/>
    </w:rPr>
  </w:style>
  <w:style w:type="character" w:styleId="footnoteReferencePHPDOCX" w:customStyle="1">
    <w:name w:val="footnote Reference PHPDOCX"/>
    <w:basedOn w:val="DefaultParagraphFontPHPDOCX"/>
    <w:uiPriority w:val="99"/>
    <w:semiHidden/>
    <w:unhideWhenUsed/>
    <w:qFormat/>
    <w:rsid w:val="006e0fda"/>
    <w:rPr>
      <w:vertAlign w:val="superscript"/>
    </w:rPr>
  </w:style>
  <w:style w:type="character" w:styleId="endnotetextCarPHPDOCX" w:customStyle="1">
    <w:name w:val="endnote text Car PHPDOCX"/>
    <w:basedOn w:val="DefaultParagraphFontPHPDOCX"/>
    <w:uiPriority w:val="99"/>
    <w:semiHidden/>
    <w:qFormat/>
    <w:rsid w:val="006e0fda"/>
    <w:rPr>
      <w:sz w:val="20"/>
      <w:szCs w:val="20"/>
    </w:rPr>
  </w:style>
  <w:style w:type="character" w:styleId="endnoteReferencePHPDOCX" w:customStyle="1">
    <w:name w:val="endnote Reference PHPDOCX"/>
    <w:basedOn w:val="DefaultParagraphFontPHPDOCX"/>
    <w:uiPriority w:val="99"/>
    <w:semiHidden/>
    <w:unhideWhenUsed/>
    <w:qFormat/>
    <w:rsid w:val="006e0fda"/>
    <w:rPr>
      <w:vertAlign w:val="superscript"/>
    </w:rPr>
  </w:style>
  <w:style w:type="character" w:styleId="DefaultParagraphFontPHPDOCX" w:customStyle="1">
    <w:name w:val="Default Paragraph Font PHPDOCX"/>
    <w:uiPriority w:val="1"/>
    <w:semiHidden/>
    <w:unhideWhenUsed/>
    <w:qFormat/>
    <w:rPr/>
  </w:style>
  <w:style w:type="character" w:styleId="Heading1CarPHPDOCX" w:customStyle="1">
    <w:name w:val="Heading 1 Car PHPDOCX"/>
    <w:basedOn w:val="DefaultParagraphFontPHPDOCX"/>
    <w:link w:val="Heading1PHPDOCX"/>
    <w:uiPriority w:val="9"/>
    <w:qFormat/>
    <w:rsid w:val="00df064e"/>
    <w:rPr>
      <w:rFonts w:ascii="Times New Roman" w:hAnsi="Times New Roman" w:eastAsia="" w:cs="" w:asciiTheme="majorHAnsi" w:cstheme="majorBidi" w:eastAsiaTheme="majorEastAsia" w:hAnsiTheme="majorHAnsi"/>
      <w:b/>
      <w:bCs/>
      <w:color w:themeColor="accent1" w:themeShade="bf" w:val="365F91"/>
      <w:sz w:val="28"/>
      <w:szCs w:val="28"/>
    </w:rPr>
  </w:style>
  <w:style w:type="character" w:styleId="Heading2CarPHPDOCX" w:customStyle="1">
    <w:name w:val="Heading 2 Car PHPDOCX"/>
    <w:basedOn w:val="DefaultParagraphFontPHPDOCX"/>
    <w:link w:val="Heading2PHPDOCX"/>
    <w:uiPriority w:val="9"/>
    <w:qFormat/>
    <w:rsid w:val="00df064e"/>
    <w:rPr>
      <w:rFonts w:ascii="Times New Roman" w:hAnsi="Times New Roman" w:eastAsia="" w:cs="" w:asciiTheme="majorHAnsi" w:cstheme="majorBidi" w:eastAsiaTheme="majorEastAsia" w:hAnsiTheme="majorHAnsi"/>
      <w:b/>
      <w:bCs/>
      <w:color w:themeColor="accent1" w:val="4F81BD"/>
      <w:sz w:val="26"/>
      <w:szCs w:val="26"/>
    </w:rPr>
  </w:style>
  <w:style w:type="character" w:styleId="Heading3CarPHPDOCX" w:customStyle="1">
    <w:name w:val="Heading 3 Car PHPDOCX"/>
    <w:basedOn w:val="DefaultParagraphFontPHPDOCX"/>
    <w:link w:val="Heading3PHPDOCX"/>
    <w:uiPriority w:val="9"/>
    <w:qFormat/>
    <w:rsid w:val="00df064e"/>
    <w:rPr>
      <w:rFonts w:ascii="Times New Roman" w:hAnsi="Times New Roman" w:eastAsia="" w:cs="" w:asciiTheme="majorHAnsi" w:cstheme="majorBidi" w:eastAsiaTheme="majorEastAsia" w:hAnsiTheme="majorHAnsi"/>
      <w:b/>
      <w:bCs/>
      <w:color w:themeColor="accent1" w:val="4F81BD"/>
    </w:rPr>
  </w:style>
  <w:style w:type="character" w:styleId="Heading4CarPHPDOCX" w:customStyle="1">
    <w:name w:val="Heading 4 Car PHPDOCX"/>
    <w:basedOn w:val="DefaultParagraphFontPHPDOCX"/>
    <w:link w:val="Heading4PHPDOCX"/>
    <w:uiPriority w:val="9"/>
    <w:qFormat/>
    <w:rsid w:val="00df064e"/>
    <w:rPr>
      <w:rFonts w:ascii="Times New Roman" w:hAnsi="Times New Roman" w:eastAsia="" w:cs="" w:asciiTheme="majorHAnsi" w:cstheme="majorBidi" w:eastAsiaTheme="majorEastAsia" w:hAnsiTheme="majorHAnsi"/>
      <w:b/>
      <w:bCs/>
      <w:i/>
      <w:iCs/>
      <w:color w:themeColor="accent1" w:val="4F81BD"/>
    </w:rPr>
  </w:style>
  <w:style w:type="character" w:styleId="Heading5CarPHPDOCX" w:customStyle="1">
    <w:name w:val="Heading 5 Car PHPDOCX"/>
    <w:basedOn w:val="DefaultParagraphFontPHPDOCX"/>
    <w:link w:val="Heading5PHPDOCX"/>
    <w:uiPriority w:val="9"/>
    <w:qFormat/>
    <w:rsid w:val="00df064e"/>
    <w:rPr>
      <w:rFonts w:ascii="Times New Roman" w:hAnsi="Times New Roman" w:eastAsia="" w:cs="" w:asciiTheme="majorHAnsi" w:cstheme="majorBidi" w:eastAsiaTheme="majorEastAsia" w:hAnsiTheme="majorHAnsi"/>
      <w:color w:themeColor="accent1" w:themeShade="7f" w:val="243F60"/>
    </w:rPr>
  </w:style>
  <w:style w:type="character" w:styleId="Heading6CarPHPDOCX" w:customStyle="1">
    <w:name w:val="Heading 6 Car PHPDOCX"/>
    <w:basedOn w:val="DefaultParagraphFontPHPDOCX"/>
    <w:link w:val="Heading6PHPDOCX"/>
    <w:uiPriority w:val="9"/>
    <w:qFormat/>
    <w:rsid w:val="00df064e"/>
    <w:rPr>
      <w:rFonts w:ascii="Times New Roman" w:hAnsi="Times New Roman" w:eastAsia="" w:cs="" w:asciiTheme="majorHAnsi" w:cstheme="majorBidi" w:eastAsiaTheme="majorEastAsia" w:hAnsiTheme="majorHAnsi"/>
      <w:i/>
      <w:iCs/>
      <w:color w:themeColor="accent1" w:themeShade="7f" w:val="243F60"/>
    </w:rPr>
  </w:style>
  <w:style w:type="character" w:styleId="Heading7CarPHPDOCX" w:customStyle="1">
    <w:name w:val="Heading 7 Car PHPDOCX"/>
    <w:basedOn w:val="DefaultParagraphFontPHPDOCX"/>
    <w:link w:val="Heading7PHPDOCX"/>
    <w:uiPriority w:val="9"/>
    <w:qFormat/>
    <w:rsid w:val="00df064e"/>
    <w:rPr>
      <w:rFonts w:ascii="Times New Roman" w:hAnsi="Times New Roman" w:eastAsia="" w:cs="" w:asciiTheme="majorHAnsi" w:cstheme="majorBidi" w:eastAsiaTheme="majorEastAsia" w:hAnsiTheme="majorHAnsi"/>
      <w:i/>
      <w:iCs/>
      <w:color w:themeColor="text1" w:themeTint="bf" w:val="404040"/>
    </w:rPr>
  </w:style>
  <w:style w:type="character" w:styleId="TitleCarPHPDOCX" w:customStyle="1">
    <w:name w:val="Title Car PHPDOCX"/>
    <w:basedOn w:val="DefaultParagraphFontPHPDOCX"/>
    <w:link w:val="TitlePHPDOCX"/>
    <w:uiPriority w:val="10"/>
    <w:qFormat/>
    <w:rsid w:val="00df064e"/>
    <w:rPr>
      <w:rFonts w:ascii="Times New Roman" w:hAnsi="Times New Roman" w:eastAsia="" w:cs="" w:asciiTheme="majorHAnsi" w:cstheme="majorBidi" w:eastAsiaTheme="majorEastAsia" w:hAnsiTheme="majorHAnsi"/>
      <w:color w:themeColor="text2" w:themeShade="bf" w:val="17365D"/>
      <w:spacing w:val="5"/>
      <w:kern w:val="2"/>
      <w:sz w:val="52"/>
      <w:szCs w:val="52"/>
    </w:rPr>
  </w:style>
  <w:style w:type="character" w:styleId="SubtitleCarPHPDOCX" w:customStyle="1">
    <w:name w:val="Subtitle Car PHPDOCX"/>
    <w:basedOn w:val="DefaultParagraphFontPHPDOCX"/>
    <w:link w:val="SubtitlePHPDOCX"/>
    <w:uiPriority w:val="11"/>
    <w:qFormat/>
    <w:rsid w:val="00df064e"/>
    <w:rPr>
      <w:rFonts w:ascii="Times New Roman" w:hAnsi="Times New Roman" w:eastAsia="" w:cs="" w:asciiTheme="majorHAnsi" w:cstheme="majorBidi" w:eastAsiaTheme="majorEastAsia" w:hAnsiTheme="majorHAnsi"/>
      <w:i/>
      <w:iCs/>
      <w:color w:themeColor="accent1" w:val="4F81BD"/>
      <w:spacing w:val="15"/>
      <w:sz w:val="24"/>
      <w:szCs w:val="24"/>
    </w:rPr>
  </w:style>
  <w:style w:type="character" w:styleId="SubtleEmphasisPHPDOCX" w:customStyle="1">
    <w:name w:val="Subtle Emphasis PHPDOCX"/>
    <w:basedOn w:val="DefaultParagraphFontPHPDOCX"/>
    <w:uiPriority w:val="19"/>
    <w:qFormat/>
    <w:rsid w:val="00df064e"/>
    <w:rPr>
      <w:i/>
      <w:iCs/>
      <w:color w:themeColor="text1" w:themeTint="7f" w:val="808080"/>
    </w:rPr>
  </w:style>
  <w:style w:type="character" w:styleId="EmphasisPHPDOCX" w:customStyle="1">
    <w:name w:val="Emphasis PHPDOCX"/>
    <w:basedOn w:val="DefaultParagraphFontPHPDOCX"/>
    <w:uiPriority w:val="20"/>
    <w:qFormat/>
    <w:rsid w:val="00df064e"/>
    <w:rPr>
      <w:i/>
      <w:iCs/>
    </w:rPr>
  </w:style>
  <w:style w:type="character" w:styleId="IntenseEmphasisPHPDOCX" w:customStyle="1">
    <w:name w:val="Intense Emphasis PHPDOCX"/>
    <w:basedOn w:val="DefaultParagraphFontPHPDOCX"/>
    <w:uiPriority w:val="21"/>
    <w:qFormat/>
    <w:rsid w:val="00df064e"/>
    <w:rPr>
      <w:b/>
      <w:bCs/>
      <w:i/>
      <w:iCs/>
      <w:color w:themeColor="accent1" w:val="4F81BD"/>
    </w:rPr>
  </w:style>
  <w:style w:type="character" w:styleId="StrongPHPDOCX" w:customStyle="1">
    <w:name w:val="Strong PHPDOCX"/>
    <w:basedOn w:val="DefaultParagraphFontPHPDOCX"/>
    <w:uiPriority w:val="22"/>
    <w:qFormat/>
    <w:rsid w:val="00df064e"/>
    <w:rPr>
      <w:b/>
      <w:bCs/>
    </w:rPr>
  </w:style>
  <w:style w:type="character" w:styleId="QuoteCarPHPDOCX" w:customStyle="1">
    <w:name w:val="Quote Car PHPDOCX"/>
    <w:basedOn w:val="DefaultParagraphFontPHPDOCX"/>
    <w:link w:val="QuotePHPDOCX"/>
    <w:uiPriority w:val="29"/>
    <w:qFormat/>
    <w:rsid w:val="00df064e"/>
    <w:rPr>
      <w:i/>
      <w:iCs/>
      <w:color w:themeColor="text1" w:val="000000"/>
    </w:rPr>
  </w:style>
  <w:style w:type="character" w:styleId="IntenseQuoteCarPHPDOCX" w:customStyle="1">
    <w:name w:val="Intense Quote Car PHPDOCX"/>
    <w:basedOn w:val="DefaultParagraphFontPHPDOCX"/>
    <w:link w:val="IntenseQuotePHPDOCX"/>
    <w:uiPriority w:val="30"/>
    <w:qFormat/>
    <w:rsid w:val="00df064e"/>
    <w:rPr>
      <w:b/>
      <w:bCs/>
      <w:i/>
      <w:iCs/>
      <w:color w:themeColor="accent1" w:val="4F81BD"/>
    </w:rPr>
  </w:style>
  <w:style w:type="character" w:styleId="SubtleReferencePHPDOCX" w:customStyle="1">
    <w:name w:val="Subtle Reference PHPDOCX"/>
    <w:basedOn w:val="DefaultParagraphFontPHPDOCX"/>
    <w:uiPriority w:val="31"/>
    <w:qFormat/>
    <w:rsid w:val="00df064e"/>
    <w:rPr>
      <w:smallCaps/>
      <w:color w:themeColor="accent2" w:val="C0504D"/>
      <w:u w:val="single"/>
    </w:rPr>
  </w:style>
  <w:style w:type="character" w:styleId="IntenseReferencePHPDOCX" w:customStyle="1">
    <w:name w:val="Intense Reference PHPDOCX"/>
    <w:basedOn w:val="DefaultParagraphFontPHPDOCX"/>
    <w:uiPriority w:val="32"/>
    <w:qFormat/>
    <w:rsid w:val="00df064e"/>
    <w:rPr>
      <w:b/>
      <w:bCs/>
      <w:smallCaps/>
      <w:color w:themeColor="accent2" w:val="C0504D"/>
      <w:spacing w:val="5"/>
      <w:u w:val="single"/>
    </w:rPr>
  </w:style>
  <w:style w:type="character" w:styleId="BookTitlePHPDOCX" w:customStyle="1">
    <w:name w:val="Book Title PHPDOCX"/>
    <w:basedOn w:val="DefaultParagraphFontPHPDOCX"/>
    <w:uiPriority w:val="33"/>
    <w:qFormat/>
    <w:rsid w:val="00df064e"/>
    <w:rPr>
      <w:b/>
      <w:bCs/>
      <w:smallCaps/>
      <w:spacing w:val="5"/>
    </w:rPr>
  </w:style>
  <w:style w:type="character" w:styleId="Heading8CarPHPDOCX" w:customStyle="1">
    <w:name w:val="Heading 8 Car PHPDOCX"/>
    <w:basedOn w:val="DefaultParagraphFontPHPDOCX"/>
    <w:link w:val="Heading8PHPDOCX"/>
    <w:uiPriority w:val="9"/>
    <w:semiHidden/>
    <w:qFormat/>
    <w:rsid w:val="00df064e"/>
    <w:rPr>
      <w:rFonts w:ascii="Times New Roman" w:hAnsi="Times New Roman" w:eastAsia="" w:cs="" w:asciiTheme="majorHAnsi" w:cstheme="majorBidi" w:eastAsiaTheme="majorEastAsia" w:hAnsiTheme="majorHAnsi"/>
      <w:color w:themeColor="text1" w:themeTint="bf" w:val="404040"/>
      <w:sz w:val="20"/>
      <w:szCs w:val="20"/>
    </w:rPr>
  </w:style>
  <w:style w:type="character" w:styleId="Heading9CarPHPDOCX" w:customStyle="1">
    <w:name w:val="Heading 9 Car PHPDOCX"/>
    <w:basedOn w:val="DefaultParagraphFontPHPDOCX"/>
    <w:link w:val="Heading9PHPDOCX"/>
    <w:uiPriority w:val="9"/>
    <w:semiHidden/>
    <w:qFormat/>
    <w:rsid w:val="00df064e"/>
    <w:rPr>
      <w:rFonts w:ascii="Times New Roman" w:hAnsi="Times New Roman" w:eastAsia="" w:cs="" w:asciiTheme="majorHAnsi" w:cstheme="majorBidi" w:eastAsiaTheme="majorEastAsia" w:hAnsiTheme="majorHAnsi"/>
      <w:i/>
      <w:iCs/>
      <w:color w:themeColor="text1" w:themeTint="bf" w:val="404040"/>
      <w:sz w:val="20"/>
      <w:szCs w:val="20"/>
    </w:rPr>
  </w:style>
  <w:style w:type="character" w:styleId="defaultCar" w:customStyle="1">
    <w:name w:val="defaultCar"/>
    <w:uiPriority w:val="99"/>
    <w:semiHidden/>
    <w:unhideWhenUsed/>
    <w:qFormat/>
    <w:rsid w:val="006e0fda"/>
    <w:rPr/>
  </w:style>
  <w:style w:type="character" w:styleId="myStyleCar" w:customStyle="1">
    <w:name w:val="myStyleCar"/>
    <w:uiPriority w:val="99"/>
    <w:semiHidden/>
    <w:unhideWhenUsed/>
    <w:qFormat/>
    <w:rsid w:val="006e0fda"/>
    <w:rPr/>
  </w:style>
  <w:style w:type="character" w:styleId="myCenterCar" w:customStyle="1">
    <w:name w:val="myCenterCar"/>
    <w:uiPriority w:val="99"/>
    <w:semiHidden/>
    <w:unhideWhenUsed/>
    <w:qFormat/>
    <w:rsid w:val="006e0fda"/>
    <w:rPr/>
  </w:style>
  <w:style w:type="character" w:styleId="myLeftCar" w:customStyle="1">
    <w:name w:val="myLeftCar"/>
    <w:uiPriority w:val="99"/>
    <w:semiHidden/>
    <w:unhideWhenUsed/>
    <w:qFormat/>
    <w:rsid w:val="006e0fda"/>
    <w:rPr/>
  </w:style>
  <w:style w:type="character" w:styleId="myRightCar" w:customStyle="1">
    <w:name w:val="myRightCar"/>
    <w:uiPriority w:val="99"/>
    <w:semiHidden/>
    <w:unhideWhenUsed/>
    <w:qFormat/>
    <w:rsid w:val="006e0fda"/>
    <w:rPr/>
  </w:style>
  <w:style w:type="character" w:styleId="myJustifyCar" w:customStyle="1">
    <w:name w:val="myJustifyCar"/>
    <w:uiPriority w:val="99"/>
    <w:semiHidden/>
    <w:unhideWhenUsed/>
    <w:qFormat/>
    <w:rsid w:val="006e0fda"/>
    <w:rPr/>
  </w:style>
  <w:style w:type="character" w:styleId="myTableCar" w:customStyle="1">
    <w:name w:val="myTableCar"/>
    <w:uiPriority w:val="99"/>
    <w:semiHidden/>
    <w:unhideWhenUsed/>
    <w:qFormat/>
    <w:rsid w:val="006e0fda"/>
    <w:rPr/>
  </w:style>
  <w:style w:type="character" w:styleId="myPCar" w:customStyle="1">
    <w:name w:val="myPCar"/>
    <w:uiPriority w:val="99"/>
    <w:semiHidden/>
    <w:unhideWhenUsed/>
    <w:qFormat/>
    <w:rsid w:val="006e0fda"/>
    <w:rPr/>
  </w:style>
  <w:style w:type="character" w:styleId="myJustify8Car" w:customStyle="1">
    <w:name w:val="myJustify8Car"/>
    <w:uiPriority w:val="99"/>
    <w:semiHidden/>
    <w:unhideWhenUsed/>
    <w:qFormat/>
    <w:rsid w:val="006e0fda"/>
    <w:rPr>
      <w:sz w:val="16"/>
    </w:rPr>
  </w:style>
  <w:style w:type="character" w:styleId="myJustify10Car" w:customStyle="1">
    <w:name w:val="myJustify10Car"/>
    <w:uiPriority w:val="99"/>
    <w:semiHidden/>
    <w:unhideWhenUsed/>
    <w:qFormat/>
    <w:rsid w:val="006e0fda"/>
    <w:rPr>
      <w:sz w:val="20"/>
    </w:rPr>
  </w:style>
  <w:style w:type="character" w:styleId="myCenter8Car" w:customStyle="1">
    <w:name w:val="myCenter8Car"/>
    <w:uiPriority w:val="99"/>
    <w:semiHidden/>
    <w:unhideWhenUsed/>
    <w:qFormat/>
    <w:rsid w:val="006e0fda"/>
    <w:rPr>
      <w:sz w:val="16"/>
    </w:rPr>
  </w:style>
  <w:style w:type="character" w:styleId="myLeft8Car" w:customStyle="1">
    <w:name w:val="myLeft8Car"/>
    <w:uiPriority w:val="99"/>
    <w:semiHidden/>
    <w:unhideWhenUsed/>
    <w:qFormat/>
    <w:rsid w:val="006e0fda"/>
    <w:rPr>
      <w:sz w:val="16"/>
    </w:rPr>
  </w:style>
  <w:style w:type="character" w:styleId="myRight8Car" w:customStyle="1">
    <w:name w:val="myRight8Car"/>
    <w:uiPriority w:val="99"/>
    <w:semiHidden/>
    <w:unhideWhenUsed/>
    <w:qFormat/>
    <w:rsid w:val="006e0fda"/>
    <w:rPr>
      <w:sz w:val="16"/>
    </w:rPr>
  </w:style>
  <w:style w:type="character" w:styleId="myCenter10Car" w:customStyle="1">
    <w:name w:val="myCenter10Car"/>
    <w:uiPriority w:val="99"/>
    <w:semiHidden/>
    <w:unhideWhenUsed/>
    <w:qFormat/>
    <w:rsid w:val="006e0fda"/>
    <w:rPr>
      <w:sz w:val="20"/>
    </w:rPr>
  </w:style>
  <w:style w:type="character" w:styleId="myLeft10Car" w:customStyle="1">
    <w:name w:val="myLeft10Car"/>
    <w:uiPriority w:val="99"/>
    <w:semiHidden/>
    <w:unhideWhenUsed/>
    <w:qFormat/>
    <w:rsid w:val="006e0fda"/>
    <w:rPr>
      <w:sz w:val="20"/>
    </w:rPr>
  </w:style>
  <w:style w:type="character" w:styleId="myRight10Car" w:customStyle="1">
    <w:name w:val="myRight10Car"/>
    <w:uiPriority w:val="99"/>
    <w:semiHidden/>
    <w:unhideWhenUsed/>
    <w:qFormat/>
    <w:rsid w:val="006e0fda"/>
    <w:rPr>
      <w:sz w:val="20"/>
    </w:rPr>
  </w:style>
  <w:style w:type="character" w:styleId="Style5" w:customStyle="1">
    <w:name w:val="Текст выноски Знак"/>
    <w:basedOn w:val="DefaultParagraphFont"/>
    <w:uiPriority w:val="99"/>
    <w:semiHidden/>
    <w:qFormat/>
    <w:rsid w:val="0082482e"/>
    <w:rPr>
      <w:rFonts w:ascii="Segoe UI" w:hAnsi="Segoe UI" w:cs="Segoe UI"/>
      <w:sz w:val="18"/>
      <w:szCs w:val="18"/>
    </w:rPr>
  </w:style>
  <w:style w:type="character" w:styleId="FontStyle82" w:customStyle="1">
    <w:name w:val="Font Style82"/>
    <w:basedOn w:val="DefaultParagraphFont"/>
    <w:uiPriority w:val="99"/>
    <w:qFormat/>
    <w:rsid w:val="00fc3c7d"/>
    <w:rPr>
      <w:rFonts w:ascii="Times New Roman" w:hAnsi="Times New Roman" w:cs="Times New Roman"/>
      <w:sz w:val="22"/>
      <w:szCs w:val="22"/>
    </w:rPr>
  </w:style>
  <w:style w:type="character" w:styleId="Style6" w:customStyle="1">
    <w:name w:val="Абзац списка Знак"/>
    <w:uiPriority w:val="34"/>
    <w:qFormat/>
    <w:locked/>
    <w:rsid w:val="005b0857"/>
    <w:rPr>
      <w:rFonts w:ascii="Times New Roman" w:hAnsi="Times New Roman" w:eastAsia="Times New Roman" w:cs="Times New Roman"/>
      <w:sz w:val="20"/>
      <w:szCs w:val="20"/>
      <w:lang w:val="ru-RU" w:eastAsia="ru-RU"/>
    </w:rPr>
  </w:style>
  <w:style w:type="character" w:styleId="-user" w:customStyle="1">
    <w:name w:val="Интернет-ссылка (user)"/>
    <w:basedOn w:val="DefaultParagraphFont"/>
    <w:uiPriority w:val="99"/>
    <w:unhideWhenUsed/>
    <w:qFormat/>
    <w:rsid w:val="00505a3a"/>
    <w:rPr>
      <w:color w:themeColor="hyperlink" w:val="0000FF"/>
      <w:u w:val="single"/>
    </w:rPr>
  </w:style>
  <w:style w:type="character" w:styleId="Style7" w:customStyle="1">
    <w:name w:val="Верхний колонтитул Знак"/>
    <w:basedOn w:val="DefaultParagraphFont"/>
    <w:uiPriority w:val="99"/>
    <w:qFormat/>
    <w:rsid w:val="00a81fe2"/>
    <w:rPr/>
  </w:style>
  <w:style w:type="character" w:styleId="Style8" w:customStyle="1">
    <w:name w:val="Нижний колонтитул Знак"/>
    <w:basedOn w:val="DefaultParagraphFont"/>
    <w:uiPriority w:val="99"/>
    <w:qFormat/>
    <w:rsid w:val="00a81fe2"/>
    <w:rPr>
      <w:sz w:val="21"/>
      <w:szCs w:val="21"/>
      <w:lang w:val="ru-RU" w:eastAsia="ru-RU"/>
    </w:rPr>
  </w:style>
  <w:style w:type="character" w:styleId="1" w:customStyle="1">
    <w:name w:val="Заголовок 1 Знак"/>
    <w:basedOn w:val="DefaultParagraphFont"/>
    <w:uiPriority w:val="9"/>
    <w:qFormat/>
    <w:rsid w:val="00327cbd"/>
    <w:rPr>
      <w:rFonts w:ascii="Times New Roman" w:hAnsi="Times New Roman" w:eastAsia="Times New Roman" w:cs="Times New Roman"/>
      <w:b/>
      <w:bCs/>
      <w:sz w:val="24"/>
      <w:szCs w:val="28"/>
    </w:rPr>
  </w:style>
  <w:style w:type="character" w:styleId="2" w:customStyle="1">
    <w:name w:val="Заголовок 2 Знак"/>
    <w:basedOn w:val="DefaultParagraphFont"/>
    <w:uiPriority w:val="9"/>
    <w:qFormat/>
    <w:rsid w:val="00327cbd"/>
    <w:rPr>
      <w:rFonts w:ascii="Times New Roman" w:hAnsi="Times New Roman" w:eastAsia="Times New Roman" w:cs="Times New Roman"/>
      <w:bCs/>
      <w:szCs w:val="26"/>
    </w:rPr>
  </w:style>
  <w:style w:type="character" w:styleId="3" w:customStyle="1">
    <w:name w:val="Заголовок 3 Знак"/>
    <w:basedOn w:val="DefaultParagraphFont"/>
    <w:uiPriority w:val="9"/>
    <w:qFormat/>
    <w:rsid w:val="00327cbd"/>
    <w:rPr>
      <w:rFonts w:ascii="Times New Roman" w:hAnsi="Times New Roman" w:eastAsia="Times New Roman" w:cs="Times New Roman"/>
      <w:bCs/>
    </w:rPr>
  </w:style>
  <w:style w:type="character" w:styleId="4" w:customStyle="1">
    <w:name w:val="Заголовок 4 Знак"/>
    <w:basedOn w:val="DefaultParagraphFont"/>
    <w:uiPriority w:val="9"/>
    <w:qFormat/>
    <w:rsid w:val="00327cbd"/>
    <w:rPr>
      <w:rFonts w:ascii="Times New Roman" w:hAnsi="Times New Roman" w:eastAsia="Times New Roman" w:cs="Times New Roman"/>
      <w:bCs/>
      <w:iCs/>
    </w:rPr>
  </w:style>
  <w:style w:type="character" w:styleId="5" w:customStyle="1">
    <w:name w:val="Заголовок 5 Знак"/>
    <w:basedOn w:val="DefaultParagraphFont"/>
    <w:uiPriority w:val="9"/>
    <w:qFormat/>
    <w:rsid w:val="00327cbd"/>
    <w:rPr>
      <w:rFonts w:ascii="Times New Roman" w:hAnsi="Times New Roman" w:eastAsia="Times New Roman" w:cs="Times New Roman"/>
    </w:rPr>
  </w:style>
  <w:style w:type="character" w:styleId="6" w:customStyle="1">
    <w:name w:val="Заголовок 6 Знак"/>
    <w:basedOn w:val="DefaultParagraphFont"/>
    <w:uiPriority w:val="9"/>
    <w:qFormat/>
    <w:rsid w:val="00327cbd"/>
    <w:rPr>
      <w:rFonts w:ascii="Times New Roman" w:hAnsi="Times New Roman" w:eastAsia="Times New Roman" w:cs="Times New Roman"/>
      <w:i/>
      <w:iCs/>
      <w:color w:val="243F60"/>
    </w:rPr>
  </w:style>
  <w:style w:type="character" w:styleId="7" w:customStyle="1">
    <w:name w:val="Заголовок 7 Знак"/>
    <w:basedOn w:val="DefaultParagraphFont"/>
    <w:uiPriority w:val="9"/>
    <w:qFormat/>
    <w:rsid w:val="00327cbd"/>
    <w:rPr>
      <w:rFonts w:ascii="Times New Roman" w:hAnsi="Times New Roman" w:eastAsia="Times New Roman" w:cs="Times New Roman"/>
      <w:i/>
      <w:iCs/>
      <w:color w:val="404040"/>
    </w:rPr>
  </w:style>
  <w:style w:type="character" w:styleId="8" w:customStyle="1">
    <w:name w:val="Заголовок 8 Знак"/>
    <w:basedOn w:val="DefaultParagraphFont"/>
    <w:uiPriority w:val="9"/>
    <w:qFormat/>
    <w:rsid w:val="00327cbd"/>
    <w:rPr>
      <w:rFonts w:ascii="Times New Roman" w:hAnsi="Times New Roman" w:eastAsia="Times New Roman" w:cs="Times New Roman"/>
      <w:color w:val="4F81BD"/>
      <w:szCs w:val="20"/>
    </w:rPr>
  </w:style>
  <w:style w:type="character" w:styleId="9" w:customStyle="1">
    <w:name w:val="Заголовок 9 Знак"/>
    <w:basedOn w:val="DefaultParagraphFont"/>
    <w:uiPriority w:val="9"/>
    <w:qFormat/>
    <w:rsid w:val="00327cbd"/>
    <w:rPr>
      <w:rFonts w:ascii="Times New Roman" w:hAnsi="Times New Roman" w:eastAsia="Times New Roman" w:cs="Times New Roman"/>
      <w:i/>
      <w:iCs/>
      <w:color w:val="404040"/>
      <w:szCs w:val="20"/>
    </w:rPr>
  </w:style>
  <w:style w:type="character" w:styleId="blk" w:customStyle="1">
    <w:name w:val="blk"/>
    <w:basedOn w:val="DefaultParagraphFont"/>
    <w:qFormat/>
    <w:rsid w:val="000640f2"/>
    <w:rPr>
      <w:rFonts w:cs="Times New Roman"/>
    </w:rPr>
  </w:style>
  <w:style w:type="character" w:styleId="paragraph" w:customStyle="1">
    <w:name w:val="paragraph Знак"/>
    <w:qFormat/>
    <w:locked/>
    <w:rsid w:val="00bf4d0d"/>
    <w:rPr>
      <w:rFonts w:ascii="Tahoma" w:hAnsi="Tahoma" w:eastAsia="Times New Roman" w:cs="Tahoma"/>
      <w:lang w:val="en-US"/>
    </w:rPr>
  </w:style>
  <w:style w:type="character" w:styleId="Style9" w:customStyle="1">
    <w:name w:val="Основной текст Знак"/>
    <w:basedOn w:val="DefaultParagraphFont"/>
    <w:qFormat/>
    <w:rsid w:val="00684e26"/>
    <w:rPr>
      <w:rFonts w:ascii="Times New Roman" w:hAnsi="Times New Roman" w:eastAsia="Times New Roman" w:cs="Times New Roman"/>
      <w:sz w:val="24"/>
      <w:szCs w:val="20"/>
    </w:rPr>
  </w:style>
  <w:style w:type="character" w:styleId="Style10" w:customStyle="1">
    <w:name w:val="Основной текст с отступом Знак"/>
    <w:basedOn w:val="DefaultParagraphFont"/>
    <w:uiPriority w:val="99"/>
    <w:semiHidden/>
    <w:qFormat/>
    <w:rsid w:val="008321ad"/>
    <w:rPr/>
  </w:style>
  <w:style w:type="character" w:styleId="CommentReference">
    <w:name w:val="annotation reference"/>
    <w:basedOn w:val="DefaultParagraphFont"/>
    <w:uiPriority w:val="99"/>
    <w:semiHidden/>
    <w:unhideWhenUsed/>
    <w:qFormat/>
    <w:rsid w:val="00e937c1"/>
    <w:rPr>
      <w:sz w:val="16"/>
      <w:szCs w:val="16"/>
    </w:rPr>
  </w:style>
  <w:style w:type="character" w:styleId="Style11" w:customStyle="1">
    <w:name w:val="Текст примечания Знак"/>
    <w:basedOn w:val="DefaultParagraphFont"/>
    <w:uiPriority w:val="99"/>
    <w:semiHidden/>
    <w:qFormat/>
    <w:rsid w:val="00e937c1"/>
    <w:rPr>
      <w:sz w:val="20"/>
      <w:szCs w:val="20"/>
    </w:rPr>
  </w:style>
  <w:style w:type="character" w:styleId="Style12" w:customStyle="1">
    <w:name w:val="Тема примечания Знак"/>
    <w:basedOn w:val="Style11"/>
    <w:uiPriority w:val="99"/>
    <w:semiHidden/>
    <w:qFormat/>
    <w:rsid w:val="00e937c1"/>
    <w:rPr>
      <w:b/>
      <w:bCs/>
      <w:sz w:val="20"/>
      <w:szCs w:val="20"/>
    </w:rPr>
  </w:style>
  <w:style w:type="character" w:styleId="normaltextrun" w:customStyle="1">
    <w:name w:val="normaltextrun"/>
    <w:basedOn w:val="DefaultParagraphFont"/>
    <w:qFormat/>
    <w:rsid w:val="00592ddd"/>
    <w:rPr/>
  </w:style>
  <w:style w:type="character" w:styleId="description">
    <w:name w:val="description"/>
    <w:basedOn w:val="DefaultParagraphFont"/>
    <w:qFormat/>
    <w:rPr/>
  </w:style>
  <w:style w:type="character" w:styleId="WW8Num4z0">
    <w:name w:val="WW8Num4z0"/>
    <w:qFormat/>
    <w:rPr>
      <w:rFonts w:ascii="Arial" w:hAnsi="Arial" w:cs="Arial"/>
      <w:sz w:val="24"/>
      <w:szCs w:val="24"/>
    </w:rPr>
  </w:style>
  <w:style w:type="character" w:styleId="sentence">
    <w:name w:val="sentence"/>
    <w:basedOn w:val="DefaultParagraphFont"/>
    <w:qFormat/>
    <w:rPr/>
  </w:style>
  <w:style w:type="character" w:styleId="Hyperlink">
    <w:name w:val="Hyperlink"/>
    <w:basedOn w:val="DefaultParagraphFont"/>
    <w:rPr>
      <w:color w:themeColor="hyperlink" w:val="0000FF"/>
      <w:u w:val="single"/>
    </w:rPr>
  </w:style>
  <w:style w:type="paragraph" w:styleId="Style13">
    <w:name w:val="Заголовок"/>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unhideWhenUsed/>
    <w:rsid w:val="00684e26"/>
    <w:pPr>
      <w:spacing w:lineRule="auto" w:line="240" w:before="0" w:after="0"/>
      <w:jc w:val="both"/>
    </w:pPr>
    <w:rPr>
      <w:rFonts w:ascii="Times New Roman" w:hAnsi="Times New Roman" w:eastAsia="Times New Roman" w:cs="Times New Roman"/>
      <w:sz w:val="24"/>
      <w:szCs w:val="20"/>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Style14">
    <w:name w:val="Указатель"/>
    <w:basedOn w:val="Normal"/>
    <w:qFormat/>
    <w:pPr>
      <w:suppressLineNumbers/>
    </w:pPr>
    <w:rPr>
      <w:rFonts w:cs="Arial Unicode MS"/>
    </w:rPr>
  </w:style>
  <w:style w:type="paragraph" w:styleId="user" w:customStyle="1">
    <w:name w:val="Заголовок (user)"/>
    <w:basedOn w:val="Normal"/>
    <w:next w:val="BodyText"/>
    <w:qFormat/>
    <w:pPr>
      <w:keepNext w:val="true"/>
      <w:spacing w:before="240" w:after="120"/>
    </w:pPr>
    <w:rPr>
      <w:rFonts w:ascii="Liberation Sans" w:hAnsi="Liberation Sans" w:eastAsia="Microsoft YaHei" w:cs="Mangal"/>
      <w:sz w:val="28"/>
      <w:szCs w:val="28"/>
    </w:rPr>
  </w:style>
  <w:style w:type="paragraph" w:styleId="user1">
    <w:name w:val="Указатель (user)"/>
    <w:basedOn w:val="Normal"/>
    <w:qFormat/>
    <w:pPr>
      <w:suppressLineNumbers/>
    </w:pPr>
    <w:rPr>
      <w:rFonts w:cs="Mangal"/>
    </w:rPr>
  </w:style>
  <w:style w:type="paragraph" w:styleId="caption1">
    <w:name w:val="caption1"/>
    <w:basedOn w:val="Normal"/>
    <w:qFormat/>
    <w:pPr>
      <w:suppressLineNumbers/>
      <w:spacing w:before="120" w:after="120"/>
    </w:pPr>
    <w:rPr>
      <w:rFonts w:cs="Mangal"/>
      <w:i/>
      <w:iCs/>
      <w:sz w:val="24"/>
      <w:szCs w:val="24"/>
    </w:rPr>
  </w:style>
  <w:style w:type="paragraph" w:styleId="IndexHeading">
    <w:name w:val="index heading"/>
    <w:basedOn w:val="Normal"/>
    <w:qFormat/>
    <w:pPr>
      <w:suppressLineNumbers/>
    </w:pPr>
    <w:rPr>
      <w:rFonts w:cs="Mangal"/>
    </w:rPr>
  </w:style>
  <w:style w:type="paragraph" w:styleId="Heading1PHPDOCX" w:customStyle="1">
    <w:name w:val="Heading 1 PHPDOCX"/>
    <w:basedOn w:val="Normal"/>
    <w:next w:val="Normal"/>
    <w:link w:val="Heading1CarPHPDOCX"/>
    <w:uiPriority w:val="9"/>
    <w:qFormat/>
    <w:rsid w:val="00df064e"/>
    <w:pPr>
      <w:keepNext w:val="true"/>
      <w:keepLines/>
      <w:spacing w:before="480" w:after="0"/>
      <w:outlineLvl w:val="0"/>
    </w:pPr>
    <w:rPr>
      <w:rFonts w:ascii="Times New Roman" w:hAnsi="Times New Roman" w:eastAsia="" w:cs="" w:asciiTheme="majorHAnsi" w:cstheme="majorBidi" w:eastAsiaTheme="majorEastAsia" w:hAnsiTheme="majorHAnsi"/>
      <w:b/>
      <w:bCs/>
      <w:color w:themeColor="accent1" w:themeShade="bf" w:val="365F91"/>
      <w:sz w:val="28"/>
      <w:szCs w:val="28"/>
    </w:rPr>
  </w:style>
  <w:style w:type="paragraph" w:styleId="Heading2PHPDOCX" w:customStyle="1">
    <w:name w:val="Heading 2 PHPDOCX"/>
    <w:basedOn w:val="Normal"/>
    <w:next w:val="Normal"/>
    <w:link w:val="Heading2CarPHPDOCX"/>
    <w:uiPriority w:val="9"/>
    <w:unhideWhenUsed/>
    <w:qFormat/>
    <w:rsid w:val="00df064e"/>
    <w:pPr>
      <w:keepNext w:val="true"/>
      <w:keepLines/>
      <w:spacing w:before="200" w:after="0"/>
      <w:outlineLvl w:val="1"/>
    </w:pPr>
    <w:rPr>
      <w:rFonts w:ascii="Times New Roman" w:hAnsi="Times New Roman" w:eastAsia="" w:cs="" w:asciiTheme="majorHAnsi" w:cstheme="majorBidi" w:eastAsiaTheme="majorEastAsia" w:hAnsiTheme="majorHAnsi"/>
      <w:b/>
      <w:bCs/>
      <w:color w:themeColor="accent1" w:val="4F81BD"/>
      <w:sz w:val="26"/>
      <w:szCs w:val="26"/>
    </w:rPr>
  </w:style>
  <w:style w:type="paragraph" w:styleId="Heading3PHPDOCX" w:customStyle="1">
    <w:name w:val="Heading 3 PHPDOCX"/>
    <w:basedOn w:val="Normal"/>
    <w:next w:val="Normal"/>
    <w:link w:val="Heading3CarPHPDOCX"/>
    <w:uiPriority w:val="9"/>
    <w:unhideWhenUsed/>
    <w:qFormat/>
    <w:rsid w:val="00df064e"/>
    <w:pPr>
      <w:keepNext w:val="true"/>
      <w:keepLines/>
      <w:spacing w:before="200" w:after="0"/>
      <w:outlineLvl w:val="2"/>
    </w:pPr>
    <w:rPr>
      <w:rFonts w:ascii="Times New Roman" w:hAnsi="Times New Roman" w:eastAsia="" w:cs="" w:asciiTheme="majorHAnsi" w:cstheme="majorBidi" w:eastAsiaTheme="majorEastAsia" w:hAnsiTheme="majorHAnsi"/>
      <w:b/>
      <w:bCs/>
      <w:color w:themeColor="accent1" w:val="4F81BD"/>
    </w:rPr>
  </w:style>
  <w:style w:type="paragraph" w:styleId="Heading4PHPDOCX" w:customStyle="1">
    <w:name w:val="Heading 4 PHPDOCX"/>
    <w:basedOn w:val="Normal"/>
    <w:next w:val="Normal"/>
    <w:link w:val="Heading4CarPHPDOCX"/>
    <w:uiPriority w:val="9"/>
    <w:unhideWhenUsed/>
    <w:qFormat/>
    <w:rsid w:val="00df064e"/>
    <w:pPr>
      <w:keepNext w:val="true"/>
      <w:keepLines/>
      <w:spacing w:before="200" w:after="0"/>
      <w:outlineLvl w:val="3"/>
    </w:pPr>
    <w:rPr>
      <w:rFonts w:ascii="Times New Roman" w:hAnsi="Times New Roman" w:eastAsia="" w:cs="" w:asciiTheme="majorHAnsi" w:cstheme="majorBidi" w:eastAsiaTheme="majorEastAsia" w:hAnsiTheme="majorHAnsi"/>
      <w:b/>
      <w:bCs/>
      <w:i/>
      <w:iCs/>
      <w:color w:themeColor="accent1" w:val="4F81BD"/>
    </w:rPr>
  </w:style>
  <w:style w:type="paragraph" w:styleId="Heading5PHPDOCX" w:customStyle="1">
    <w:name w:val="Heading 5 PHPDOCX"/>
    <w:basedOn w:val="Normal"/>
    <w:next w:val="Normal"/>
    <w:link w:val="Heading5CarPHPDOCX"/>
    <w:uiPriority w:val="9"/>
    <w:unhideWhenUsed/>
    <w:qFormat/>
    <w:rsid w:val="00df064e"/>
    <w:pPr>
      <w:keepNext w:val="true"/>
      <w:keepLines/>
      <w:spacing w:before="200" w:after="0"/>
      <w:outlineLvl w:val="4"/>
    </w:pPr>
    <w:rPr>
      <w:rFonts w:ascii="Times New Roman" w:hAnsi="Times New Roman" w:eastAsia="" w:cs="" w:asciiTheme="majorHAnsi" w:cstheme="majorBidi" w:eastAsiaTheme="majorEastAsia" w:hAnsiTheme="majorHAnsi"/>
      <w:color w:themeColor="accent1" w:themeShade="7f" w:val="243F60"/>
    </w:rPr>
  </w:style>
  <w:style w:type="paragraph" w:styleId="Heading6PHPDOCX" w:customStyle="1">
    <w:name w:val="Heading 6 PHPDOCX"/>
    <w:basedOn w:val="Normal"/>
    <w:next w:val="Normal"/>
    <w:link w:val="Heading6CarPHPDOCX"/>
    <w:uiPriority w:val="9"/>
    <w:unhideWhenUsed/>
    <w:qFormat/>
    <w:rsid w:val="00df064e"/>
    <w:pPr>
      <w:keepNext w:val="true"/>
      <w:keepLines/>
      <w:spacing w:before="200" w:after="0"/>
      <w:outlineLvl w:val="5"/>
    </w:pPr>
    <w:rPr>
      <w:rFonts w:ascii="Times New Roman" w:hAnsi="Times New Roman" w:eastAsia="" w:cs="" w:asciiTheme="majorHAnsi" w:cstheme="majorBidi" w:eastAsiaTheme="majorEastAsia" w:hAnsiTheme="majorHAnsi"/>
      <w:i/>
      <w:iCs/>
      <w:color w:themeColor="accent1" w:themeShade="7f" w:val="243F60"/>
    </w:rPr>
  </w:style>
  <w:style w:type="paragraph" w:styleId="Heading7PHPDOCX" w:customStyle="1">
    <w:name w:val="Heading 7 PHPDOCX"/>
    <w:basedOn w:val="Normal"/>
    <w:next w:val="Normal"/>
    <w:link w:val="Heading7CarPHPDOCX"/>
    <w:uiPriority w:val="9"/>
    <w:unhideWhenUsed/>
    <w:qFormat/>
    <w:rsid w:val="00df064e"/>
    <w:pPr>
      <w:keepNext w:val="true"/>
      <w:keepLines/>
      <w:spacing w:before="200" w:after="0"/>
      <w:outlineLvl w:val="6"/>
    </w:pPr>
    <w:rPr>
      <w:rFonts w:ascii="Times New Roman" w:hAnsi="Times New Roman" w:eastAsia="" w:cs="" w:asciiTheme="majorHAnsi" w:cstheme="majorBidi" w:eastAsiaTheme="majorEastAsia" w:hAnsiTheme="majorHAnsi"/>
      <w:i/>
      <w:iCs/>
      <w:color w:themeColor="text1" w:themeTint="bf" w:val="404040"/>
    </w:rPr>
  </w:style>
  <w:style w:type="paragraph" w:styleId="Heading8PHPDOCX" w:customStyle="1">
    <w:name w:val="Heading 8 PHPDOCX"/>
    <w:basedOn w:val="Normal"/>
    <w:next w:val="Normal"/>
    <w:link w:val="Heading8CarPHPDOCX"/>
    <w:uiPriority w:val="9"/>
    <w:semiHidden/>
    <w:unhideWhenUsed/>
    <w:qFormat/>
    <w:rsid w:val="00df064e"/>
    <w:pPr>
      <w:keepNext w:val="true"/>
      <w:keepLines/>
      <w:spacing w:before="200" w:after="0"/>
      <w:outlineLvl w:val="7"/>
    </w:pPr>
    <w:rPr>
      <w:rFonts w:ascii="Times New Roman" w:hAnsi="Times New Roman" w:eastAsia="" w:cs="" w:asciiTheme="majorHAnsi" w:cstheme="majorBidi" w:eastAsiaTheme="majorEastAsia" w:hAnsiTheme="majorHAnsi"/>
      <w:color w:themeColor="text1" w:themeTint="bf" w:val="404040"/>
      <w:sz w:val="20"/>
      <w:szCs w:val="20"/>
    </w:rPr>
  </w:style>
  <w:style w:type="paragraph" w:styleId="Heading9PHPDOCX" w:customStyle="1">
    <w:name w:val="Heading 9 PHPDOCX"/>
    <w:basedOn w:val="Normal"/>
    <w:next w:val="Normal"/>
    <w:link w:val="Heading9CarPHPDOCX"/>
    <w:uiPriority w:val="9"/>
    <w:semiHidden/>
    <w:unhideWhenUsed/>
    <w:qFormat/>
    <w:rsid w:val="00df064e"/>
    <w:pPr>
      <w:keepNext w:val="true"/>
      <w:keepLines/>
      <w:spacing w:before="200" w:after="0"/>
      <w:outlineLvl w:val="8"/>
    </w:pPr>
    <w:rPr>
      <w:rFonts w:ascii="Times New Roman" w:hAnsi="Times New Roman" w:eastAsia="" w:cs="" w:asciiTheme="majorHAnsi" w:cstheme="majorBidi" w:eastAsiaTheme="majorEastAsia" w:hAnsiTheme="majorHAnsi"/>
      <w:i/>
      <w:iCs/>
      <w:color w:themeColor="text1" w:themeTint="bf" w:val="404040"/>
      <w:sz w:val="20"/>
      <w:szCs w:val="20"/>
    </w:rPr>
  </w:style>
  <w:style w:type="paragraph" w:styleId="annotationtextPHPDOCX" w:customStyle="1">
    <w:name w:val="annotation text PHPDOCX"/>
    <w:basedOn w:val="Normal"/>
    <w:link w:val="CommentTextCharPHPDOCX"/>
    <w:uiPriority w:val="99"/>
    <w:semiHidden/>
    <w:unhideWhenUsed/>
    <w:qFormat/>
    <w:rsid w:val="00e139ea"/>
    <w:pPr>
      <w:spacing w:lineRule="auto" w:line="240"/>
    </w:pPr>
    <w:rPr>
      <w:sz w:val="20"/>
      <w:szCs w:val="20"/>
    </w:rPr>
  </w:style>
  <w:style w:type="paragraph" w:styleId="annotationsubjectPHPDOCX" w:customStyle="1">
    <w:name w:val="annotation subject PHPDOCX"/>
    <w:basedOn w:val="annotationtextPHPDOCX"/>
    <w:next w:val="annotationtextPHPDOCX"/>
    <w:link w:val="CommentSubjectCharPHPDOCX"/>
    <w:uiPriority w:val="99"/>
    <w:semiHidden/>
    <w:unhideWhenUsed/>
    <w:qFormat/>
    <w:rsid w:val="00e139ea"/>
    <w:pPr/>
    <w:rPr>
      <w:b/>
      <w:bCs/>
    </w:rPr>
  </w:style>
  <w:style w:type="paragraph" w:styleId="BalloonTextPHPDOCX" w:customStyle="1">
    <w:name w:val="Balloon Text PHPDOCX"/>
    <w:basedOn w:val="Normal"/>
    <w:link w:val="BalloonTextCharPHPDOCX"/>
    <w:uiPriority w:val="99"/>
    <w:semiHidden/>
    <w:unhideWhenUsed/>
    <w:qFormat/>
    <w:rsid w:val="00e139ea"/>
    <w:pPr>
      <w:spacing w:lineRule="auto" w:line="240" w:before="0" w:after="0"/>
    </w:pPr>
    <w:rPr>
      <w:rFonts w:ascii="Tahoma" w:hAnsi="Tahoma" w:cs="Tahoma"/>
      <w:sz w:val="16"/>
      <w:szCs w:val="16"/>
    </w:rPr>
  </w:style>
  <w:style w:type="paragraph" w:styleId="footnoteTextPHPDOCX" w:customStyle="1">
    <w:name w:val="footnote Text PHPDOCX"/>
    <w:basedOn w:val="Normal"/>
    <w:uiPriority w:val="99"/>
    <w:semiHidden/>
    <w:unhideWhenUsed/>
    <w:qFormat/>
    <w:rsid w:val="006e0fda"/>
    <w:pPr>
      <w:spacing w:lineRule="auto" w:line="240" w:before="0" w:after="0"/>
    </w:pPr>
    <w:rPr>
      <w:sz w:val="20"/>
      <w:szCs w:val="20"/>
    </w:rPr>
  </w:style>
  <w:style w:type="paragraph" w:styleId="endnoteTextPHPDOCX" w:customStyle="1">
    <w:name w:val="endnote Text PHPDOCX"/>
    <w:basedOn w:val="Normal"/>
    <w:uiPriority w:val="99"/>
    <w:semiHidden/>
    <w:unhideWhenUsed/>
    <w:qFormat/>
    <w:rsid w:val="006e0fda"/>
    <w:pPr>
      <w:spacing w:lineRule="auto" w:line="240" w:before="0" w:after="0"/>
    </w:pPr>
    <w:rPr>
      <w:sz w:val="20"/>
      <w:szCs w:val="20"/>
    </w:rPr>
  </w:style>
  <w:style w:type="paragraph" w:styleId="TitlePHPDOCX" w:customStyle="1">
    <w:name w:val="Title PHPDOCX"/>
    <w:basedOn w:val="Normal"/>
    <w:next w:val="Normal"/>
    <w:link w:val="TitleCarPHPDOCX"/>
    <w:uiPriority w:val="10"/>
    <w:qFormat/>
    <w:rsid w:val="00df064e"/>
    <w:pPr>
      <w:pBdr>
        <w:bottom w:val="single" w:sz="8" w:space="4" w:color="4F81BD"/>
      </w:pBdr>
      <w:spacing w:lineRule="auto" w:line="240" w:before="0" w:after="300"/>
      <w:contextualSpacing/>
    </w:pPr>
    <w:rPr>
      <w:rFonts w:ascii="Times New Roman" w:hAnsi="Times New Roman" w:eastAsia="" w:cs="" w:asciiTheme="majorHAnsi" w:cstheme="majorBidi" w:eastAsiaTheme="majorEastAsia" w:hAnsiTheme="majorHAnsi"/>
      <w:color w:themeColor="text2" w:themeShade="bf" w:val="17365D"/>
      <w:spacing w:val="5"/>
      <w:kern w:val="2"/>
      <w:sz w:val="52"/>
      <w:szCs w:val="52"/>
    </w:rPr>
  </w:style>
  <w:style w:type="paragraph" w:styleId="SubtitlePHPDOCX" w:customStyle="1">
    <w:name w:val="Subtitle PHPDOCX"/>
    <w:basedOn w:val="Normal"/>
    <w:next w:val="Normal"/>
    <w:link w:val="SubtitleCarPHPDOCX"/>
    <w:uiPriority w:val="11"/>
    <w:qFormat/>
    <w:rsid w:val="00df064e"/>
    <w:pPr/>
    <w:rPr>
      <w:rFonts w:ascii="Times New Roman" w:hAnsi="Times New Roman" w:eastAsia="" w:cs="" w:asciiTheme="majorHAnsi" w:cstheme="majorBidi" w:eastAsiaTheme="majorEastAsia" w:hAnsiTheme="majorHAnsi"/>
      <w:i/>
      <w:iCs/>
      <w:color w:themeColor="accent1" w:val="4F81BD"/>
      <w:spacing w:val="15"/>
      <w:sz w:val="24"/>
      <w:szCs w:val="24"/>
    </w:rPr>
  </w:style>
  <w:style w:type="paragraph" w:styleId="QuotePHPDOCX" w:customStyle="1">
    <w:name w:val="Quote PHPDOCX"/>
    <w:basedOn w:val="Normal"/>
    <w:next w:val="Normal"/>
    <w:link w:val="QuoteCarPHPDOCX"/>
    <w:uiPriority w:val="29"/>
    <w:qFormat/>
    <w:rsid w:val="00df064e"/>
    <w:pPr/>
    <w:rPr>
      <w:i/>
      <w:iCs/>
      <w:color w:themeColor="text1" w:val="000000"/>
    </w:rPr>
  </w:style>
  <w:style w:type="paragraph" w:styleId="IntenseQuotePHPDOCX" w:customStyle="1">
    <w:name w:val="Intense Quote PHPDOCX"/>
    <w:basedOn w:val="Normal"/>
    <w:next w:val="Normal"/>
    <w:link w:val="IntenseQuoteCarPHPDOCX"/>
    <w:uiPriority w:val="30"/>
    <w:qFormat/>
    <w:rsid w:val="00df064e"/>
    <w:pPr>
      <w:pBdr>
        <w:bottom w:val="single" w:sz="4" w:space="4" w:color="4F81BD"/>
      </w:pBdr>
      <w:spacing w:before="200" w:after="280"/>
      <w:ind w:hanging="0" w:left="936" w:right="936"/>
    </w:pPr>
    <w:rPr>
      <w:b/>
      <w:bCs/>
      <w:i/>
      <w:iCs/>
      <w:color w:themeColor="accent1" w:val="4F81BD"/>
    </w:rPr>
  </w:style>
  <w:style w:type="paragraph" w:styleId="ListParagraphPHPDOCX" w:customStyle="1">
    <w:name w:val="List Paragraph PHPDOCX"/>
    <w:basedOn w:val="Normal"/>
    <w:uiPriority w:val="34"/>
    <w:qFormat/>
    <w:rsid w:val="00df064e"/>
    <w:pPr>
      <w:spacing w:before="0" w:after="200"/>
      <w:ind w:hanging="0" w:left="720"/>
      <w:contextualSpacing/>
    </w:pPr>
    <w:rPr/>
  </w:style>
  <w:style w:type="paragraph" w:styleId="NoSpacingPHPDOCX" w:customStyle="1">
    <w:name w:val="No Spacing PHPDOCX"/>
    <w:uiPriority w:val="1"/>
    <w:qFormat/>
    <w:rsid w:val="00df064e"/>
    <w:pPr>
      <w:widowControl/>
      <w:suppressAutoHyphens w:val="true"/>
      <w:bidi w:val="0"/>
      <w:spacing w:before="0" w:after="0"/>
      <w:jc w:val="left"/>
    </w:pPr>
    <w:rPr>
      <w:rFonts w:ascii="Times New Roman" w:hAnsi="Times New Roman" w:eastAsia="" w:cs="" w:asciiTheme="minorHAnsi" w:cstheme="minorBidi" w:eastAsiaTheme="minorEastAsia" w:hAnsiTheme="minorHAnsi"/>
      <w:color w:val="auto"/>
      <w:kern w:val="0"/>
      <w:sz w:val="22"/>
      <w:szCs w:val="22"/>
      <w:lang w:val="ru-RU" w:eastAsia="ru-RU" w:bidi="ar-SA"/>
    </w:rPr>
  </w:style>
  <w:style w:type="paragraph" w:styleId="default" w:customStyle="1">
    <w:name w:val="default"/>
    <w:uiPriority w:val="99"/>
    <w:semiHidden/>
    <w:unhideWhenUsed/>
    <w:qFormat/>
    <w:rsid w:val="006e0fda"/>
    <w:pPr>
      <w:widowControl/>
      <w:suppressAutoHyphens w:val="true"/>
      <w:bidi w:val="0"/>
      <w:spacing w:before="10" w:after="10"/>
      <w:jc w:val="left"/>
    </w:pPr>
    <w:rPr>
      <w:rFonts w:ascii="Times New Roman" w:hAnsi="Times New Roman" w:eastAsia="" w:cs="" w:asciiTheme="minorHAnsi" w:cstheme="minorBidi" w:eastAsiaTheme="minorEastAsia" w:hAnsiTheme="minorHAnsi"/>
      <w:color w:val="auto"/>
      <w:kern w:val="0"/>
      <w:sz w:val="22"/>
      <w:szCs w:val="22"/>
      <w:lang w:val="ru-RU" w:eastAsia="ru-RU" w:bidi="ar-SA"/>
    </w:rPr>
  </w:style>
  <w:style w:type="paragraph" w:styleId="myStyle" w:customStyle="1">
    <w:name w:val="myStyle"/>
    <w:uiPriority w:val="99"/>
    <w:semiHidden/>
    <w:unhideWhenUsed/>
    <w:qFormat/>
    <w:rsid w:val="006e0fda"/>
    <w:pPr>
      <w:widowControl/>
      <w:suppressAutoHyphens w:val="true"/>
      <w:bidi w:val="0"/>
      <w:spacing w:before="10" w:after="10"/>
      <w:jc w:val="left"/>
    </w:pPr>
    <w:rPr>
      <w:rFonts w:ascii="Times New Roman" w:hAnsi="Times New Roman" w:eastAsia="" w:cs="" w:asciiTheme="minorHAnsi" w:cstheme="minorBidi" w:eastAsiaTheme="minorEastAsia" w:hAnsiTheme="minorHAnsi"/>
      <w:color w:val="auto"/>
      <w:kern w:val="0"/>
      <w:sz w:val="22"/>
      <w:szCs w:val="22"/>
      <w:lang w:val="ru-RU" w:eastAsia="ru-RU" w:bidi="ar-SA"/>
    </w:rPr>
  </w:style>
  <w:style w:type="paragraph" w:styleId="myCenter" w:customStyle="1">
    <w:name w:val="myCenter"/>
    <w:uiPriority w:val="99"/>
    <w:semiHidden/>
    <w:unhideWhenUsed/>
    <w:qFormat/>
    <w:rsid w:val="006e0fda"/>
    <w:pPr>
      <w:widowControl/>
      <w:suppressAutoHyphens w:val="true"/>
      <w:bidi w:val="0"/>
      <w:spacing w:before="0" w:after="0"/>
      <w:jc w:val="center"/>
    </w:pPr>
    <w:rPr>
      <w:rFonts w:ascii="Times New Roman" w:hAnsi="Times New Roman" w:eastAsia="" w:cs="" w:asciiTheme="minorHAnsi" w:cstheme="minorBidi" w:eastAsiaTheme="minorEastAsia" w:hAnsiTheme="minorHAnsi"/>
      <w:color w:val="auto"/>
      <w:kern w:val="0"/>
      <w:sz w:val="22"/>
      <w:szCs w:val="22"/>
      <w:lang w:val="ru-RU" w:eastAsia="ru-RU" w:bidi="ar-SA"/>
    </w:rPr>
  </w:style>
  <w:style w:type="paragraph" w:styleId="myLeft" w:customStyle="1">
    <w:name w:val="myLeft"/>
    <w:uiPriority w:val="99"/>
    <w:semiHidden/>
    <w:unhideWhenUsed/>
    <w:qFormat/>
    <w:rsid w:val="006e0fda"/>
    <w:pPr>
      <w:widowControl/>
      <w:suppressAutoHyphens w:val="true"/>
      <w:bidi w:val="0"/>
      <w:spacing w:before="0" w:after="0"/>
      <w:jc w:val="left"/>
    </w:pPr>
    <w:rPr>
      <w:rFonts w:ascii="Times New Roman" w:hAnsi="Times New Roman" w:eastAsia="" w:cs="" w:asciiTheme="minorHAnsi" w:cstheme="minorBidi" w:eastAsiaTheme="minorEastAsia" w:hAnsiTheme="minorHAnsi"/>
      <w:color w:val="auto"/>
      <w:kern w:val="0"/>
      <w:sz w:val="22"/>
      <w:szCs w:val="22"/>
      <w:lang w:val="ru-RU" w:eastAsia="ru-RU" w:bidi="ar-SA"/>
    </w:rPr>
  </w:style>
  <w:style w:type="paragraph" w:styleId="myRight" w:customStyle="1">
    <w:name w:val="myRight"/>
    <w:uiPriority w:val="99"/>
    <w:semiHidden/>
    <w:unhideWhenUsed/>
    <w:qFormat/>
    <w:rsid w:val="006e0fda"/>
    <w:pPr>
      <w:widowControl/>
      <w:suppressAutoHyphens w:val="true"/>
      <w:bidi w:val="0"/>
      <w:spacing w:before="0" w:after="0"/>
      <w:jc w:val="right"/>
    </w:pPr>
    <w:rPr>
      <w:rFonts w:ascii="Times New Roman" w:hAnsi="Times New Roman" w:eastAsia="" w:cs="" w:asciiTheme="minorHAnsi" w:cstheme="minorBidi" w:eastAsiaTheme="minorEastAsia" w:hAnsiTheme="minorHAnsi"/>
      <w:color w:val="auto"/>
      <w:kern w:val="0"/>
      <w:sz w:val="22"/>
      <w:szCs w:val="22"/>
      <w:lang w:val="ru-RU" w:eastAsia="ru-RU" w:bidi="ar-SA"/>
    </w:rPr>
  </w:style>
  <w:style w:type="paragraph" w:styleId="myJustify" w:customStyle="1">
    <w:name w:val="myJustify"/>
    <w:uiPriority w:val="99"/>
    <w:semiHidden/>
    <w:unhideWhenUsed/>
    <w:qFormat/>
    <w:rsid w:val="006e0fda"/>
    <w:pPr>
      <w:widowControl/>
      <w:suppressAutoHyphens w:val="true"/>
      <w:bidi w:val="0"/>
      <w:spacing w:before="0" w:after="0"/>
      <w:jc w:val="both"/>
    </w:pPr>
    <w:rPr>
      <w:rFonts w:ascii="Times New Roman" w:hAnsi="Times New Roman" w:eastAsia="" w:cs="" w:asciiTheme="minorHAnsi" w:cstheme="minorBidi" w:eastAsiaTheme="minorEastAsia" w:hAnsiTheme="minorHAnsi"/>
      <w:color w:val="auto"/>
      <w:kern w:val="0"/>
      <w:sz w:val="22"/>
      <w:szCs w:val="22"/>
      <w:lang w:val="ru-RU" w:eastAsia="ru-RU" w:bidi="ar-SA"/>
    </w:rPr>
  </w:style>
  <w:style w:type="paragraph" w:styleId="myTable" w:customStyle="1">
    <w:name w:val="myTable"/>
    <w:uiPriority w:val="99"/>
    <w:semiHidden/>
    <w:unhideWhenUsed/>
    <w:qFormat/>
    <w:rsid w:val="006e0fda"/>
    <w:pPr>
      <w:widowControl/>
      <w:pBdr>
        <w:top w:val="single" w:sz="4" w:space="2" w:color="000000"/>
        <w:left w:val="single" w:sz="4" w:space="2" w:color="000000"/>
        <w:bottom w:val="single" w:sz="4" w:space="2" w:color="000000"/>
        <w:right w:val="single" w:sz="4" w:space="2" w:color="000000"/>
      </w:pBdr>
      <w:suppressAutoHyphens w:val="true"/>
      <w:bidi w:val="0"/>
      <w:spacing w:lineRule="auto" w:line="276" w:before="0" w:after="200"/>
      <w:jc w:val="left"/>
    </w:pPr>
    <w:rPr>
      <w:rFonts w:ascii="Times New Roman" w:hAnsi="Times New Roman" w:eastAsia="" w:cs="" w:asciiTheme="minorHAnsi" w:cstheme="minorBidi" w:eastAsiaTheme="minorEastAsia" w:hAnsiTheme="minorHAnsi"/>
      <w:color w:val="auto"/>
      <w:kern w:val="0"/>
      <w:sz w:val="22"/>
      <w:szCs w:val="22"/>
      <w:lang w:val="ru-RU" w:eastAsia="ru-RU" w:bidi="ar-SA"/>
    </w:rPr>
  </w:style>
  <w:style w:type="paragraph" w:styleId="myP" w:customStyle="1">
    <w:name w:val="myP"/>
    <w:uiPriority w:val="99"/>
    <w:semiHidden/>
    <w:unhideWhenUsed/>
    <w:qFormat/>
    <w:rsid w:val="006e0fda"/>
    <w:pPr>
      <w:widowControl/>
      <w:suppressAutoHyphens w:val="true"/>
      <w:bidi w:val="0"/>
      <w:spacing w:lineRule="auto" w:line="276" w:before="0" w:after="0"/>
      <w:jc w:val="left"/>
    </w:pPr>
    <w:rPr>
      <w:rFonts w:ascii="Times New Roman" w:hAnsi="Times New Roman" w:eastAsia="" w:cs="" w:asciiTheme="minorHAnsi" w:cstheme="minorBidi" w:eastAsiaTheme="minorEastAsia" w:hAnsiTheme="minorHAnsi"/>
      <w:color w:val="auto"/>
      <w:kern w:val="0"/>
      <w:sz w:val="22"/>
      <w:szCs w:val="22"/>
      <w:lang w:val="ru-RU" w:eastAsia="ru-RU" w:bidi="ar-SA"/>
    </w:rPr>
  </w:style>
  <w:style w:type="paragraph" w:styleId="myJustify8" w:customStyle="1">
    <w:name w:val="myJustify8"/>
    <w:uiPriority w:val="99"/>
    <w:semiHidden/>
    <w:unhideWhenUsed/>
    <w:qFormat/>
    <w:rsid w:val="006e0fda"/>
    <w:pPr>
      <w:widowControl/>
      <w:suppressAutoHyphens w:val="true"/>
      <w:bidi w:val="0"/>
      <w:spacing w:before="0" w:after="0"/>
      <w:jc w:val="both"/>
    </w:pPr>
    <w:rPr>
      <w:rFonts w:ascii="Times New Roman" w:hAnsi="Times New Roman" w:eastAsia="" w:cs="" w:asciiTheme="minorHAnsi" w:cstheme="minorBidi" w:eastAsiaTheme="minorEastAsia" w:hAnsiTheme="minorHAnsi"/>
      <w:color w:val="auto"/>
      <w:kern w:val="0"/>
      <w:sz w:val="16"/>
      <w:szCs w:val="22"/>
      <w:lang w:val="ru-RU" w:eastAsia="ru-RU" w:bidi="ar-SA"/>
    </w:rPr>
  </w:style>
  <w:style w:type="paragraph" w:styleId="myJustify10" w:customStyle="1">
    <w:name w:val="myJustify10"/>
    <w:uiPriority w:val="99"/>
    <w:semiHidden/>
    <w:unhideWhenUsed/>
    <w:qFormat/>
    <w:rsid w:val="006e0fda"/>
    <w:pPr>
      <w:widowControl/>
      <w:suppressAutoHyphens w:val="true"/>
      <w:bidi w:val="0"/>
      <w:spacing w:before="0" w:after="0"/>
      <w:jc w:val="both"/>
    </w:pPr>
    <w:rPr>
      <w:rFonts w:ascii="Times New Roman" w:hAnsi="Times New Roman" w:eastAsia="" w:cs="" w:asciiTheme="minorHAnsi" w:cstheme="minorBidi" w:eastAsiaTheme="minorEastAsia" w:hAnsiTheme="minorHAnsi"/>
      <w:color w:val="auto"/>
      <w:kern w:val="0"/>
      <w:sz w:val="22"/>
      <w:szCs w:val="22"/>
      <w:lang w:val="ru-RU" w:eastAsia="ru-RU" w:bidi="ar-SA"/>
    </w:rPr>
  </w:style>
  <w:style w:type="paragraph" w:styleId="myCenter8" w:customStyle="1">
    <w:name w:val="myCenter8"/>
    <w:uiPriority w:val="99"/>
    <w:semiHidden/>
    <w:unhideWhenUsed/>
    <w:qFormat/>
    <w:rsid w:val="006e0fda"/>
    <w:pPr>
      <w:widowControl/>
      <w:suppressAutoHyphens w:val="true"/>
      <w:bidi w:val="0"/>
      <w:spacing w:before="0" w:after="0"/>
      <w:jc w:val="center"/>
    </w:pPr>
    <w:rPr>
      <w:rFonts w:ascii="Times New Roman" w:hAnsi="Times New Roman" w:eastAsia="" w:cs="" w:asciiTheme="minorHAnsi" w:cstheme="minorBidi" w:eastAsiaTheme="minorEastAsia" w:hAnsiTheme="minorHAnsi"/>
      <w:color w:val="auto"/>
      <w:kern w:val="0"/>
      <w:sz w:val="16"/>
      <w:szCs w:val="22"/>
      <w:lang w:val="ru-RU" w:eastAsia="ru-RU" w:bidi="ar-SA"/>
    </w:rPr>
  </w:style>
  <w:style w:type="paragraph" w:styleId="myLeft8" w:customStyle="1">
    <w:name w:val="myLeft8"/>
    <w:uiPriority w:val="99"/>
    <w:semiHidden/>
    <w:unhideWhenUsed/>
    <w:qFormat/>
    <w:rsid w:val="006e0fda"/>
    <w:pPr>
      <w:widowControl/>
      <w:suppressAutoHyphens w:val="true"/>
      <w:bidi w:val="0"/>
      <w:spacing w:before="0" w:after="0"/>
      <w:jc w:val="left"/>
    </w:pPr>
    <w:rPr>
      <w:rFonts w:ascii="Times New Roman" w:hAnsi="Times New Roman" w:eastAsia="" w:cs="" w:asciiTheme="minorHAnsi" w:cstheme="minorBidi" w:eastAsiaTheme="minorEastAsia" w:hAnsiTheme="minorHAnsi"/>
      <w:color w:val="auto"/>
      <w:kern w:val="0"/>
      <w:sz w:val="16"/>
      <w:szCs w:val="22"/>
      <w:lang w:val="ru-RU" w:eastAsia="ru-RU" w:bidi="ar-SA"/>
    </w:rPr>
  </w:style>
  <w:style w:type="paragraph" w:styleId="myRight8" w:customStyle="1">
    <w:name w:val="myRight8"/>
    <w:uiPriority w:val="99"/>
    <w:semiHidden/>
    <w:unhideWhenUsed/>
    <w:qFormat/>
    <w:rsid w:val="006e0fda"/>
    <w:pPr>
      <w:widowControl/>
      <w:suppressAutoHyphens w:val="true"/>
      <w:bidi w:val="0"/>
      <w:spacing w:before="0" w:after="0"/>
      <w:jc w:val="right"/>
    </w:pPr>
    <w:rPr>
      <w:rFonts w:ascii="Times New Roman" w:hAnsi="Times New Roman" w:eastAsia="" w:cs="" w:asciiTheme="minorHAnsi" w:cstheme="minorBidi" w:eastAsiaTheme="minorEastAsia" w:hAnsiTheme="minorHAnsi"/>
      <w:color w:val="auto"/>
      <w:kern w:val="0"/>
      <w:sz w:val="16"/>
      <w:szCs w:val="22"/>
      <w:lang w:val="ru-RU" w:eastAsia="ru-RU" w:bidi="ar-SA"/>
    </w:rPr>
  </w:style>
  <w:style w:type="paragraph" w:styleId="myCenter10" w:customStyle="1">
    <w:name w:val="myCenter10"/>
    <w:uiPriority w:val="99"/>
    <w:semiHidden/>
    <w:unhideWhenUsed/>
    <w:qFormat/>
    <w:rsid w:val="006e0fda"/>
    <w:pPr>
      <w:widowControl/>
      <w:suppressAutoHyphens w:val="true"/>
      <w:bidi w:val="0"/>
      <w:spacing w:before="0" w:after="0"/>
      <w:jc w:val="center"/>
    </w:pPr>
    <w:rPr>
      <w:rFonts w:ascii="Times New Roman" w:hAnsi="Times New Roman" w:eastAsia="" w:cs="" w:asciiTheme="minorHAnsi" w:cstheme="minorBidi" w:eastAsiaTheme="minorEastAsia" w:hAnsiTheme="minorHAnsi"/>
      <w:color w:val="auto"/>
      <w:kern w:val="0"/>
      <w:sz w:val="22"/>
      <w:szCs w:val="22"/>
      <w:lang w:val="ru-RU" w:eastAsia="ru-RU" w:bidi="ar-SA"/>
    </w:rPr>
  </w:style>
  <w:style w:type="paragraph" w:styleId="myLeft10" w:customStyle="1">
    <w:name w:val="myLeft10"/>
    <w:uiPriority w:val="99"/>
    <w:semiHidden/>
    <w:unhideWhenUsed/>
    <w:qFormat/>
    <w:rsid w:val="006e0fda"/>
    <w:pPr>
      <w:widowControl/>
      <w:suppressAutoHyphens w:val="true"/>
      <w:bidi w:val="0"/>
      <w:spacing w:before="0" w:after="0"/>
      <w:jc w:val="left"/>
    </w:pPr>
    <w:rPr>
      <w:rFonts w:ascii="Times New Roman" w:hAnsi="Times New Roman" w:eastAsia="" w:cs="" w:asciiTheme="minorHAnsi" w:cstheme="minorBidi" w:eastAsiaTheme="minorEastAsia" w:hAnsiTheme="minorHAnsi"/>
      <w:color w:val="auto"/>
      <w:kern w:val="0"/>
      <w:sz w:val="22"/>
      <w:szCs w:val="22"/>
      <w:lang w:val="ru-RU" w:eastAsia="ru-RU" w:bidi="ar-SA"/>
    </w:rPr>
  </w:style>
  <w:style w:type="paragraph" w:styleId="myRight10" w:customStyle="1">
    <w:name w:val="myRight10"/>
    <w:uiPriority w:val="99"/>
    <w:semiHidden/>
    <w:unhideWhenUsed/>
    <w:qFormat/>
    <w:rsid w:val="006e0fda"/>
    <w:pPr>
      <w:widowControl/>
      <w:suppressAutoHyphens w:val="true"/>
      <w:bidi w:val="0"/>
      <w:spacing w:before="0" w:after="0"/>
      <w:jc w:val="right"/>
    </w:pPr>
    <w:rPr>
      <w:rFonts w:ascii="Times New Roman" w:hAnsi="Times New Roman" w:eastAsia="" w:cs="" w:asciiTheme="minorHAnsi" w:cstheme="minorBidi" w:eastAsiaTheme="minorEastAsia" w:hAnsiTheme="minorHAnsi"/>
      <w:color w:val="auto"/>
      <w:kern w:val="0"/>
      <w:sz w:val="22"/>
      <w:szCs w:val="22"/>
      <w:lang w:val="ru-RU" w:eastAsia="ru-RU" w:bidi="ar-SA"/>
    </w:rPr>
  </w:style>
  <w:style w:type="paragraph" w:styleId="BalloonText">
    <w:name w:val="Balloon Text"/>
    <w:basedOn w:val="Normal"/>
    <w:uiPriority w:val="99"/>
    <w:semiHidden/>
    <w:unhideWhenUsed/>
    <w:qFormat/>
    <w:rsid w:val="0082482e"/>
    <w:pPr>
      <w:spacing w:lineRule="auto" w:line="240" w:before="0" w:after="0"/>
    </w:pPr>
    <w:rPr>
      <w:rFonts w:ascii="Segoe UI" w:hAnsi="Segoe UI" w:cs="Segoe UI"/>
      <w:sz w:val="18"/>
      <w:szCs w:val="18"/>
    </w:rPr>
  </w:style>
  <w:style w:type="paragraph" w:styleId="ListParagraph">
    <w:name w:val="List Paragraph"/>
    <w:basedOn w:val="Normal"/>
    <w:uiPriority w:val="34"/>
    <w:qFormat/>
    <w:rsid w:val="00fc3c7d"/>
    <w:pPr>
      <w:widowControl w:val="false"/>
      <w:spacing w:lineRule="auto" w:line="240" w:before="0" w:after="0"/>
      <w:ind w:hanging="0" w:left="720"/>
      <w:contextualSpacing/>
    </w:pPr>
    <w:rPr>
      <w:rFonts w:ascii="Times New Roman" w:hAnsi="Times New Roman" w:eastAsia="Times New Roman" w:cs="Times New Roman"/>
      <w:sz w:val="20"/>
      <w:szCs w:val="20"/>
    </w:rPr>
  </w:style>
  <w:style w:type="paragraph" w:styleId="11" w:customStyle="1">
    <w:name w:val="Абзац списка1"/>
    <w:basedOn w:val="Normal"/>
    <w:qFormat/>
    <w:rsid w:val="00fc3c7d"/>
    <w:pPr>
      <w:spacing w:lineRule="auto" w:line="252" w:before="0" w:after="160"/>
      <w:ind w:hanging="0" w:left="720"/>
      <w:contextualSpacing/>
    </w:pPr>
    <w:rPr>
      <w:rFonts w:ascii="Calibri" w:hAnsi="Calibri" w:eastAsia="Times New Roman" w:cs="Times New Roman"/>
    </w:rPr>
  </w:style>
  <w:style w:type="paragraph" w:styleId="NoSpacing">
    <w:name w:val="No Spacing"/>
    <w:uiPriority w:val="1"/>
    <w:qFormat/>
    <w:rsid w:val="00a81fe2"/>
    <w:pPr>
      <w:widowControl/>
      <w:suppressAutoHyphens w:val="true"/>
      <w:bidi w:val="0"/>
      <w:spacing w:before="0" w:after="0"/>
      <w:jc w:val="left"/>
    </w:pPr>
    <w:rPr>
      <w:rFonts w:ascii="Calibri" w:hAnsi="Calibri" w:eastAsia="Times New Roman" w:cs="Times New Roman"/>
      <w:color w:val="auto"/>
      <w:kern w:val="0"/>
      <w:sz w:val="22"/>
      <w:szCs w:val="22"/>
      <w:lang w:val="ru-RU" w:eastAsia="ru-RU" w:bidi="ar-SA"/>
    </w:rPr>
  </w:style>
  <w:style w:type="paragraph" w:styleId="Style15">
    <w:name w:val="Верхний и нижний колонтитулы"/>
    <w:basedOn w:val="Normal"/>
    <w:qFormat/>
    <w:pPr/>
    <w:rPr/>
  </w:style>
  <w:style w:type="paragraph" w:styleId="Style16">
    <w:name w:val="Колонтитул"/>
    <w:basedOn w:val="Normal"/>
    <w:qFormat/>
    <w:pPr/>
    <w:rPr/>
  </w:style>
  <w:style w:type="paragraph" w:styleId="Style17">
    <w:name w:val="Колонтитулы"/>
    <w:basedOn w:val="Normal"/>
    <w:qFormat/>
    <w:pPr/>
    <w:rPr/>
  </w:style>
  <w:style w:type="paragraph" w:styleId="Header">
    <w:name w:val="header"/>
    <w:basedOn w:val="Normal"/>
    <w:uiPriority w:val="99"/>
    <w:unhideWhenUsed/>
    <w:rsid w:val="00a81fe2"/>
    <w:pPr>
      <w:tabs>
        <w:tab w:val="clear" w:pos="708"/>
        <w:tab w:val="center" w:pos="4677" w:leader="none"/>
        <w:tab w:val="right" w:pos="9355" w:leader="none"/>
      </w:tabs>
      <w:spacing w:lineRule="auto" w:line="240" w:before="0" w:after="0"/>
    </w:pPr>
    <w:rPr/>
  </w:style>
  <w:style w:type="paragraph" w:styleId="Footer">
    <w:name w:val="footer"/>
    <w:basedOn w:val="Normal"/>
    <w:uiPriority w:val="99"/>
    <w:unhideWhenUsed/>
    <w:rsid w:val="00a81fe2"/>
    <w:pPr>
      <w:tabs>
        <w:tab w:val="clear" w:pos="708"/>
        <w:tab w:val="center" w:pos="4680" w:leader="none"/>
        <w:tab w:val="right" w:pos="9360" w:leader="none"/>
      </w:tabs>
      <w:spacing w:lineRule="auto" w:line="240" w:before="0" w:after="0"/>
    </w:pPr>
    <w:rPr>
      <w:sz w:val="21"/>
      <w:szCs w:val="21"/>
    </w:rPr>
  </w:style>
  <w:style w:type="paragraph" w:styleId="formattext" w:customStyle="1">
    <w:name w:val="formattext"/>
    <w:basedOn w:val="Normal"/>
    <w:qFormat/>
    <w:rsid w:val="00c37a76"/>
    <w:pPr>
      <w:spacing w:lineRule="auto" w:line="240" w:beforeAutospacing="1" w:afterAutospacing="1"/>
    </w:pPr>
    <w:rPr>
      <w:rFonts w:ascii="Times New Roman" w:hAnsi="Times New Roman" w:eastAsia="Times New Roman" w:cs="Times New Roman"/>
      <w:sz w:val="24"/>
      <w:szCs w:val="24"/>
    </w:rPr>
  </w:style>
  <w:style w:type="paragraph" w:styleId="Style18" w:customStyle="1">
    <w:name w:val="Параграф"/>
    <w:basedOn w:val="Normal"/>
    <w:qFormat/>
    <w:rsid w:val="00bf4d0d"/>
    <w:pPr>
      <w:spacing w:lineRule="auto" w:line="240" w:before="0" w:after="0"/>
      <w:ind w:firstLine="567"/>
      <w:jc w:val="both"/>
    </w:pPr>
    <w:rPr>
      <w:rFonts w:ascii="Tahoma" w:hAnsi="Tahoma" w:eastAsia="Times New Roman" w:cs="Tahoma"/>
      <w:lang w:val="en-US"/>
    </w:rPr>
  </w:style>
  <w:style w:type="paragraph" w:styleId="BodyTextIndent">
    <w:name w:val="Body Text Indent"/>
    <w:basedOn w:val="Normal"/>
    <w:uiPriority w:val="99"/>
    <w:unhideWhenUsed/>
    <w:rsid w:val="008321ad"/>
    <w:pPr>
      <w:spacing w:before="0" w:after="120"/>
      <w:ind w:hanging="0" w:left="283"/>
    </w:pPr>
    <w:rPr/>
  </w:style>
  <w:style w:type="paragraph" w:styleId="NormalWeb">
    <w:name w:val="Normal (Web)"/>
    <w:basedOn w:val="Normal"/>
    <w:uiPriority w:val="99"/>
    <w:qFormat/>
    <w:rsid w:val="001f4d5f"/>
    <w:pPr>
      <w:widowControl w:val="false"/>
      <w:suppressAutoHyphens w:val="true"/>
      <w:spacing w:lineRule="auto" w:line="240" w:before="280" w:after="280"/>
    </w:pPr>
    <w:rPr>
      <w:rFonts w:ascii="Arial" w:hAnsi="Arial" w:eastAsia="Droid Sans Fallback" w:cs="Arial"/>
      <w:kern w:val="2"/>
      <w:sz w:val="16"/>
      <w:szCs w:val="16"/>
      <w:lang w:eastAsia="zh-CN" w:bidi="hi-IN"/>
    </w:rPr>
  </w:style>
  <w:style w:type="paragraph" w:styleId="278E04A658484F94B498842542EED5D3" w:customStyle="1">
    <w:name w:val="278E04A658484F94B498842542EED5D3"/>
    <w:qFormat/>
    <w:rsid w:val="00e03203"/>
    <w:pPr>
      <w:widowControl/>
      <w:suppressAutoHyphens w:val="true"/>
      <w:bidi w:val="0"/>
      <w:spacing w:lineRule="auto" w:line="276" w:before="0" w:after="200"/>
      <w:jc w:val="left"/>
    </w:pPr>
    <w:rPr>
      <w:rFonts w:ascii="Times New Roman" w:hAnsi="Times New Roman" w:eastAsia="" w:cs="" w:asciiTheme="minorHAnsi" w:cstheme="minorBidi" w:eastAsiaTheme="minorEastAsia" w:hAnsiTheme="minorHAnsi"/>
      <w:color w:val="auto"/>
      <w:kern w:val="0"/>
      <w:sz w:val="22"/>
      <w:szCs w:val="22"/>
      <w:lang w:val="ru-RU" w:eastAsia="ru-RU" w:bidi="ar-SA"/>
    </w:rPr>
  </w:style>
  <w:style w:type="paragraph" w:styleId="CommentText">
    <w:name w:val="annotation text"/>
    <w:basedOn w:val="Normal"/>
    <w:uiPriority w:val="99"/>
    <w:semiHidden/>
    <w:unhideWhenUsed/>
    <w:qFormat/>
    <w:rsid w:val="00e937c1"/>
    <w:pPr>
      <w:spacing w:lineRule="auto" w:line="240"/>
    </w:pPr>
    <w:rPr>
      <w:sz w:val="20"/>
      <w:szCs w:val="20"/>
    </w:rPr>
  </w:style>
  <w:style w:type="paragraph" w:styleId="annotationsubject">
    <w:name w:val="annotation subject"/>
    <w:basedOn w:val="CommentText"/>
    <w:next w:val="CommentText"/>
    <w:uiPriority w:val="99"/>
    <w:semiHidden/>
    <w:unhideWhenUsed/>
    <w:qFormat/>
    <w:rsid w:val="00e937c1"/>
    <w:pPr/>
    <w:rPr>
      <w:b/>
      <w:bCs/>
    </w:rPr>
  </w:style>
  <w:style w:type="paragraph" w:styleId="pj" w:customStyle="1">
    <w:name w:val="pj"/>
    <w:basedOn w:val="Normal"/>
    <w:qFormat/>
    <w:rsid w:val="00c21505"/>
    <w:pPr>
      <w:spacing w:lineRule="auto" w:line="240" w:beforeAutospacing="1" w:afterAutospacing="1"/>
    </w:pPr>
    <w:rPr>
      <w:rFonts w:ascii="Times New Roman" w:hAnsi="Times New Roman" w:eastAsia="Times New Roman" w:cs="Times New Roman"/>
      <w:sz w:val="24"/>
      <w:szCs w:val="24"/>
    </w:rPr>
  </w:style>
  <w:style w:type="paragraph" w:styleId="s1" w:customStyle="1">
    <w:name w:val="s_1"/>
    <w:basedOn w:val="Normal"/>
    <w:qFormat/>
    <w:rsid w:val="00eb3e2b"/>
    <w:pPr>
      <w:spacing w:lineRule="auto" w:line="240" w:beforeAutospacing="1" w:afterAutospacing="1"/>
    </w:pPr>
    <w:rPr>
      <w:rFonts w:ascii="Times New Roman" w:hAnsi="Times New Roman" w:eastAsia="Times New Roman" w:cs="Times New Roman"/>
      <w:sz w:val="24"/>
      <w:szCs w:val="24"/>
    </w:rPr>
  </w:style>
  <w:style w:type="paragraph" w:styleId="user2" w:customStyle="1">
    <w:name w:val="Содержимое врезки (user)"/>
    <w:basedOn w:val="Normal"/>
    <w:qFormat/>
    <w:pPr/>
    <w:rPr/>
  </w:style>
  <w:style w:type="paragraph" w:styleId="QuoteMargin" w:customStyle="1">
    <w:name w:val="QuoteMargin"/>
    <w:qFormat/>
    <w:pPr>
      <w:widowControl/>
      <w:suppressAutoHyphens w:val="true"/>
      <w:bidi w:val="0"/>
      <w:spacing w:lineRule="auto" w:line="276" w:before="120" w:after="0"/>
      <w:ind w:firstLine="482"/>
      <w:jc w:val="both"/>
    </w:pPr>
    <w:rPr>
      <w:rFonts w:ascii="Times New Roman" w:hAnsi="Times New Roman" w:eastAsia="" w:cs="" w:asciiTheme="minorHAnsi" w:cstheme="minorBidi" w:eastAsiaTheme="minorEastAsia" w:hAnsiTheme="minorHAnsi"/>
      <w:color w:val="auto"/>
      <w:kern w:val="0"/>
      <w:sz w:val="22"/>
      <w:szCs w:val="22"/>
      <w:lang w:val="ru-RU" w:eastAsia="ru-RU" w:bidi="ar-SA"/>
    </w:rPr>
  </w:style>
  <w:style w:type="paragraph" w:styleId="user3" w:customStyle="1">
    <w:name w:val="Содержимое таблицы (user)"/>
    <w:basedOn w:val="Normal"/>
    <w:qFormat/>
    <w:pPr>
      <w:suppressLineNumbers/>
    </w:pPr>
    <w:rPr/>
  </w:style>
  <w:style w:type="paragraph" w:styleId="user4" w:customStyle="1">
    <w:name w:val="Заголовок таблицы (user)"/>
    <w:basedOn w:val="user3"/>
    <w:qFormat/>
    <w:pPr>
      <w:jc w:val="center"/>
    </w:pPr>
    <w:rPr>
      <w:b/>
      <w:bCs/>
    </w:rPr>
  </w:style>
  <w:style w:type="paragraph" w:styleId="Style19">
    <w:name w:val="Без интервала"/>
    <w:qFormat/>
    <w:pPr>
      <w:widowControl/>
      <w:suppressAutoHyphens w:val="true"/>
      <w:bidi w:val="0"/>
      <w:spacing w:before="0" w:after="0"/>
      <w:jc w:val="left"/>
    </w:pPr>
    <w:rPr>
      <w:rFonts w:ascii="Calibri" w:hAnsi="Calibri" w:eastAsia="Calibri" w:cs="Calibri"/>
      <w:color w:val="auto"/>
      <w:kern w:val="0"/>
      <w:sz w:val="22"/>
      <w:szCs w:val="22"/>
      <w:lang w:val="ru-RU" w:eastAsia="zh-CN" w:bidi="ar-SA"/>
    </w:rPr>
  </w:style>
  <w:style w:type="paragraph" w:styleId="WW-">
    <w:name w:val="WW-Базовый"/>
    <w:qFormat/>
    <w:pPr>
      <w:widowControl/>
      <w:suppressAutoHyphens w:val="true"/>
      <w:bidi w:val="0"/>
      <w:spacing w:before="0" w:after="0"/>
      <w:jc w:val="left"/>
    </w:pPr>
    <w:rPr>
      <w:rFonts w:ascii="Times New Roman" w:hAnsi="Times New Roman" w:eastAsia="Times New Roman" w:cs="Tahoma" w:asciiTheme="minorHAnsi" w:hAnsiTheme="minorHAnsi"/>
      <w:color w:val="auto"/>
      <w:kern w:val="2"/>
      <w:sz w:val="24"/>
      <w:szCs w:val="24"/>
      <w:lang w:val="ru-RU" w:eastAsia="zh-CN" w:bidi="hi-IN"/>
    </w:rPr>
  </w:style>
  <w:style w:type="paragraph" w:styleId="Style20">
    <w:name w:val="Абзац списка"/>
    <w:basedOn w:val="Normal"/>
    <w:qFormat/>
    <w:pPr>
      <w:ind w:hanging="0" w:left="720" w:right="0"/>
    </w:pPr>
    <w:rPr/>
  </w:style>
  <w:style w:type="paragraph" w:styleId="Style21">
    <w:name w:val="Обычный (веб)"/>
    <w:basedOn w:val="Normal"/>
    <w:qFormat/>
    <w:pPr>
      <w:widowControl/>
      <w:suppressAutoHyphens w:val="false"/>
      <w:spacing w:before="100" w:after="100"/>
    </w:pPr>
    <w:rPr>
      <w:rFonts w:eastAsia="Times New Roman" w:cs="Times New Roman"/>
      <w:lang w:bidi="ar-SA"/>
    </w:rPr>
  </w:style>
  <w:style w:type="paragraph" w:styleId="31">
    <w:name w:val="Основной текст 31"/>
    <w:basedOn w:val="Normal"/>
    <w:qFormat/>
    <w:pPr>
      <w:spacing w:before="0" w:after="120"/>
    </w:pPr>
    <w:rPr>
      <w:sz w:val="16"/>
      <w:szCs w:val="16"/>
    </w:rPr>
  </w:style>
  <w:style w:type="paragraph" w:styleId="heading1normal">
    <w:name w:val="heading 1 normal"/>
    <w:basedOn w:val="Normal"/>
    <w:next w:val="Normal"/>
    <w:qFormat/>
    <w:pPr>
      <w:ind w:firstLine="482" w:left="0" w:right="0"/>
      <w:outlineLvl w:val="0"/>
    </w:pPr>
    <w:rPr/>
  </w:style>
  <w:style w:type="paragraph" w:styleId="Style22">
    <w:name w:val="Содержимое врезки"/>
    <w:basedOn w:val="Normal"/>
    <w:qFormat/>
    <w:pPr/>
    <w:rPr/>
  </w:style>
  <w:style w:type="paragraph" w:styleId="TableParagraph">
    <w:name w:val="Table Paragraph"/>
    <w:basedOn w:val="Normal"/>
    <w:qFormat/>
    <w:pPr>
      <w:ind w:hanging="0" w:left="107"/>
    </w:pPr>
    <w:rPr/>
  </w:style>
  <w:style w:type="numbering" w:styleId="Style23" w:default="1">
    <w:name w:val="Без списка"/>
    <w:uiPriority w:val="99"/>
    <w:semiHidden/>
    <w:unhideWhenUsed/>
    <w:qFormat/>
  </w:style>
  <w:style w:type="numbering" w:styleId="NoListPHPDOCX" w:customStyle="1">
    <w:name w:val="No List PHPDOCX"/>
    <w:uiPriority w:val="99"/>
    <w:semiHidden/>
    <w:unhideWhenUsed/>
    <w:qFormat/>
  </w:style>
  <w:style w:type="numbering" w:styleId="WW8Num4">
    <w:name w:val="WW8Num4"/>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NormalTablePHPDOCX">
    <w:name w:val="Normal Table PHPDOCX"/>
    <w:uiPriority w:val="99"/>
    <w:semiHidden/>
    <w:unhideWhenUsed/>
    <w:qFormat/>
    <w:tblPr>
      <w:tblCellMar>
        <w:top w:w="0" w:type="dxa"/>
        <w:left w:w="108" w:type="dxa"/>
        <w:bottom w:w="0" w:type="dxa"/>
        <w:right w:w="108" w:type="dxa"/>
      </w:tblCellMar>
    </w:tblPr>
  </w:style>
  <w:style w:type="table" w:customStyle="1" w:styleId="PlainTablePHPDOCX">
    <w:name w:val="Plain Table PHPDOCX"/>
    <w:uiPriority w:val="58"/>
    <w:tblPr>
      <w:tblCellMar>
        <w:top w:w="0" w:type="dxa"/>
        <w:left w:w="108" w:type="dxa"/>
        <w:bottom w:w="0" w:type="dxa"/>
        <w:right w:w="108" w:type="dxa"/>
      </w:tblCellMar>
    </w:tblPr>
  </w:style>
  <w:style w:type="table" w:customStyle="1" w:styleId="TableGridPHPDOCX">
    <w:name w:val="Table Grid PHPDOCX"/>
    <w:uiPriority w:val="59"/>
    <w:rsid w:val="00493a0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LightShadingPHPDOCX">
    <w:name w:val="Light Shading PHPDOCX"/>
    <w:uiPriority w:val="60"/>
    <w:rsid w:val="00493a0c"/>
    <w:rPr>
      <w:color w:val="000000" w:themeColor="text1" w:themeShade="bf"/>
      <w:szCs w:val="20"/>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rPr>
      <w:color w:val="000000" w:themeColor="accent1" w:themeShade="bf"/>
      <w:szCs w:val="20"/>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PHPDOCX">
    <w:name w:val="Light Shading Accent 2 PHPDOCX"/>
    <w:uiPriority w:val="60"/>
    <w:rsid w:val="00493a0c"/>
    <w:rPr>
      <w:color w:val="000000" w:themeColor="accent2" w:themeShade="bf"/>
      <w:szCs w:val="20"/>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PHPDOCX">
    <w:name w:val="Light Shading Accent 3 PHPDOCX"/>
    <w:uiPriority w:val="60"/>
    <w:rsid w:val="00493a0c"/>
    <w:rPr>
      <w:color w:val="000000" w:themeColor="accent3" w:themeShade="bf"/>
      <w:szCs w:val="20"/>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PHPDOCX">
    <w:name w:val="Light Shading Accent 4 PHPDOCX"/>
    <w:uiPriority w:val="60"/>
    <w:rsid w:val="00493a0c"/>
    <w:rPr>
      <w:color w:val="000000" w:themeColor="accent4" w:themeShade="bf"/>
      <w:szCs w:val="20"/>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PHPDOCX">
    <w:name w:val="Light Shading Accent 5 PHPDOCX"/>
    <w:uiPriority w:val="60"/>
    <w:rsid w:val="00493a0c"/>
    <w:rPr>
      <w:color w:val="000000" w:themeColor="accent5" w:themeShade="bf"/>
      <w:szCs w:val="20"/>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customStyle="1" w:styleId="LightListAccent1PHPDOCX">
    <w:name w:val="Light List Accent 1 PHPDOCX"/>
    <w:uiPriority w:val="61"/>
    <w:rsid w:val="00493a0c"/>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customStyle="1" w:styleId="LightListAccent2PHPDOCX">
    <w:name w:val="Light List Accent 2 PHPDOCX"/>
    <w:uiPriority w:val="61"/>
    <w:rsid w:val="00493a0c"/>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customStyle="1" w:styleId="LightListAccent3PHPDOCX">
    <w:name w:val="Light List Accent 3 PHPDOCX"/>
    <w:uiPriority w:val="61"/>
    <w:rsid w:val="00493a0c"/>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customStyle="1" w:styleId="LightListAccent4PHPDOCX">
    <w:name w:val="Light List Accent 4 PHPDOCX"/>
    <w:uiPriority w:val="61"/>
    <w:rsid w:val="00493a0c"/>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customStyle="1" w:styleId="LightListAccent5PHPDOCX">
    <w:name w:val="Light List Accent 5 PHPDOCX"/>
    <w:uiPriority w:val="61"/>
    <w:rsid w:val="00493a0c"/>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customStyle="1" w:styleId="LightListAccent6PHPDOCX">
    <w:name w:val="Light List Accent 6 PHPDOCX"/>
    <w:uiPriority w:val="61"/>
    <w:rsid w:val="00493a0c"/>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customStyle="1" w:styleId="LightGridPHPDOCX">
    <w:name w:val="Light Grid PHPDOCX"/>
    <w:uiPriority w:val="62"/>
    <w:rsid w:val="00493a0c"/>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customStyle="1" w:styleId="LightGrid1PHPDOCX">
    <w:name w:val="Light Grid 1 PHPDOCX"/>
    <w:uiPriority w:val="62"/>
    <w:rsid w:val="00493a0c"/>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customStyle="1" w:styleId="LightGrid2PHPDOCX">
    <w:name w:val="Light Grid 2 PHPDOCX"/>
    <w:uiPriority w:val="62"/>
    <w:rsid w:val="00112029"/>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customStyle="1" w:styleId="LightGrid3PHPDOCX">
    <w:name w:val="Light Grid 3 PHPDOCX"/>
    <w:uiPriority w:val="62"/>
    <w:rsid w:val="00112029"/>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customStyle="1" w:styleId="LightGrid4PHPDOCX">
    <w:name w:val="Light Grid 4 PHPDOCX"/>
    <w:uiPriority w:val="62"/>
    <w:rsid w:val="00112029"/>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customStyle="1" w:styleId="LightGrid5PHPDOCX">
    <w:name w:val="Light Grid 5 PHPDOCX"/>
    <w:uiPriority w:val="62"/>
    <w:rsid w:val="00112029"/>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customStyle="1" w:styleId="LightGrid6PHPDOCX">
    <w:name w:val="Light Grid 6 PHPDOCX"/>
    <w:uiPriority w:val="62"/>
    <w:rsid w:val="00112029"/>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customStyle="1" w:styleId="MediumShading1PHPDOCX">
    <w:name w:val="Medium Shading 1 PHPDOCX"/>
    <w:uiPriority w:val="63"/>
    <w:rsid w:val="00535f5a"/>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tcBorders>
          <w:top w:val="single" w:color="000000" w:themeColor="text1" w:sz="8" w:space="0"/>
          <w:left w:val="single" w:color="000000" w:themeColor="text1" w:sz="8" w:space="0"/>
          <w:bottom w:val="single" w:color="000000" w:themeColor="text1" w:sz="8" w:space="0"/>
          <w:right w:val="single" w:color="00000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PHPDOCX">
    <w:name w:val="Medium Shading 1 Accent 1 PHPDOCX"/>
    <w:uiPriority w:val="63"/>
    <w:rsid w:val="00535f5a"/>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PHPDOCX">
    <w:name w:val="Medium Shading 1 Accent 2 PHPDOCX"/>
    <w:uiPriority w:val="63"/>
    <w:rsid w:val="00535f5a"/>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PHPDOCX">
    <w:name w:val="Medium Shading 1 Accent 3 PHPDOCX"/>
    <w:uiPriority w:val="63"/>
    <w:rsid w:val="00535f5a"/>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PHPDOCX">
    <w:name w:val="Medium Shading 1 Accent 4 PHPDOCX"/>
    <w:uiPriority w:val="63"/>
    <w:rsid w:val="00535f5a"/>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PHPDOCX">
    <w:name w:val="Medium Shading 1 Accent 5 PHPDOCX"/>
    <w:uiPriority w:val="63"/>
    <w:rsid w:val="00535f5a"/>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PHPDOCX">
    <w:name w:val="Medium Shading 1 Accent 6 PHPDOCX"/>
    <w:uiPriority w:val="63"/>
    <w:rsid w:val="00535f5a"/>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PHPDOCX">
    <w:name w:val="Medium Shading 2 PHPDOCX"/>
    <w:uiPriority w:val="64"/>
    <w:rsid w:val="00535f5a"/>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000000"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000000"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000000" w:themeColor="background1"/>
      </w:rPr>
      <w:tblPr/>
      <w:tcPr>
        <w:tcBorders>
          <w:top w:val="single" w:color="auto" w:sz="18" w:space="0"/>
          <w:left w:val="nil"/>
          <w:bottom w:val="single" w:color="auto" w:sz="18" w:space="0"/>
          <w:right w:val="nil"/>
          <w:insideH w:val="nil"/>
          <w:insideV w:val="nil"/>
        </w:tcBorders>
      </w:tcPr>
    </w:tblStylePr>
  </w:style>
  <w:style w:type="table" w:customStyle="1" w:styleId="MediumShading2Accent1PHPDOCX">
    <w:name w:val="Medium Shading 2 Accent 1 PHPDOCX"/>
    <w:uiPriority w:val="64"/>
    <w:rsid w:val="00535f5a"/>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000000"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000000"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000000" w:themeColor="background1"/>
      </w:rPr>
      <w:tblPr/>
      <w:tcPr>
        <w:tcBorders>
          <w:top w:val="single" w:color="auto" w:sz="18" w:space="0"/>
          <w:left w:val="nil"/>
          <w:bottom w:val="single" w:color="auto" w:sz="18" w:space="0"/>
          <w:right w:val="nil"/>
          <w:insideH w:val="nil"/>
          <w:insideV w:val="nil"/>
        </w:tcBorders>
      </w:tcPr>
    </w:tblStylePr>
  </w:style>
  <w:style w:type="table" w:customStyle="1" w:styleId="MediumShading2Accent2PHPDOCX">
    <w:name w:val="Medium Shading 2 Accent 2 PHPDOCX"/>
    <w:uiPriority w:val="64"/>
    <w:rsid w:val="00535f5a"/>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000000"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000000"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000000" w:themeColor="background1"/>
      </w:rPr>
      <w:tblPr/>
      <w:tcPr>
        <w:tcBorders>
          <w:top w:val="single" w:color="auto" w:sz="18" w:space="0"/>
          <w:left w:val="nil"/>
          <w:bottom w:val="single" w:color="auto" w:sz="18" w:space="0"/>
          <w:right w:val="nil"/>
          <w:insideH w:val="nil"/>
          <w:insideV w:val="nil"/>
        </w:tcBorders>
      </w:tcPr>
    </w:tblStylePr>
  </w:style>
  <w:style w:type="table" w:customStyle="1" w:styleId="MediumShading2Accent3PHPDOCX">
    <w:name w:val="Medium Shading 2 Accent 3 PHPDOCX"/>
    <w:uiPriority w:val="64"/>
    <w:rsid w:val="00535f5a"/>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000000"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000000"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000000" w:themeColor="background1"/>
      </w:rPr>
      <w:tblPr/>
      <w:tcPr>
        <w:tcBorders>
          <w:top w:val="single" w:color="auto" w:sz="18" w:space="0"/>
          <w:left w:val="nil"/>
          <w:bottom w:val="single" w:color="auto" w:sz="18" w:space="0"/>
          <w:right w:val="nil"/>
          <w:insideH w:val="nil"/>
          <w:insideV w:val="nil"/>
        </w:tcBorders>
      </w:tcPr>
    </w:tblStylePr>
  </w:style>
  <w:style w:type="table" w:customStyle="1" w:styleId="MediumShading2Accent4PHPDOCX">
    <w:name w:val="Medium Shading 2 Accent 4 PHPDOCX"/>
    <w:uiPriority w:val="64"/>
    <w:rsid w:val="00535f5a"/>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000000"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000000"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000000" w:themeColor="background1"/>
      </w:rPr>
      <w:tblPr/>
      <w:tcPr>
        <w:tcBorders>
          <w:top w:val="single" w:color="auto" w:sz="18" w:space="0"/>
          <w:left w:val="nil"/>
          <w:bottom w:val="single" w:color="auto" w:sz="18" w:space="0"/>
          <w:right w:val="nil"/>
          <w:insideH w:val="nil"/>
          <w:insideV w:val="nil"/>
        </w:tcBorders>
      </w:tcPr>
    </w:tblStylePr>
  </w:style>
  <w:style w:type="table" w:customStyle="1" w:styleId="MediumShading2Accent5PHPDOCX">
    <w:name w:val="Medium Shading 2 Accent 5 PHPDOCX"/>
    <w:uiPriority w:val="64"/>
    <w:rsid w:val="00361ff4"/>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000000"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000000"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000000" w:themeColor="background1"/>
      </w:rPr>
      <w:tblPr/>
      <w:tcPr>
        <w:tcBorders>
          <w:top w:val="single" w:color="auto" w:sz="18" w:space="0"/>
          <w:left w:val="nil"/>
          <w:bottom w:val="single" w:color="auto" w:sz="18" w:space="0"/>
          <w:right w:val="nil"/>
          <w:insideH w:val="nil"/>
          <w:insideV w:val="nil"/>
        </w:tcBorders>
      </w:tcPr>
    </w:tblStylePr>
  </w:style>
  <w:style w:type="table" w:customStyle="1" w:styleId="MediumShading2Accent6PHPDOCX">
    <w:name w:val="Medium Shading 2 Accent 6 PHPDOCX"/>
    <w:uiPriority w:val="64"/>
    <w:rsid w:val="00361ff4"/>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000000"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000000"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000000" w:themeColor="background1"/>
      </w:rPr>
      <w:tblPr/>
      <w:tcPr>
        <w:tcBorders>
          <w:top w:val="single" w:color="auto" w:sz="18" w:space="0"/>
          <w:left w:val="nil"/>
          <w:bottom w:val="single" w:color="auto" w:sz="18" w:space="0"/>
          <w:right w:val="nil"/>
          <w:insideH w:val="nil"/>
          <w:insideV w:val="nil"/>
        </w:tcBorders>
      </w:tcPr>
    </w:tblStylePr>
  </w:style>
  <w:style w:type="table" w:customStyle="1" w:styleId="MediumList1PHPDOCX">
    <w:name w:val="Medium List 1 PHPDOCX"/>
    <w:uiPriority w:val="65"/>
    <w:rsid w:val="00361ff4"/>
    <w:rPr>
      <w:color w:val="000000" w:themeColor="text1"/>
      <w:szCs w:val="20"/>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000000"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PHPDOCX">
    <w:name w:val="Medium List 1 Accent 1 PHPDOCX"/>
    <w:uiPriority w:val="65"/>
    <w:rsid w:val="00361ff4"/>
    <w:rPr>
      <w:color w:val="000000" w:themeColor="text1"/>
      <w:szCs w:val="20"/>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000000"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PHPDOCX">
    <w:name w:val="Medium List 1 Accent 2 PHPDOCX"/>
    <w:uiPriority w:val="65"/>
    <w:rsid w:val="00361ff4"/>
    <w:rPr>
      <w:color w:val="000000" w:themeColor="text1"/>
      <w:szCs w:val="20"/>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000000"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PHPDOCX">
    <w:name w:val="Medium List 1 Accent 3 PHPDOCX"/>
    <w:uiPriority w:val="65"/>
    <w:rsid w:val="00361ff4"/>
    <w:rPr>
      <w:color w:val="000000" w:themeColor="text1"/>
      <w:szCs w:val="20"/>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000000"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PHPDOCX">
    <w:name w:val="Medium List 1 Accent 4 PHPDOCX"/>
    <w:uiPriority w:val="65"/>
    <w:rsid w:val="00361ff4"/>
    <w:rPr>
      <w:color w:val="000000" w:themeColor="text1"/>
      <w:szCs w:val="20"/>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000000"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PHPDOCX">
    <w:name w:val="Medium List 1 Accent 5 PHPDOCX"/>
    <w:uiPriority w:val="65"/>
    <w:rsid w:val="00361ff4"/>
    <w:rPr>
      <w:color w:val="000000" w:themeColor="text1"/>
      <w:szCs w:val="20"/>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000000"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PHPDOCX">
    <w:name w:val="Medium List 1 Accent 6 PHPDOCX"/>
    <w:uiPriority w:val="65"/>
    <w:rsid w:val="00361ff4"/>
    <w:rPr>
      <w:color w:val="000000" w:themeColor="text1"/>
      <w:szCs w:val="20"/>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000000"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PHPDOCX">
    <w:name w:val="Medium List 2 PHPDOCX"/>
    <w:uiPriority w:val="66"/>
    <w:rsid w:val="00361ff4"/>
    <w:rPr>
      <w:rFonts w:asciiTheme="majorHAnsi" w:hAnsiTheme="majorHAnsi" w:eastAsiaTheme="majorEastAsia" w:cstheme="majorBidi"/>
      <w:color w:val="000000" w:themeColor="text1"/>
      <w:szCs w:val="20"/>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PHPDOCX">
    <w:name w:val="Medium List 2 Accent 1 PHPDOCX"/>
    <w:uiPriority w:val="66"/>
    <w:rsid w:val="00361ff4"/>
    <w:rPr>
      <w:rFonts w:asciiTheme="majorHAnsi" w:hAnsiTheme="majorHAnsi" w:eastAsiaTheme="majorEastAsia" w:cstheme="majorBidi"/>
      <w:color w:val="000000" w:themeColor="text1"/>
      <w:szCs w:val="20"/>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PHPDOCX">
    <w:name w:val="Medium List 2 Accent 2 PHPDOCX"/>
    <w:uiPriority w:val="66"/>
    <w:rsid w:val="00361ff4"/>
    <w:rPr>
      <w:rFonts w:asciiTheme="majorHAnsi" w:hAnsiTheme="majorHAnsi" w:eastAsiaTheme="majorEastAsia" w:cstheme="majorBidi"/>
      <w:color w:val="000000" w:themeColor="text1"/>
      <w:szCs w:val="20"/>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PHPDOCX">
    <w:name w:val="Medium List 2 Accent 3 PHPDOCX"/>
    <w:uiPriority w:val="66"/>
    <w:rsid w:val="00361ff4"/>
    <w:rPr>
      <w:rFonts w:asciiTheme="majorHAnsi" w:hAnsiTheme="majorHAnsi" w:eastAsiaTheme="majorEastAsia" w:cstheme="majorBidi"/>
      <w:color w:val="000000" w:themeColor="text1"/>
      <w:szCs w:val="20"/>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PHPDOCX">
    <w:name w:val="Medium List 2 Accent 4 PHPDOCX"/>
    <w:uiPriority w:val="66"/>
    <w:rsid w:val="00361ff4"/>
    <w:rPr>
      <w:rFonts w:asciiTheme="majorHAnsi" w:hAnsiTheme="majorHAnsi" w:eastAsiaTheme="majorEastAsia" w:cstheme="majorBidi"/>
      <w:color w:val="000000" w:themeColor="text1"/>
      <w:szCs w:val="20"/>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PHPDOCX">
    <w:name w:val="Medium List 2 Accent 5 PHPDOCX"/>
    <w:uiPriority w:val="66"/>
    <w:rsid w:val="00361ff4"/>
    <w:rPr>
      <w:rFonts w:asciiTheme="majorHAnsi" w:hAnsiTheme="majorHAnsi" w:eastAsiaTheme="majorEastAsia" w:cstheme="majorBidi"/>
      <w:color w:val="000000" w:themeColor="text1"/>
      <w:szCs w:val="20"/>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PHPDOCX">
    <w:name w:val="Medium List 2 Accent 6 PHPDOCX"/>
    <w:uiPriority w:val="66"/>
    <w:rsid w:val="00361ff4"/>
    <w:rPr>
      <w:rFonts w:asciiTheme="majorHAnsi" w:hAnsiTheme="majorHAnsi" w:eastAsiaTheme="majorEastAsia" w:cstheme="majorBidi"/>
      <w:color w:val="000000" w:themeColor="text1"/>
      <w:szCs w:val="20"/>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PHPDOCX">
    <w:name w:val="Medium Grid 1 PHPDOCX"/>
    <w:uiPriority w:val="67"/>
    <w:rsid w:val="00361ff4"/>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00000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PHPDOCX">
    <w:name w:val="Medium Grid 1 Accent 1 PHPDOCX"/>
    <w:uiPriority w:val="67"/>
    <w:rsid w:val="00361ff4"/>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4F81B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PHPDOCX">
    <w:name w:val="Medium Grid 1 Accent 2 PHPDOCX"/>
    <w:uiPriority w:val="67"/>
    <w:rsid w:val="00361ff4"/>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0504D"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PHPDOCX">
    <w:name w:val="Medium Grid 1 Accent 3 PHPDOCX"/>
    <w:uiPriority w:val="67"/>
    <w:rsid w:val="00361ff4"/>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9BBB59"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PHPDOCX">
    <w:name w:val="Medium Grid 1 Accent 4 PHPDOCX"/>
    <w:uiPriority w:val="67"/>
    <w:rsid w:val="00361ff4"/>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8064A2"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PHPDOCX">
    <w:name w:val="Medium Grid 1 Accent 5 PHPDOCX"/>
    <w:uiPriority w:val="67"/>
    <w:rsid w:val="00361ff4"/>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4BACC6"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PHPDOCX">
    <w:name w:val="Medium Grid 1 Accent 6 PHPDOCX"/>
    <w:uiPriority w:val="67"/>
    <w:rsid w:val="00361ff4"/>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79646"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PHPDOCX">
    <w:name w:val="Medium Grid 2 PHPDOCX"/>
    <w:uiPriority w:val="68"/>
    <w:rsid w:val="00361ff4"/>
    <w:rPr>
      <w:rFonts w:asciiTheme="majorHAnsi" w:hAnsiTheme="majorHAnsi" w:eastAsiaTheme="majorEastAsia" w:cstheme="majorBidi"/>
      <w:color w:val="000000" w:themeColor="text1"/>
      <w:szCs w:val="20"/>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PHPDOCX">
    <w:name w:val="Medium Grid 2 Accent 1 PHPDOCX"/>
    <w:uiPriority w:val="68"/>
    <w:rsid w:val="00361ff4"/>
    <w:rPr>
      <w:rFonts w:asciiTheme="majorHAnsi" w:hAnsiTheme="majorHAnsi" w:eastAsiaTheme="majorEastAsia" w:cstheme="majorBidi"/>
      <w:color w:val="000000" w:themeColor="text1"/>
      <w:szCs w:val="20"/>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PHPDOCX">
    <w:name w:val="Medium Grid 2 Accent 2 PHPDOCX"/>
    <w:uiPriority w:val="68"/>
    <w:rsid w:val="00361ff4"/>
    <w:rPr>
      <w:rFonts w:asciiTheme="majorHAnsi" w:hAnsiTheme="majorHAnsi" w:eastAsiaTheme="majorEastAsia" w:cstheme="majorBidi"/>
      <w:color w:val="000000" w:themeColor="text1"/>
      <w:szCs w:val="20"/>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PHPDOCX">
    <w:name w:val="Medium Grid 2 Accent 3 PHPDOCX"/>
    <w:uiPriority w:val="68"/>
    <w:rsid w:val="00361ff4"/>
    <w:rPr>
      <w:rFonts w:asciiTheme="majorHAnsi" w:hAnsiTheme="majorHAnsi" w:eastAsiaTheme="majorEastAsia" w:cstheme="majorBidi"/>
      <w:color w:val="000000" w:themeColor="text1"/>
      <w:szCs w:val="20"/>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PHPDOCX">
    <w:name w:val="Medium Grid 2 Accent 4 PHPDOCX"/>
    <w:uiPriority w:val="68"/>
    <w:rsid w:val="00361ff4"/>
    <w:rPr>
      <w:rFonts w:asciiTheme="majorHAnsi" w:hAnsiTheme="majorHAnsi" w:eastAsiaTheme="majorEastAsia" w:cstheme="majorBidi"/>
      <w:color w:val="000000" w:themeColor="text1"/>
      <w:szCs w:val="20"/>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PHPDOCX">
    <w:name w:val="Medium Grid 2 Accent 5 PHPDOCX"/>
    <w:uiPriority w:val="68"/>
    <w:rsid w:val="00361ff4"/>
    <w:rPr>
      <w:rFonts w:asciiTheme="majorHAnsi" w:hAnsiTheme="majorHAnsi" w:eastAsiaTheme="majorEastAsia" w:cstheme="majorBidi"/>
      <w:color w:val="000000" w:themeColor="text1"/>
      <w:szCs w:val="20"/>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PHPDOCX">
    <w:name w:val="Medium Grid 2 Accent 6 PHPDOCX"/>
    <w:uiPriority w:val="68"/>
    <w:rsid w:val="00361ff4"/>
    <w:rPr>
      <w:rFonts w:asciiTheme="majorHAnsi" w:hAnsiTheme="majorHAnsi" w:eastAsiaTheme="majorEastAsia" w:cstheme="majorBidi"/>
      <w:color w:val="000000" w:themeColor="text1"/>
      <w:szCs w:val="20"/>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customStyle="1" w:styleId="MediumGrid3PHPDOCX">
    <w:name w:val="Medium Grid 3 PHPDOCX"/>
    <w:uiPriority w:val="69"/>
    <w:rsid w:val="00361ff4"/>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000000"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000000"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000000"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000000"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customStyle="1" w:styleId="MediumGrid3Accent1PHPDOCX">
    <w:name w:val="Medium Grid 3 Accent 1 PHPDOCX"/>
    <w:uiPriority w:val="69"/>
    <w:rsid w:val="00361ff4"/>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000000"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000000"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000000"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000000"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customStyle="1" w:styleId="MediumGrid3Accent2PHPDOCX">
    <w:name w:val="Medium Grid 3 Accent 2 PHPDOCX"/>
    <w:uiPriority w:val="69"/>
    <w:rsid w:val="00361ff4"/>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000000"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000000"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000000"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000000"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customStyle="1" w:styleId="MediumGrid3Accent3PHPDOCX">
    <w:name w:val="Medium Grid 3 Accent 3 PHPDOCX"/>
    <w:uiPriority w:val="69"/>
    <w:rsid w:val="00361ff4"/>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000000"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000000"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000000"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000000"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customStyle="1" w:styleId="MediumGrid3Accent5PHPDOCX">
    <w:name w:val="Medium Grid 3 Accent 5 PHPDOCX"/>
    <w:uiPriority w:val="69"/>
    <w:rsid w:val="00361ff4"/>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000000"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000000"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000000"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000000"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customStyle="1" w:styleId="MediumGrid3Accent4PHPDOCX">
    <w:name w:val="Medium Grid 3 Accent 4 PHPDOCX"/>
    <w:uiPriority w:val="69"/>
    <w:rsid w:val="00361ff4"/>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000000"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000000"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000000"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000000"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customStyle="1" w:styleId="MediumGrid3Accent6PHPDOCX">
    <w:name w:val="Medium Grid 3 Accent 6 PHPDOCX"/>
    <w:uiPriority w:val="69"/>
    <w:rsid w:val="00361ff4"/>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000000"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000000"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000000"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000000"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customStyle="1" w:styleId="DarkListPHPDOCX">
    <w:name w:val="Dark List PHPDOCX"/>
    <w:uiPriority w:val="70"/>
    <w:rsid w:val="00361ff4"/>
    <w:rPr>
      <w:color w:val="000000" w:themeColor="background1"/>
      <w:szCs w:val="20"/>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PHPDOCX">
    <w:name w:val="Dark List Accent 1 PHPDOCX"/>
    <w:uiPriority w:val="70"/>
    <w:rsid w:val="00361ff4"/>
    <w:rPr>
      <w:color w:val="000000" w:themeColor="background1"/>
      <w:szCs w:val="20"/>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PHPDOCX">
    <w:name w:val="Dark List Accent 2 PHPDOCX"/>
    <w:uiPriority w:val="70"/>
    <w:rsid w:val="00361ff4"/>
    <w:rPr>
      <w:color w:val="000000" w:themeColor="background1"/>
      <w:szCs w:val="20"/>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PHPDOCX">
    <w:name w:val="Dark List Accent 3 PHPDOCX"/>
    <w:uiPriority w:val="70"/>
    <w:rsid w:val="00361ff4"/>
    <w:rPr>
      <w:color w:val="000000" w:themeColor="background1"/>
      <w:szCs w:val="20"/>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PHPDOCX">
    <w:name w:val="Dark List Accent 4 PHPDOCX"/>
    <w:uiPriority w:val="70"/>
    <w:rsid w:val="00361ff4"/>
    <w:rPr>
      <w:color w:val="000000" w:themeColor="background1"/>
      <w:szCs w:val="20"/>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PHPDOCX">
    <w:name w:val="Dark List Accent 5 PHPDOCX"/>
    <w:uiPriority w:val="70"/>
    <w:rsid w:val="00361ff4"/>
    <w:rPr>
      <w:color w:val="000000" w:themeColor="background1"/>
      <w:szCs w:val="20"/>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PHPDOCX">
    <w:name w:val="Dark List Accent 6 PHPDOCX"/>
    <w:uiPriority w:val="70"/>
    <w:rsid w:val="00ac197e"/>
    <w:rPr>
      <w:color w:val="000000" w:themeColor="background1"/>
      <w:szCs w:val="20"/>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PHPDOCX">
    <w:name w:val="Colorful Shading PHPDOCX"/>
    <w:uiPriority w:val="71"/>
    <w:rsid w:val="00ac197e"/>
    <w:rPr>
      <w:color w:val="000000" w:themeColor="text1"/>
      <w:szCs w:val="20"/>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000000" w:themeColor="background1"/>
      </w:rPr>
      <w:tblPr/>
      <w:tcPr>
        <w:tcBorders>
          <w:top w:val="single" w:color="FFFFFF" w:themeColor="background1" w:sz="6" w:space="0"/>
        </w:tcBorders>
        <w:shd w:val="clear" w:color="auto" w:fill="000000" w:themeFill="text1" w:themeFillShade="99"/>
      </w:tcPr>
    </w:tblStylePr>
    <w:tblStylePr w:type="firstCol">
      <w:rPr>
        <w:color w:val="000000"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000000"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customStyle="1" w:styleId="ColorfulShadingAccent1PHPDOCX">
    <w:name w:val="Colorful Shading Accent 1 PHPDOCX"/>
    <w:uiPriority w:val="71"/>
    <w:rsid w:val="00ac197e"/>
    <w:rPr>
      <w:color w:val="000000" w:themeColor="text1"/>
      <w:szCs w:val="20"/>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000000" w:themeColor="background1"/>
      </w:rPr>
      <w:tblPr/>
      <w:tcPr>
        <w:tcBorders>
          <w:top w:val="single" w:color="FFFFFF" w:themeColor="background1" w:sz="6" w:space="0"/>
        </w:tcBorders>
        <w:shd w:val="clear" w:color="auto" w:fill="2C4C74" w:themeFill="accent1" w:themeFillShade="99"/>
      </w:tcPr>
    </w:tblStylePr>
    <w:tblStylePr w:type="firstCol">
      <w:rPr>
        <w:color w:val="000000" w:themeColor="background1"/>
      </w:rPr>
      <w:tblPr/>
      <w:tcPr>
        <w:tcBorders>
          <w:top w:val="nil"/>
          <w:left w:val="nil"/>
          <w:bottom w:val="nil"/>
          <w:right w:val="nil"/>
          <w:insideH w:val="single" w:color="4F81BD" w:themeColor="accent1" w:sz="4" w:space="0"/>
          <w:insideV w:val="nil"/>
        </w:tcBorders>
        <w:shd w:val="clear" w:color="auto" w:fill="2C4C74" w:themeFill="accent1" w:themeFillShade="99"/>
      </w:tcPr>
    </w:tblStylePr>
    <w:tblStylePr w:type="lastCol">
      <w:rPr>
        <w:color w:val="000000"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customStyle="1" w:styleId="ColorfulShadingAccent2PHPDOCX">
    <w:name w:val="Colorful Shading Accent 2 PHPDOCX"/>
    <w:uiPriority w:val="71"/>
    <w:rsid w:val="00ac197e"/>
    <w:rPr>
      <w:color w:val="000000" w:themeColor="text1"/>
      <w:szCs w:val="20"/>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000000" w:themeColor="background1"/>
      </w:rPr>
      <w:tblPr/>
      <w:tcPr>
        <w:tcBorders>
          <w:top w:val="single" w:color="FFFFFF" w:themeColor="background1" w:sz="6" w:space="0"/>
        </w:tcBorders>
        <w:shd w:val="clear" w:color="auto" w:fill="772C2A" w:themeFill="accent2" w:themeFillShade="99"/>
      </w:tcPr>
    </w:tblStylePr>
    <w:tblStylePr w:type="firstCol">
      <w:rPr>
        <w:color w:val="000000" w:themeColor="background1"/>
      </w:rPr>
      <w:tblPr/>
      <w:tcPr>
        <w:tcBorders>
          <w:top w:val="nil"/>
          <w:left w:val="nil"/>
          <w:bottom w:val="nil"/>
          <w:right w:val="nil"/>
          <w:insideH w:val="single" w:color="C0504D" w:themeColor="accent2" w:sz="4" w:space="0"/>
          <w:insideV w:val="nil"/>
        </w:tcBorders>
        <w:shd w:val="clear" w:color="auto" w:fill="772C2A" w:themeFill="accent2" w:themeFillShade="99"/>
      </w:tcPr>
    </w:tblStylePr>
    <w:tblStylePr w:type="lastCol">
      <w:rPr>
        <w:color w:val="000000"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customStyle="1" w:styleId="ColorfulShadingAccent3PHPDOCX">
    <w:name w:val="Colorful Shading Accent 3 PHPDOCX"/>
    <w:uiPriority w:val="71"/>
    <w:rsid w:val="00ac197e"/>
    <w:rPr>
      <w:color w:val="000000" w:themeColor="text1"/>
      <w:szCs w:val="20"/>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000000" w:themeColor="background1"/>
      </w:rPr>
      <w:tblPr/>
      <w:tcPr>
        <w:tcBorders>
          <w:top w:val="single" w:color="FFFFFF" w:themeColor="background1" w:sz="6" w:space="0"/>
        </w:tcBorders>
        <w:shd w:val="clear" w:color="auto" w:fill="5E7530" w:themeFill="accent3" w:themeFillShade="99"/>
      </w:tcPr>
    </w:tblStylePr>
    <w:tblStylePr w:type="firstCol">
      <w:rPr>
        <w:color w:val="000000" w:themeColor="background1"/>
      </w:rPr>
      <w:tblPr/>
      <w:tcPr>
        <w:tcBorders>
          <w:top w:val="nil"/>
          <w:left w:val="nil"/>
          <w:bottom w:val="nil"/>
          <w:right w:val="nil"/>
          <w:insideH w:val="single" w:color="9BBB59" w:themeColor="accent3" w:sz="4" w:space="0"/>
          <w:insideV w:val="nil"/>
        </w:tcBorders>
        <w:shd w:val="clear" w:color="auto" w:fill="5E7530" w:themeFill="accent3" w:themeFillShade="99"/>
      </w:tcPr>
    </w:tblStylePr>
    <w:tblStylePr w:type="lastCol">
      <w:rPr>
        <w:color w:val="000000"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PHPDOCX">
    <w:name w:val="Colorful Shading Accent 4 PHPDOCX"/>
    <w:uiPriority w:val="71"/>
    <w:rsid w:val="00ac197e"/>
    <w:rPr>
      <w:color w:val="000000" w:themeColor="text1"/>
      <w:szCs w:val="20"/>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000000" w:themeColor="background1"/>
      </w:rPr>
      <w:tblPr/>
      <w:tcPr>
        <w:tcBorders>
          <w:top w:val="single" w:color="FFFFFF" w:themeColor="background1" w:sz="6" w:space="0"/>
        </w:tcBorders>
        <w:shd w:val="clear" w:color="auto" w:fill="4C3B62" w:themeFill="accent4" w:themeFillShade="99"/>
      </w:tcPr>
    </w:tblStylePr>
    <w:tblStylePr w:type="firstCol">
      <w:rPr>
        <w:color w:val="000000" w:themeColor="background1"/>
      </w:rPr>
      <w:tblPr/>
      <w:tcPr>
        <w:tcBorders>
          <w:top w:val="nil"/>
          <w:left w:val="nil"/>
          <w:bottom w:val="nil"/>
          <w:right w:val="nil"/>
          <w:insideH w:val="single" w:color="8064A2" w:themeColor="accent4" w:sz="4" w:space="0"/>
          <w:insideV w:val="nil"/>
        </w:tcBorders>
        <w:shd w:val="clear" w:color="auto" w:fill="4C3B62" w:themeFill="accent4" w:themeFillShade="99"/>
      </w:tcPr>
    </w:tblStylePr>
    <w:tblStylePr w:type="lastCol">
      <w:rPr>
        <w:color w:val="000000"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customStyle="1" w:styleId="ColorfulShadingAccent5PHPDOCX">
    <w:name w:val="Colorful Shading Accent 5 PHPDOCX"/>
    <w:uiPriority w:val="71"/>
    <w:rsid w:val="00ac197e"/>
    <w:rPr>
      <w:color w:val="000000" w:themeColor="text1"/>
      <w:szCs w:val="20"/>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000000" w:themeColor="background1"/>
      </w:rPr>
      <w:tblPr/>
      <w:tcPr>
        <w:tcBorders>
          <w:top w:val="single" w:color="FFFFFF" w:themeColor="background1" w:sz="6" w:space="0"/>
        </w:tcBorders>
        <w:shd w:val="clear" w:color="auto" w:fill="276A7C" w:themeFill="accent5" w:themeFillShade="99"/>
      </w:tcPr>
    </w:tblStylePr>
    <w:tblStylePr w:type="firstCol">
      <w:rPr>
        <w:color w:val="000000" w:themeColor="background1"/>
      </w:rPr>
      <w:tblPr/>
      <w:tcPr>
        <w:tcBorders>
          <w:top w:val="nil"/>
          <w:left w:val="nil"/>
          <w:bottom w:val="nil"/>
          <w:right w:val="nil"/>
          <w:insideH w:val="single" w:color="4BACC6" w:themeColor="accent5" w:sz="4" w:space="0"/>
          <w:insideV w:val="nil"/>
        </w:tcBorders>
        <w:shd w:val="clear" w:color="auto" w:fill="276A7C" w:themeFill="accent5" w:themeFillShade="99"/>
      </w:tcPr>
    </w:tblStylePr>
    <w:tblStylePr w:type="lastCol">
      <w:rPr>
        <w:color w:val="000000"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customStyle="1" w:styleId="ColorfulShadingAccent6PHPDOCX">
    <w:name w:val="Colorful Shading Accent 6 PHPDOCX"/>
    <w:uiPriority w:val="71"/>
    <w:rsid w:val="00ac197e"/>
    <w:rPr>
      <w:color w:val="000000" w:themeColor="text1"/>
      <w:szCs w:val="20"/>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000000" w:themeColor="background1"/>
      </w:rPr>
      <w:tblPr/>
      <w:tcPr>
        <w:tcBorders>
          <w:top w:val="single" w:color="FFFFFF" w:themeColor="background1" w:sz="6" w:space="0"/>
        </w:tcBorders>
        <w:shd w:val="clear" w:color="auto" w:fill="B65608" w:themeFill="accent6" w:themeFillShade="99"/>
      </w:tcPr>
    </w:tblStylePr>
    <w:tblStylePr w:type="firstCol">
      <w:rPr>
        <w:color w:val="000000" w:themeColor="background1"/>
      </w:rPr>
      <w:tblPr/>
      <w:tcPr>
        <w:tcBorders>
          <w:top w:val="nil"/>
          <w:left w:val="nil"/>
          <w:bottom w:val="nil"/>
          <w:right w:val="nil"/>
          <w:insideH w:val="single" w:color="F79646" w:themeColor="accent6" w:sz="4" w:space="0"/>
          <w:insideV w:val="nil"/>
        </w:tcBorders>
        <w:shd w:val="clear" w:color="auto" w:fill="B65608" w:themeFill="accent6" w:themeFillShade="99"/>
      </w:tcPr>
    </w:tblStylePr>
    <w:tblStylePr w:type="lastCol">
      <w:rPr>
        <w:color w:val="000000"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customStyle="1" w:styleId="ColorfulListPHPDOCX">
    <w:name w:val="Colorful List PHPDOCX"/>
    <w:uiPriority w:val="72"/>
    <w:rsid w:val="00ac197e"/>
    <w:rPr>
      <w:color w:val="000000" w:themeColor="text1"/>
      <w:szCs w:val="20"/>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000000" w:themeColor="background1"/>
      </w:rPr>
      <w:tblPr/>
      <w:tcPr>
        <w:tcBorders>
          <w:bottom w:val="single" w:color="FFFFFF" w:themeColor="background1" w:sz="12" w:space="0"/>
        </w:tcBorders>
        <w:shd w:val="clear" w:color="auto" w:fill="9E3A38" w:themeFill="accent2" w:themeFillShade="cc"/>
      </w:tcPr>
    </w:tblStylePr>
    <w:tblStylePr w:type="lastRow">
      <w:rPr>
        <w:b/>
        <w:bCs/>
        <w:color w:val="000000"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PHPDOCX">
    <w:name w:val="Colorful List Accent 1 PHPDOCX"/>
    <w:uiPriority w:val="72"/>
    <w:rsid w:val="00ac197e"/>
    <w:rPr>
      <w:color w:val="000000" w:themeColor="text1"/>
      <w:szCs w:val="20"/>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000000" w:themeColor="background1"/>
      </w:rPr>
      <w:tblPr/>
      <w:tcPr>
        <w:tcBorders>
          <w:bottom w:val="single" w:color="FFFFFF" w:themeColor="background1" w:sz="12" w:space="0"/>
        </w:tcBorders>
        <w:shd w:val="clear" w:color="auto" w:fill="9E3A38" w:themeFill="accent2" w:themeFillShade="cc"/>
      </w:tcPr>
    </w:tblStylePr>
    <w:tblStylePr w:type="lastRow">
      <w:rPr>
        <w:b/>
        <w:bCs/>
        <w:color w:val="000000"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PHPDOCX">
    <w:name w:val="Colorful List Accent 2 PHPDOCX"/>
    <w:uiPriority w:val="72"/>
    <w:rsid w:val="00ac197e"/>
    <w:rPr>
      <w:color w:val="000000" w:themeColor="text1"/>
      <w:szCs w:val="20"/>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000000" w:themeColor="background1"/>
      </w:rPr>
      <w:tblPr/>
      <w:tcPr>
        <w:tcBorders>
          <w:bottom w:val="single" w:color="FFFFFF" w:themeColor="background1" w:sz="12" w:space="0"/>
        </w:tcBorders>
        <w:shd w:val="clear" w:color="auto" w:fill="9E3A38" w:themeFill="accent2" w:themeFillShade="cc"/>
      </w:tcPr>
    </w:tblStylePr>
    <w:tblStylePr w:type="lastRow">
      <w:rPr>
        <w:b/>
        <w:bCs/>
        <w:color w:val="000000"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PHPDOCX">
    <w:name w:val="Colorful List Accent 3 PHPDOCX"/>
    <w:uiPriority w:val="72"/>
    <w:rsid w:val="00ac197e"/>
    <w:rPr>
      <w:color w:val="000000" w:themeColor="text1"/>
      <w:szCs w:val="20"/>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000000" w:themeColor="background1"/>
      </w:rPr>
      <w:tblPr/>
      <w:tcPr>
        <w:tcBorders>
          <w:bottom w:val="single" w:color="FFFFFF" w:themeColor="background1" w:sz="12" w:space="0"/>
        </w:tcBorders>
        <w:shd w:val="clear" w:color="auto" w:fill="664E82" w:themeFill="accent4" w:themeFillShade="cc"/>
      </w:tcPr>
    </w:tblStylePr>
    <w:tblStylePr w:type="lastRow">
      <w:rPr>
        <w:b/>
        <w:bCs/>
        <w:color w:val="000000"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PHPDOCX">
    <w:name w:val="Colorful List Accent 4 PHPDOCX"/>
    <w:uiPriority w:val="72"/>
    <w:rsid w:val="00ac197e"/>
    <w:rPr>
      <w:color w:val="000000" w:themeColor="text1"/>
      <w:szCs w:val="20"/>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000000" w:themeColor="background1"/>
      </w:rPr>
      <w:tblPr/>
      <w:tcPr>
        <w:tcBorders>
          <w:bottom w:val="single" w:color="FFFFFF" w:themeColor="background1" w:sz="12" w:space="0"/>
        </w:tcBorders>
        <w:shd w:val="clear" w:color="auto" w:fill="7E9C40" w:themeFill="accent3" w:themeFillShade="cc"/>
      </w:tcPr>
    </w:tblStylePr>
    <w:tblStylePr w:type="lastRow">
      <w:rPr>
        <w:b/>
        <w:bCs/>
        <w:color w:val="00000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PHPDOCX">
    <w:name w:val="Colorful List Accent 5 PHPDOCX"/>
    <w:uiPriority w:val="72"/>
    <w:rsid w:val="00ac197e"/>
    <w:rPr>
      <w:color w:val="000000" w:themeColor="text1"/>
      <w:szCs w:val="20"/>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000000" w:themeColor="background1"/>
      </w:rPr>
      <w:tblPr/>
      <w:tcPr>
        <w:tcBorders>
          <w:bottom w:val="single" w:color="FFFFFF" w:themeColor="background1" w:sz="12" w:space="0"/>
        </w:tcBorders>
        <w:shd w:val="clear" w:color="auto" w:fill="F2730A" w:themeFill="accent6" w:themeFillShade="cc"/>
      </w:tcPr>
    </w:tblStylePr>
    <w:tblStylePr w:type="lastRow">
      <w:rPr>
        <w:b/>
        <w:bCs/>
        <w:color w:val="000000"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PHPDOCX">
    <w:name w:val="Colorful List Accent 6 PHPDOCX"/>
    <w:uiPriority w:val="72"/>
    <w:rsid w:val="00ac197e"/>
    <w:rPr>
      <w:color w:val="000000" w:themeColor="text1"/>
      <w:szCs w:val="20"/>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000000" w:themeColor="background1"/>
      </w:rPr>
      <w:tblPr/>
      <w:tcPr>
        <w:tcBorders>
          <w:bottom w:val="single" w:color="FFFFFF" w:themeColor="background1" w:sz="12" w:space="0"/>
        </w:tcBorders>
        <w:shd w:val="clear" w:color="auto" w:fill="348DA5" w:themeFill="accent5" w:themeFillShade="cc"/>
      </w:tcPr>
    </w:tblStylePr>
    <w:tblStylePr w:type="lastRow">
      <w:rPr>
        <w:b/>
        <w:bCs/>
        <w:color w:val="000000"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PHPDOCX">
    <w:name w:val="Colorful Grid PHPDOCX"/>
    <w:uiPriority w:val="73"/>
    <w:rsid w:val="00ac197e"/>
    <w:rPr>
      <w:color w:val="000000" w:themeColor="text1"/>
      <w:szCs w:val="20"/>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0000" w:themeColor="background1"/>
      </w:rPr>
      <w:tblPr/>
      <w:tcPr>
        <w:shd w:val="clear" w:color="auto" w:fill="000000" w:themeFill="text1" w:themeFillShade="bf"/>
      </w:tcPr>
    </w:tblStylePr>
    <w:tblStylePr w:type="lastCol">
      <w:rPr>
        <w:color w:val="000000"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PHPDOCX">
    <w:name w:val="Colorful Grid Accent 1 PHPDOCX"/>
    <w:uiPriority w:val="73"/>
    <w:rsid w:val="00ac197e"/>
    <w:rPr>
      <w:color w:val="000000" w:themeColor="text1"/>
      <w:szCs w:val="20"/>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000000" w:themeColor="background1"/>
      </w:rPr>
      <w:tblPr/>
      <w:tcPr>
        <w:shd w:val="clear" w:color="auto" w:fill="365F91" w:themeFill="accent1" w:themeFillShade="bf"/>
      </w:tcPr>
    </w:tblStylePr>
    <w:tblStylePr w:type="lastCol">
      <w:rPr>
        <w:color w:val="000000"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PHPDOCX">
    <w:name w:val="Colorful Grid Accent 2 PHPDOCX"/>
    <w:uiPriority w:val="73"/>
    <w:rsid w:val="00ac197e"/>
    <w:rPr>
      <w:color w:val="000000" w:themeColor="text1"/>
      <w:szCs w:val="20"/>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000000" w:themeColor="background1"/>
      </w:rPr>
      <w:tblPr/>
      <w:tcPr>
        <w:shd w:val="clear" w:color="auto" w:fill="943634" w:themeFill="accent2" w:themeFillShade="bf"/>
      </w:tcPr>
    </w:tblStylePr>
    <w:tblStylePr w:type="lastCol">
      <w:rPr>
        <w:color w:val="000000"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PHPDOCX">
    <w:name w:val="Colorful Grid Accent 3 PHPDOCX"/>
    <w:uiPriority w:val="73"/>
    <w:rsid w:val="00ac197e"/>
    <w:rPr>
      <w:color w:val="000000" w:themeColor="text1"/>
      <w:szCs w:val="20"/>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000000" w:themeColor="background1"/>
      </w:rPr>
      <w:tblPr/>
      <w:tcPr>
        <w:shd w:val="clear" w:color="auto" w:fill="76923C" w:themeFill="accent3" w:themeFillShade="bf"/>
      </w:tcPr>
    </w:tblStylePr>
    <w:tblStylePr w:type="lastCol">
      <w:rPr>
        <w:color w:val="000000"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PHPDOCX">
    <w:name w:val="Colorful Grid Accent 4 PHPDOCX"/>
    <w:uiPriority w:val="73"/>
    <w:rsid w:val="00ac197e"/>
    <w:rPr>
      <w:color w:val="000000" w:themeColor="text1"/>
      <w:szCs w:val="20"/>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000000" w:themeColor="background1"/>
      </w:rPr>
      <w:tblPr/>
      <w:tcPr>
        <w:shd w:val="clear" w:color="auto" w:fill="5F497A" w:themeFill="accent4" w:themeFillShade="bf"/>
      </w:tcPr>
    </w:tblStylePr>
    <w:tblStylePr w:type="lastCol">
      <w:rPr>
        <w:color w:val="000000"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PHPDOCX">
    <w:name w:val="Colorful Grid Accent 5 PHPDOCX"/>
    <w:uiPriority w:val="73"/>
    <w:rsid w:val="00ac197e"/>
    <w:rPr>
      <w:color w:val="000000" w:themeColor="text1"/>
      <w:szCs w:val="20"/>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000000" w:themeColor="background1"/>
      </w:rPr>
      <w:tblPr/>
      <w:tcPr>
        <w:shd w:val="clear" w:color="auto" w:fill="31849B" w:themeFill="accent5" w:themeFillShade="bf"/>
      </w:tcPr>
    </w:tblStylePr>
    <w:tblStylePr w:type="lastCol">
      <w:rPr>
        <w:color w:val="000000"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PHPDOCX">
    <w:name w:val="Colorful Grid Accent 6 PHPDOCX"/>
    <w:uiPriority w:val="73"/>
    <w:rsid w:val="00ac197e"/>
    <w:rPr>
      <w:color w:val="000000" w:themeColor="text1"/>
      <w:szCs w:val="20"/>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000000" w:themeColor="background1"/>
      </w:rPr>
      <w:tblPr/>
      <w:tcPr>
        <w:shd w:val="clear" w:color="auto" w:fill="E36C0A" w:themeFill="accent6" w:themeFillShade="bf"/>
      </w:tcPr>
    </w:tblStylePr>
    <w:tblStylePr w:type="lastCol">
      <w:rPr>
        <w:color w:val="000000"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afe">
    <w:name w:val="Table Grid"/>
    <w:basedOn w:val="a1"/>
    <w:uiPriority w:val="59"/>
    <w:rsid w:val="00bf4d0d"/>
    <w:rPr>
      <w:rFonts w:eastAsiaTheme="minorHAnsi"/>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Nsnezhkova@tcskr.ru" TargetMode="Externa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oter" Target="footer4.xml"/><Relationship Id="rId7" Type="http://schemas.openxmlformats.org/officeDocument/2006/relationships/footer" Target="footer5.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Tema d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pitchFamily="0" charset="1"/>
        <a:ea typeface=""/>
        <a:cs typeface=""/>
      </a:majorFont>
      <a:minorFont>
        <a:latin typeface="Times New Roman"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7125C7-3B15-4402-8C1B-4D1B6F5FF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678</TotalTime>
  <Application>LibreOffice/26.2.5.2$Windows_X86_64 LibreOffice_project/cd7284b4cbbfeb507e630c1aac019f4157393acb</Application>
  <AppVersion>15.0000</AppVersion>
  <Pages>12</Pages>
  <Words>3817</Words>
  <Characters>27698</Characters>
  <CharactersWithSpaces>31486</CharactersWithSpaces>
  <Paragraphs>209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2019-02-11T09:04:00Z</dcterms:created>
  <dc:creator>PHPDocX</dc:creator>
  <dc:description/>
  <dc:language>ru-RU</dc:language>
  <cp:lastModifiedBy/>
  <cp:lastPrinted>2026-09-18T10:57:45Z</cp:lastPrinted>
  <dcterms:modified xsi:type="dcterms:W3CDTF">2026-09-18T11:01:36Z</dcterms:modified>
  <cp:revision>117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