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/>
        <w:jc w:val="right"/>
        <w:rPr/>
      </w:pPr>
      <w:r>
        <w:rPr/>
      </w:r>
    </w:p>
    <w:p>
      <w:pPr>
        <w:pStyle w:val="Normal"/>
        <w:spacing w:lineRule="auto" w:line="240" w:before="0" w:after="0"/>
        <w:ind w:hanging="0" w:left="4536"/>
        <w:jc w:val="right"/>
        <w:rPr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Приложение № 5 </w:t>
      </w:r>
    </w:p>
    <w:p>
      <w:pPr>
        <w:pStyle w:val="Normal"/>
        <w:spacing w:lineRule="auto" w:line="240" w:before="0" w:after="0"/>
        <w:ind w:hanging="0" w:left="4536"/>
        <w:jc w:val="right"/>
        <w:rPr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к РЕГЛАМЕНТУ, утвержденного </w:t>
      </w:r>
      <w:r>
        <w:rPr>
          <w:rFonts w:cs="PT Serif" w:ascii="PT Serif" w:hAnsi="PT Serif"/>
          <w:sz w:val="18"/>
          <w:szCs w:val="18"/>
        </w:rPr>
        <w:t xml:space="preserve">приказом 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 w:cs="PT Serif"/>
          <w:sz w:val="18"/>
          <w:szCs w:val="18"/>
        </w:rPr>
      </w:pPr>
      <w:r>
        <w:rPr>
          <w:rFonts w:cs="PT Serif" w:ascii="PT Serif" w:hAnsi="PT Serif"/>
          <w:sz w:val="18"/>
          <w:szCs w:val="18"/>
        </w:rPr>
        <w:t>руководителя — главного эксперта</w:t>
      </w:r>
    </w:p>
    <w:p>
      <w:pPr>
        <w:pStyle w:val="Normal"/>
        <w:spacing w:lineRule="auto" w:line="240" w:before="0" w:after="0"/>
        <w:ind w:hanging="0" w:left="4536"/>
        <w:jc w:val="right"/>
        <w:rPr>
          <w:sz w:val="18"/>
          <w:szCs w:val="18"/>
        </w:rPr>
      </w:pPr>
      <w:r>
        <w:rPr>
          <w:rFonts w:cs="PT Serif" w:ascii="PT Serif" w:hAnsi="PT Serif"/>
          <w:sz w:val="18"/>
          <w:szCs w:val="18"/>
        </w:rPr>
        <w:t>по медико-социальной экспертизе</w:t>
      </w:r>
    </w:p>
    <w:p>
      <w:pPr>
        <w:pStyle w:val="Normal"/>
        <w:spacing w:lineRule="auto" w:line="240" w:before="0" w:after="0"/>
        <w:ind w:hanging="0" w:left="4536"/>
        <w:jc w:val="right"/>
        <w:rPr>
          <w:sz w:val="18"/>
          <w:szCs w:val="18"/>
        </w:rPr>
      </w:pPr>
      <w:r>
        <w:rPr>
          <w:rFonts w:eastAsia="Arial Unicode MS" w:cs="Times New Roman" w:ascii="PT Serif" w:hAnsi="PT Serif"/>
          <w:color w:val="000000"/>
          <w:sz w:val="18"/>
          <w:szCs w:val="18"/>
          <w:lang w:eastAsia="ru-RU" w:bidi="ru-RU"/>
        </w:rPr>
        <w:t>от 05.06.2024 № 74-хд</w:t>
      </w:r>
    </w:p>
    <w:p>
      <w:pPr>
        <w:pStyle w:val="Normal"/>
        <w:spacing w:lineRule="atLeast" w:line="0" w:before="0" w:after="0"/>
        <w:jc w:val="center"/>
        <w:rPr>
          <w:rFonts w:ascii="PT Serif" w:hAnsi="PT Serif" w:cs="Times New Roman"/>
          <w:sz w:val="18"/>
          <w:szCs w:val="18"/>
        </w:rPr>
      </w:pPr>
      <w:r>
        <w:rPr>
          <w:rFonts w:cs="Times New Roman" w:ascii="PT Serif" w:hAnsi="PT Serif"/>
          <w:sz w:val="18"/>
          <w:szCs w:val="1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PT Serif" w:hAnsi="PT Serif"/>
          <w:b/>
          <w:bCs/>
          <w:sz w:val="24"/>
          <w:szCs w:val="24"/>
        </w:rPr>
        <w:t>Техническое задание</w:t>
      </w:r>
    </w:p>
    <w:tbl>
      <w:tblPr>
        <w:tblW w:w="940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5"/>
        <w:gridCol w:w="3045"/>
        <w:gridCol w:w="5855"/>
      </w:tblGrid>
      <w:tr>
        <w:trPr>
          <w:trHeight w:val="1247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PT Serif" w:hAnsi="PT Serif"/>
                <w:sz w:val="20"/>
                <w:szCs w:val="20"/>
              </w:rPr>
            </w:pPr>
            <w:r>
              <w:rPr>
                <w:rFonts w:cs="Times New Roman" w:ascii="PT Serif" w:hAnsi="PT Serif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Наименование и описание объекта закупки,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ОКПД (КТРУ)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40" w:before="0" w:after="0"/>
              <w:jc w:val="left"/>
              <w:rPr>
                <w:rFonts w:ascii="PT Serif" w:hAnsi="PT Serif" w:eastAsia="Calibri" w:cs="Times New Roman"/>
                <w:b w:val="false"/>
                <w:bCs w:val="false"/>
                <w:color w:val="000000"/>
                <w:kern w:val="0"/>
                <w:sz w:val="18"/>
                <w:szCs w:val="18"/>
                <w:shd w:fill="FFFFFF" w:val="clear"/>
                <w:lang w:val="ru-RU" w:eastAsia="ru-RU" w:bidi="ru-RU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kern w:val="0"/>
                <w:sz w:val="18"/>
                <w:szCs w:val="18"/>
                <w:shd w:fill="FFFFFF" w:val="clear"/>
                <w:lang w:val="ru-RU" w:eastAsia="ru-RU" w:bidi="ru-RU"/>
              </w:rPr>
              <w:t>Выполнить комплекс работ по огнезащитной обработке деревянных конструкции кровли (обрешетка, стропильные ноги, опорные столбы, балки и т.п. на территории: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kern w:val="0"/>
                <w:sz w:val="18"/>
                <w:szCs w:val="18"/>
                <w:shd w:fill="FFFFFF" w:val="clear"/>
                <w:lang w:val="ru-RU" w:eastAsia="ru-RU" w:bidi="ru-RU"/>
              </w:rPr>
              <w:t>Бюро №№</w:t>
            </w:r>
            <w:r>
              <w:rPr>
                <w:rFonts w:eastAsia="Calibri" w:cs="" w:ascii="PT Serif" w:hAnsi="PT Serif"/>
                <w:b w:val="false"/>
                <w:bCs w:val="false"/>
                <w:color w:val="000000"/>
                <w:kern w:val="0"/>
                <w:sz w:val="18"/>
                <w:szCs w:val="18"/>
                <w:lang w:val="ru-RU" w:eastAsia="ru-RU" w:bidi="ru-RU"/>
              </w:rPr>
              <w:t xml:space="preserve"> 35-36 - </w:t>
            </w: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kern w:val="0"/>
                <w:sz w:val="18"/>
                <w:szCs w:val="18"/>
                <w:shd w:fill="FFFFFF" w:val="clear"/>
                <w:lang w:val="ru-RU" w:eastAsia="ru-RU" w:bidi="ru-RU"/>
              </w:rPr>
              <w:t>филиалов</w:t>
            </w:r>
            <w:r>
              <w:rPr>
                <w:rFonts w:eastAsia="Calibri" w:cs="" w:ascii="PT Serif" w:hAnsi="PT Serif"/>
                <w:b w:val="false"/>
                <w:bCs w:val="false"/>
                <w:color w:val="000000"/>
                <w:kern w:val="0"/>
                <w:sz w:val="18"/>
                <w:szCs w:val="18"/>
                <w:lang w:val="ru-RU" w:eastAsia="ru-RU" w:bidi="ru-RU"/>
              </w:rPr>
              <w:t xml:space="preserve"> ФКУ  «ГБ МСЭ по Иркутской области» по адресу: Иркутская область, пос. Усть-Ордынский, ул. Хамаганова, д.4</w:t>
            </w:r>
          </w:p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left"/>
              <w:rPr>
                <w:rFonts w:ascii="PT Serif" w:hAnsi="PT Serif" w:eastAsia="Calibri" w:cs="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ascii="PT Serif" w:hAnsi="PT Serif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1084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PT Serif" w:hAnsi="PT Serif"/>
                <w:sz w:val="20"/>
                <w:szCs w:val="20"/>
              </w:rPr>
            </w:pPr>
            <w:r>
              <w:rPr>
                <w:rFonts w:cs="Times New Roman" w:ascii="PT Serif" w:hAnsi="PT Serif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Количество/объем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18"/>
                <w:szCs w:val="18"/>
                <w:shd w:fill="auto" w:val="clear"/>
              </w:rPr>
              <w:t>172 х 1,4 = 240,8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  <w:sz w:val="18"/>
                <w:szCs w:val="18"/>
                <w:shd w:fill="auto" w:val="clear"/>
              </w:rPr>
              <w:t xml:space="preserve"> м2</w:t>
            </w:r>
          </w:p>
        </w:tc>
      </w:tr>
      <w:tr>
        <w:trPr>
          <w:trHeight w:val="8213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PT Serif" w:hAnsi="PT Serif"/>
                <w:sz w:val="20"/>
                <w:szCs w:val="20"/>
              </w:rPr>
            </w:pPr>
            <w:r>
              <w:rPr>
                <w:rFonts w:cs="Times New Roman" w:ascii="PT Serif" w:hAnsi="PT Serif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Требование к качеству 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/>
              <w:rPr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Выполнение комплекса работ по огнезащитной обработке должно включать следующие виды и последовательность выполнения работ: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1. Подбор Подрядчиком средства огнезащиты для обработки элементов деревянных конструкций кровли объектов защиты в зависимости от информации, содержащейся в технической документации на средство огнезащиты (состав должен иметь действующий сертификат пожарной безопасности (или декларацию соответствия), санитарно - эпидимиологическое заключение), условий настоящего технического задания и согласование его с Заказчиком.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2. Составление план - графика проведения работ на основании установленного объема работ (п. </w:t>
            </w:r>
            <w:r>
              <w:rPr>
                <w:rFonts w:ascii="PT Serif" w:hAnsi="PT Serif"/>
                <w:color w:val="000000"/>
                <w:sz w:val="18"/>
                <w:szCs w:val="18"/>
              </w:rPr>
              <w:t>Требования к объемам выполняемых работ</w:t>
            </w:r>
            <w:r>
              <w:rPr>
                <w:rFonts w:ascii="PT Serif" w:hAnsi="PT Serif"/>
                <w:sz w:val="18"/>
                <w:szCs w:val="18"/>
              </w:rPr>
              <w:t>) с учетом работы персонала Подрядчика в зданиях и сооружениях.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3. Предоставление Заказчику необходимой Документации на используемое в процессе производства работ оборудование и материалы (техническая документация на состав, сертификаты соответствия требованиям пожарной безопасности, протоколы испытаний, паспорт качества) и разрешительной документации на право выполнения подобных работ (свидетельства, лицензии и т.д.);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4. Организация совместной (представителями Заказчика и Подрядчика) рабочей комиссии по проведению оценки качества выполненных работ.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5. Подрядчик Устраняет дефекты, выявленные по результатам работы рабочей комиссии.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6. Сдача выполненных работ Заказчику, предоставление отчетной документации Протокол испытаний,  Акт сдачи - приемки работ, техническую документацию на использованные материалы (паспорта, инструкции), исполнительную документацию.</w:t>
            </w:r>
          </w:p>
        </w:tc>
      </w:tr>
      <w:tr>
        <w:trPr>
          <w:trHeight w:val="10084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PT Serif" w:hAnsi="PT Serif"/>
                <w:sz w:val="20"/>
                <w:szCs w:val="20"/>
              </w:rPr>
            </w:pPr>
            <w:r>
              <w:rPr>
                <w:rFonts w:cs="Times New Roman" w:ascii="PT Serif" w:hAnsi="PT Serif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Требования к объему гарантий качества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60"/>
              <w:rPr>
                <w:sz w:val="18"/>
                <w:szCs w:val="18"/>
              </w:rPr>
            </w:pPr>
            <w:r>
              <w:rPr>
                <w:rFonts w:eastAsia="Times New Roman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  <w:t>Подрядчик  должен обладать действующей лицензией на осуществление деятельности по монтажу, техническому обслуживанию и ремонту средств обеспечения пожарной безопасности зданий и сооружений (с указанием вида работ — выполнение работ по огнезащитной обработке материалов, изделий и конструкций), выданной Министерством Российской Федерации по делам гражданской обороны, чрезвычайным ситуациям и ликвидации последствий стихийных бедствий. Срок действия лицензии должен распространяться на весь период действия договора.</w:t>
            </w:r>
          </w:p>
          <w:p>
            <w:pPr>
              <w:pStyle w:val="Normal"/>
              <w:widowControl w:val="false"/>
              <w:spacing w:lineRule="auto" w:line="240" w:before="0" w:after="60"/>
              <w:rPr>
                <w:rFonts w:ascii="PT Serif" w:hAnsi="PT Serif" w:eastAsia="Times New Roman" w:cs="Times New Roman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</w:pPr>
            <w:r>
              <w:rPr>
                <w:rFonts w:eastAsia="Times New Roman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  <w:t>1. До начала работ Подрядчик представляет заказчику список работников (ФИО), а также перечень машин и техники с государственными номерами.</w:t>
            </w:r>
          </w:p>
          <w:p>
            <w:pPr>
              <w:pStyle w:val="Normal"/>
              <w:widowControl w:val="false"/>
              <w:spacing w:lineRule="auto" w:line="240" w:before="0" w:after="60"/>
              <w:rPr>
                <w:rFonts w:ascii="PT Serif" w:hAnsi="PT Serif" w:eastAsia="Times New Roman" w:cs="Times New Roman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</w:pPr>
            <w:r>
              <w:rPr>
                <w:rFonts w:eastAsia="Times New Roman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  <w:t>2. Подрядчик согласовывает с Заказчиком порядок оперативного руководства, действия при аварийных ситуациях, места и условия подключения временных сетей.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3. Подрядчик  выполняет работы по подготовке поверхности: предварительной очистке деревянных поверхностей и конструкций от пыли, грязи, жировых пятен, при наличии плесени и грибка — обработать антисептиком и дать высохнуть;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4. Подрядчик выполняет работы по огнезащитной обработке в соответствии с технической документацией на подобранное средство огнезащиты, технологией нанесения и условиями, указанными в технической документации. </w:t>
            </w:r>
            <w:r>
              <w:rPr>
                <w:rFonts w:ascii="PT Serif" w:hAnsi="PT Serif"/>
                <w:color w:val="000000"/>
                <w:sz w:val="18"/>
                <w:szCs w:val="18"/>
              </w:rPr>
              <w:t>Нанесенное покрытие не должно иметь пропусков, отслоений, пузырей, трещин, неравномерности толщины.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5. После завершения работ Подрядчиком проводятся контрольные испытания для подтверждения эффективности огнезащиты. По результатам составляется Протокол из аккредитованной лаборатории.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6. Огнезащитная обработка должна обеспечить древесине требуемую группу огнезащитной эффективности в течении гарантийного срока - 5 лет с момента подписания Акта приемки - передачи. В течении гарантийного срока Подрядчик обязан за свой счет устранить выявленные дефекты (отслоения, выкрашивание, снижение огнезащитной эффективности) в разумный срок.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129" w:leader="none"/>
              </w:tabs>
              <w:spacing w:lineRule="auto" w:line="240" w:before="0" w:after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Гарантия не распространяется на случаи механического повреждения, нарушения условий эксплуатации.</w:t>
            </w:r>
          </w:p>
        </w:tc>
      </w:tr>
      <w:tr>
        <w:trPr>
          <w:trHeight w:val="2068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PT Serif" w:hAnsi="PT Serif"/>
                <w:sz w:val="20"/>
                <w:szCs w:val="20"/>
              </w:rPr>
            </w:pPr>
            <w:r>
              <w:rPr>
                <w:rFonts w:cs="Times New Roman" w:ascii="PT Serif" w:hAnsi="PT Serif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 xml:space="preserve">Место </w:t>
            </w: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поставки товаров (выполнения работ, оказания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rPr>
                <w:sz w:val="18"/>
                <w:szCs w:val="18"/>
              </w:rPr>
            </w:pPr>
            <w:r>
              <w:rPr>
                <w:rFonts w:eastAsia="Times New Roman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  <w:t xml:space="preserve">Территория  </w:t>
            </w:r>
            <w:r>
              <w:rPr>
                <w:rFonts w:eastAsia="Calibri" w:cs="Times New Roman" w:ascii="PT Serif" w:hAnsi="PT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18"/>
                <w:szCs w:val="18"/>
                <w:shd w:fill="FFFFFF" w:val="clear"/>
                <w:lang w:val="ru-RU" w:eastAsia="ru-RU" w:bidi="ru-RU"/>
              </w:rPr>
              <w:t>Бюро №№</w:t>
            </w:r>
            <w:r>
              <w:rPr>
                <w:rFonts w:eastAsia="Calibri" w:cs="" w:ascii="PT Serif" w:hAnsi="PT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18"/>
                <w:szCs w:val="18"/>
                <w:lang w:val="ru-RU" w:eastAsia="ru-RU" w:bidi="ru-RU"/>
              </w:rPr>
              <w:t xml:space="preserve"> 35-36 - </w:t>
            </w:r>
            <w:r>
              <w:rPr>
                <w:rFonts w:eastAsia="Calibri" w:cs="Times New Roman" w:ascii="PT Serif" w:hAnsi="PT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18"/>
                <w:szCs w:val="18"/>
                <w:shd w:fill="FFFFFF" w:val="clear"/>
                <w:lang w:val="ru-RU" w:eastAsia="ru-RU" w:bidi="ru-RU"/>
              </w:rPr>
              <w:t>филиалов</w:t>
            </w:r>
            <w:r>
              <w:rPr>
                <w:rFonts w:eastAsia="Calibri" w:cs="" w:ascii="PT Serif" w:hAnsi="PT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18"/>
                <w:szCs w:val="18"/>
                <w:lang w:val="ru-RU" w:eastAsia="ru-RU" w:bidi="ru-RU"/>
              </w:rPr>
              <w:t xml:space="preserve"> ФКУ  «ГБ МСЭ по Иркутской области» </w:t>
            </w:r>
            <w:r>
              <w:rPr>
                <w:rFonts w:eastAsia="Times New Roman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kern w:val="0"/>
                <w:sz w:val="18"/>
                <w:szCs w:val="18"/>
                <w:lang w:val="ru-RU" w:eastAsia="ar-SA" w:bidi="ru-RU"/>
              </w:rPr>
              <w:t>Минтруда России</w:t>
            </w:r>
            <w:r>
              <w:rPr>
                <w:rFonts w:eastAsia="Calibri" w:cs="" w:ascii="PT Serif" w:hAnsi="PT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18"/>
                <w:szCs w:val="18"/>
                <w:lang w:val="ru-RU" w:eastAsia="ru-RU" w:bidi="ru-RU"/>
              </w:rPr>
              <w:t xml:space="preserve"> по адресу: Иркутская область, пос. Усть-Ордынский, ул. Хамаганова, д.4</w:t>
            </w:r>
          </w:p>
          <w:p>
            <w:pPr>
              <w:pStyle w:val="Normal"/>
              <w:widowControl w:val="false"/>
              <w:spacing w:lineRule="auto" w:line="240" w:before="0" w:after="60"/>
              <w:rPr>
                <w:rFonts w:ascii="PT Serif" w:hAnsi="PT Serif" w:eastAsia="Times New Roman" w:cs="Times New Roman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</w:pPr>
            <w:r>
              <w:rPr>
                <w:rFonts w:eastAsia="Times New Roman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  <w:t>Выполнение работ, осуществляется силами и средствами Подрядчика при предварительном согласовании с ведущим специалистом по АХД отдела по общим вопросам Бринько Константином Ивановичем по телефону (83952) 705-600 (доб. 336), в указанные им сроки и помещения (кабинеты);</w:t>
            </w:r>
          </w:p>
        </w:tc>
      </w:tr>
      <w:tr>
        <w:trPr>
          <w:trHeight w:val="994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PT Serif" w:hAnsi="PT Serif"/>
                <w:sz w:val="20"/>
                <w:szCs w:val="20"/>
              </w:rPr>
            </w:pPr>
            <w:r>
              <w:rPr>
                <w:rFonts w:cs="Times New Roman" w:ascii="PT Serif" w:hAnsi="PT Serif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 xml:space="preserve">Срок/периодичность </w:t>
            </w: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поставки товаров (выполнения работ, оказания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hanging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PT Serif" w:hAnsi="PT Serif"/>
                <w:b w:val="false"/>
                <w:bCs/>
                <w:i w:val="false"/>
                <w:iCs/>
                <w:caps w:val="false"/>
                <w:smallCaps w:val="false"/>
                <w:color w:val="242424"/>
                <w:spacing w:val="0"/>
                <w:sz w:val="18"/>
                <w:szCs w:val="18"/>
                <w:lang w:eastAsia="ar-SA"/>
              </w:rPr>
              <w:t>Выполнение работ</w:t>
            </w:r>
            <w:r>
              <w:rPr>
                <w:rFonts w:ascii="PT Serif" w:hAnsi="PT Serif"/>
                <w:b w:val="false"/>
                <w:bCs w:val="false"/>
                <w:i w:val="false"/>
                <w:iCs/>
                <w:color w:val="auto"/>
                <w:sz w:val="18"/>
                <w:szCs w:val="18"/>
              </w:rPr>
              <w:t xml:space="preserve"> с момента заключения контракта до 30.09.2026г.</w:t>
            </w:r>
          </w:p>
        </w:tc>
      </w:tr>
    </w:tbl>
    <w:p>
      <w:pPr>
        <w:pStyle w:val="Normal"/>
        <w:spacing w:before="240" w:after="20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40" w:after="200"/>
        <w:jc w:val="right"/>
        <w:rPr>
          <w:color w:val="000000"/>
        </w:rPr>
      </w:pPr>
      <w:r>
        <w:rPr>
          <w:rFonts w:cs="Times New Roman" w:ascii="PT Serif" w:hAnsi="PT Serif"/>
          <w:color w:val="000000"/>
          <w:sz w:val="24"/>
          <w:szCs w:val="24"/>
        </w:rPr>
        <w:t>_____________________________ /________________/</w:t>
      </w:r>
    </w:p>
    <w:p>
      <w:pPr>
        <w:pStyle w:val="Normal"/>
        <w:ind w:firstLine="708" w:left="2124"/>
        <w:jc w:val="right"/>
        <w:rPr>
          <w:color w:val="000000"/>
        </w:rPr>
      </w:pPr>
      <w:r>
        <w:rPr>
          <w:rFonts w:eastAsia="Times New Roman" w:cs="Times New Roman" w:ascii="PT Serif" w:hAnsi="PT Serif"/>
          <w:color w:val="000000"/>
          <w:sz w:val="24"/>
          <w:szCs w:val="24"/>
          <w:vertAlign w:val="superscript"/>
        </w:rPr>
        <w:t xml:space="preserve">     </w:t>
      </w:r>
      <w:r>
        <w:rPr>
          <w:rFonts w:cs="Times New Roman" w:ascii="PT Serif" w:hAnsi="PT Serif"/>
          <w:color w:val="000000"/>
          <w:sz w:val="24"/>
          <w:szCs w:val="24"/>
          <w:vertAlign w:val="superscript"/>
        </w:rPr>
        <w:t xml:space="preserve">(Инициатор закупки) </w:t>
        <w:tab/>
        <w:tab/>
        <w:tab/>
        <w:t>(подпись)</w:t>
        <w:tab/>
      </w:r>
    </w:p>
    <w:p>
      <w:pPr>
        <w:pStyle w:val="Normal"/>
        <w:widowControl w:val="false"/>
        <w:spacing w:lineRule="atLeast" w:line="0" w:before="0" w:after="0"/>
        <w:jc w:val="center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sectPr>
      <w:type w:val="nextPage"/>
      <w:pgSz w:w="11906" w:h="16838"/>
      <w:pgMar w:left="1701" w:right="567" w:gutter="0" w:header="0" w:top="227" w:footer="0" w:bottom="851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PT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8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b7b8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rsid w:val="0047548f"/>
    <w:pPr>
      <w:keepNext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firstLine="851" w:left="-851" w:right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2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1"/>
    <w:qFormat/>
    <w:rsid w:val="0024381c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f4f4c"/>
    <w:rPr>
      <w:sz w:val="16"/>
      <w:szCs w:val="16"/>
    </w:rPr>
  </w:style>
  <w:style w:type="character" w:styleId="Style10" w:customStyle="1">
    <w:name w:val="Текст примечания Знак"/>
    <w:basedOn w:val="DefaultParagraphFont"/>
    <w:uiPriority w:val="99"/>
    <w:semiHidden/>
    <w:qFormat/>
    <w:rsid w:val="006f4f4c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6f4f4c"/>
    <w:rPr>
      <w:b/>
      <w:bCs/>
      <w:sz w:val="20"/>
      <w:szCs w:val="20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6f4f4c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47548f"/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Основной текст (2)"/>
    <w:basedOn w:val="Normal"/>
    <w:link w:val="2"/>
    <w:qFormat/>
    <w:rsid w:val="0024381c"/>
    <w:pPr>
      <w:widowControl w:val="false"/>
      <w:shd w:val="clear" w:color="auto" w:fill="FFFFFF"/>
      <w:spacing w:lineRule="exact" w:line="322" w:before="420" w:after="0"/>
      <w:ind w:hanging="70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7b13f1"/>
    <w:pPr>
      <w:spacing w:before="0" w:after="200"/>
      <w:ind w:hanging="0" w:left="720"/>
      <w:contextualSpacing/>
    </w:pPr>
    <w:rPr/>
  </w:style>
  <w:style w:type="paragraph" w:styleId="CommentText">
    <w:name w:val="annotation text"/>
    <w:basedOn w:val="Normal"/>
    <w:link w:val="Style10"/>
    <w:uiPriority w:val="99"/>
    <w:semiHidden/>
    <w:unhideWhenUsed/>
    <w:qFormat/>
    <w:rsid w:val="006f4f4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1"/>
    <w:uiPriority w:val="99"/>
    <w:semiHidden/>
    <w:unhideWhenUsed/>
    <w:qFormat/>
    <w:rsid w:val="006f4f4c"/>
    <w:pPr/>
    <w:rPr>
      <w:b/>
      <w:bCs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6f4f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en-US" w:bidi="ar-SA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rsid w:val="00fa1a4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Title" w:customStyle="1">
    <w:name w:val="ConsPlusTitle"/>
    <w:qFormat/>
    <w:rsid w:val="00f64d47"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22">
    <w:name w:val="Основной текст 2"/>
    <w:basedOn w:val="Normal"/>
    <w:qFormat/>
    <w:pPr/>
    <w:rPr>
      <w:sz w:val="28"/>
    </w:rPr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7325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Заголовок 1 Знак1"/>
    <w:basedOn w:val="a1"/>
    <w:uiPriority w:val="39"/>
    <w:rsid w:val="000017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5BE9-5C53-4901-AF59-58109900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Application>LibreOffice/25.8.4.2$Linux_X86_64 LibreOffice_project/580$Build-2</Application>
  <AppVersion>15.0000</AppVersion>
  <Pages>2</Pages>
  <Words>597</Words>
  <Characters>4400</Characters>
  <CharactersWithSpaces>5107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2023-04-03T08:27:00Z</dcterms:created>
  <dc:creator>Михайлова Оксана Борисовна</dc:creator>
  <dc:description/>
  <dc:language>ru-RU</dc:language>
  <cp:lastModifiedBy/>
  <cp:lastPrinted>2026-07-21T09:22:50Z</cp:lastPrinted>
  <dcterms:modified xsi:type="dcterms:W3CDTF">2026-07-21T09:23:58Z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