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4"/>
          <w:szCs w:val="24"/>
        </w:rPr>
        <w:t>Техническое задание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на оказание услуг по текущему ремонту холодильников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ab"/>
        <w:tblW w:w="1516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59"/>
        <w:gridCol w:w="4687"/>
        <w:gridCol w:w="6782"/>
        <w:gridCol w:w="725"/>
        <w:gridCol w:w="708"/>
        <w:gridCol w:w="1701"/>
      </w:tblGrid>
      <w:tr>
        <w:trPr>
          <w:trHeight w:val="1390" w:hRule="atLeast"/>
        </w:trPr>
        <w:tc>
          <w:tcPr>
            <w:tcW w:w="559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687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Наименование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объекта закупки согласно коду по ОКПД 2/позиции КТРУ </w:t>
            </w:r>
          </w:p>
        </w:tc>
        <w:tc>
          <w:tcPr>
            <w:tcW w:w="678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Наименование объекта закупки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725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70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Ед.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Код по ОКПД 2/ код позиции КТРУ</w:t>
            </w:r>
          </w:p>
        </w:tc>
      </w:tr>
      <w:tr>
        <w:trPr/>
        <w:tc>
          <w:tcPr>
            <w:tcW w:w="559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87" w:type="dxa"/>
            <w:tcBorders/>
          </w:tcPr>
          <w:p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color w:val="000000"/>
                <w:sz w:val="24"/>
                <w:szCs w:val="24"/>
              </w:rPr>
              <w:t>Услуги по ремонту холодильников, морозильников</w:t>
            </w:r>
          </w:p>
        </w:tc>
        <w:tc>
          <w:tcPr>
            <w:tcW w:w="678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Оказание услуг по текущему ремонту холодильников</w:t>
            </w:r>
          </w:p>
        </w:tc>
        <w:tc>
          <w:tcPr>
            <w:tcW w:w="72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усл. ед.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95.22.10.110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/-</w:t>
            </w:r>
          </w:p>
        </w:tc>
      </w:tr>
    </w:tbl>
    <w:p>
      <w:pPr>
        <w:pStyle w:val="ListParagraph"/>
        <w:numPr>
          <w:ilvl w:val="0"/>
          <w:numId w:val="1"/>
        </w:numPr>
        <w:jc w:val="both"/>
        <w:rPr/>
      </w:pPr>
      <w:r>
        <w:rPr>
          <w:b/>
        </w:rPr>
        <w:t>Место оказания услуг:</w:t>
      </w:r>
      <w:r>
        <w:rPr/>
        <w:t xml:space="preserve"> Российская Федерация, Волгоградская область, Камышинский район, с. Дворянское, в рабочие дни с 8</w:t>
      </w:r>
      <w:r>
        <w:rPr>
          <w:vertAlign w:val="superscript"/>
        </w:rPr>
        <w:t>00</w:t>
      </w:r>
      <w:r>
        <w:rPr/>
        <w:t xml:space="preserve"> до 14</w:t>
      </w:r>
      <w:r>
        <w:rPr>
          <w:vertAlign w:val="superscript"/>
        </w:rPr>
        <w:t xml:space="preserve">00 </w:t>
      </w:r>
      <w:r>
        <w:rPr/>
        <w:t>часов.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b/>
        </w:rPr>
        <w:t xml:space="preserve">Общие требования к оказанию услуги: </w:t>
      </w:r>
      <w:r>
        <w:rPr/>
        <w:t xml:space="preserve">виды, объемы, технологическая последовательность ремонта определяются требованиями эксплуатационной документации на оборудование и в строгом соответствии с действующим законодательством Российской Федерации, установленном к данному виду работ.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b/>
        </w:rPr>
        <w:t>Перечень холодильного оборудования и работ:</w:t>
      </w:r>
      <w:r>
        <w:rPr/>
        <w:t xml:space="preserve"> </w:t>
      </w:r>
    </w:p>
    <w:p>
      <w:pPr>
        <w:pStyle w:val="ListParagraph"/>
        <w:jc w:val="both"/>
        <w:rPr/>
      </w:pPr>
      <w:r>
        <w:rPr>
          <w:b/>
        </w:rPr>
        <w:t>3</w:t>
      </w:r>
      <w:r>
        <w:rPr>
          <w:b/>
        </w:rPr>
        <w:t>.1</w:t>
      </w:r>
      <w:r>
        <w:rPr/>
        <w:t xml:space="preserve"> Холодильник </w:t>
      </w:r>
      <w:r>
        <w:rPr>
          <w:lang w:val="en-US"/>
        </w:rPr>
        <w:t>Stinol</w:t>
      </w:r>
      <w:r>
        <w:rPr/>
        <w:t xml:space="preserve"> – 107 </w:t>
      </w:r>
      <w:r>
        <w:rPr>
          <w:lang w:val="en-US"/>
        </w:rPr>
        <w:t>ER</w:t>
      </w:r>
      <w:r>
        <w:rPr/>
        <w:t>:</w:t>
      </w:r>
    </w:p>
    <w:p>
      <w:pPr>
        <w:pStyle w:val="Normal"/>
        <w:tabs>
          <w:tab w:val="clear" w:pos="708"/>
          <w:tab w:val="left" w:pos="709" w:leader="none"/>
          <w:tab w:val="left" w:pos="851" w:leader="none"/>
        </w:tabs>
        <w:spacing w:lineRule="auto" w:line="240" w:before="0" w:after="0"/>
        <w:ind w:left="708" w:hanging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ar-SA"/>
        </w:rPr>
        <w:t>- произвести замену уплотнительных резинок дверей холодильной и морозильной камер;</w:t>
      </w:r>
    </w:p>
    <w:p>
      <w:pPr>
        <w:pStyle w:val="Normal"/>
        <w:tabs>
          <w:tab w:val="clear" w:pos="708"/>
          <w:tab w:val="left" w:pos="709" w:leader="none"/>
          <w:tab w:val="left" w:pos="851" w:leader="none"/>
        </w:tabs>
        <w:spacing w:lineRule="auto" w:line="240" w:before="0" w:after="0"/>
        <w:ind w:left="708" w:hanging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ar-SA"/>
        </w:rPr>
        <w:t>- произвести проверку герметичности, отсутствие перекосов и равномерного прилегания уплотнителя по всему контуру;</w:t>
      </w:r>
    </w:p>
    <w:p>
      <w:pPr>
        <w:pStyle w:val="Normal"/>
        <w:tabs>
          <w:tab w:val="clear" w:pos="708"/>
          <w:tab w:val="left" w:pos="709" w:leader="none"/>
          <w:tab w:val="left" w:pos="851" w:leader="none"/>
        </w:tabs>
        <w:spacing w:lineRule="auto" w:line="240" w:before="0" w:after="0"/>
        <w:ind w:left="708" w:hanging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ar-SA"/>
        </w:rPr>
        <w:t>- заправить хладагентом.</w:t>
      </w:r>
    </w:p>
    <w:p>
      <w:pPr>
        <w:pStyle w:val="ListParagraph"/>
        <w:jc w:val="both"/>
        <w:rPr/>
      </w:pPr>
      <w:r>
        <w:rPr>
          <w:b/>
        </w:rPr>
        <w:t>3</w:t>
      </w:r>
      <w:r>
        <w:rPr>
          <w:b/>
        </w:rPr>
        <w:t>.2</w:t>
      </w:r>
      <w:r>
        <w:rPr/>
        <w:t xml:space="preserve"> Холодильник </w:t>
      </w:r>
      <w:r>
        <w:rPr>
          <w:lang w:val="en-US"/>
        </w:rPr>
        <w:t>Samsung</w:t>
      </w:r>
      <w:r>
        <w:rPr/>
        <w:t xml:space="preserve"> </w:t>
      </w:r>
      <w:r>
        <w:rPr>
          <w:lang w:val="en-US"/>
        </w:rPr>
        <w:t>RL</w:t>
      </w:r>
      <w:r>
        <w:rPr/>
        <w:t>26</w:t>
      </w:r>
      <w:r>
        <w:rPr>
          <w:lang w:val="en-US"/>
        </w:rPr>
        <w:t>DEAS</w:t>
      </w:r>
      <w:r>
        <w:rPr/>
        <w:t>»:</w:t>
      </w:r>
    </w:p>
    <w:p>
      <w:pPr>
        <w:pStyle w:val="ListParagraph"/>
        <w:jc w:val="both"/>
        <w:rPr>
          <w:color w:val="000000"/>
          <w:lang w:eastAsia="ar-SA"/>
        </w:rPr>
      </w:pPr>
      <w:r>
        <w:rPr>
          <w:b/>
        </w:rPr>
        <w:t xml:space="preserve">- </w:t>
      </w:r>
      <w:r>
        <w:rPr>
          <w:bCs/>
        </w:rPr>
        <w:t>произвести замену модуля (плата) управления холодильником</w:t>
      </w:r>
      <w:r>
        <w:rPr>
          <w:color w:val="000000"/>
          <w:lang w:eastAsia="ar-SA"/>
        </w:rPr>
        <w:t>;</w:t>
      </w:r>
    </w:p>
    <w:p>
      <w:pPr>
        <w:pStyle w:val="ListParagraph"/>
        <w:jc w:val="both"/>
        <w:rPr>
          <w:bCs/>
        </w:rPr>
      </w:pPr>
      <w:r>
        <w:rPr/>
        <w:t xml:space="preserve">- </w:t>
      </w:r>
      <w:r>
        <w:rPr>
          <w:bCs/>
        </w:rPr>
        <w:t>произвести замену модуля (плата) индикации холодильником;</w:t>
      </w:r>
    </w:p>
    <w:p>
      <w:pPr>
        <w:pStyle w:val="ListParagraph"/>
        <w:jc w:val="both"/>
        <w:rPr/>
      </w:pPr>
      <w:r>
        <w:rPr>
          <w:bCs/>
        </w:rPr>
        <w:t xml:space="preserve">- </w:t>
      </w:r>
      <w:r>
        <w:rPr>
          <w:color w:val="000000"/>
          <w:lang w:eastAsia="ar-SA"/>
        </w:rPr>
        <w:t>заправить хладагентом.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  <w:tab w:val="left" w:pos="851" w:leader="none"/>
        </w:tabs>
        <w:jc w:val="both"/>
        <w:rPr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Цель закупки: </w:t>
      </w:r>
      <w:r>
        <w:rPr>
          <w:color w:val="000000"/>
          <w:lang w:eastAsia="ar-SA"/>
        </w:rPr>
        <w:t xml:space="preserve">целью закупки является ремонт для дальнейшего поддержания оборудования в исправном рабочем состоянии. Все указанные выше материалы, комплектующие, узлы, запасные части, расходные материалы необходимые (используемые) при ремонте холодильного оборудования входят в расходы Исполнителя и должны быть включены в цену услуги. Все заменяемые агрегаты должны быть новыми, не бывшими в эксплуатации.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  <w:tab w:val="left" w:pos="851" w:leader="none"/>
        </w:tabs>
        <w:ind w:left="708" w:hanging="360"/>
        <w:jc w:val="both"/>
        <w:rPr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Условия оказания услуги: </w:t>
      </w:r>
      <w:r>
        <w:rPr>
          <w:color w:val="000000"/>
          <w:lang w:eastAsia="ar-SA"/>
        </w:rPr>
        <w:t>все работы должны выполняться в соответствии со специальными требованиями, изложенными в нормативных документах на ремонт оборудования. При проведении работ по ремонту Исполнитель соблюдает правила техники безопасности, действующие на объекте, правила пожарной безопасности, а также: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color w:val="000000"/>
          <w:lang w:eastAsia="ar-SA"/>
        </w:rPr>
        <w:t xml:space="preserve">             </w:t>
      </w:r>
      <w:r>
        <w:rPr>
          <w:rFonts w:cs="Times New Roman" w:ascii="Times New Roman" w:hAnsi="Times New Roman"/>
          <w:color w:val="000000"/>
          <w:sz w:val="24"/>
          <w:szCs w:val="24"/>
          <w:lang w:eastAsia="ar-SA"/>
        </w:rPr>
        <w:t>- предоставляет и согласовывает с Заказчиком график проведения работ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ar-SA"/>
        </w:rPr>
        <w:t xml:space="preserve">          </w:t>
      </w:r>
      <w:r>
        <w:rPr>
          <w:rFonts w:cs="Times New Roman" w:ascii="Times New Roman" w:hAnsi="Times New Roman"/>
          <w:color w:val="000000"/>
          <w:sz w:val="24"/>
          <w:szCs w:val="24"/>
          <w:lang w:eastAsia="ar-SA"/>
        </w:rPr>
        <w:t>- выполняет работы в присутствии представителя Заказчика.</w:t>
      </w:r>
    </w:p>
    <w:p>
      <w:pPr>
        <w:pStyle w:val="Normal"/>
        <w:tabs>
          <w:tab w:val="clear" w:pos="708"/>
          <w:tab w:val="left" w:pos="851" w:leader="none"/>
        </w:tabs>
        <w:spacing w:before="0" w:after="0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ar-SA"/>
        </w:rPr>
        <w:t xml:space="preserve">      </w:t>
      </w:r>
      <w:r>
        <w:rPr>
          <w:rFonts w:cs="Times New Roman" w:ascii="Times New Roman" w:hAnsi="Times New Roman"/>
          <w:color w:val="000000"/>
          <w:sz w:val="24"/>
          <w:szCs w:val="24"/>
          <w:lang w:eastAsia="ar-SA"/>
        </w:rPr>
        <w:t>Работы по ремонту оборудования оказываются с использованием необходимых инструментов, расходных материалов, контрольно-измерительных приборов, стоимость всех необходимых материалов входит в стоимость услуги, приобретаются и доставляются до места работ силами и средствами Исполнителя.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jc w:val="both"/>
        <w:rPr>
          <w:b/>
          <w:b/>
        </w:rPr>
      </w:pPr>
      <w:r>
        <w:rPr>
          <w:b/>
          <w:color w:val="000000"/>
          <w:lang w:eastAsia="ar-SA"/>
        </w:rPr>
        <w:t xml:space="preserve">Срок гарантий качества: </w:t>
      </w:r>
      <w:r>
        <w:rPr/>
        <w:t>в течение 3-х рабочих дней с момента обращения Исполнитель безвозмездно исправляет по требованию Заказчика все недостатки, выявленные Заказчиком после проведенных Исполнителем ремонтных работ:</w:t>
      </w:r>
    </w:p>
    <w:p>
      <w:pPr>
        <w:pStyle w:val="Normal"/>
        <w:tabs>
          <w:tab w:val="clear" w:pos="708"/>
          <w:tab w:val="left" w:pos="0" w:leader="none"/>
          <w:tab w:val="left" w:pos="142" w:leader="none"/>
          <w:tab w:val="left" w:pos="426" w:leader="none"/>
          <w:tab w:val="left" w:pos="1134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/>
        <w:tab/>
      </w:r>
      <w:r>
        <w:rPr>
          <w:rFonts w:cs="Times New Roman" w:ascii="Times New Roman" w:hAnsi="Times New Roman"/>
          <w:sz w:val="24"/>
          <w:szCs w:val="24"/>
        </w:rPr>
        <w:tab/>
        <w:t xml:space="preserve">    - на результаты услуги не менее 3 месяцев с момента подписания акта приёмки оказанных услуг; </w:t>
      </w:r>
    </w:p>
    <w:p>
      <w:pPr>
        <w:pStyle w:val="Normal"/>
        <w:tabs>
          <w:tab w:val="clear" w:pos="708"/>
          <w:tab w:val="left" w:pos="0" w:leader="none"/>
          <w:tab w:val="left" w:pos="142" w:leader="none"/>
          <w:tab w:val="left" w:pos="426" w:leader="none"/>
          <w:tab w:val="left" w:pos="1134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 xml:space="preserve">    - на материалы, комплектующие изделия и оборудование не менее 6 месяцев.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142" w:leader="none"/>
          <w:tab w:val="left" w:pos="426" w:leader="none"/>
          <w:tab w:val="left" w:pos="1134" w:leader="none"/>
        </w:tabs>
        <w:jc w:val="both"/>
        <w:rPr>
          <w:b/>
          <w:b/>
        </w:rPr>
      </w:pPr>
      <w:r>
        <w:rPr>
          <w:b/>
        </w:rPr>
        <w:t xml:space="preserve">Срок оказания услуги: </w:t>
      </w:r>
      <w:r>
        <w:rPr/>
        <w:t>в течение 5 календарных дней с даты заключения государственного контракта.</w:t>
      </w:r>
    </w:p>
    <w:p>
      <w:pPr>
        <w:pStyle w:val="Normal"/>
        <w:spacing w:before="0" w:after="160"/>
        <w:jc w:val="both"/>
        <w:rPr/>
      </w:pPr>
      <w:r>
        <w:rPr/>
      </w:r>
    </w:p>
    <w:sectPr>
      <w:type w:val="nextPage"/>
      <w:pgSz w:orient="landscape" w:w="16838" w:h="11906"/>
      <w:pgMar w:left="1021" w:right="1021" w:header="0" w:top="709" w:footer="0" w:bottom="709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Calibri Light">
    <w:charset w:val="01"/>
    <w:family w:val="swiss"/>
    <w:pitch w:val="default"/>
  </w:font>
  <w:font w:name="Times New Roman">
    <w:charset w:val="01"/>
    <w:family w:val="swiss"/>
    <w:pitch w:val="default"/>
  </w:font>
  <w:font w:name="Segoe UI">
    <w:charset w:val="01"/>
    <w:family w:val="swiss"/>
    <w:pitch w:val="default"/>
  </w:font>
  <w:font w:name="PT San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95901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8a4d2b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3">
    <w:name w:val="Heading 3"/>
    <w:basedOn w:val="Normal"/>
    <w:link w:val="30"/>
    <w:uiPriority w:val="9"/>
    <w:qFormat/>
    <w:rsid w:val="00895901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895901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2" w:customStyle="1">
    <w:name w:val="Интернет-ссылка"/>
    <w:basedOn w:val="DefaultParagraphFont"/>
    <w:uiPriority w:val="99"/>
    <w:semiHidden/>
    <w:unhideWhenUsed/>
    <w:rsid w:val="00895901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8a4d2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Style13" w:customStyle="1">
    <w:name w:val="Текст выноски Знак"/>
    <w:basedOn w:val="DefaultParagraphFont"/>
    <w:uiPriority w:val="99"/>
    <w:semiHidden/>
    <w:qFormat/>
    <w:rsid w:val="003447f4"/>
    <w:rPr>
      <w:rFonts w:ascii="Segoe UI" w:hAnsi="Segoe UI" w:cs="Segoe UI"/>
      <w:sz w:val="18"/>
      <w:szCs w:val="18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Sans" w:hAnsi="PT Sans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ascii="PT Sans" w:hAnsi="PT Sans" w:cs="Noto Sans Devanagari"/>
    </w:rPr>
  </w:style>
  <w:style w:type="paragraph" w:styleId="ListParagraph">
    <w:name w:val="List Paragraph"/>
    <w:basedOn w:val="Normal"/>
    <w:uiPriority w:val="34"/>
    <w:qFormat/>
    <w:rsid w:val="00895901"/>
    <w:pPr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uiPriority w:val="99"/>
    <w:semiHidden/>
    <w:unhideWhenUsed/>
    <w:qFormat/>
    <w:rsid w:val="003447f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895901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Application>LibreOffice/6.4.7.2$Linux_X86_64 LibreOffice_project/155c490457025f32143219b3c36f6c1abf1f2442</Application>
  <Pages>2</Pages>
  <Words>362</Words>
  <Characters>2507</Characters>
  <CharactersWithSpaces>2873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2025-07-30T11:50:00Z</dcterms:created>
  <dc:creator>Сергей Хромых</dc:creator>
  <dc:description/>
  <dc:language>ru-RU</dc:language>
  <cp:lastModifiedBy/>
  <cp:lastPrinted>2026-05-21T10:47:00Z</cp:lastPrinted>
  <dcterms:modified xsi:type="dcterms:W3CDTF">2026-05-26T09:24:24Z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