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90" w:rsidRPr="004A1833" w:rsidRDefault="00204801" w:rsidP="00B44F90">
      <w:pPr>
        <w:pStyle w:val="a5"/>
        <w:widowControl w:val="0"/>
        <w:tabs>
          <w:tab w:val="left" w:pos="951"/>
        </w:tabs>
        <w:autoSpaceDE w:val="0"/>
        <w:autoSpaceDN w:val="0"/>
        <w:adjustRightInd w:val="0"/>
        <w:ind w:left="747"/>
        <w:jc w:val="center"/>
        <w:rPr>
          <w:rFonts w:eastAsia="Calibri"/>
          <w:b/>
          <w:color w:val="000000" w:themeColor="text1"/>
          <w:sz w:val="36"/>
          <w:szCs w:val="36"/>
          <w:lang w:eastAsia="en-US"/>
        </w:rPr>
      </w:pPr>
      <w:r w:rsidRPr="004A1833">
        <w:rPr>
          <w:rFonts w:eastAsia="Calibri"/>
          <w:b/>
          <w:color w:val="000000" w:themeColor="text1"/>
          <w:sz w:val="36"/>
          <w:szCs w:val="36"/>
          <w:lang w:eastAsia="en-US"/>
        </w:rPr>
        <w:t>О</w:t>
      </w:r>
      <w:r w:rsidR="00B44F90" w:rsidRPr="004A1833">
        <w:rPr>
          <w:rFonts w:eastAsia="Calibri"/>
          <w:b/>
          <w:color w:val="000000" w:themeColor="text1"/>
          <w:sz w:val="36"/>
          <w:szCs w:val="36"/>
          <w:lang w:eastAsia="en-US"/>
        </w:rPr>
        <w:t>писани</w:t>
      </w:r>
      <w:r w:rsidRPr="004A1833">
        <w:rPr>
          <w:rFonts w:eastAsia="Calibri"/>
          <w:b/>
          <w:color w:val="000000" w:themeColor="text1"/>
          <w:sz w:val="36"/>
          <w:szCs w:val="36"/>
          <w:lang w:eastAsia="en-US"/>
        </w:rPr>
        <w:t>е</w:t>
      </w:r>
      <w:r w:rsidR="00B44F90" w:rsidRPr="004A1833">
        <w:rPr>
          <w:rFonts w:eastAsia="Calibri"/>
          <w:b/>
          <w:color w:val="000000" w:themeColor="text1"/>
          <w:sz w:val="36"/>
          <w:szCs w:val="36"/>
          <w:lang w:eastAsia="en-US"/>
        </w:rPr>
        <w:t xml:space="preserve"> объекта закупки</w:t>
      </w:r>
    </w:p>
    <w:p w:rsidR="00ED3B72" w:rsidRPr="000B37DF" w:rsidRDefault="005C730D" w:rsidP="000B37D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rFonts w:eastAsia="Calibri"/>
          <w:szCs w:val="28"/>
          <w:lang w:eastAsia="en-US"/>
        </w:rPr>
      </w:pPr>
      <w:r w:rsidRPr="000B37DF">
        <w:rPr>
          <w:rFonts w:eastAsia="Calibri"/>
          <w:b/>
          <w:szCs w:val="28"/>
          <w:lang w:eastAsia="en-US"/>
        </w:rPr>
        <w:t>Наименование объекта закупки:</w:t>
      </w:r>
      <w:r w:rsidRPr="000B37DF">
        <w:rPr>
          <w:rFonts w:eastAsia="Calibri"/>
          <w:szCs w:val="28"/>
          <w:lang w:eastAsia="en-US"/>
        </w:rPr>
        <w:t xml:space="preserve"> </w:t>
      </w:r>
      <w:r w:rsidR="00ED3B72" w:rsidRPr="000B37DF">
        <w:rPr>
          <w:rFonts w:eastAsia="Calibri"/>
          <w:szCs w:val="28"/>
          <w:lang w:eastAsia="en-US"/>
        </w:rPr>
        <w:t xml:space="preserve">устройства офисные для уничтожения документов </w:t>
      </w:r>
      <w:r w:rsidR="00ED3B72" w:rsidRPr="000B37DF">
        <w:rPr>
          <w:szCs w:val="28"/>
        </w:rPr>
        <w:t>(шредер - уничтожитель бумаг)</w:t>
      </w:r>
      <w:r w:rsidR="00ED3B72" w:rsidRPr="000B37DF">
        <w:rPr>
          <w:rStyle w:val="a9"/>
          <w:szCs w:val="28"/>
        </w:rPr>
        <w:footnoteReference w:id="1"/>
      </w:r>
      <w:r w:rsidR="00ED3B72" w:rsidRPr="000B37DF">
        <w:rPr>
          <w:szCs w:val="28"/>
        </w:rPr>
        <w:t>.</w:t>
      </w:r>
    </w:p>
    <w:p w:rsidR="005652DC" w:rsidRPr="000B37DF" w:rsidRDefault="005652DC" w:rsidP="000B37DF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Cs w:val="28"/>
          <w:lang w:eastAsia="en-US"/>
        </w:rPr>
      </w:pPr>
      <w:r w:rsidRPr="000B37DF">
        <w:rPr>
          <w:rFonts w:eastAsia="Calibri"/>
          <w:b/>
          <w:szCs w:val="28"/>
          <w:lang w:eastAsia="en-US"/>
        </w:rPr>
        <w:t>Требования к качественным, техническим и/или функциональным характеристикам товара и единицы его измерения:</w:t>
      </w:r>
    </w:p>
    <w:tbl>
      <w:tblPr>
        <w:tblStyle w:val="a3"/>
        <w:tblW w:w="507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843"/>
        <w:gridCol w:w="1842"/>
        <w:gridCol w:w="1701"/>
        <w:gridCol w:w="645"/>
        <w:gridCol w:w="847"/>
      </w:tblGrid>
      <w:tr w:rsidR="000B37DF" w:rsidRPr="000B37DF" w:rsidTr="00915FC2">
        <w:tc>
          <w:tcPr>
            <w:tcW w:w="426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9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Код по КТРУ</w:t>
            </w:r>
          </w:p>
        </w:tc>
        <w:tc>
          <w:tcPr>
            <w:tcW w:w="1843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показателя (характеристики) товара,</w:t>
            </w:r>
          </w:p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842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Требуемое значение показателя (характеристики) товара</w:t>
            </w:r>
          </w:p>
        </w:tc>
        <w:tc>
          <w:tcPr>
            <w:tcW w:w="1701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Инструкция по подготовке заявки на участие в закупке</w:t>
            </w:r>
          </w:p>
        </w:tc>
        <w:tc>
          <w:tcPr>
            <w:tcW w:w="645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847" w:type="dxa"/>
            <w:vAlign w:val="center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Кол-во товара</w:t>
            </w:r>
          </w:p>
        </w:tc>
      </w:tr>
      <w:tr w:rsidR="000B37DF" w:rsidRPr="000B37DF" w:rsidTr="00915FC2">
        <w:tc>
          <w:tcPr>
            <w:tcW w:w="426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5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7" w:type="dxa"/>
            <w:hideMark/>
          </w:tcPr>
          <w:p w:rsidR="00FA2117" w:rsidRPr="000B37DF" w:rsidRDefault="00FA2117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0B37DF" w:rsidRPr="000B37DF" w:rsidTr="00915FC2">
        <w:trPr>
          <w:trHeight w:val="640"/>
        </w:trPr>
        <w:tc>
          <w:tcPr>
            <w:tcW w:w="426" w:type="dxa"/>
            <w:vMerge w:val="restart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DF">
              <w:rPr>
                <w:sz w:val="20"/>
                <w:szCs w:val="20"/>
              </w:rPr>
              <w:t>Устройства офисные для уничтожения документов</w:t>
            </w:r>
          </w:p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DF">
              <w:rPr>
                <w:sz w:val="20"/>
                <w:szCs w:val="20"/>
              </w:rPr>
              <w:t>(шредер -</w:t>
            </w:r>
          </w:p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37DF">
              <w:rPr>
                <w:sz w:val="20"/>
                <w:szCs w:val="20"/>
              </w:rPr>
              <w:t>уничтожитель бумаг)</w:t>
            </w:r>
          </w:p>
        </w:tc>
        <w:tc>
          <w:tcPr>
            <w:tcW w:w="1418" w:type="dxa"/>
            <w:vMerge w:val="restart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28.23.23.000-00000006 Устройства офисные для уничтожения документов</w:t>
            </w:r>
          </w:p>
        </w:tc>
        <w:tc>
          <w:tcPr>
            <w:tcW w:w="1843" w:type="dxa"/>
            <w:vAlign w:val="center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Тип машины</w:t>
            </w:r>
          </w:p>
        </w:tc>
        <w:tc>
          <w:tcPr>
            <w:tcW w:w="1842" w:type="dxa"/>
            <w:vAlign w:val="center"/>
          </w:tcPr>
          <w:p w:rsidR="008661F0" w:rsidRPr="000B37DF" w:rsidRDefault="0060278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 выдачей отходов в виде кусочков</w:t>
            </w:r>
          </w:p>
        </w:tc>
        <w:tc>
          <w:tcPr>
            <w:tcW w:w="1701" w:type="dxa"/>
            <w:vAlign w:val="center"/>
          </w:tcPr>
          <w:p w:rsidR="008661F0" w:rsidRPr="000B37DF" w:rsidRDefault="008661F0" w:rsidP="000B37DF">
            <w:pPr>
              <w:jc w:val="center"/>
              <w:rPr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Значение характеристики не может изменяться</w:t>
            </w:r>
            <w:r w:rsidR="000B37DF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0B37DF">
              <w:rPr>
                <w:i/>
                <w:color w:val="000000"/>
                <w:sz w:val="20"/>
                <w:szCs w:val="20"/>
              </w:rPr>
              <w:t>участником закупки</w:t>
            </w:r>
          </w:p>
        </w:tc>
        <w:tc>
          <w:tcPr>
            <w:tcW w:w="645" w:type="dxa"/>
            <w:vMerge w:val="restart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847" w:type="dxa"/>
            <w:vMerge w:val="restart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0B37DF" w:rsidRPr="000B37DF" w:rsidTr="00915FC2">
        <w:trPr>
          <w:trHeight w:val="345"/>
        </w:trPr>
        <w:tc>
          <w:tcPr>
            <w:tcW w:w="426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Скорость уничтожения материала, м/с</w:t>
            </w:r>
          </w:p>
        </w:tc>
        <w:tc>
          <w:tcPr>
            <w:tcW w:w="1842" w:type="dxa"/>
            <w:vAlign w:val="center"/>
          </w:tcPr>
          <w:p w:rsidR="006F0808" w:rsidRPr="000B37DF" w:rsidRDefault="00602780" w:rsidP="00D874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≥ 0.05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D874C6" w:rsidRPr="000B37DF">
              <w:rPr>
                <w:color w:val="000000" w:themeColor="text1"/>
                <w:sz w:val="20"/>
                <w:szCs w:val="20"/>
                <w:lang w:val="en-US"/>
              </w:rPr>
              <w:t xml:space="preserve">&lt; 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701" w:type="dxa"/>
            <w:vAlign w:val="center"/>
          </w:tcPr>
          <w:p w:rsidR="006F0808" w:rsidRPr="000B37DF" w:rsidRDefault="006F0808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F0808" w:rsidRPr="000B37DF" w:rsidRDefault="006F0808" w:rsidP="002D1E25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Ширина уничтожаемого материала, мм</w:t>
            </w:r>
          </w:p>
        </w:tc>
        <w:tc>
          <w:tcPr>
            <w:tcW w:w="1842" w:type="dxa"/>
            <w:vAlign w:val="center"/>
          </w:tcPr>
          <w:p w:rsidR="006F0808" w:rsidRPr="000B37DF" w:rsidRDefault="00602780" w:rsidP="005120A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≥ 300</w:t>
            </w:r>
            <w:r w:rsidR="00D874C6" w:rsidRPr="000B37DF"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5120A9"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и &lt; 350</w:t>
            </w:r>
          </w:p>
        </w:tc>
        <w:tc>
          <w:tcPr>
            <w:tcW w:w="1701" w:type="dxa"/>
            <w:vAlign w:val="center"/>
          </w:tcPr>
          <w:p w:rsidR="006F0808" w:rsidRPr="000B37DF" w:rsidRDefault="006F0808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Количество единовременно уничтожаемых листов бумаги, шт.</w:t>
            </w:r>
          </w:p>
        </w:tc>
        <w:tc>
          <w:tcPr>
            <w:tcW w:w="1842" w:type="dxa"/>
            <w:vAlign w:val="center"/>
          </w:tcPr>
          <w:p w:rsidR="008661F0" w:rsidRPr="000B37DF" w:rsidRDefault="00602780" w:rsidP="008D0E82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≥ 20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74C6"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и &lt; </w:t>
            </w:r>
            <w:r w:rsidR="008D0E82"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D874C6"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vAlign w:val="center"/>
          </w:tcPr>
          <w:p w:rsidR="008661F0" w:rsidRPr="000B37DF" w:rsidRDefault="008661F0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B37DF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Объем контейнера для уничтоженных материалов, л; дм3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1F0" w:rsidRPr="000B37DF" w:rsidRDefault="00602780" w:rsidP="002D1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≥ 150</w:t>
            </w:r>
            <w:r w:rsidR="00D874C6" w:rsidRPr="000B37DF">
              <w:rPr>
                <w:sz w:val="20"/>
                <w:szCs w:val="20"/>
              </w:rPr>
              <w:t xml:space="preserve"> 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>и &lt; 200</w:t>
            </w:r>
          </w:p>
        </w:tc>
        <w:tc>
          <w:tcPr>
            <w:tcW w:w="1701" w:type="dxa"/>
            <w:vAlign w:val="center"/>
          </w:tcPr>
          <w:p w:rsidR="008661F0" w:rsidRPr="000B37DF" w:rsidRDefault="008661F0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661F0" w:rsidRPr="000B37DF" w:rsidRDefault="008661F0" w:rsidP="002D1E25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Тип управления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1F0" w:rsidRPr="000B37DF" w:rsidRDefault="008661F0" w:rsidP="002D1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Автоматический</w:t>
            </w:r>
          </w:p>
        </w:tc>
        <w:tc>
          <w:tcPr>
            <w:tcW w:w="1701" w:type="dxa"/>
            <w:vAlign w:val="center"/>
          </w:tcPr>
          <w:p w:rsidR="008661F0" w:rsidRPr="000B37DF" w:rsidRDefault="008661F0" w:rsidP="002D1E2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Значение характеристики не может изменяться</w:t>
            </w:r>
          </w:p>
          <w:p w:rsidR="008661F0" w:rsidRPr="000B37DF" w:rsidRDefault="008661F0" w:rsidP="002D1E2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участником закупки</w:t>
            </w:r>
          </w:p>
        </w:tc>
        <w:tc>
          <w:tcPr>
            <w:tcW w:w="645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661F0" w:rsidRPr="000B37DF" w:rsidRDefault="008661F0" w:rsidP="002D1E25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Тип уничтожаемого материала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1F0" w:rsidRPr="000B37DF" w:rsidRDefault="008661F0" w:rsidP="002D1E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Бумага, Пластик</w:t>
            </w:r>
          </w:p>
        </w:tc>
        <w:tc>
          <w:tcPr>
            <w:tcW w:w="1701" w:type="dxa"/>
            <w:vAlign w:val="center"/>
          </w:tcPr>
          <w:p w:rsidR="008661F0" w:rsidRPr="000B37DF" w:rsidRDefault="008661F0" w:rsidP="002D1E2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Значение характеристики не может изменяться</w:t>
            </w:r>
          </w:p>
          <w:p w:rsidR="008661F0" w:rsidRPr="000B37DF" w:rsidRDefault="008661F0" w:rsidP="002D1E2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участником закупки</w:t>
            </w:r>
          </w:p>
        </w:tc>
        <w:tc>
          <w:tcPr>
            <w:tcW w:w="645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F0808" w:rsidRPr="000B37DF" w:rsidRDefault="006F0808" w:rsidP="002D1E25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Длина, мм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F0808" w:rsidRPr="000B37DF" w:rsidRDefault="00602780" w:rsidP="00D874C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≥ 400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 xml:space="preserve"> и &lt; </w:t>
            </w:r>
            <w:r w:rsidR="00D874C6" w:rsidRPr="000B37D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>00</w:t>
            </w:r>
            <w:r w:rsidR="00D874C6" w:rsidRPr="000B37D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F0808" w:rsidRPr="000B37DF" w:rsidRDefault="006F0808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 xml:space="preserve">Участник </w:t>
            </w:r>
            <w:r w:rsidRPr="000B37DF">
              <w:rPr>
                <w:i/>
                <w:sz w:val="20"/>
                <w:szCs w:val="20"/>
              </w:rPr>
              <w:lastRenderedPageBreak/>
              <w:t>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0808" w:rsidRPr="000B37DF" w:rsidRDefault="006F0808" w:rsidP="00697052">
            <w:pPr>
              <w:rPr>
                <w:color w:val="FF0000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Уровень шума, дБ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F0808" w:rsidRPr="000B37DF" w:rsidRDefault="00602780" w:rsidP="006F080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&lt; 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808" w:rsidRPr="000B37DF" w:rsidRDefault="006F0808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15FC2" w:rsidRPr="000B37DF" w:rsidTr="00915FC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F0" w:rsidRPr="000B37DF" w:rsidRDefault="008661F0" w:rsidP="00697052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F0" w:rsidRPr="000B37DF" w:rsidRDefault="00602780" w:rsidP="00B540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Уничтожение бумаги со скрепками, Уничтожение бумаги со скобами</w:t>
            </w:r>
            <w:r w:rsidR="00B54041" w:rsidRPr="000B37D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F0" w:rsidRPr="000B37DF" w:rsidRDefault="008661F0" w:rsidP="002D1E2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Значение характеристики не может изменяться</w:t>
            </w:r>
          </w:p>
          <w:p w:rsidR="008661F0" w:rsidRPr="000B37DF" w:rsidRDefault="008661F0" w:rsidP="002D1E2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B37DF">
              <w:rPr>
                <w:i/>
                <w:color w:val="000000"/>
                <w:sz w:val="20"/>
                <w:szCs w:val="20"/>
              </w:rPr>
              <w:t>участником закупки</w:t>
            </w: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1F0" w:rsidRPr="000B37DF" w:rsidRDefault="008661F0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15FC2" w:rsidRPr="000B37DF" w:rsidTr="00915FC2"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08" w:rsidRPr="000B37DF" w:rsidRDefault="006F0808" w:rsidP="00697052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Ширина,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08" w:rsidRPr="000B37DF" w:rsidRDefault="00602780" w:rsidP="00D874C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≥ 600</w:t>
            </w:r>
            <w:r w:rsidR="00D874C6" w:rsidRPr="000B37DF">
              <w:rPr>
                <w:sz w:val="20"/>
                <w:szCs w:val="20"/>
              </w:rPr>
              <w:t xml:space="preserve"> 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 xml:space="preserve">и &lt; </w:t>
            </w:r>
            <w:r w:rsidR="00D874C6" w:rsidRPr="000B37DF">
              <w:rPr>
                <w:color w:val="000000" w:themeColor="text1"/>
                <w:sz w:val="20"/>
                <w:szCs w:val="20"/>
                <w:lang w:val="en-US"/>
              </w:rPr>
              <w:t>7</w:t>
            </w:r>
            <w:r w:rsidR="00D874C6" w:rsidRPr="000B37DF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8" w:rsidRPr="000B37DF" w:rsidRDefault="006F0808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B37DF" w:rsidRPr="000B37DF" w:rsidTr="00915FC2">
        <w:tc>
          <w:tcPr>
            <w:tcW w:w="426" w:type="dxa"/>
            <w:vMerge/>
            <w:tcBorders>
              <w:top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0808" w:rsidRPr="000B37DF" w:rsidRDefault="006F0808" w:rsidP="00697052">
            <w:pPr>
              <w:rPr>
                <w:color w:val="000000" w:themeColor="text1"/>
                <w:sz w:val="20"/>
                <w:szCs w:val="20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Высота, мм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F0808" w:rsidRPr="000B37DF" w:rsidRDefault="00602780" w:rsidP="00D874C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B37DF">
              <w:rPr>
                <w:color w:val="000000" w:themeColor="text1"/>
                <w:sz w:val="20"/>
                <w:szCs w:val="20"/>
              </w:rPr>
              <w:t>≥ 1000</w:t>
            </w:r>
            <w:r w:rsidR="00D874C6" w:rsidRPr="000B37DF">
              <w:rPr>
                <w:color w:val="000000" w:themeColor="text1"/>
                <w:sz w:val="20"/>
                <w:szCs w:val="20"/>
                <w:lang w:val="en-US"/>
              </w:rPr>
              <w:t xml:space="preserve"> и &lt; 1200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F0808" w:rsidRPr="000B37DF" w:rsidRDefault="006F0808" w:rsidP="002D1E25">
            <w:pPr>
              <w:jc w:val="center"/>
              <w:rPr>
                <w:i/>
                <w:sz w:val="20"/>
                <w:szCs w:val="20"/>
              </w:rPr>
            </w:pPr>
            <w:r w:rsidRPr="000B37DF">
              <w:rPr>
                <w:i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45" w:type="dxa"/>
            <w:vMerge/>
            <w:tcBorders>
              <w:top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</w:tcBorders>
          </w:tcPr>
          <w:p w:rsidR="006F0808" w:rsidRPr="000B37DF" w:rsidRDefault="006F0808" w:rsidP="002D1E2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A2117" w:rsidRDefault="00FA2117"/>
    <w:p w:rsidR="005D22DC" w:rsidRPr="00BA0683" w:rsidRDefault="005D22DC" w:rsidP="00BA0683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szCs w:val="28"/>
          <w:lang w:eastAsia="en-US"/>
        </w:rPr>
      </w:pPr>
      <w:r w:rsidRPr="00BA0683">
        <w:rPr>
          <w:rFonts w:eastAsia="Calibri"/>
          <w:b/>
          <w:szCs w:val="28"/>
          <w:lang w:eastAsia="en-US"/>
        </w:rPr>
        <w:t>Требования к документам, передаваемым Заказчику вместе с товаром, порядок поставки товара:</w:t>
      </w:r>
    </w:p>
    <w:p w:rsidR="005D22DC" w:rsidRPr="00BA0683" w:rsidRDefault="005D22DC" w:rsidP="00BA0683">
      <w:pPr>
        <w:widowControl w:val="0"/>
        <w:numPr>
          <w:ilvl w:val="1"/>
          <w:numId w:val="1"/>
        </w:numPr>
        <w:tabs>
          <w:tab w:val="left" w:pos="951"/>
        </w:tabs>
        <w:autoSpaceDE w:val="0"/>
        <w:autoSpaceDN w:val="0"/>
        <w:adjustRightInd w:val="0"/>
        <w:spacing w:line="276" w:lineRule="auto"/>
        <w:ind w:left="0" w:right="-31" w:firstLine="711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 xml:space="preserve">Товар должен быть новым (товар, который не был в употреблении, не прошел ремонт, в том числе восстановление, замену составных частей, потребительских свойств), надлежащего качества и полностью соответствовать характеристикам, установленным Описанием объекта закупки, требованиям действующих ГОСТов, ТУ, функциональным </w:t>
      </w:r>
      <w:r w:rsidR="00821319">
        <w:rPr>
          <w:rFonts w:eastAsia="Calibri"/>
          <w:szCs w:val="28"/>
          <w:lang w:eastAsia="en-US"/>
        </w:rPr>
        <w:br/>
      </w:r>
      <w:r w:rsidRPr="00BA0683">
        <w:rPr>
          <w:rFonts w:eastAsia="Calibri"/>
          <w:szCs w:val="28"/>
          <w:lang w:eastAsia="en-US"/>
        </w:rPr>
        <w:t xml:space="preserve">и качественным характеристикам для данной группы товаров, не иметь дефектов, связанных </w:t>
      </w:r>
      <w:r w:rsidR="00821319">
        <w:rPr>
          <w:rFonts w:eastAsia="Calibri"/>
          <w:szCs w:val="28"/>
          <w:lang w:eastAsia="en-US"/>
        </w:rPr>
        <w:br/>
      </w:r>
      <w:r w:rsidRPr="00BA0683">
        <w:rPr>
          <w:rFonts w:eastAsia="Calibri"/>
          <w:szCs w:val="28"/>
          <w:lang w:eastAsia="en-US"/>
        </w:rPr>
        <w:t>с качеством его изготовления, либо с качеством используемых при его изготовлении материалов, отвечать требованиям пожарной безопасности и экологии, быть свободным от прав третьих лиц и не являться предметом залога, ареста или иного обременения.</w:t>
      </w:r>
    </w:p>
    <w:p w:rsidR="005D22DC" w:rsidRPr="00BA0683" w:rsidRDefault="005D22DC" w:rsidP="00BA0683">
      <w:pPr>
        <w:widowControl w:val="0"/>
        <w:tabs>
          <w:tab w:val="left" w:pos="951"/>
        </w:tabs>
        <w:autoSpaceDE w:val="0"/>
        <w:autoSpaceDN w:val="0"/>
        <w:adjustRightInd w:val="0"/>
        <w:spacing w:line="276" w:lineRule="auto"/>
        <w:ind w:right="-31" w:firstLine="711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 xml:space="preserve">Поставляемый товар должен быть работоспособным и обеспечивать предусмотренную производителем функциональность. Вместе с оборудованием поставляются все необходимые для его полнофункционального использования кабели питания и прочие необходимые опции, </w:t>
      </w:r>
      <w:r w:rsidR="00821319">
        <w:rPr>
          <w:rFonts w:eastAsia="Calibri"/>
          <w:szCs w:val="28"/>
          <w:lang w:eastAsia="en-US"/>
        </w:rPr>
        <w:br/>
      </w:r>
      <w:r w:rsidRPr="00BA0683">
        <w:rPr>
          <w:rFonts w:eastAsia="Calibri"/>
          <w:szCs w:val="28"/>
          <w:lang w:eastAsia="en-US"/>
        </w:rPr>
        <w:t>а также документация, необходимая для эксплуатации оборудования пользователями, на русском языке (на бумажном носителе или в электронном виде), в том числе гарантийные обязательства.</w:t>
      </w:r>
    </w:p>
    <w:p w:rsidR="005D22DC" w:rsidRPr="00BA0683" w:rsidRDefault="005D22DC" w:rsidP="00BA0683">
      <w:pPr>
        <w:widowControl w:val="0"/>
        <w:numPr>
          <w:ilvl w:val="1"/>
          <w:numId w:val="1"/>
        </w:numPr>
        <w:tabs>
          <w:tab w:val="left" w:pos="951"/>
        </w:tabs>
        <w:autoSpaceDE w:val="0"/>
        <w:autoSpaceDN w:val="0"/>
        <w:adjustRightInd w:val="0"/>
        <w:spacing w:line="276" w:lineRule="auto"/>
        <w:ind w:left="0" w:right="-31" w:firstLine="711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Поставщик по телефону, указанному в Контракте, и по адресу электронной почты, извещает Заказчика</w:t>
      </w:r>
      <w:r w:rsidRPr="00BA0683">
        <w:rPr>
          <w:rStyle w:val="a9"/>
          <w:sz w:val="22"/>
        </w:rPr>
        <w:footnoteReference w:id="2"/>
      </w:r>
      <w:r w:rsidRPr="00BA0683">
        <w:rPr>
          <w:rFonts w:eastAsia="Calibri"/>
          <w:szCs w:val="28"/>
          <w:lang w:eastAsia="en-US"/>
        </w:rPr>
        <w:t xml:space="preserve"> о доставке товара не позднее, чем за 2 (два) рабочих дня до даты доставки товара, с указанием вида транспортного средства, его государственного номера, ФИО водителя и сопровождающих лиц, а также номеров телефонов.</w:t>
      </w:r>
    </w:p>
    <w:p w:rsidR="005D22DC" w:rsidRPr="00BA0683" w:rsidRDefault="005D22DC" w:rsidP="00BA0683">
      <w:pPr>
        <w:widowControl w:val="0"/>
        <w:numPr>
          <w:ilvl w:val="1"/>
          <w:numId w:val="1"/>
        </w:numPr>
        <w:tabs>
          <w:tab w:val="left" w:pos="951"/>
        </w:tabs>
        <w:autoSpaceDE w:val="0"/>
        <w:autoSpaceDN w:val="0"/>
        <w:adjustRightInd w:val="0"/>
        <w:ind w:left="-425" w:right="-595" w:firstLine="1136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Доставка товара осуществляется силами и средствами Поставщика.</w:t>
      </w:r>
    </w:p>
    <w:p w:rsidR="005D22DC" w:rsidRPr="00BA0683" w:rsidRDefault="005D22DC" w:rsidP="00BA0683">
      <w:pPr>
        <w:widowControl w:val="0"/>
        <w:numPr>
          <w:ilvl w:val="1"/>
          <w:numId w:val="1"/>
        </w:numPr>
        <w:tabs>
          <w:tab w:val="left" w:pos="951"/>
        </w:tabs>
        <w:autoSpaceDE w:val="0"/>
        <w:autoSpaceDN w:val="0"/>
        <w:adjustRightInd w:val="0"/>
        <w:ind w:left="0" w:right="-31" w:firstLine="711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Поставщик обязан предоставить Заказчику вместе с товаром сопроводительные документы: счет, счет-фактуру (если Поставщик является плательщиком НДС), товарную накладную. В счете и товарной накладной указать номер Контракта, наименование, единицу измерения и количество товара в соответствии с условиями Спецификации, страну происхождения товара. Все сопроводительные документы должны быть предоставлены на русском языке.</w:t>
      </w:r>
    </w:p>
    <w:p w:rsidR="005D22DC" w:rsidRPr="00BA0683" w:rsidRDefault="005D22DC" w:rsidP="00BA0683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Cs w:val="28"/>
          <w:lang w:eastAsia="en-US"/>
        </w:rPr>
      </w:pPr>
      <w:r w:rsidRPr="00BA0683">
        <w:rPr>
          <w:rFonts w:eastAsia="Calibri"/>
          <w:b/>
          <w:szCs w:val="28"/>
          <w:lang w:eastAsia="en-US"/>
        </w:rPr>
        <w:t xml:space="preserve">Срок поставки товара: </w:t>
      </w:r>
      <w:r w:rsidRPr="00BA0683">
        <w:rPr>
          <w:rFonts w:eastAsia="Calibri"/>
          <w:szCs w:val="28"/>
          <w:lang w:eastAsia="en-US"/>
        </w:rPr>
        <w:t xml:space="preserve">поставка товаров должна быть осуществлена </w:t>
      </w:r>
      <w:r w:rsidRPr="00BA0683">
        <w:rPr>
          <w:color w:val="000000"/>
        </w:rPr>
        <w:t xml:space="preserve">в течение </w:t>
      </w:r>
      <w:r w:rsidRPr="00BA0683">
        <w:rPr>
          <w:color w:val="000000" w:themeColor="text1"/>
        </w:rPr>
        <w:t>10 (десяти)</w:t>
      </w:r>
      <w:r w:rsidRPr="00BA0683">
        <w:rPr>
          <w:color w:val="FF0000"/>
        </w:rPr>
        <w:t xml:space="preserve"> </w:t>
      </w:r>
      <w:r w:rsidRPr="00BA0683">
        <w:rPr>
          <w:color w:val="000000"/>
        </w:rPr>
        <w:t>рабочих дней с даты заключения контракта</w:t>
      </w:r>
      <w:r w:rsidRPr="00BA0683">
        <w:rPr>
          <w:rFonts w:eastAsia="Calibri"/>
          <w:szCs w:val="28"/>
          <w:lang w:eastAsia="en-US"/>
        </w:rPr>
        <w:t>.</w:t>
      </w:r>
    </w:p>
    <w:p w:rsidR="005D22DC" w:rsidRPr="00BA0683" w:rsidRDefault="005D22DC" w:rsidP="00BA0683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Cs w:val="28"/>
          <w:lang w:eastAsia="en-US"/>
        </w:rPr>
      </w:pPr>
      <w:r w:rsidRPr="00BA0683">
        <w:rPr>
          <w:rFonts w:eastAsia="Calibri"/>
          <w:b/>
          <w:szCs w:val="28"/>
          <w:lang w:eastAsia="en-US"/>
        </w:rPr>
        <w:t xml:space="preserve">Место поставки товара: </w:t>
      </w:r>
      <w:r w:rsidRPr="00BA0683">
        <w:rPr>
          <w:rFonts w:eastAsia="Calibri"/>
          <w:szCs w:val="28"/>
          <w:lang w:eastAsia="en-US"/>
        </w:rPr>
        <w:t>г. Москва, ул. Новодмитровская, двлд. 4, стр. 1.</w:t>
      </w:r>
    </w:p>
    <w:p w:rsidR="005D22DC" w:rsidRPr="00BA0683" w:rsidRDefault="005D22DC" w:rsidP="00BA0683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Cs w:val="28"/>
          <w:lang w:eastAsia="en-US"/>
        </w:rPr>
      </w:pPr>
      <w:r w:rsidRPr="00BA0683">
        <w:rPr>
          <w:rFonts w:eastAsia="Calibri"/>
          <w:b/>
          <w:szCs w:val="28"/>
          <w:lang w:eastAsia="en-US"/>
        </w:rPr>
        <w:t xml:space="preserve">Требования к гарантийному сроку на результаты осуществления закупки: </w:t>
      </w:r>
      <w:r w:rsidRPr="00BA0683">
        <w:rPr>
          <w:rFonts w:eastAsia="Calibri"/>
          <w:szCs w:val="28"/>
          <w:lang w:eastAsia="en-US"/>
        </w:rPr>
        <w:t xml:space="preserve">Поставщик гарантирует качество и безопасность поставляемого товара при его использовании </w:t>
      </w:r>
      <w:r w:rsidR="00BA0683">
        <w:rPr>
          <w:rFonts w:eastAsia="Calibri"/>
          <w:szCs w:val="28"/>
          <w:lang w:eastAsia="en-US"/>
        </w:rPr>
        <w:br/>
      </w:r>
      <w:r w:rsidRPr="00BA0683">
        <w:rPr>
          <w:rFonts w:eastAsia="Calibri"/>
          <w:szCs w:val="28"/>
          <w:lang w:eastAsia="en-US"/>
        </w:rPr>
        <w:t>и хранении в соответствии с действующими стандартами, утвержденными в отношении данного вида товара, и сертификатами, обязательными для данного вида товара, оформленными в соответствии с требованиями законодательства Российской Федерации, а также несет все расходы по замене дефектного товара в течение 36 (тридцати шести) месяцев с момента подписания Сторонами документа о приемке, если дефект товара не зависит от условий его хранения или неправильного использования. Гарантия качества Товара должна распространяться на все составляющие и комплектующие его части. При этом, если производителем установлен более длительный гарантийный срок на товар, гарантийный срок товара принимается равным гарантийному сроку производителя.</w:t>
      </w:r>
    </w:p>
    <w:p w:rsidR="005D22DC" w:rsidRPr="00BA0683" w:rsidRDefault="005D22DC" w:rsidP="00BA068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BA0683">
        <w:rPr>
          <w:szCs w:val="28"/>
        </w:rPr>
        <w:t xml:space="preserve">При обнаружении недостатков товара в период действия гарантийного срока, Поставщик обязуется устранить выявленные недостатки за свой счет в сроки, указанные </w:t>
      </w:r>
      <w:r w:rsidR="00BA0683">
        <w:rPr>
          <w:szCs w:val="28"/>
        </w:rPr>
        <w:br/>
      </w:r>
      <w:r w:rsidRPr="00BA0683">
        <w:rPr>
          <w:szCs w:val="28"/>
        </w:rPr>
        <w:t>в требовании Заказчика. При этом гарантийный срок продлевается на период устранения недостатков.</w:t>
      </w:r>
    </w:p>
    <w:p w:rsidR="005D22DC" w:rsidRPr="00BA0683" w:rsidRDefault="005D22DC" w:rsidP="00BA068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  <w:r w:rsidRPr="00BA0683">
        <w:rPr>
          <w:szCs w:val="28"/>
        </w:rPr>
        <w:t xml:space="preserve">Гарантийное обслуживание товара осуществляется Поставщиком с выездом на место установки товара в течение 3 (трех) рабочих дней с момента получения заявки от Заказчика. Заявка направляется по электронной почте или по телефону, указанному в Контракте. В случае необходимости проведения сложного ремонта, такой ремонт может быть произведен </w:t>
      </w:r>
      <w:r w:rsidR="00BA0683">
        <w:rPr>
          <w:szCs w:val="28"/>
        </w:rPr>
        <w:t xml:space="preserve"> </w:t>
      </w:r>
      <w:r w:rsidR="00BA0683">
        <w:rPr>
          <w:szCs w:val="28"/>
        </w:rPr>
        <w:br/>
      </w:r>
      <w:r w:rsidRPr="00BA0683">
        <w:rPr>
          <w:szCs w:val="28"/>
        </w:rPr>
        <w:t>в сервисном центре Поставщика и его срок не должен превышать 30 (тридцати) календарных дней. Все расходы, связанные с гарантийным обслуживанием товара, в том числе расходы на выезд специалиста, осуществляющего гарантийное обслуживание, необходимые запасные части и расходные материалы, их доставку к месту обслуживания, упаковку и транспортировку товара к месту ремонта, несет Поставщик.</w:t>
      </w:r>
    </w:p>
    <w:p w:rsidR="005D22DC" w:rsidRPr="00BA0683" w:rsidRDefault="005D22DC" w:rsidP="00BA0683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ind w:firstLine="851"/>
        <w:contextualSpacing/>
        <w:jc w:val="both"/>
        <w:rPr>
          <w:szCs w:val="28"/>
        </w:rPr>
      </w:pPr>
    </w:p>
    <w:p w:rsidR="005D22DC" w:rsidRPr="00BA0683" w:rsidRDefault="005D22DC" w:rsidP="00BA0683">
      <w:pPr>
        <w:pStyle w:val="a5"/>
        <w:widowControl w:val="0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710"/>
        <w:jc w:val="both"/>
        <w:rPr>
          <w:szCs w:val="28"/>
        </w:rPr>
      </w:pPr>
      <w:r w:rsidRPr="00BA0683">
        <w:rPr>
          <w:rFonts w:eastAsia="Calibri"/>
          <w:b/>
          <w:szCs w:val="28"/>
        </w:rPr>
        <w:t>Требования, устанавливаемые к участникам закупки (лицензии, допуски, разрешения):</w:t>
      </w:r>
      <w:r w:rsidRPr="00BA0683">
        <w:rPr>
          <w:szCs w:val="28"/>
        </w:rPr>
        <w:t xml:space="preserve"> участник закупки не должен являться юридическим лицом или физическим лицом, в отношении которых применяются специальные экономические меры, предусмотренные пп. «а» п. 2 Указа Президента Российской Федерации от 03.05.2022 № 252 </w:t>
      </w:r>
      <w:r w:rsidR="00BA0683">
        <w:rPr>
          <w:szCs w:val="28"/>
        </w:rPr>
        <w:br/>
      </w:r>
      <w:r w:rsidRPr="00BA0683">
        <w:rPr>
          <w:szCs w:val="28"/>
        </w:rPr>
        <w:t>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лиц.</w:t>
      </w:r>
    </w:p>
    <w:p w:rsidR="005D22DC" w:rsidRPr="00BA0683" w:rsidRDefault="00C77084" w:rsidP="00BA068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/>
          <w:szCs w:val="28"/>
          <w:lang w:eastAsia="en-US"/>
        </w:rPr>
      </w:pPr>
      <w:r w:rsidRPr="00BA0683">
        <w:rPr>
          <w:rFonts w:eastAsia="Calibri"/>
          <w:b/>
          <w:szCs w:val="28"/>
          <w:lang w:eastAsia="en-US"/>
        </w:rPr>
        <w:t xml:space="preserve"> </w:t>
      </w:r>
      <w:r w:rsidR="005D22DC" w:rsidRPr="00BA0683">
        <w:rPr>
          <w:rFonts w:eastAsia="Calibri"/>
          <w:b/>
          <w:szCs w:val="28"/>
          <w:lang w:eastAsia="en-US"/>
        </w:rPr>
        <w:t xml:space="preserve">Дополнительные технические требования к объекту закупки: </w:t>
      </w:r>
      <w:r w:rsidR="005D22DC" w:rsidRPr="00BA0683">
        <w:rPr>
          <w:rFonts w:eastAsia="Calibri"/>
          <w:szCs w:val="28"/>
          <w:lang w:eastAsia="en-US"/>
        </w:rPr>
        <w:t>не установлены.</w:t>
      </w:r>
    </w:p>
    <w:p w:rsidR="005D22DC" w:rsidRPr="00BA0683" w:rsidRDefault="005D22DC" w:rsidP="00BA0683">
      <w:pPr>
        <w:widowControl w:val="0"/>
        <w:numPr>
          <w:ilvl w:val="0"/>
          <w:numId w:val="1"/>
        </w:numPr>
        <w:tabs>
          <w:tab w:val="left" w:pos="9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b/>
          <w:szCs w:val="28"/>
          <w:lang w:eastAsia="en-US"/>
        </w:rPr>
        <w:t>Порядок оплаты</w:t>
      </w:r>
      <w:r w:rsidRPr="00BA0683">
        <w:rPr>
          <w:rFonts w:eastAsia="Calibri"/>
          <w:szCs w:val="28"/>
          <w:lang w:eastAsia="en-US"/>
        </w:rPr>
        <w:t xml:space="preserve"> результатов поставки товара: 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с даты приемки товара Заказчиком.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 </w:t>
      </w:r>
    </w:p>
    <w:p w:rsidR="005D22DC" w:rsidRPr="00BA0683" w:rsidRDefault="005D22DC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 xml:space="preserve">В случае изменения у какой-либо из Сторон платежных реквизитов, указанных </w:t>
      </w:r>
      <w:r w:rsidR="00821319">
        <w:rPr>
          <w:rFonts w:eastAsia="Calibri"/>
          <w:szCs w:val="28"/>
          <w:lang w:eastAsia="en-US"/>
        </w:rPr>
        <w:br/>
      </w:r>
      <w:r w:rsidRPr="00BA0683">
        <w:rPr>
          <w:rFonts w:eastAsia="Calibri"/>
          <w:szCs w:val="28"/>
          <w:lang w:eastAsia="en-US"/>
        </w:rPr>
        <w:t xml:space="preserve">в контракте, она обязана в течение 3 (трех) рабочих дней с момента изменения реквизитов письменно известить об этом другую Сторону. 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Стороны определили следующий порядок обмена документами или юридически значимыми сообщениями: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– 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– заказным письмом с уведомлением о вручении;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– электронной почтой (с применением адресов электронной почты Сторон);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– посредством ЭДО с использованием квалифицированной электронной подписи.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C0097D" w:rsidRPr="00BA0683" w:rsidRDefault="00C0097D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5D22DC" w:rsidRPr="00BA0683" w:rsidRDefault="005D22DC" w:rsidP="00BA0683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Cs w:val="28"/>
          <w:lang w:eastAsia="en-US"/>
        </w:rPr>
      </w:pPr>
      <w:r w:rsidRPr="00821319">
        <w:rPr>
          <w:rFonts w:eastAsia="Calibri"/>
          <w:b/>
          <w:szCs w:val="28"/>
          <w:lang w:eastAsia="en-US"/>
        </w:rPr>
        <w:t xml:space="preserve">Способ и сроки осуществления </w:t>
      </w:r>
      <w:r w:rsidRPr="00BA0683">
        <w:rPr>
          <w:rFonts w:eastAsia="Calibri"/>
          <w:b/>
          <w:szCs w:val="28"/>
          <w:lang w:eastAsia="en-US"/>
        </w:rPr>
        <w:t>приемки товара</w:t>
      </w:r>
      <w:r w:rsidRPr="00BA0683">
        <w:rPr>
          <w:rFonts w:eastAsia="Calibri"/>
          <w:szCs w:val="28"/>
          <w:lang w:eastAsia="en-US"/>
        </w:rPr>
        <w:t xml:space="preserve">: приёмка поставленного товара </w:t>
      </w:r>
      <w:r w:rsidR="00821319">
        <w:rPr>
          <w:rFonts w:eastAsia="Calibri"/>
          <w:szCs w:val="28"/>
          <w:lang w:eastAsia="en-US"/>
        </w:rPr>
        <w:br/>
        <w:t>/</w:t>
      </w:r>
      <w:bookmarkStart w:id="0" w:name="_GoBack"/>
      <w:bookmarkEnd w:id="0"/>
      <w:r w:rsidRPr="00BA0683">
        <w:rPr>
          <w:rFonts w:eastAsia="Calibri"/>
          <w:szCs w:val="28"/>
          <w:lang w:eastAsia="en-US"/>
        </w:rPr>
        <w:t xml:space="preserve">в части соответствия его количества, комплектности, качества, технических и функциональных характеристик требованиям, установленным контрактом, и оформление результатов такой приемки производятся Заказчиком в течение 10 (десяти) рабочих дней с даты поставки товара при наличии соответствующих документов. </w:t>
      </w:r>
    </w:p>
    <w:p w:rsidR="005D22DC" w:rsidRPr="00BA0683" w:rsidRDefault="005D22DC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Результаты приёмки поставленного товара оформляются товарной накладной, подписанной Сторонами.</w:t>
      </w:r>
    </w:p>
    <w:p w:rsidR="005D22DC" w:rsidRPr="00BA0683" w:rsidRDefault="005D22DC" w:rsidP="00BA0683">
      <w:pPr>
        <w:widowControl w:val="0"/>
        <w:tabs>
          <w:tab w:val="left" w:pos="9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BA0683">
        <w:rPr>
          <w:rFonts w:eastAsia="Calibri"/>
          <w:szCs w:val="28"/>
          <w:lang w:eastAsia="en-US"/>
        </w:rPr>
        <w:t>В цену закупки включены: стоимость товара, упаковки (тары), маркировки, погрузки, доставки, разгрузки, подъема на этаж, а также расходы на страхование, уплату таможенных пошлин, налогов, сборов и других обязательных платежей и официальных сборов, взимаемых на территории Российской Федерации.</w:t>
      </w:r>
    </w:p>
    <w:p w:rsidR="005D22DC" w:rsidRPr="00BA0683" w:rsidRDefault="005D22DC" w:rsidP="00BA0683">
      <w:pPr>
        <w:widowControl w:val="0"/>
        <w:tabs>
          <w:tab w:val="left" w:pos="951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szCs w:val="28"/>
          <w:lang w:eastAsia="en-US"/>
        </w:rPr>
      </w:pPr>
    </w:p>
    <w:p w:rsidR="00E044F9" w:rsidRPr="00BA0683" w:rsidRDefault="00E044F9" w:rsidP="00BA0683">
      <w:pPr>
        <w:contextualSpacing/>
        <w:rPr>
          <w:rFonts w:eastAsia="Calibri"/>
          <w:szCs w:val="28"/>
          <w:lang w:eastAsia="en-US"/>
        </w:rPr>
      </w:pPr>
    </w:p>
    <w:sectPr w:rsidR="00E044F9" w:rsidRPr="00BA0683" w:rsidSect="000B37DF">
      <w:footerReference w:type="default" r:id="rId8"/>
      <w:type w:val="continuous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45" w:rsidRDefault="00C01045" w:rsidP="005E1C5D">
      <w:r>
        <w:separator/>
      </w:r>
    </w:p>
  </w:endnote>
  <w:endnote w:type="continuationSeparator" w:id="0">
    <w:p w:rsidR="00C01045" w:rsidRDefault="00C01045" w:rsidP="005E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022106"/>
      <w:docPartObj>
        <w:docPartGallery w:val="Page Numbers (Bottom of Page)"/>
        <w:docPartUnique/>
      </w:docPartObj>
    </w:sdtPr>
    <w:sdtContent>
      <w:p w:rsidR="00821319" w:rsidRDefault="0082131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045">
          <w:rPr>
            <w:noProof/>
          </w:rPr>
          <w:t>1</w:t>
        </w:r>
        <w:r>
          <w:fldChar w:fldCharType="end"/>
        </w:r>
      </w:p>
    </w:sdtContent>
  </w:sdt>
  <w:p w:rsidR="00821319" w:rsidRDefault="0082131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45" w:rsidRDefault="00C01045" w:rsidP="005E1C5D">
      <w:r>
        <w:separator/>
      </w:r>
    </w:p>
  </w:footnote>
  <w:footnote w:type="continuationSeparator" w:id="0">
    <w:p w:rsidR="00C01045" w:rsidRDefault="00C01045" w:rsidP="005E1C5D">
      <w:r>
        <w:continuationSeparator/>
      </w:r>
    </w:p>
  </w:footnote>
  <w:footnote w:id="1">
    <w:p w:rsidR="00ED3B72" w:rsidRPr="007F1FA7" w:rsidRDefault="00ED3B72" w:rsidP="00ED3B72">
      <w:pPr>
        <w:pStyle w:val="a7"/>
      </w:pPr>
      <w:r>
        <w:rPr>
          <w:rStyle w:val="a9"/>
        </w:rPr>
        <w:footnoteRef/>
      </w:r>
      <w:r>
        <w:t xml:space="preserve"> </w:t>
      </w:r>
      <w:r w:rsidRPr="007F1FA7">
        <w:t>Далее – товар или оборудование</w:t>
      </w:r>
      <w:r>
        <w:t>.</w:t>
      </w:r>
    </w:p>
  </w:footnote>
  <w:footnote w:id="2">
    <w:p w:rsidR="005D22DC" w:rsidRPr="00230B93" w:rsidRDefault="005D22DC" w:rsidP="005D22DC">
      <w:pPr>
        <w:pStyle w:val="a7"/>
        <w:jc w:val="both"/>
        <w:rPr>
          <w:sz w:val="18"/>
          <w:szCs w:val="18"/>
        </w:rPr>
      </w:pPr>
      <w:r w:rsidRPr="00230B93">
        <w:rPr>
          <w:rStyle w:val="a9"/>
          <w:sz w:val="18"/>
          <w:szCs w:val="18"/>
        </w:rPr>
        <w:footnoteRef/>
      </w:r>
      <w:r w:rsidRPr="00230B93">
        <w:rPr>
          <w:sz w:val="18"/>
          <w:szCs w:val="18"/>
        </w:rPr>
        <w:t xml:space="preserve"> На объектах Заказчика установлен пропускной режим в соответствии с приказом ФТС России от 29.09.2020 № 848 «Об утверждении Инструкции по организации пропускного и внутриобъектового режимов в таможенных органах Российской Федерации и учреждениях, находящихся в ведении ФТС России». Пропуск лиц и автотранспорта (представителей обеспечивающих организаций) на объекты Заказчика осуществляется через контрольно-пропускные пункты (КПП) по разовым, временным, транспортным пропускам, спискам при наличии документов, удостоверяющих личность. </w:t>
      </w:r>
      <w:r w:rsidRPr="002A014B">
        <w:rPr>
          <w:sz w:val="18"/>
          <w:szCs w:val="18"/>
        </w:rPr>
        <w:t>Срок оформления допуска: для граждан Российской Федерации – от 1 (одного) до 3 (трех) рабочих дней; для иностранных граждан – от 1 (одного) до 15 (пятнадцати) рабочих дней.</w:t>
      </w:r>
      <w:r w:rsidRPr="00230B93">
        <w:rPr>
          <w:sz w:val="18"/>
          <w:szCs w:val="18"/>
        </w:rPr>
        <w:t xml:space="preserve"> Ссылка на электронную версию в информационно-телекоммуникационной сети «Интернет» - </w:t>
      </w:r>
      <w:hyperlink r:id="rId1" w:history="1">
        <w:r w:rsidRPr="00230B93">
          <w:rPr>
            <w:rStyle w:val="a4"/>
            <w:sz w:val="18"/>
            <w:szCs w:val="18"/>
          </w:rPr>
          <w:t>https://customs.gov.ru/storage/document/document</w:t>
        </w:r>
      </w:hyperlink>
      <w:r w:rsidRPr="00230B93">
        <w:rPr>
          <w:rStyle w:val="a4"/>
          <w:sz w:val="18"/>
          <w:szCs w:val="18"/>
        </w:rPr>
        <w:t xml:space="preserve"> </w:t>
      </w:r>
      <w:r w:rsidRPr="00230B93">
        <w:rPr>
          <w:sz w:val="18"/>
          <w:szCs w:val="18"/>
        </w:rPr>
        <w:t>_file/2022-03/16/848_2.pdf.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D79"/>
    <w:multiLevelType w:val="multilevel"/>
    <w:tmpl w:val="F33E4378"/>
    <w:lvl w:ilvl="0">
      <w:start w:val="1"/>
      <w:numFmt w:val="decimal"/>
      <w:suff w:val="space"/>
      <w:lvlText w:val="%1."/>
      <w:lvlJc w:val="left"/>
      <w:pPr>
        <w:ind w:left="888" w:hanging="37"/>
      </w:pPr>
      <w:rPr>
        <w:rFonts w:ascii="Times New Roman" w:hAnsi="Times New Roman" w:cs="Times New Roman" w:hint="default"/>
        <w:b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Zero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1">
    <w:nsid w:val="1A916171"/>
    <w:multiLevelType w:val="hybridMultilevel"/>
    <w:tmpl w:val="12E66D18"/>
    <w:lvl w:ilvl="0" w:tplc="9ABA6A3A">
      <w:start w:val="1"/>
      <w:numFmt w:val="decimal"/>
      <w:suff w:val="space"/>
      <w:lvlText w:val="%1."/>
      <w:lvlJc w:val="left"/>
      <w:pPr>
        <w:ind w:left="605" w:hanging="3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D5B04"/>
    <w:multiLevelType w:val="multilevel"/>
    <w:tmpl w:val="13ECAE54"/>
    <w:lvl w:ilvl="0">
      <w:start w:val="1"/>
      <w:numFmt w:val="decimal"/>
      <w:suff w:val="space"/>
      <w:lvlText w:val="%1."/>
      <w:lvlJc w:val="left"/>
      <w:pPr>
        <w:ind w:left="888" w:hanging="37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Zero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3">
    <w:nsid w:val="6EC25151"/>
    <w:multiLevelType w:val="hybridMultilevel"/>
    <w:tmpl w:val="D91A53AA"/>
    <w:lvl w:ilvl="0" w:tplc="296ECB1A">
      <w:start w:val="1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61F5605"/>
    <w:multiLevelType w:val="multilevel"/>
    <w:tmpl w:val="E6B404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E71181"/>
    <w:multiLevelType w:val="multilevel"/>
    <w:tmpl w:val="A4FE4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F9"/>
    <w:rsid w:val="000864ED"/>
    <w:rsid w:val="000B37DF"/>
    <w:rsid w:val="000B4994"/>
    <w:rsid w:val="000C29FE"/>
    <w:rsid w:val="000D19B0"/>
    <w:rsid w:val="000F3566"/>
    <w:rsid w:val="00123371"/>
    <w:rsid w:val="001A57D9"/>
    <w:rsid w:val="001C6AD7"/>
    <w:rsid w:val="001D362C"/>
    <w:rsid w:val="00204801"/>
    <w:rsid w:val="00214610"/>
    <w:rsid w:val="002208EF"/>
    <w:rsid w:val="0024597E"/>
    <w:rsid w:val="002F6D7F"/>
    <w:rsid w:val="00336B22"/>
    <w:rsid w:val="0036164A"/>
    <w:rsid w:val="00364B54"/>
    <w:rsid w:val="003668DA"/>
    <w:rsid w:val="00371B87"/>
    <w:rsid w:val="00466463"/>
    <w:rsid w:val="00484489"/>
    <w:rsid w:val="004A1833"/>
    <w:rsid w:val="004B545C"/>
    <w:rsid w:val="004C6427"/>
    <w:rsid w:val="005120A9"/>
    <w:rsid w:val="005137EB"/>
    <w:rsid w:val="005652DC"/>
    <w:rsid w:val="005C730D"/>
    <w:rsid w:val="005D22DC"/>
    <w:rsid w:val="005D5131"/>
    <w:rsid w:val="005E1C5D"/>
    <w:rsid w:val="00602780"/>
    <w:rsid w:val="006202EB"/>
    <w:rsid w:val="00697052"/>
    <w:rsid w:val="006F0808"/>
    <w:rsid w:val="00713D23"/>
    <w:rsid w:val="0072521B"/>
    <w:rsid w:val="007266D7"/>
    <w:rsid w:val="007471BB"/>
    <w:rsid w:val="0076450C"/>
    <w:rsid w:val="007C4F1F"/>
    <w:rsid w:val="007F0BD3"/>
    <w:rsid w:val="00817C78"/>
    <w:rsid w:val="00821319"/>
    <w:rsid w:val="00823D13"/>
    <w:rsid w:val="00833998"/>
    <w:rsid w:val="00847CD7"/>
    <w:rsid w:val="0085554D"/>
    <w:rsid w:val="008661F0"/>
    <w:rsid w:val="008943B1"/>
    <w:rsid w:val="00894532"/>
    <w:rsid w:val="008C7F73"/>
    <w:rsid w:val="008D0E82"/>
    <w:rsid w:val="00912A9F"/>
    <w:rsid w:val="00915FC2"/>
    <w:rsid w:val="00966980"/>
    <w:rsid w:val="0097188B"/>
    <w:rsid w:val="00990E2D"/>
    <w:rsid w:val="009C61C6"/>
    <w:rsid w:val="009D0072"/>
    <w:rsid w:val="009F78C2"/>
    <w:rsid w:val="00A36C13"/>
    <w:rsid w:val="00A62F0D"/>
    <w:rsid w:val="00A85376"/>
    <w:rsid w:val="00AA1EB8"/>
    <w:rsid w:val="00AA6939"/>
    <w:rsid w:val="00AD491E"/>
    <w:rsid w:val="00AD4F35"/>
    <w:rsid w:val="00AE1381"/>
    <w:rsid w:val="00B3337E"/>
    <w:rsid w:val="00B37CF3"/>
    <w:rsid w:val="00B44F90"/>
    <w:rsid w:val="00B54041"/>
    <w:rsid w:val="00BA0683"/>
    <w:rsid w:val="00BA67E8"/>
    <w:rsid w:val="00BB4C0E"/>
    <w:rsid w:val="00C0097D"/>
    <w:rsid w:val="00C01045"/>
    <w:rsid w:val="00C136BF"/>
    <w:rsid w:val="00C31B35"/>
    <w:rsid w:val="00C36937"/>
    <w:rsid w:val="00C36BC6"/>
    <w:rsid w:val="00C42A5C"/>
    <w:rsid w:val="00C4592E"/>
    <w:rsid w:val="00C77084"/>
    <w:rsid w:val="00CB6888"/>
    <w:rsid w:val="00CB71B4"/>
    <w:rsid w:val="00CC709D"/>
    <w:rsid w:val="00CD1532"/>
    <w:rsid w:val="00D30AFC"/>
    <w:rsid w:val="00D3456C"/>
    <w:rsid w:val="00D809E8"/>
    <w:rsid w:val="00D874C6"/>
    <w:rsid w:val="00DA7D54"/>
    <w:rsid w:val="00DB6BC1"/>
    <w:rsid w:val="00DD0CBB"/>
    <w:rsid w:val="00E02CC5"/>
    <w:rsid w:val="00E044F9"/>
    <w:rsid w:val="00E1085C"/>
    <w:rsid w:val="00E16A87"/>
    <w:rsid w:val="00E278CD"/>
    <w:rsid w:val="00E97915"/>
    <w:rsid w:val="00ED3B72"/>
    <w:rsid w:val="00F578F9"/>
    <w:rsid w:val="00F7043A"/>
    <w:rsid w:val="00F70455"/>
    <w:rsid w:val="00F8470C"/>
    <w:rsid w:val="00FA2117"/>
    <w:rsid w:val="00FB6497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44F90"/>
    <w:rPr>
      <w:color w:val="0000FF"/>
      <w:u w:val="single"/>
    </w:rPr>
  </w:style>
  <w:style w:type="paragraph" w:styleId="a5">
    <w:name w:val="List Paragraph"/>
    <w:aliases w:val="Документация,Список левый,Цветной список - Акцент 11,List Paragraph,Normal bold,Цветной список - Акцент 111,List Paragraph 1,Маркер"/>
    <w:basedOn w:val="a"/>
    <w:link w:val="a6"/>
    <w:uiPriority w:val="34"/>
    <w:qFormat/>
    <w:rsid w:val="00B44F90"/>
    <w:pPr>
      <w:ind w:left="720"/>
      <w:contextualSpacing/>
    </w:pPr>
  </w:style>
  <w:style w:type="character" w:customStyle="1" w:styleId="a6">
    <w:name w:val="Абзац списка Знак"/>
    <w:aliases w:val="Документация Знак,Список левый Знак,Цветной список - Акцент 11 Знак,List Paragraph Знак,Normal bold Знак,Цветной список - Акцент 111 Знак,List Paragraph 1 Знак,Маркер Знак"/>
    <w:link w:val="a5"/>
    <w:uiPriority w:val="34"/>
    <w:locked/>
    <w:rsid w:val="005E1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5E1C5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E1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5E1C5D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5652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52D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652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52D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652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652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52D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CB71B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basedOn w:val="a"/>
    <w:rsid w:val="00FE7CB6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af2">
    <w:name w:val="header"/>
    <w:basedOn w:val="a"/>
    <w:link w:val="af3"/>
    <w:uiPriority w:val="99"/>
    <w:unhideWhenUsed/>
    <w:rsid w:val="00CC70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C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C70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C7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B44F90"/>
    <w:rPr>
      <w:color w:val="0000FF"/>
      <w:u w:val="single"/>
    </w:rPr>
  </w:style>
  <w:style w:type="paragraph" w:styleId="a5">
    <w:name w:val="List Paragraph"/>
    <w:aliases w:val="Документация,Список левый,Цветной список - Акцент 11,List Paragraph,Normal bold,Цветной список - Акцент 111,List Paragraph 1,Маркер"/>
    <w:basedOn w:val="a"/>
    <w:link w:val="a6"/>
    <w:uiPriority w:val="34"/>
    <w:qFormat/>
    <w:rsid w:val="00B44F90"/>
    <w:pPr>
      <w:ind w:left="720"/>
      <w:contextualSpacing/>
    </w:pPr>
  </w:style>
  <w:style w:type="character" w:customStyle="1" w:styleId="a6">
    <w:name w:val="Абзац списка Знак"/>
    <w:aliases w:val="Документация Знак,Список левый Знак,Цветной список - Акцент 11 Знак,List Paragraph Знак,Normal bold Знак,Цветной список - Акцент 111 Знак,List Paragraph 1 Знак,Маркер Знак"/>
    <w:link w:val="a5"/>
    <w:uiPriority w:val="34"/>
    <w:locked/>
    <w:rsid w:val="005E1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5E1C5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E1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5E1C5D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5652D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52D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652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52D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652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652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52D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CB71B4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basedOn w:val="a"/>
    <w:rsid w:val="00FE7CB6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af2">
    <w:name w:val="header"/>
    <w:basedOn w:val="a"/>
    <w:link w:val="af3"/>
    <w:uiPriority w:val="99"/>
    <w:unhideWhenUsed/>
    <w:rsid w:val="00CC70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C70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C70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C7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ustoms.gov.ru/storage/document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Шарвадзе Наталья Александровна</dc:creator>
  <cp:lastModifiedBy>Пасечник Татьяна Игоревна</cp:lastModifiedBy>
  <cp:revision>6</cp:revision>
  <cp:lastPrinted>2025-09-09T12:29:00Z</cp:lastPrinted>
  <dcterms:created xsi:type="dcterms:W3CDTF">2026-06-01T08:49:00Z</dcterms:created>
  <dcterms:modified xsi:type="dcterms:W3CDTF">2026-06-01T10:26:00Z</dcterms:modified>
</cp:coreProperties>
</file>