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FFC56" w14:textId="0ECF0EA4" w:rsidR="000F24C6" w:rsidRPr="00536101" w:rsidRDefault="00BE5803" w:rsidP="00BC2DCA">
      <w:pPr>
        <w:jc w:val="center"/>
        <w:rPr>
          <w:b/>
          <w:bCs/>
        </w:rPr>
      </w:pPr>
      <w:r w:rsidRPr="00536101">
        <w:rPr>
          <w:b/>
          <w:bCs/>
        </w:rPr>
        <w:t>Обоснование цены договора</w:t>
      </w:r>
    </w:p>
    <w:p w14:paraId="3871684B" w14:textId="77777777" w:rsidR="00BE5803" w:rsidRPr="00536101" w:rsidRDefault="00BE5803" w:rsidP="00BC2DCA">
      <w:pPr>
        <w:jc w:val="center"/>
        <w:rPr>
          <w:b/>
          <w:bCs/>
        </w:rPr>
      </w:pPr>
    </w:p>
    <w:tbl>
      <w:tblPr>
        <w:tblW w:w="15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7"/>
        <w:gridCol w:w="9880"/>
      </w:tblGrid>
      <w:tr w:rsidR="00B55221" w:rsidRPr="00536101" w14:paraId="3B61DDD4" w14:textId="77777777" w:rsidTr="004C4AAA">
        <w:trPr>
          <w:jc w:val="center"/>
        </w:trPr>
        <w:tc>
          <w:tcPr>
            <w:tcW w:w="5517" w:type="dxa"/>
            <w:tcBorders>
              <w:top w:val="single" w:sz="4" w:space="0" w:color="000000"/>
              <w:left w:val="single" w:sz="4" w:space="0" w:color="000000"/>
              <w:bottom w:val="single" w:sz="4" w:space="0" w:color="000000"/>
              <w:right w:val="single" w:sz="4" w:space="0" w:color="000000"/>
            </w:tcBorders>
            <w:vAlign w:val="center"/>
            <w:hideMark/>
          </w:tcPr>
          <w:p w14:paraId="25D0616F" w14:textId="77777777" w:rsidR="00B55221" w:rsidRPr="00536101" w:rsidRDefault="00B55221" w:rsidP="009A033B">
            <w:pPr>
              <w:jc w:val="center"/>
              <w:rPr>
                <w:lang w:eastAsia="en-US"/>
              </w:rPr>
            </w:pPr>
            <w:r w:rsidRPr="00536101">
              <w:t>Наименование объекта закупки</w:t>
            </w:r>
          </w:p>
        </w:tc>
        <w:tc>
          <w:tcPr>
            <w:tcW w:w="9880" w:type="dxa"/>
            <w:tcBorders>
              <w:top w:val="single" w:sz="4" w:space="0" w:color="000000"/>
              <w:left w:val="single" w:sz="4" w:space="0" w:color="000000"/>
              <w:bottom w:val="single" w:sz="4" w:space="0" w:color="000000"/>
              <w:right w:val="single" w:sz="4" w:space="0" w:color="000000"/>
            </w:tcBorders>
            <w:vAlign w:val="center"/>
            <w:hideMark/>
          </w:tcPr>
          <w:p w14:paraId="4636B245" w14:textId="7B37B4DE" w:rsidR="00B55221" w:rsidRPr="00F53CC4" w:rsidRDefault="009A033B" w:rsidP="009A033B">
            <w:pPr>
              <w:jc w:val="both"/>
              <w:rPr>
                <w:b/>
              </w:rPr>
            </w:pPr>
            <w:r w:rsidRPr="00F53CC4">
              <w:rPr>
                <w:b/>
              </w:rPr>
              <w:t>Поставка оригинальных расходных материалов для МФУ (Межд. центр)</w:t>
            </w:r>
          </w:p>
        </w:tc>
      </w:tr>
      <w:tr w:rsidR="00B55221" w:rsidRPr="00536101" w14:paraId="3FF3FA0A" w14:textId="77777777" w:rsidTr="004C4AAA">
        <w:trPr>
          <w:jc w:val="center"/>
        </w:trPr>
        <w:tc>
          <w:tcPr>
            <w:tcW w:w="5517" w:type="dxa"/>
            <w:tcBorders>
              <w:top w:val="single" w:sz="4" w:space="0" w:color="auto"/>
              <w:left w:val="single" w:sz="4" w:space="0" w:color="000000"/>
              <w:bottom w:val="single" w:sz="4" w:space="0" w:color="000000"/>
              <w:right w:val="single" w:sz="4" w:space="0" w:color="000000"/>
            </w:tcBorders>
            <w:vAlign w:val="center"/>
            <w:hideMark/>
          </w:tcPr>
          <w:p w14:paraId="3487E2E9" w14:textId="01BEA0F6" w:rsidR="00B55221" w:rsidRPr="00536101" w:rsidRDefault="00B55221" w:rsidP="009A033B">
            <w:pPr>
              <w:jc w:val="center"/>
            </w:pPr>
            <w:r w:rsidRPr="00536101">
              <w:t>Используемый метод определения</w:t>
            </w:r>
            <w:r w:rsidR="00266BC2" w:rsidRPr="00536101">
              <w:br/>
            </w:r>
            <w:r w:rsidRPr="00536101">
              <w:t>начальной (максимальной) цены контракта</w:t>
            </w:r>
          </w:p>
        </w:tc>
        <w:tc>
          <w:tcPr>
            <w:tcW w:w="9880" w:type="dxa"/>
            <w:tcBorders>
              <w:top w:val="single" w:sz="4" w:space="0" w:color="auto"/>
              <w:left w:val="single" w:sz="4" w:space="0" w:color="000000"/>
              <w:bottom w:val="single" w:sz="4" w:space="0" w:color="000000"/>
              <w:right w:val="single" w:sz="4" w:space="0" w:color="000000"/>
            </w:tcBorders>
            <w:vAlign w:val="center"/>
            <w:hideMark/>
          </w:tcPr>
          <w:p w14:paraId="5C18D6C4" w14:textId="1A1E452C" w:rsidR="00B55221" w:rsidRPr="00536101" w:rsidRDefault="00572C52" w:rsidP="009A033B">
            <w:pPr>
              <w:jc w:val="both"/>
            </w:pPr>
            <w:r w:rsidRPr="00536101">
              <w:t>Метод сопоставимых рыночных цен</w:t>
            </w:r>
          </w:p>
        </w:tc>
      </w:tr>
      <w:tr w:rsidR="00B55221" w:rsidRPr="00536101" w14:paraId="54EF2EED" w14:textId="77777777" w:rsidTr="004C4AAA">
        <w:trPr>
          <w:trHeight w:val="307"/>
          <w:jc w:val="center"/>
        </w:trPr>
        <w:tc>
          <w:tcPr>
            <w:tcW w:w="5517" w:type="dxa"/>
            <w:tcBorders>
              <w:top w:val="single" w:sz="4" w:space="0" w:color="000000"/>
              <w:left w:val="single" w:sz="4" w:space="0" w:color="000000"/>
              <w:bottom w:val="single" w:sz="4" w:space="0" w:color="000000"/>
              <w:right w:val="single" w:sz="4" w:space="0" w:color="000000"/>
            </w:tcBorders>
            <w:vAlign w:val="center"/>
            <w:hideMark/>
          </w:tcPr>
          <w:p w14:paraId="0DCC2D80" w14:textId="47F1186C" w:rsidR="00B55221" w:rsidRPr="00536101" w:rsidRDefault="00572C52" w:rsidP="009A033B">
            <w:pPr>
              <w:jc w:val="center"/>
            </w:pPr>
            <w:r w:rsidRPr="00536101">
              <w:t>Результат расчета цены договора</w:t>
            </w:r>
          </w:p>
        </w:tc>
        <w:tc>
          <w:tcPr>
            <w:tcW w:w="9880" w:type="dxa"/>
            <w:tcBorders>
              <w:top w:val="single" w:sz="4" w:space="0" w:color="000000"/>
              <w:left w:val="single" w:sz="4" w:space="0" w:color="000000"/>
              <w:bottom w:val="single" w:sz="4" w:space="0" w:color="000000"/>
              <w:right w:val="single" w:sz="4" w:space="0" w:color="000000"/>
            </w:tcBorders>
            <w:vAlign w:val="center"/>
            <w:hideMark/>
          </w:tcPr>
          <w:p w14:paraId="6CFA2F22" w14:textId="1D053FF8" w:rsidR="00B55221" w:rsidRPr="00536101" w:rsidRDefault="00B832AE" w:rsidP="009A033B">
            <w:pPr>
              <w:tabs>
                <w:tab w:val="left" w:pos="0"/>
              </w:tabs>
              <w:ind w:right="-1"/>
              <w:jc w:val="both"/>
              <w:rPr>
                <w:bCs/>
              </w:rPr>
            </w:pPr>
            <w:bookmarkStart w:id="0" w:name="_Hlk230717960"/>
            <w:r w:rsidRPr="00536101">
              <w:rPr>
                <w:bCs/>
              </w:rPr>
              <w:t>352 400 (Триста пятьдесят две тысячи четыреста) рублей 00 копеек</w:t>
            </w:r>
            <w:bookmarkEnd w:id="0"/>
          </w:p>
        </w:tc>
      </w:tr>
    </w:tbl>
    <w:p w14:paraId="4A43D23D" w14:textId="77777777" w:rsidR="002F4DB7" w:rsidRPr="00536101" w:rsidRDefault="000F24C6" w:rsidP="00BC2DCA">
      <w:pPr>
        <w:ind w:right="142"/>
        <w:jc w:val="both"/>
      </w:pPr>
      <w:r w:rsidRPr="00536101">
        <w:tab/>
      </w:r>
    </w:p>
    <w:p w14:paraId="76E8126F" w14:textId="7CCF6A5A" w:rsidR="000F24C6" w:rsidRPr="00536101" w:rsidRDefault="00A245EA" w:rsidP="00256F77">
      <w:pPr>
        <w:ind w:firstLine="709"/>
        <w:jc w:val="both"/>
        <w:rPr>
          <w:spacing w:val="-4"/>
        </w:rPr>
      </w:pPr>
      <w:r w:rsidRPr="00536101">
        <w:t>Обоснование и расчет цены договора</w:t>
      </w:r>
      <w:r w:rsidR="000F24C6" w:rsidRPr="00536101">
        <w:t xml:space="preserve"> </w:t>
      </w:r>
      <w:r w:rsidR="000F24C6" w:rsidRPr="00536101">
        <w:rPr>
          <w:spacing w:val="-4"/>
        </w:rPr>
        <w:t>произведены на основании полученных ответов</w:t>
      </w:r>
      <w:r w:rsidR="00256F77" w:rsidRPr="00536101">
        <w:rPr>
          <w:spacing w:val="-4"/>
        </w:rPr>
        <w:t xml:space="preserve"> </w:t>
      </w:r>
      <w:r w:rsidR="000F24C6" w:rsidRPr="00536101">
        <w:rPr>
          <w:spacing w:val="-4"/>
        </w:rPr>
        <w:t>на запросы о предоставлении коммерческих предложений.</w:t>
      </w:r>
      <w:r w:rsidR="00E67FE7" w:rsidRPr="00536101">
        <w:rPr>
          <w:spacing w:val="-4"/>
        </w:rPr>
        <w:t xml:space="preserve"> Отправлено </w:t>
      </w:r>
      <w:r w:rsidR="007453FB" w:rsidRPr="00536101">
        <w:rPr>
          <w:spacing w:val="-4"/>
        </w:rPr>
        <w:t>5</w:t>
      </w:r>
      <w:r w:rsidR="002F1EE4" w:rsidRPr="00536101">
        <w:rPr>
          <w:spacing w:val="-4"/>
        </w:rPr>
        <w:t xml:space="preserve"> (</w:t>
      </w:r>
      <w:r w:rsidR="007453FB" w:rsidRPr="00536101">
        <w:rPr>
          <w:spacing w:val="-4"/>
        </w:rPr>
        <w:t>пят</w:t>
      </w:r>
      <w:r w:rsidR="006E248C" w:rsidRPr="00536101">
        <w:rPr>
          <w:spacing w:val="-4"/>
        </w:rPr>
        <w:t>ь</w:t>
      </w:r>
      <w:r w:rsidR="002F1EE4" w:rsidRPr="00536101">
        <w:rPr>
          <w:spacing w:val="-4"/>
        </w:rPr>
        <w:t>) запросов</w:t>
      </w:r>
      <w:r w:rsidR="000F24C6" w:rsidRPr="00536101">
        <w:rPr>
          <w:spacing w:val="-4"/>
        </w:rPr>
        <w:t>, получено</w:t>
      </w:r>
      <w:r w:rsidR="00256F77" w:rsidRPr="00536101">
        <w:rPr>
          <w:spacing w:val="-4"/>
        </w:rPr>
        <w:t xml:space="preserve"> </w:t>
      </w:r>
      <w:r w:rsidR="000F24C6" w:rsidRPr="00536101">
        <w:rPr>
          <w:spacing w:val="-4"/>
        </w:rPr>
        <w:t>3 (три) коммерческих предложения.</w:t>
      </w:r>
    </w:p>
    <w:p w14:paraId="4FCCF00F" w14:textId="77777777" w:rsidR="002F4DB7" w:rsidRPr="00536101" w:rsidRDefault="002F4DB7" w:rsidP="00256F77">
      <w:pPr>
        <w:ind w:firstLine="709"/>
        <w:jc w:val="both"/>
        <w:rPr>
          <w:spacing w:val="-4"/>
        </w:rPr>
      </w:pPr>
    </w:p>
    <w:tbl>
      <w:tblPr>
        <w:tblStyle w:val="11"/>
        <w:tblW w:w="15285" w:type="dxa"/>
        <w:jc w:val="center"/>
        <w:tblLayout w:type="fixed"/>
        <w:tblLook w:val="04A0" w:firstRow="1" w:lastRow="0" w:firstColumn="1" w:lastColumn="0" w:noHBand="0" w:noVBand="1"/>
      </w:tblPr>
      <w:tblGrid>
        <w:gridCol w:w="3760"/>
        <w:gridCol w:w="5069"/>
        <w:gridCol w:w="2792"/>
        <w:gridCol w:w="3664"/>
      </w:tblGrid>
      <w:tr w:rsidR="004B25E7" w:rsidRPr="00536101" w14:paraId="65289AF9" w14:textId="237945F6" w:rsidTr="00536101">
        <w:trPr>
          <w:trHeight w:val="282"/>
          <w:jc w:val="center"/>
        </w:trPr>
        <w:tc>
          <w:tcPr>
            <w:tcW w:w="3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183272" w14:textId="77777777" w:rsidR="004B25E7" w:rsidRPr="00536101" w:rsidRDefault="004B25E7" w:rsidP="008570F1">
            <w:pPr>
              <w:jc w:val="center"/>
              <w:rPr>
                <w:rFonts w:eastAsia="Calibri"/>
                <w:b/>
              </w:rPr>
            </w:pPr>
            <w:r w:rsidRPr="00536101">
              <w:rPr>
                <w:b/>
              </w:rPr>
              <w:t>Предложения</w:t>
            </w:r>
          </w:p>
        </w:tc>
        <w:tc>
          <w:tcPr>
            <w:tcW w:w="5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580D9D" w14:textId="24563EC5" w:rsidR="004B25E7" w:rsidRPr="00536101" w:rsidRDefault="004B25E7" w:rsidP="008570F1">
            <w:pPr>
              <w:jc w:val="center"/>
              <w:rPr>
                <w:b/>
              </w:rPr>
            </w:pPr>
            <w:r w:rsidRPr="00536101">
              <w:rPr>
                <w:b/>
              </w:rPr>
              <w:t>Номер и дата запроса</w:t>
            </w:r>
            <w:r w:rsidR="004E4980" w:rsidRPr="00536101">
              <w:rPr>
                <w:b/>
              </w:rPr>
              <w:br/>
            </w:r>
            <w:r w:rsidRPr="00536101">
              <w:rPr>
                <w:b/>
              </w:rPr>
              <w:t>о предоставлении ценовой информации</w:t>
            </w:r>
          </w:p>
        </w:tc>
        <w:tc>
          <w:tcPr>
            <w:tcW w:w="2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541EA5" w14:textId="2A43BA8A" w:rsidR="004B25E7" w:rsidRPr="00536101" w:rsidRDefault="004B25E7" w:rsidP="008570F1">
            <w:pPr>
              <w:jc w:val="center"/>
              <w:rPr>
                <w:b/>
              </w:rPr>
            </w:pPr>
            <w:r w:rsidRPr="00536101">
              <w:rPr>
                <w:b/>
              </w:rPr>
              <w:t>Номер и дата входящего письма</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7DA74F" w14:textId="386A8C06" w:rsidR="004B25E7" w:rsidRPr="00536101" w:rsidRDefault="004B25E7" w:rsidP="008570F1">
            <w:pPr>
              <w:jc w:val="center"/>
              <w:rPr>
                <w:b/>
              </w:rPr>
            </w:pPr>
            <w:r w:rsidRPr="00536101">
              <w:rPr>
                <w:b/>
              </w:rPr>
              <w:t>Цена предложения (руб.)</w:t>
            </w:r>
          </w:p>
        </w:tc>
      </w:tr>
      <w:tr w:rsidR="008821EF" w:rsidRPr="00536101" w14:paraId="408F7A1D" w14:textId="358883B3" w:rsidTr="00536101">
        <w:trPr>
          <w:trHeight w:val="262"/>
          <w:jc w:val="center"/>
        </w:trPr>
        <w:tc>
          <w:tcPr>
            <w:tcW w:w="3760" w:type="dxa"/>
            <w:tcBorders>
              <w:top w:val="single" w:sz="4" w:space="0" w:color="auto"/>
              <w:left w:val="single" w:sz="4" w:space="0" w:color="auto"/>
              <w:bottom w:val="single" w:sz="4" w:space="0" w:color="auto"/>
              <w:right w:val="single" w:sz="4" w:space="0" w:color="auto"/>
            </w:tcBorders>
            <w:vAlign w:val="center"/>
          </w:tcPr>
          <w:p w14:paraId="61CE262F" w14:textId="4DAA43EB" w:rsidR="008821EF" w:rsidRPr="00536101" w:rsidRDefault="009E4F25" w:rsidP="008821EF">
            <w:pPr>
              <w:jc w:val="center"/>
              <w:rPr>
                <w:highlight w:val="yellow"/>
              </w:rPr>
            </w:pPr>
            <w:r w:rsidRPr="00536101">
              <w:rPr>
                <w:rFonts w:eastAsia="Calibri"/>
                <w:lang w:eastAsia="en-US"/>
              </w:rPr>
              <w:t>Поставщик № 1</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2B92866B" w14:textId="278E3B0F" w:rsidR="008821EF" w:rsidRPr="00536101" w:rsidRDefault="000C7753" w:rsidP="008821EF">
            <w:pPr>
              <w:jc w:val="center"/>
            </w:pPr>
            <w:r w:rsidRPr="00536101">
              <w:t xml:space="preserve">№ </w:t>
            </w:r>
            <w:r w:rsidRPr="00536101">
              <w:rPr>
                <w:lang w:val="en-US"/>
              </w:rPr>
              <w:t xml:space="preserve">7-7/1043 </w:t>
            </w:r>
            <w:r w:rsidRPr="00536101">
              <w:t>от 06</w:t>
            </w:r>
            <w:r w:rsidRPr="00536101">
              <w:rPr>
                <w:lang w:val="en-US"/>
              </w:rPr>
              <w:t>.05.2026</w:t>
            </w:r>
            <w:r w:rsidR="000F58B4" w:rsidRPr="00536101">
              <w:t xml:space="preserve"> г.</w:t>
            </w:r>
          </w:p>
        </w:tc>
        <w:tc>
          <w:tcPr>
            <w:tcW w:w="2792" w:type="dxa"/>
            <w:tcBorders>
              <w:top w:val="single" w:sz="4" w:space="0" w:color="auto"/>
              <w:left w:val="single" w:sz="4" w:space="0" w:color="auto"/>
              <w:bottom w:val="single" w:sz="4" w:space="0" w:color="auto"/>
              <w:right w:val="single" w:sz="4" w:space="0" w:color="auto"/>
            </w:tcBorders>
            <w:vAlign w:val="center"/>
          </w:tcPr>
          <w:p w14:paraId="3C9BD036" w14:textId="1C4E184B" w:rsidR="008821EF" w:rsidRPr="00536101" w:rsidRDefault="00E20432" w:rsidP="008821EF">
            <w:pPr>
              <w:jc w:val="center"/>
            </w:pPr>
            <w:r w:rsidRPr="00536101">
              <w:t>№ 576 от 06</w:t>
            </w:r>
            <w:r w:rsidRPr="00536101">
              <w:rPr>
                <w:lang w:val="en-US"/>
              </w:rPr>
              <w:t>.05.2026</w:t>
            </w:r>
            <w:r w:rsidR="000F58B4" w:rsidRPr="00536101">
              <w:t xml:space="preserve"> г.</w:t>
            </w:r>
          </w:p>
        </w:tc>
        <w:tc>
          <w:tcPr>
            <w:tcW w:w="3664" w:type="dxa"/>
            <w:tcBorders>
              <w:top w:val="single" w:sz="4" w:space="0" w:color="auto"/>
              <w:left w:val="single" w:sz="4" w:space="0" w:color="auto"/>
              <w:bottom w:val="single" w:sz="4" w:space="0" w:color="auto"/>
              <w:right w:val="single" w:sz="4" w:space="0" w:color="auto"/>
            </w:tcBorders>
            <w:vAlign w:val="center"/>
          </w:tcPr>
          <w:p w14:paraId="5131498F" w14:textId="3CFCECB6" w:rsidR="008821EF" w:rsidRPr="00536101" w:rsidRDefault="008821EF" w:rsidP="008821EF">
            <w:pPr>
              <w:jc w:val="center"/>
            </w:pPr>
            <w:r w:rsidRPr="00536101">
              <w:rPr>
                <w:lang w:val="en-US"/>
              </w:rPr>
              <w:t>352 400,00</w:t>
            </w:r>
          </w:p>
        </w:tc>
      </w:tr>
      <w:tr w:rsidR="00E20432" w:rsidRPr="00536101" w14:paraId="22567704" w14:textId="6ADFE37D" w:rsidTr="00536101">
        <w:trPr>
          <w:trHeight w:val="209"/>
          <w:jc w:val="center"/>
        </w:trPr>
        <w:tc>
          <w:tcPr>
            <w:tcW w:w="3760" w:type="dxa"/>
            <w:tcBorders>
              <w:top w:val="single" w:sz="4" w:space="0" w:color="auto"/>
              <w:left w:val="single" w:sz="4" w:space="0" w:color="auto"/>
              <w:bottom w:val="single" w:sz="4" w:space="0" w:color="auto"/>
              <w:right w:val="single" w:sz="4" w:space="0" w:color="auto"/>
            </w:tcBorders>
            <w:vAlign w:val="center"/>
          </w:tcPr>
          <w:p w14:paraId="5B4C83D9" w14:textId="7B984786" w:rsidR="00E20432" w:rsidRPr="00536101" w:rsidRDefault="009E4F25" w:rsidP="00E20432">
            <w:pPr>
              <w:jc w:val="center"/>
              <w:rPr>
                <w:rFonts w:eastAsia="Calibri"/>
                <w:highlight w:val="yellow"/>
              </w:rPr>
            </w:pPr>
            <w:r w:rsidRPr="00536101">
              <w:rPr>
                <w:bCs/>
                <w:spacing w:val="-4"/>
              </w:rPr>
              <w:t>Поставщик № 2</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1BA9E21A" w14:textId="5A81A8DC" w:rsidR="00E20432" w:rsidRPr="00536101" w:rsidRDefault="00E20432" w:rsidP="00E20432">
            <w:pPr>
              <w:jc w:val="center"/>
            </w:pPr>
            <w:r w:rsidRPr="00536101">
              <w:t xml:space="preserve">№ </w:t>
            </w:r>
            <w:r w:rsidRPr="00536101">
              <w:rPr>
                <w:lang w:val="en-US"/>
              </w:rPr>
              <w:t xml:space="preserve">7-7/1043 </w:t>
            </w:r>
            <w:r w:rsidRPr="00536101">
              <w:t>от 06</w:t>
            </w:r>
            <w:r w:rsidRPr="00536101">
              <w:rPr>
                <w:lang w:val="en-US"/>
              </w:rPr>
              <w:t>.05.2026</w:t>
            </w:r>
            <w:r w:rsidR="000F58B4" w:rsidRPr="00536101">
              <w:t xml:space="preserve"> г.</w:t>
            </w:r>
          </w:p>
        </w:tc>
        <w:tc>
          <w:tcPr>
            <w:tcW w:w="2792" w:type="dxa"/>
            <w:tcBorders>
              <w:top w:val="single" w:sz="4" w:space="0" w:color="auto"/>
              <w:left w:val="single" w:sz="4" w:space="0" w:color="auto"/>
              <w:bottom w:val="single" w:sz="4" w:space="0" w:color="auto"/>
              <w:right w:val="single" w:sz="4" w:space="0" w:color="auto"/>
            </w:tcBorders>
            <w:vAlign w:val="center"/>
          </w:tcPr>
          <w:p w14:paraId="216B0974" w14:textId="70BD875A" w:rsidR="00E20432" w:rsidRPr="00536101" w:rsidRDefault="00E20432" w:rsidP="00E20432">
            <w:pPr>
              <w:jc w:val="center"/>
            </w:pPr>
            <w:r w:rsidRPr="00536101">
              <w:t>№ 57</w:t>
            </w:r>
            <w:r w:rsidRPr="00536101">
              <w:rPr>
                <w:lang w:val="en-US"/>
              </w:rPr>
              <w:t>5</w:t>
            </w:r>
            <w:r w:rsidRPr="00536101">
              <w:t xml:space="preserve"> от 06</w:t>
            </w:r>
            <w:r w:rsidRPr="00536101">
              <w:rPr>
                <w:lang w:val="en-US"/>
              </w:rPr>
              <w:t>.05.2026</w:t>
            </w:r>
            <w:r w:rsidR="000F58B4" w:rsidRPr="00536101">
              <w:t xml:space="preserve"> г.</w:t>
            </w:r>
          </w:p>
        </w:tc>
        <w:tc>
          <w:tcPr>
            <w:tcW w:w="3664" w:type="dxa"/>
            <w:tcBorders>
              <w:top w:val="single" w:sz="4" w:space="0" w:color="auto"/>
              <w:left w:val="single" w:sz="4" w:space="0" w:color="auto"/>
              <w:bottom w:val="single" w:sz="4" w:space="0" w:color="auto"/>
              <w:right w:val="single" w:sz="4" w:space="0" w:color="auto"/>
            </w:tcBorders>
            <w:vAlign w:val="center"/>
          </w:tcPr>
          <w:p w14:paraId="2A272BDF" w14:textId="615B11EA" w:rsidR="00E20432" w:rsidRPr="00536101" w:rsidRDefault="00E20432" w:rsidP="00E20432">
            <w:pPr>
              <w:jc w:val="center"/>
              <w:rPr>
                <w:lang w:val="en-US"/>
              </w:rPr>
            </w:pPr>
            <w:r w:rsidRPr="00536101">
              <w:t>355 924,00</w:t>
            </w:r>
          </w:p>
        </w:tc>
      </w:tr>
      <w:tr w:rsidR="00E20432" w:rsidRPr="00536101" w14:paraId="72DD2D88" w14:textId="3BCACE6C" w:rsidTr="00536101">
        <w:trPr>
          <w:trHeight w:val="70"/>
          <w:jc w:val="center"/>
        </w:trPr>
        <w:tc>
          <w:tcPr>
            <w:tcW w:w="3760" w:type="dxa"/>
            <w:tcBorders>
              <w:top w:val="single" w:sz="4" w:space="0" w:color="auto"/>
              <w:left w:val="single" w:sz="4" w:space="0" w:color="auto"/>
              <w:bottom w:val="single" w:sz="4" w:space="0" w:color="auto"/>
              <w:right w:val="single" w:sz="4" w:space="0" w:color="auto"/>
            </w:tcBorders>
            <w:vAlign w:val="center"/>
          </w:tcPr>
          <w:p w14:paraId="6A20A00E" w14:textId="5447078F" w:rsidR="00E20432" w:rsidRPr="00536101" w:rsidRDefault="009E4F25" w:rsidP="00E20432">
            <w:pPr>
              <w:jc w:val="center"/>
              <w:rPr>
                <w:rFonts w:eastAsia="Calibri"/>
                <w:highlight w:val="yellow"/>
              </w:rPr>
            </w:pPr>
            <w:r w:rsidRPr="00536101">
              <w:rPr>
                <w:rFonts w:eastAsia="Calibri"/>
              </w:rPr>
              <w:t>Поставщик № 3</w:t>
            </w:r>
          </w:p>
        </w:tc>
        <w:tc>
          <w:tcPr>
            <w:tcW w:w="5069" w:type="dxa"/>
            <w:tcBorders>
              <w:top w:val="single" w:sz="4" w:space="0" w:color="auto"/>
              <w:left w:val="single" w:sz="4" w:space="0" w:color="auto"/>
              <w:bottom w:val="single" w:sz="4" w:space="0" w:color="auto"/>
              <w:right w:val="single" w:sz="4" w:space="0" w:color="auto"/>
            </w:tcBorders>
            <w:shd w:val="clear" w:color="auto" w:fill="auto"/>
            <w:vAlign w:val="center"/>
          </w:tcPr>
          <w:p w14:paraId="2A850814" w14:textId="244D4866" w:rsidR="00E20432" w:rsidRPr="00536101" w:rsidRDefault="00E20432" w:rsidP="00E20432">
            <w:pPr>
              <w:jc w:val="center"/>
            </w:pPr>
            <w:r w:rsidRPr="00536101">
              <w:t xml:space="preserve">№ </w:t>
            </w:r>
            <w:r w:rsidRPr="00536101">
              <w:rPr>
                <w:lang w:val="en-US"/>
              </w:rPr>
              <w:t xml:space="preserve">7-7/1043 </w:t>
            </w:r>
            <w:r w:rsidRPr="00536101">
              <w:t>от 06</w:t>
            </w:r>
            <w:r w:rsidRPr="00536101">
              <w:rPr>
                <w:lang w:val="en-US"/>
              </w:rPr>
              <w:t>.05.2026</w:t>
            </w:r>
            <w:r w:rsidR="000F58B4" w:rsidRPr="00536101">
              <w:t xml:space="preserve"> г.</w:t>
            </w:r>
          </w:p>
        </w:tc>
        <w:tc>
          <w:tcPr>
            <w:tcW w:w="2792" w:type="dxa"/>
            <w:tcBorders>
              <w:top w:val="single" w:sz="4" w:space="0" w:color="auto"/>
              <w:left w:val="single" w:sz="4" w:space="0" w:color="auto"/>
              <w:bottom w:val="single" w:sz="4" w:space="0" w:color="auto"/>
              <w:right w:val="single" w:sz="4" w:space="0" w:color="auto"/>
            </w:tcBorders>
            <w:vAlign w:val="center"/>
          </w:tcPr>
          <w:p w14:paraId="00A91D7E" w14:textId="058B6DAE" w:rsidR="00E20432" w:rsidRPr="00536101" w:rsidRDefault="00E20432" w:rsidP="00E20432">
            <w:pPr>
              <w:jc w:val="center"/>
            </w:pPr>
            <w:r w:rsidRPr="00536101">
              <w:t>№ 57</w:t>
            </w:r>
            <w:r w:rsidRPr="00536101">
              <w:rPr>
                <w:lang w:val="en-US"/>
              </w:rPr>
              <w:t>7</w:t>
            </w:r>
            <w:r w:rsidRPr="00536101">
              <w:t xml:space="preserve"> от 06</w:t>
            </w:r>
            <w:r w:rsidRPr="00536101">
              <w:rPr>
                <w:lang w:val="en-US"/>
              </w:rPr>
              <w:t>.05.2026</w:t>
            </w:r>
            <w:r w:rsidR="000F58B4" w:rsidRPr="00536101">
              <w:t xml:space="preserve"> г.</w:t>
            </w:r>
          </w:p>
        </w:tc>
        <w:tc>
          <w:tcPr>
            <w:tcW w:w="3664" w:type="dxa"/>
            <w:tcBorders>
              <w:top w:val="single" w:sz="4" w:space="0" w:color="auto"/>
              <w:left w:val="single" w:sz="4" w:space="0" w:color="auto"/>
              <w:bottom w:val="single" w:sz="4" w:space="0" w:color="auto"/>
              <w:right w:val="single" w:sz="4" w:space="0" w:color="auto"/>
            </w:tcBorders>
            <w:vAlign w:val="center"/>
          </w:tcPr>
          <w:p w14:paraId="6E5DD8DA" w14:textId="21C088CB" w:rsidR="00E20432" w:rsidRPr="00536101" w:rsidRDefault="00E20432" w:rsidP="00E20432">
            <w:pPr>
              <w:jc w:val="center"/>
            </w:pPr>
            <w:r w:rsidRPr="00536101">
              <w:t>359 448,00</w:t>
            </w:r>
          </w:p>
        </w:tc>
      </w:tr>
    </w:tbl>
    <w:p w14:paraId="0571AADB" w14:textId="77777777" w:rsidR="00523260" w:rsidRPr="00536101" w:rsidRDefault="00523260" w:rsidP="00BC2DCA">
      <w:pPr>
        <w:shd w:val="clear" w:color="auto" w:fill="FFFFFF"/>
        <w:jc w:val="center"/>
        <w:rPr>
          <w:spacing w:val="-4"/>
        </w:rPr>
      </w:pPr>
    </w:p>
    <w:tbl>
      <w:tblPr>
        <w:tblStyle w:val="a3"/>
        <w:tblW w:w="15089" w:type="dxa"/>
        <w:jc w:val="center"/>
        <w:tblLayout w:type="fixed"/>
        <w:tblLook w:val="04A0" w:firstRow="1" w:lastRow="0" w:firstColumn="1" w:lastColumn="0" w:noHBand="0" w:noVBand="1"/>
      </w:tblPr>
      <w:tblGrid>
        <w:gridCol w:w="685"/>
        <w:gridCol w:w="3969"/>
        <w:gridCol w:w="2126"/>
        <w:gridCol w:w="2127"/>
        <w:gridCol w:w="2126"/>
        <w:gridCol w:w="1134"/>
        <w:gridCol w:w="2922"/>
      </w:tblGrid>
      <w:tr w:rsidR="00CA7E98" w:rsidRPr="00536101" w14:paraId="27DD8693" w14:textId="77777777" w:rsidTr="00BF26A1">
        <w:trPr>
          <w:trHeight w:val="1006"/>
          <w:jc w:val="center"/>
        </w:trPr>
        <w:tc>
          <w:tcPr>
            <w:tcW w:w="685" w:type="dxa"/>
            <w:shd w:val="clear" w:color="auto" w:fill="D9D9D9" w:themeFill="background1" w:themeFillShade="D9"/>
          </w:tcPr>
          <w:p w14:paraId="07CB9CE8" w14:textId="3A9B68C0" w:rsidR="00C74587" w:rsidRPr="00536101" w:rsidRDefault="00C74587" w:rsidP="00256F77">
            <w:pPr>
              <w:contextualSpacing/>
              <w:jc w:val="center"/>
              <w:rPr>
                <w:rFonts w:eastAsia="Calibri"/>
                <w:b/>
                <w:lang w:eastAsia="en-US"/>
              </w:rPr>
            </w:pPr>
            <w:r w:rsidRPr="00536101">
              <w:rPr>
                <w:rFonts w:eastAsia="Calibri"/>
                <w:b/>
                <w:lang w:eastAsia="en-US"/>
              </w:rPr>
              <w:t>№</w:t>
            </w:r>
            <w:r w:rsidR="00256F77" w:rsidRPr="00536101">
              <w:rPr>
                <w:rFonts w:eastAsia="Calibri"/>
                <w:b/>
                <w:lang w:eastAsia="en-US"/>
              </w:rPr>
              <w:br/>
            </w:r>
            <w:r w:rsidRPr="00536101">
              <w:rPr>
                <w:rFonts w:eastAsia="Calibri"/>
                <w:b/>
                <w:lang w:eastAsia="en-US"/>
              </w:rPr>
              <w:t>п/п</w:t>
            </w:r>
          </w:p>
          <w:p w14:paraId="294F3272" w14:textId="77777777" w:rsidR="00C74587" w:rsidRPr="00536101" w:rsidRDefault="00C74587" w:rsidP="007F5392">
            <w:pPr>
              <w:rPr>
                <w:rFonts w:eastAsia="Calibri"/>
                <w:b/>
                <w:lang w:eastAsia="en-US"/>
              </w:rPr>
            </w:pPr>
          </w:p>
        </w:tc>
        <w:tc>
          <w:tcPr>
            <w:tcW w:w="3969" w:type="dxa"/>
            <w:shd w:val="clear" w:color="auto" w:fill="D9D9D9" w:themeFill="background1" w:themeFillShade="D9"/>
          </w:tcPr>
          <w:p w14:paraId="5E4F01CD" w14:textId="77777777" w:rsidR="00C74587" w:rsidRPr="00536101" w:rsidRDefault="00C74587" w:rsidP="007F5392">
            <w:pPr>
              <w:contextualSpacing/>
              <w:jc w:val="center"/>
              <w:rPr>
                <w:rFonts w:eastAsia="Calibri"/>
                <w:b/>
                <w:lang w:eastAsia="en-US"/>
              </w:rPr>
            </w:pPr>
            <w:r w:rsidRPr="00536101">
              <w:rPr>
                <w:rFonts w:eastAsia="Calibri"/>
                <w:b/>
                <w:lang w:eastAsia="en-US"/>
              </w:rPr>
              <w:t>Наименование товара</w:t>
            </w:r>
          </w:p>
        </w:tc>
        <w:tc>
          <w:tcPr>
            <w:tcW w:w="2126" w:type="dxa"/>
            <w:shd w:val="clear" w:color="auto" w:fill="D9D9D9" w:themeFill="background1" w:themeFillShade="D9"/>
          </w:tcPr>
          <w:p w14:paraId="1804ECC4" w14:textId="4B803C81" w:rsidR="00C74587" w:rsidRPr="00536101" w:rsidRDefault="005F4CAD" w:rsidP="007F5392">
            <w:pPr>
              <w:contextualSpacing/>
              <w:jc w:val="center"/>
              <w:rPr>
                <w:rFonts w:eastAsia="Calibri"/>
                <w:b/>
                <w:lang w:eastAsia="en-US"/>
              </w:rPr>
            </w:pPr>
            <w:r w:rsidRPr="00536101">
              <w:rPr>
                <w:rFonts w:eastAsia="Calibri"/>
                <w:b/>
                <w:lang w:eastAsia="en-US"/>
              </w:rPr>
              <w:t>Поставщик № 1</w:t>
            </w:r>
          </w:p>
          <w:p w14:paraId="0FFBE622" w14:textId="77777777" w:rsidR="00C74587" w:rsidRPr="00536101" w:rsidRDefault="00C74587" w:rsidP="007F5392">
            <w:pPr>
              <w:contextualSpacing/>
              <w:jc w:val="center"/>
              <w:rPr>
                <w:rFonts w:eastAsia="Calibri"/>
                <w:b/>
                <w:lang w:eastAsia="en-US"/>
              </w:rPr>
            </w:pPr>
            <w:r w:rsidRPr="00536101">
              <w:rPr>
                <w:rFonts w:eastAsia="Calibri"/>
                <w:b/>
                <w:lang w:eastAsia="en-US"/>
              </w:rPr>
              <w:t>цена за ед. (руб.)</w:t>
            </w:r>
          </w:p>
        </w:tc>
        <w:tc>
          <w:tcPr>
            <w:tcW w:w="2127" w:type="dxa"/>
            <w:shd w:val="clear" w:color="auto" w:fill="D9D9D9" w:themeFill="background1" w:themeFillShade="D9"/>
          </w:tcPr>
          <w:p w14:paraId="4DB87267" w14:textId="2AC578BC" w:rsidR="00C74587" w:rsidRPr="00536101" w:rsidRDefault="005F4CAD" w:rsidP="007F5392">
            <w:pPr>
              <w:contextualSpacing/>
              <w:jc w:val="center"/>
              <w:rPr>
                <w:rFonts w:eastAsia="Calibri"/>
                <w:b/>
                <w:lang w:eastAsia="en-US"/>
              </w:rPr>
            </w:pPr>
            <w:r w:rsidRPr="00536101">
              <w:rPr>
                <w:rFonts w:eastAsia="Calibri"/>
                <w:b/>
                <w:lang w:eastAsia="en-US"/>
              </w:rPr>
              <w:t>Поставщик № 2</w:t>
            </w:r>
          </w:p>
          <w:p w14:paraId="3809C145" w14:textId="77777777" w:rsidR="00C74587" w:rsidRPr="00536101" w:rsidRDefault="00C74587" w:rsidP="007F5392">
            <w:pPr>
              <w:contextualSpacing/>
              <w:jc w:val="center"/>
              <w:rPr>
                <w:rFonts w:eastAsia="Calibri"/>
                <w:b/>
                <w:lang w:eastAsia="en-US"/>
              </w:rPr>
            </w:pPr>
            <w:r w:rsidRPr="00536101">
              <w:rPr>
                <w:rFonts w:eastAsia="Calibri"/>
                <w:b/>
                <w:lang w:eastAsia="en-US"/>
              </w:rPr>
              <w:t>цена за ед. (руб.)</w:t>
            </w:r>
          </w:p>
        </w:tc>
        <w:tc>
          <w:tcPr>
            <w:tcW w:w="2126" w:type="dxa"/>
            <w:shd w:val="clear" w:color="auto" w:fill="D9D9D9" w:themeFill="background1" w:themeFillShade="D9"/>
          </w:tcPr>
          <w:p w14:paraId="69484476" w14:textId="124E69A3" w:rsidR="00C74587" w:rsidRPr="00536101" w:rsidRDefault="005F4CAD" w:rsidP="007F5392">
            <w:pPr>
              <w:contextualSpacing/>
              <w:jc w:val="center"/>
              <w:rPr>
                <w:rFonts w:eastAsia="Calibri"/>
                <w:b/>
                <w:lang w:eastAsia="en-US"/>
              </w:rPr>
            </w:pPr>
            <w:r w:rsidRPr="00536101">
              <w:rPr>
                <w:rFonts w:eastAsia="Calibri"/>
                <w:b/>
                <w:lang w:eastAsia="en-US"/>
              </w:rPr>
              <w:t>Поставщик № 3</w:t>
            </w:r>
          </w:p>
          <w:p w14:paraId="14775F40" w14:textId="77777777" w:rsidR="00C74587" w:rsidRPr="00536101" w:rsidRDefault="00C74587" w:rsidP="007F5392">
            <w:pPr>
              <w:contextualSpacing/>
              <w:jc w:val="center"/>
              <w:rPr>
                <w:rFonts w:eastAsia="Calibri"/>
                <w:b/>
                <w:lang w:eastAsia="en-US"/>
              </w:rPr>
            </w:pPr>
            <w:r w:rsidRPr="00536101">
              <w:rPr>
                <w:rFonts w:eastAsia="Calibri"/>
                <w:b/>
                <w:lang w:eastAsia="en-US"/>
              </w:rPr>
              <w:t>цена за ед. (руб.)</w:t>
            </w:r>
          </w:p>
        </w:tc>
        <w:tc>
          <w:tcPr>
            <w:tcW w:w="1134" w:type="dxa"/>
            <w:shd w:val="clear" w:color="auto" w:fill="D9D9D9" w:themeFill="background1" w:themeFillShade="D9"/>
          </w:tcPr>
          <w:p w14:paraId="428DE1CF" w14:textId="77777777" w:rsidR="00C74587" w:rsidRPr="00536101" w:rsidRDefault="00C74587" w:rsidP="007F5392">
            <w:pPr>
              <w:contextualSpacing/>
              <w:jc w:val="center"/>
              <w:rPr>
                <w:rFonts w:eastAsia="Calibri"/>
                <w:b/>
                <w:lang w:eastAsia="en-US"/>
              </w:rPr>
            </w:pPr>
            <w:r w:rsidRPr="00536101">
              <w:rPr>
                <w:rFonts w:eastAsia="Calibri"/>
                <w:b/>
                <w:lang w:eastAsia="en-US"/>
              </w:rPr>
              <w:t>Кол-во,</w:t>
            </w:r>
          </w:p>
          <w:p w14:paraId="581C8795" w14:textId="77777777" w:rsidR="00C74587" w:rsidRPr="00536101" w:rsidRDefault="00C74587" w:rsidP="007F5392">
            <w:pPr>
              <w:contextualSpacing/>
              <w:jc w:val="center"/>
              <w:rPr>
                <w:rFonts w:eastAsia="Calibri"/>
                <w:b/>
                <w:lang w:eastAsia="en-US"/>
              </w:rPr>
            </w:pPr>
            <w:r w:rsidRPr="00536101">
              <w:rPr>
                <w:rFonts w:eastAsia="Calibri"/>
                <w:b/>
                <w:lang w:eastAsia="en-US"/>
              </w:rPr>
              <w:t>шт.</w:t>
            </w:r>
          </w:p>
        </w:tc>
        <w:tc>
          <w:tcPr>
            <w:tcW w:w="2922" w:type="dxa"/>
            <w:shd w:val="clear" w:color="auto" w:fill="D9D9D9" w:themeFill="background1" w:themeFillShade="D9"/>
          </w:tcPr>
          <w:p w14:paraId="598A409C" w14:textId="1542F200" w:rsidR="00C74587" w:rsidRPr="00536101" w:rsidRDefault="00C74587" w:rsidP="007F5392">
            <w:pPr>
              <w:contextualSpacing/>
              <w:jc w:val="center"/>
              <w:rPr>
                <w:rFonts w:eastAsia="Calibri"/>
                <w:b/>
                <w:lang w:eastAsia="en-US"/>
              </w:rPr>
            </w:pPr>
            <w:r w:rsidRPr="00536101">
              <w:rPr>
                <w:rFonts w:eastAsia="Calibri"/>
                <w:b/>
                <w:lang w:eastAsia="en-US"/>
              </w:rPr>
              <w:t>Стоимость</w:t>
            </w:r>
            <w:r w:rsidR="005F4CAD" w:rsidRPr="00536101">
              <w:rPr>
                <w:rFonts w:eastAsia="Calibri"/>
                <w:b/>
                <w:lang w:eastAsia="en-US"/>
              </w:rPr>
              <w:br/>
            </w:r>
            <w:r w:rsidRPr="00536101">
              <w:rPr>
                <w:rFonts w:eastAsia="Calibri"/>
                <w:b/>
                <w:lang w:eastAsia="en-US"/>
              </w:rPr>
              <w:t>по наименьшему КП, (руб.)</w:t>
            </w:r>
          </w:p>
        </w:tc>
      </w:tr>
      <w:tr w:rsidR="00C74587" w:rsidRPr="00536101" w14:paraId="3E183B72" w14:textId="77777777" w:rsidTr="00BF26A1">
        <w:trPr>
          <w:trHeight w:val="281"/>
          <w:jc w:val="center"/>
        </w:trPr>
        <w:tc>
          <w:tcPr>
            <w:tcW w:w="685" w:type="dxa"/>
            <w:vAlign w:val="center"/>
          </w:tcPr>
          <w:p w14:paraId="78809070" w14:textId="77777777" w:rsidR="00C74587" w:rsidRPr="00536101" w:rsidRDefault="00C74587" w:rsidP="007F5392">
            <w:pPr>
              <w:contextualSpacing/>
              <w:jc w:val="center"/>
              <w:rPr>
                <w:rFonts w:eastAsia="Calibri"/>
                <w:lang w:eastAsia="en-US"/>
              </w:rPr>
            </w:pPr>
            <w:r w:rsidRPr="00536101">
              <w:rPr>
                <w:rFonts w:eastAsia="Calibri"/>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77320D1F" w14:textId="6AB9E0DD" w:rsidR="00C74587" w:rsidRPr="00536101" w:rsidRDefault="00C74587" w:rsidP="007F5392">
            <w:pPr>
              <w:shd w:val="clear" w:color="auto" w:fill="FFFFFF"/>
              <w:jc w:val="center"/>
              <w:outlineLvl w:val="0"/>
              <w:rPr>
                <w:kern w:val="36"/>
              </w:rPr>
            </w:pPr>
            <w:r w:rsidRPr="00536101">
              <w:rPr>
                <w:kern w:val="36"/>
              </w:rPr>
              <w:t>Оригинальный Тонер-картридж Катюша THМ247 (черный)</w:t>
            </w:r>
          </w:p>
        </w:tc>
        <w:tc>
          <w:tcPr>
            <w:tcW w:w="2126" w:type="dxa"/>
            <w:vAlign w:val="center"/>
          </w:tcPr>
          <w:p w14:paraId="562E68F4" w14:textId="77777777" w:rsidR="00C74587" w:rsidRPr="00536101" w:rsidRDefault="00C74587" w:rsidP="007F5392">
            <w:pPr>
              <w:shd w:val="clear" w:color="auto" w:fill="FFFFFF"/>
              <w:jc w:val="center"/>
              <w:outlineLvl w:val="0"/>
              <w:rPr>
                <w:color w:val="151528"/>
                <w:kern w:val="36"/>
              </w:rPr>
            </w:pPr>
            <w:r w:rsidRPr="00536101">
              <w:rPr>
                <w:color w:val="151528"/>
                <w:kern w:val="36"/>
              </w:rPr>
              <w:t>15 376,00</w:t>
            </w:r>
          </w:p>
        </w:tc>
        <w:tc>
          <w:tcPr>
            <w:tcW w:w="2127" w:type="dxa"/>
            <w:vAlign w:val="center"/>
          </w:tcPr>
          <w:p w14:paraId="4D7D3ADF" w14:textId="77777777" w:rsidR="00C74587" w:rsidRPr="00536101" w:rsidDel="00186B81" w:rsidRDefault="00C74587" w:rsidP="007F5392">
            <w:pPr>
              <w:contextualSpacing/>
              <w:jc w:val="center"/>
              <w:rPr>
                <w:rFonts w:eastAsia="Calibri"/>
                <w:bCs/>
                <w:lang w:eastAsia="en-US"/>
              </w:rPr>
            </w:pPr>
            <w:r w:rsidRPr="00536101">
              <w:rPr>
                <w:color w:val="151528"/>
                <w:kern w:val="36"/>
              </w:rPr>
              <w:t>15 529,76</w:t>
            </w:r>
          </w:p>
        </w:tc>
        <w:tc>
          <w:tcPr>
            <w:tcW w:w="2126" w:type="dxa"/>
            <w:vAlign w:val="center"/>
          </w:tcPr>
          <w:p w14:paraId="58485BDF" w14:textId="77777777" w:rsidR="00C74587" w:rsidRPr="00536101" w:rsidDel="00186B81" w:rsidRDefault="00C74587" w:rsidP="007F5392">
            <w:pPr>
              <w:contextualSpacing/>
              <w:jc w:val="center"/>
              <w:rPr>
                <w:rFonts w:eastAsia="Calibri"/>
                <w:bCs/>
                <w:lang w:eastAsia="en-US"/>
              </w:rPr>
            </w:pPr>
            <w:r w:rsidRPr="00536101">
              <w:rPr>
                <w:color w:val="151528"/>
                <w:kern w:val="36"/>
              </w:rPr>
              <w:t>15 683,52</w:t>
            </w:r>
          </w:p>
        </w:tc>
        <w:tc>
          <w:tcPr>
            <w:tcW w:w="1134" w:type="dxa"/>
            <w:vAlign w:val="center"/>
          </w:tcPr>
          <w:p w14:paraId="6AF95233" w14:textId="77777777" w:rsidR="00C74587" w:rsidRPr="00536101" w:rsidRDefault="00C74587" w:rsidP="007F5392">
            <w:pPr>
              <w:contextualSpacing/>
              <w:jc w:val="center"/>
              <w:rPr>
                <w:rFonts w:eastAsia="Calibri"/>
                <w:lang w:eastAsia="en-US"/>
              </w:rPr>
            </w:pPr>
            <w:r w:rsidRPr="00536101">
              <w:rPr>
                <w:rFonts w:eastAsia="Calibri"/>
                <w:lang w:eastAsia="en-US"/>
              </w:rPr>
              <w:t>12</w:t>
            </w:r>
          </w:p>
        </w:tc>
        <w:tc>
          <w:tcPr>
            <w:tcW w:w="2922" w:type="dxa"/>
            <w:vAlign w:val="center"/>
          </w:tcPr>
          <w:p w14:paraId="79D366B6" w14:textId="5B9C8744" w:rsidR="00C74587" w:rsidRPr="00536101" w:rsidRDefault="00547AA3" w:rsidP="007F5392">
            <w:pPr>
              <w:contextualSpacing/>
              <w:jc w:val="center"/>
              <w:rPr>
                <w:rFonts w:eastAsia="Calibri"/>
                <w:bCs/>
                <w:lang w:eastAsia="en-US"/>
              </w:rPr>
            </w:pPr>
            <w:r w:rsidRPr="00536101">
              <w:rPr>
                <w:color w:val="151528"/>
                <w:kern w:val="36"/>
              </w:rPr>
              <w:t>184 512,00</w:t>
            </w:r>
          </w:p>
        </w:tc>
      </w:tr>
      <w:tr w:rsidR="00C74587" w:rsidRPr="00536101" w14:paraId="739A63C7" w14:textId="77777777" w:rsidTr="00BF26A1">
        <w:trPr>
          <w:trHeight w:val="281"/>
          <w:jc w:val="center"/>
        </w:trPr>
        <w:tc>
          <w:tcPr>
            <w:tcW w:w="685" w:type="dxa"/>
            <w:vAlign w:val="center"/>
          </w:tcPr>
          <w:p w14:paraId="42AD4A79" w14:textId="77777777" w:rsidR="00C74587" w:rsidRPr="00536101" w:rsidRDefault="00C74587" w:rsidP="007F5392">
            <w:pPr>
              <w:contextualSpacing/>
              <w:jc w:val="center"/>
              <w:rPr>
                <w:rFonts w:eastAsia="Calibri"/>
                <w:lang w:eastAsia="en-US"/>
              </w:rPr>
            </w:pPr>
            <w:r w:rsidRPr="00536101">
              <w:rPr>
                <w:rFonts w:eastAsia="Calibri"/>
                <w:lang w:val="en-US" w:eastAsia="en-US"/>
              </w:rPr>
              <w:t>2</w:t>
            </w:r>
            <w:r w:rsidRPr="00536101">
              <w:rPr>
                <w:rFonts w:eastAsia="Calibri"/>
                <w:lang w:eastAsia="en-US"/>
              </w:rPr>
              <w:t>.</w:t>
            </w:r>
          </w:p>
        </w:tc>
        <w:tc>
          <w:tcPr>
            <w:tcW w:w="3969" w:type="dxa"/>
            <w:tcBorders>
              <w:top w:val="single" w:sz="4" w:space="0" w:color="auto"/>
              <w:left w:val="single" w:sz="4" w:space="0" w:color="auto"/>
              <w:bottom w:val="single" w:sz="4" w:space="0" w:color="auto"/>
              <w:right w:val="single" w:sz="4" w:space="0" w:color="auto"/>
            </w:tcBorders>
            <w:vAlign w:val="center"/>
          </w:tcPr>
          <w:p w14:paraId="0D0ED76E" w14:textId="74C010E3" w:rsidR="00C74587" w:rsidRPr="00536101" w:rsidRDefault="00C74587" w:rsidP="007F5392">
            <w:pPr>
              <w:shd w:val="clear" w:color="auto" w:fill="FFFFFF"/>
              <w:jc w:val="center"/>
              <w:outlineLvl w:val="0"/>
              <w:rPr>
                <w:color w:val="151528"/>
                <w:kern w:val="36"/>
              </w:rPr>
            </w:pPr>
            <w:r w:rsidRPr="00536101">
              <w:rPr>
                <w:color w:val="151528"/>
                <w:kern w:val="36"/>
              </w:rPr>
              <w:t>Оригинальный Тонер-картридж Катюша MC645 (черный)</w:t>
            </w:r>
          </w:p>
        </w:tc>
        <w:tc>
          <w:tcPr>
            <w:tcW w:w="2126" w:type="dxa"/>
            <w:vAlign w:val="center"/>
          </w:tcPr>
          <w:p w14:paraId="0D6B57C7" w14:textId="77777777" w:rsidR="00C74587" w:rsidRPr="00536101" w:rsidRDefault="00C74587" w:rsidP="007F5392">
            <w:pPr>
              <w:shd w:val="clear" w:color="auto" w:fill="FFFFFF"/>
              <w:jc w:val="center"/>
              <w:outlineLvl w:val="0"/>
              <w:rPr>
                <w:color w:val="151528"/>
                <w:kern w:val="36"/>
              </w:rPr>
            </w:pPr>
            <w:r w:rsidRPr="00536101">
              <w:rPr>
                <w:color w:val="151528"/>
                <w:kern w:val="36"/>
              </w:rPr>
              <w:t>41 972,00</w:t>
            </w:r>
          </w:p>
        </w:tc>
        <w:tc>
          <w:tcPr>
            <w:tcW w:w="2127" w:type="dxa"/>
            <w:vAlign w:val="center"/>
          </w:tcPr>
          <w:p w14:paraId="6A132556" w14:textId="77777777" w:rsidR="00C74587" w:rsidRPr="00536101" w:rsidRDefault="00C74587" w:rsidP="007F5392">
            <w:pPr>
              <w:contextualSpacing/>
              <w:jc w:val="center"/>
              <w:rPr>
                <w:rFonts w:eastAsia="Calibri"/>
                <w:lang w:eastAsia="en-US"/>
              </w:rPr>
            </w:pPr>
            <w:r w:rsidRPr="00536101">
              <w:rPr>
                <w:color w:val="151528"/>
                <w:kern w:val="36"/>
              </w:rPr>
              <w:t>42 391,72</w:t>
            </w:r>
          </w:p>
        </w:tc>
        <w:tc>
          <w:tcPr>
            <w:tcW w:w="2126" w:type="dxa"/>
            <w:vAlign w:val="center"/>
          </w:tcPr>
          <w:p w14:paraId="7B8C4F59" w14:textId="77777777" w:rsidR="00C74587" w:rsidRPr="00536101" w:rsidRDefault="00C74587" w:rsidP="007F5392">
            <w:pPr>
              <w:contextualSpacing/>
              <w:jc w:val="center"/>
              <w:rPr>
                <w:rFonts w:eastAsia="Calibri"/>
                <w:lang w:eastAsia="en-US"/>
              </w:rPr>
            </w:pPr>
            <w:r w:rsidRPr="00536101">
              <w:rPr>
                <w:color w:val="151528"/>
                <w:kern w:val="36"/>
              </w:rPr>
              <w:t>42 811,44</w:t>
            </w:r>
          </w:p>
        </w:tc>
        <w:tc>
          <w:tcPr>
            <w:tcW w:w="1134" w:type="dxa"/>
            <w:vAlign w:val="center"/>
          </w:tcPr>
          <w:p w14:paraId="50CCF3E1" w14:textId="77777777" w:rsidR="00C74587" w:rsidRPr="00536101" w:rsidRDefault="00C74587" w:rsidP="007F5392">
            <w:pPr>
              <w:contextualSpacing/>
              <w:jc w:val="center"/>
              <w:rPr>
                <w:rFonts w:eastAsia="Calibri"/>
                <w:lang w:eastAsia="en-US"/>
              </w:rPr>
            </w:pPr>
            <w:r w:rsidRPr="00536101">
              <w:rPr>
                <w:rFonts w:eastAsia="Calibri"/>
                <w:lang w:eastAsia="en-US"/>
              </w:rPr>
              <w:t>1</w:t>
            </w:r>
          </w:p>
        </w:tc>
        <w:tc>
          <w:tcPr>
            <w:tcW w:w="2922" w:type="dxa"/>
            <w:vAlign w:val="center"/>
          </w:tcPr>
          <w:p w14:paraId="61B4E3F7" w14:textId="77777777" w:rsidR="00C74587" w:rsidRPr="00536101" w:rsidRDefault="00C74587" w:rsidP="007F5392">
            <w:pPr>
              <w:contextualSpacing/>
              <w:jc w:val="center"/>
              <w:rPr>
                <w:rFonts w:eastAsia="Calibri"/>
                <w:bCs/>
                <w:lang w:eastAsia="en-US"/>
              </w:rPr>
            </w:pPr>
            <w:r w:rsidRPr="00536101">
              <w:rPr>
                <w:color w:val="151528"/>
                <w:kern w:val="36"/>
              </w:rPr>
              <w:t>41 972,00</w:t>
            </w:r>
          </w:p>
        </w:tc>
      </w:tr>
      <w:tr w:rsidR="00C74587" w:rsidRPr="00536101" w14:paraId="3AF61D5C" w14:textId="77777777" w:rsidTr="00BF26A1">
        <w:trPr>
          <w:trHeight w:val="281"/>
          <w:jc w:val="center"/>
        </w:trPr>
        <w:tc>
          <w:tcPr>
            <w:tcW w:w="685" w:type="dxa"/>
            <w:vAlign w:val="center"/>
          </w:tcPr>
          <w:p w14:paraId="04F2BC76" w14:textId="77777777" w:rsidR="00C74587" w:rsidRPr="00536101" w:rsidRDefault="00C74587" w:rsidP="007F5392">
            <w:pPr>
              <w:contextualSpacing/>
              <w:jc w:val="center"/>
              <w:rPr>
                <w:rFonts w:eastAsia="Calibri"/>
                <w:lang w:eastAsia="en-US"/>
              </w:rPr>
            </w:pPr>
            <w:r w:rsidRPr="00536101">
              <w:rPr>
                <w:rFonts w:eastAsia="Calibri"/>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6F34B562" w14:textId="15A6866F" w:rsidR="00C74587" w:rsidRPr="00536101" w:rsidRDefault="00C74587" w:rsidP="007F5392">
            <w:pPr>
              <w:shd w:val="clear" w:color="auto" w:fill="FFFFFF"/>
              <w:jc w:val="center"/>
              <w:outlineLvl w:val="0"/>
              <w:rPr>
                <w:color w:val="151528"/>
                <w:kern w:val="36"/>
              </w:rPr>
            </w:pPr>
            <w:r w:rsidRPr="00536101">
              <w:rPr>
                <w:color w:val="151528"/>
                <w:kern w:val="36"/>
              </w:rPr>
              <w:t>Оригинальный Тонер-картридж Катюша MC645 (</w:t>
            </w:r>
            <w:r w:rsidR="007D0E49">
              <w:rPr>
                <w:color w:val="151528"/>
                <w:kern w:val="36"/>
              </w:rPr>
              <w:t>голубой</w:t>
            </w:r>
            <w:r w:rsidRPr="00536101">
              <w:rPr>
                <w:color w:val="151528"/>
                <w:kern w:val="36"/>
              </w:rPr>
              <w:t>)</w:t>
            </w:r>
          </w:p>
        </w:tc>
        <w:tc>
          <w:tcPr>
            <w:tcW w:w="2126" w:type="dxa"/>
            <w:vAlign w:val="center"/>
          </w:tcPr>
          <w:p w14:paraId="541F6B7C" w14:textId="77777777" w:rsidR="00C74587" w:rsidRPr="00536101" w:rsidRDefault="00C74587" w:rsidP="007F5392">
            <w:pPr>
              <w:shd w:val="clear" w:color="auto" w:fill="FFFFFF"/>
              <w:jc w:val="center"/>
              <w:outlineLvl w:val="0"/>
              <w:rPr>
                <w:color w:val="151528"/>
                <w:kern w:val="36"/>
              </w:rPr>
            </w:pPr>
            <w:r w:rsidRPr="00536101">
              <w:rPr>
                <w:color w:val="151528"/>
                <w:kern w:val="36"/>
              </w:rPr>
              <w:t>41 972,00</w:t>
            </w:r>
          </w:p>
        </w:tc>
        <w:tc>
          <w:tcPr>
            <w:tcW w:w="2127" w:type="dxa"/>
            <w:vAlign w:val="center"/>
          </w:tcPr>
          <w:p w14:paraId="546B49B0" w14:textId="77777777" w:rsidR="00C74587" w:rsidRPr="00536101" w:rsidRDefault="00C74587" w:rsidP="007F5392">
            <w:pPr>
              <w:contextualSpacing/>
              <w:jc w:val="center"/>
              <w:rPr>
                <w:rFonts w:eastAsia="Calibri"/>
                <w:lang w:eastAsia="en-US"/>
              </w:rPr>
            </w:pPr>
            <w:r w:rsidRPr="00536101">
              <w:rPr>
                <w:color w:val="151528"/>
                <w:kern w:val="36"/>
              </w:rPr>
              <w:t>42 391,72</w:t>
            </w:r>
          </w:p>
        </w:tc>
        <w:tc>
          <w:tcPr>
            <w:tcW w:w="2126" w:type="dxa"/>
            <w:vAlign w:val="center"/>
          </w:tcPr>
          <w:p w14:paraId="32F6D661" w14:textId="77777777" w:rsidR="00C74587" w:rsidRPr="00536101" w:rsidRDefault="00C74587" w:rsidP="007F5392">
            <w:pPr>
              <w:contextualSpacing/>
              <w:jc w:val="center"/>
              <w:rPr>
                <w:color w:val="151528"/>
                <w:kern w:val="36"/>
              </w:rPr>
            </w:pPr>
            <w:r w:rsidRPr="00536101">
              <w:rPr>
                <w:color w:val="151528"/>
                <w:kern w:val="36"/>
              </w:rPr>
              <w:t>42 811,44</w:t>
            </w:r>
          </w:p>
        </w:tc>
        <w:tc>
          <w:tcPr>
            <w:tcW w:w="1134" w:type="dxa"/>
            <w:vAlign w:val="center"/>
          </w:tcPr>
          <w:p w14:paraId="428B213A" w14:textId="77777777" w:rsidR="00C74587" w:rsidRPr="00536101" w:rsidRDefault="00C74587" w:rsidP="007F5392">
            <w:pPr>
              <w:contextualSpacing/>
              <w:jc w:val="center"/>
              <w:rPr>
                <w:rFonts w:eastAsia="Calibri"/>
                <w:lang w:eastAsia="en-US"/>
              </w:rPr>
            </w:pPr>
            <w:r w:rsidRPr="00536101">
              <w:rPr>
                <w:rFonts w:eastAsia="Calibri"/>
                <w:lang w:eastAsia="en-US"/>
              </w:rPr>
              <w:t>1</w:t>
            </w:r>
          </w:p>
        </w:tc>
        <w:tc>
          <w:tcPr>
            <w:tcW w:w="2922" w:type="dxa"/>
            <w:vAlign w:val="center"/>
          </w:tcPr>
          <w:p w14:paraId="6E868DAD" w14:textId="77777777" w:rsidR="00C74587" w:rsidRPr="00536101" w:rsidRDefault="00C74587" w:rsidP="007F5392">
            <w:pPr>
              <w:contextualSpacing/>
              <w:jc w:val="center"/>
              <w:rPr>
                <w:rFonts w:eastAsia="Calibri"/>
                <w:bCs/>
                <w:lang w:eastAsia="en-US"/>
              </w:rPr>
            </w:pPr>
            <w:r w:rsidRPr="00536101">
              <w:rPr>
                <w:color w:val="151528"/>
                <w:kern w:val="36"/>
              </w:rPr>
              <w:t>41 972,00</w:t>
            </w:r>
          </w:p>
        </w:tc>
      </w:tr>
      <w:tr w:rsidR="00C74587" w:rsidRPr="00536101" w14:paraId="417036FA" w14:textId="77777777" w:rsidTr="00BF26A1">
        <w:trPr>
          <w:trHeight w:val="281"/>
          <w:jc w:val="center"/>
        </w:trPr>
        <w:tc>
          <w:tcPr>
            <w:tcW w:w="685" w:type="dxa"/>
            <w:vAlign w:val="center"/>
          </w:tcPr>
          <w:p w14:paraId="0ED12179" w14:textId="77777777" w:rsidR="00C74587" w:rsidRPr="00536101" w:rsidRDefault="00C74587" w:rsidP="007F5392">
            <w:pPr>
              <w:contextualSpacing/>
              <w:jc w:val="center"/>
              <w:rPr>
                <w:rFonts w:eastAsia="Calibri"/>
                <w:lang w:eastAsia="en-US"/>
              </w:rPr>
            </w:pPr>
            <w:r w:rsidRPr="00536101">
              <w:rPr>
                <w:rFonts w:eastAsia="Calibri"/>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07FDEAA3" w14:textId="76BB4743" w:rsidR="00C74587" w:rsidRPr="00536101" w:rsidRDefault="00C74587" w:rsidP="007F5392">
            <w:pPr>
              <w:shd w:val="clear" w:color="auto" w:fill="FFFFFF"/>
              <w:jc w:val="center"/>
              <w:outlineLvl w:val="0"/>
              <w:rPr>
                <w:color w:val="151528"/>
                <w:kern w:val="36"/>
              </w:rPr>
            </w:pPr>
            <w:r w:rsidRPr="00536101">
              <w:rPr>
                <w:color w:val="151528"/>
                <w:kern w:val="36"/>
              </w:rPr>
              <w:t>Оригинальный Тонер-картридж Катюша MC645 (</w:t>
            </w:r>
            <w:r w:rsidR="007D0E49">
              <w:rPr>
                <w:color w:val="151528"/>
                <w:kern w:val="36"/>
              </w:rPr>
              <w:t>желтый</w:t>
            </w:r>
            <w:bookmarkStart w:id="1" w:name="_GoBack"/>
            <w:bookmarkEnd w:id="1"/>
            <w:r w:rsidRPr="00536101">
              <w:rPr>
                <w:color w:val="151528"/>
                <w:kern w:val="36"/>
              </w:rPr>
              <w:t>)</w:t>
            </w:r>
          </w:p>
        </w:tc>
        <w:tc>
          <w:tcPr>
            <w:tcW w:w="2126" w:type="dxa"/>
            <w:vAlign w:val="center"/>
          </w:tcPr>
          <w:p w14:paraId="331F343A" w14:textId="77777777" w:rsidR="00C74587" w:rsidRPr="00536101" w:rsidRDefault="00C74587" w:rsidP="007F5392">
            <w:pPr>
              <w:shd w:val="clear" w:color="auto" w:fill="FFFFFF"/>
              <w:jc w:val="center"/>
              <w:outlineLvl w:val="0"/>
              <w:rPr>
                <w:color w:val="151528"/>
                <w:kern w:val="36"/>
              </w:rPr>
            </w:pPr>
            <w:r w:rsidRPr="00536101">
              <w:rPr>
                <w:color w:val="151528"/>
                <w:kern w:val="36"/>
              </w:rPr>
              <w:t>41 972,00</w:t>
            </w:r>
          </w:p>
        </w:tc>
        <w:tc>
          <w:tcPr>
            <w:tcW w:w="2127" w:type="dxa"/>
            <w:vAlign w:val="center"/>
          </w:tcPr>
          <w:p w14:paraId="4F2353B6" w14:textId="77777777" w:rsidR="00C74587" w:rsidRPr="00536101" w:rsidRDefault="00C74587" w:rsidP="007F5392">
            <w:pPr>
              <w:contextualSpacing/>
              <w:jc w:val="center"/>
              <w:rPr>
                <w:rFonts w:eastAsia="Calibri"/>
                <w:lang w:eastAsia="en-US"/>
              </w:rPr>
            </w:pPr>
            <w:r w:rsidRPr="00536101">
              <w:rPr>
                <w:color w:val="151528"/>
                <w:kern w:val="36"/>
              </w:rPr>
              <w:t>42 391,72</w:t>
            </w:r>
          </w:p>
        </w:tc>
        <w:tc>
          <w:tcPr>
            <w:tcW w:w="2126" w:type="dxa"/>
            <w:vAlign w:val="center"/>
          </w:tcPr>
          <w:p w14:paraId="194F4144" w14:textId="77777777" w:rsidR="00C74587" w:rsidRPr="00536101" w:rsidRDefault="00C74587" w:rsidP="007F5392">
            <w:pPr>
              <w:contextualSpacing/>
              <w:jc w:val="center"/>
              <w:rPr>
                <w:color w:val="151528"/>
                <w:kern w:val="36"/>
              </w:rPr>
            </w:pPr>
            <w:r w:rsidRPr="00536101">
              <w:rPr>
                <w:color w:val="151528"/>
                <w:kern w:val="36"/>
              </w:rPr>
              <w:t>42 811,44</w:t>
            </w:r>
          </w:p>
        </w:tc>
        <w:tc>
          <w:tcPr>
            <w:tcW w:w="1134" w:type="dxa"/>
            <w:vAlign w:val="center"/>
          </w:tcPr>
          <w:p w14:paraId="10878082" w14:textId="77777777" w:rsidR="00C74587" w:rsidRPr="00536101" w:rsidRDefault="00C74587" w:rsidP="007F5392">
            <w:pPr>
              <w:contextualSpacing/>
              <w:jc w:val="center"/>
              <w:rPr>
                <w:rFonts w:eastAsia="Calibri"/>
                <w:lang w:eastAsia="en-US"/>
              </w:rPr>
            </w:pPr>
            <w:r w:rsidRPr="00536101">
              <w:rPr>
                <w:rFonts w:eastAsia="Calibri"/>
                <w:lang w:eastAsia="en-US"/>
              </w:rPr>
              <w:t>1</w:t>
            </w:r>
          </w:p>
        </w:tc>
        <w:tc>
          <w:tcPr>
            <w:tcW w:w="2922" w:type="dxa"/>
            <w:vAlign w:val="center"/>
          </w:tcPr>
          <w:p w14:paraId="3959B48C" w14:textId="77777777" w:rsidR="00C74587" w:rsidRPr="00536101" w:rsidRDefault="00C74587" w:rsidP="007F5392">
            <w:pPr>
              <w:contextualSpacing/>
              <w:jc w:val="center"/>
              <w:rPr>
                <w:rFonts w:eastAsia="Calibri"/>
                <w:bCs/>
                <w:lang w:eastAsia="en-US"/>
              </w:rPr>
            </w:pPr>
            <w:r w:rsidRPr="00536101">
              <w:rPr>
                <w:color w:val="151528"/>
                <w:kern w:val="36"/>
              </w:rPr>
              <w:t>41 972,00</w:t>
            </w:r>
          </w:p>
        </w:tc>
      </w:tr>
      <w:tr w:rsidR="00C74587" w:rsidRPr="00536101" w14:paraId="7EF8A704" w14:textId="77777777" w:rsidTr="00BF26A1">
        <w:trPr>
          <w:trHeight w:val="281"/>
          <w:jc w:val="center"/>
        </w:trPr>
        <w:tc>
          <w:tcPr>
            <w:tcW w:w="685" w:type="dxa"/>
            <w:vAlign w:val="center"/>
          </w:tcPr>
          <w:p w14:paraId="08F9DFAD" w14:textId="77777777" w:rsidR="00C74587" w:rsidRPr="00536101" w:rsidRDefault="00C74587" w:rsidP="007F5392">
            <w:pPr>
              <w:contextualSpacing/>
              <w:jc w:val="center"/>
              <w:rPr>
                <w:rFonts w:eastAsia="Calibri"/>
                <w:lang w:eastAsia="en-US"/>
              </w:rPr>
            </w:pPr>
            <w:r w:rsidRPr="00536101">
              <w:rPr>
                <w:rFonts w:eastAsia="Calibri"/>
                <w:lang w:eastAsia="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7506B4EE" w14:textId="3E6EDB5C" w:rsidR="00C74587" w:rsidRPr="00536101" w:rsidRDefault="00C74587" w:rsidP="007F5392">
            <w:pPr>
              <w:shd w:val="clear" w:color="auto" w:fill="FFFFFF"/>
              <w:jc w:val="center"/>
              <w:outlineLvl w:val="0"/>
              <w:rPr>
                <w:color w:val="151528"/>
                <w:kern w:val="36"/>
              </w:rPr>
            </w:pPr>
            <w:r w:rsidRPr="00536101">
              <w:rPr>
                <w:color w:val="151528"/>
                <w:kern w:val="36"/>
              </w:rPr>
              <w:t>Оригинальный Тонер-картридж Катюша MC645</w:t>
            </w:r>
            <w:r w:rsidR="008C567D" w:rsidRPr="00536101">
              <w:rPr>
                <w:color w:val="151528"/>
                <w:kern w:val="36"/>
              </w:rPr>
              <w:t xml:space="preserve"> (пурпурный)</w:t>
            </w:r>
          </w:p>
        </w:tc>
        <w:tc>
          <w:tcPr>
            <w:tcW w:w="2126" w:type="dxa"/>
            <w:vAlign w:val="center"/>
          </w:tcPr>
          <w:p w14:paraId="1D57FA6F" w14:textId="77777777" w:rsidR="00C74587" w:rsidRPr="00536101" w:rsidRDefault="00C74587" w:rsidP="007F5392">
            <w:pPr>
              <w:shd w:val="clear" w:color="auto" w:fill="FFFFFF"/>
              <w:jc w:val="center"/>
              <w:outlineLvl w:val="0"/>
              <w:rPr>
                <w:color w:val="151528"/>
                <w:kern w:val="36"/>
              </w:rPr>
            </w:pPr>
            <w:r w:rsidRPr="00536101">
              <w:rPr>
                <w:color w:val="151528"/>
                <w:kern w:val="36"/>
              </w:rPr>
              <w:t>41 972,00</w:t>
            </w:r>
          </w:p>
        </w:tc>
        <w:tc>
          <w:tcPr>
            <w:tcW w:w="2127" w:type="dxa"/>
            <w:vAlign w:val="center"/>
          </w:tcPr>
          <w:p w14:paraId="532F446C" w14:textId="77777777" w:rsidR="00C74587" w:rsidRPr="00536101" w:rsidRDefault="00C74587" w:rsidP="007F5392">
            <w:pPr>
              <w:contextualSpacing/>
              <w:jc w:val="center"/>
              <w:rPr>
                <w:rFonts w:eastAsia="Calibri"/>
                <w:lang w:eastAsia="en-US"/>
              </w:rPr>
            </w:pPr>
            <w:r w:rsidRPr="00536101">
              <w:rPr>
                <w:color w:val="151528"/>
                <w:kern w:val="36"/>
              </w:rPr>
              <w:t>42 391,72</w:t>
            </w:r>
          </w:p>
        </w:tc>
        <w:tc>
          <w:tcPr>
            <w:tcW w:w="2126" w:type="dxa"/>
            <w:vAlign w:val="center"/>
          </w:tcPr>
          <w:p w14:paraId="5760C3BE" w14:textId="77777777" w:rsidR="00C74587" w:rsidRPr="00536101" w:rsidRDefault="00C74587" w:rsidP="007F5392">
            <w:pPr>
              <w:contextualSpacing/>
              <w:jc w:val="center"/>
              <w:rPr>
                <w:color w:val="151528"/>
                <w:kern w:val="36"/>
              </w:rPr>
            </w:pPr>
            <w:r w:rsidRPr="00536101">
              <w:rPr>
                <w:color w:val="151528"/>
                <w:kern w:val="36"/>
              </w:rPr>
              <w:t>42 811,44</w:t>
            </w:r>
          </w:p>
        </w:tc>
        <w:tc>
          <w:tcPr>
            <w:tcW w:w="1134" w:type="dxa"/>
            <w:vAlign w:val="center"/>
          </w:tcPr>
          <w:p w14:paraId="36422811" w14:textId="77777777" w:rsidR="00C74587" w:rsidRPr="00536101" w:rsidRDefault="00C74587" w:rsidP="007F5392">
            <w:pPr>
              <w:contextualSpacing/>
              <w:jc w:val="center"/>
              <w:rPr>
                <w:rFonts w:eastAsia="Calibri"/>
                <w:lang w:eastAsia="en-US"/>
              </w:rPr>
            </w:pPr>
            <w:r w:rsidRPr="00536101">
              <w:rPr>
                <w:rFonts w:eastAsia="Calibri"/>
                <w:lang w:eastAsia="en-US"/>
              </w:rPr>
              <w:t>1</w:t>
            </w:r>
          </w:p>
        </w:tc>
        <w:tc>
          <w:tcPr>
            <w:tcW w:w="2922" w:type="dxa"/>
            <w:vAlign w:val="center"/>
          </w:tcPr>
          <w:p w14:paraId="2307D810" w14:textId="77777777" w:rsidR="00C74587" w:rsidRPr="00536101" w:rsidRDefault="00C74587" w:rsidP="007F5392">
            <w:pPr>
              <w:contextualSpacing/>
              <w:jc w:val="center"/>
              <w:rPr>
                <w:rFonts w:eastAsia="Calibri"/>
                <w:bCs/>
                <w:lang w:eastAsia="en-US"/>
              </w:rPr>
            </w:pPr>
            <w:r w:rsidRPr="00536101">
              <w:rPr>
                <w:color w:val="151528"/>
                <w:kern w:val="36"/>
              </w:rPr>
              <w:t>41 972,00</w:t>
            </w:r>
          </w:p>
        </w:tc>
      </w:tr>
      <w:tr w:rsidR="00C74587" w:rsidRPr="00536101" w14:paraId="76FABCD8" w14:textId="77777777" w:rsidTr="00BF26A1">
        <w:trPr>
          <w:trHeight w:val="281"/>
          <w:jc w:val="center"/>
        </w:trPr>
        <w:tc>
          <w:tcPr>
            <w:tcW w:w="12167" w:type="dxa"/>
            <w:gridSpan w:val="6"/>
            <w:vAlign w:val="center"/>
          </w:tcPr>
          <w:p w14:paraId="242C300D" w14:textId="77777777" w:rsidR="00C74587" w:rsidRPr="00536101" w:rsidRDefault="00C74587" w:rsidP="007F5392">
            <w:pPr>
              <w:contextualSpacing/>
              <w:jc w:val="right"/>
              <w:rPr>
                <w:rFonts w:eastAsia="Calibri"/>
                <w:b/>
                <w:lang w:eastAsia="en-US"/>
              </w:rPr>
            </w:pPr>
            <w:r w:rsidRPr="00536101">
              <w:rPr>
                <w:rFonts w:eastAsia="Calibri"/>
                <w:b/>
                <w:lang w:eastAsia="en-US"/>
              </w:rPr>
              <w:t>ИТОГО:</w:t>
            </w:r>
          </w:p>
        </w:tc>
        <w:tc>
          <w:tcPr>
            <w:tcW w:w="2922" w:type="dxa"/>
            <w:vAlign w:val="center"/>
          </w:tcPr>
          <w:p w14:paraId="4E3C3644" w14:textId="77777777" w:rsidR="00C74587" w:rsidRPr="00536101" w:rsidRDefault="00C74587" w:rsidP="007F5392">
            <w:pPr>
              <w:contextualSpacing/>
              <w:jc w:val="center"/>
              <w:rPr>
                <w:b/>
                <w:color w:val="151528"/>
                <w:kern w:val="36"/>
              </w:rPr>
            </w:pPr>
            <w:r w:rsidRPr="00536101">
              <w:rPr>
                <w:b/>
                <w:color w:val="151528"/>
                <w:kern w:val="36"/>
              </w:rPr>
              <w:t>352 400,00</w:t>
            </w:r>
          </w:p>
        </w:tc>
      </w:tr>
    </w:tbl>
    <w:p w14:paraId="4C432B86" w14:textId="77777777" w:rsidR="00375180" w:rsidRPr="00536101" w:rsidRDefault="00375180" w:rsidP="00BC2DCA">
      <w:pPr>
        <w:ind w:firstLine="708"/>
        <w:jc w:val="both"/>
        <w:rPr>
          <w:b/>
        </w:rPr>
      </w:pPr>
    </w:p>
    <w:p w14:paraId="2DF0FF13" w14:textId="150C63B5" w:rsidR="005E3A2E" w:rsidRPr="00536101" w:rsidRDefault="00093FF9" w:rsidP="00BC2DCA">
      <w:pPr>
        <w:ind w:firstLine="708"/>
        <w:jc w:val="both"/>
        <w:rPr>
          <w:b/>
          <w:i/>
        </w:rPr>
      </w:pPr>
      <w:r w:rsidRPr="00536101">
        <w:t>Цена договора определена по минимальному коммерческому предложению</w:t>
      </w:r>
      <w:r w:rsidR="00A64CAD" w:rsidRPr="00536101">
        <w:t xml:space="preserve"> </w:t>
      </w:r>
      <w:r w:rsidRPr="00536101">
        <w:t xml:space="preserve">и составляет </w:t>
      </w:r>
      <w:r w:rsidRPr="00536101">
        <w:rPr>
          <w:b/>
        </w:rPr>
        <w:t>352 400 (Триста пятьдесят две тысячи четыреста) рублей 00 копеек.</w:t>
      </w:r>
    </w:p>
    <w:p w14:paraId="50023490" w14:textId="77777777" w:rsidR="00B25A97" w:rsidRPr="00536101" w:rsidRDefault="00B25A97" w:rsidP="00BC2DCA"/>
    <w:p w14:paraId="51F6091B" w14:textId="77777777" w:rsidR="00B25A97" w:rsidRPr="00536101" w:rsidRDefault="00B25A97" w:rsidP="00BC2DCA"/>
    <w:sectPr w:rsidR="00B25A97" w:rsidRPr="00536101" w:rsidSect="000A4ADB">
      <w:pgSz w:w="16838" w:h="11906" w:orient="landscape"/>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4C613" w14:textId="77777777" w:rsidR="00852F47" w:rsidRDefault="00852F47" w:rsidP="000F24C6">
      <w:r>
        <w:separator/>
      </w:r>
    </w:p>
  </w:endnote>
  <w:endnote w:type="continuationSeparator" w:id="0">
    <w:p w14:paraId="08C9DBC1" w14:textId="77777777" w:rsidR="00852F47" w:rsidRDefault="00852F47" w:rsidP="000F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7D556" w14:textId="77777777" w:rsidR="00852F47" w:rsidRDefault="00852F47" w:rsidP="000F24C6">
      <w:r>
        <w:separator/>
      </w:r>
    </w:p>
  </w:footnote>
  <w:footnote w:type="continuationSeparator" w:id="0">
    <w:p w14:paraId="07A44A5A" w14:textId="77777777" w:rsidR="00852F47" w:rsidRDefault="00852F47" w:rsidP="000F2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6817C5"/>
    <w:multiLevelType w:val="hybridMultilevel"/>
    <w:tmpl w:val="7F7E6AAA"/>
    <w:lvl w:ilvl="0" w:tplc="EF4CF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1F4FD1"/>
    <w:multiLevelType w:val="hybridMultilevel"/>
    <w:tmpl w:val="81483502"/>
    <w:lvl w:ilvl="0" w:tplc="EF4CF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8E496D"/>
    <w:multiLevelType w:val="hybridMultilevel"/>
    <w:tmpl w:val="F36AE4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E74296E"/>
    <w:multiLevelType w:val="hybridMultilevel"/>
    <w:tmpl w:val="07965D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B4111C"/>
    <w:multiLevelType w:val="hybridMultilevel"/>
    <w:tmpl w:val="EA96F980"/>
    <w:lvl w:ilvl="0" w:tplc="8B162EF6">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DA2"/>
    <w:rsid w:val="000022E2"/>
    <w:rsid w:val="00003700"/>
    <w:rsid w:val="00007815"/>
    <w:rsid w:val="00010F64"/>
    <w:rsid w:val="00034490"/>
    <w:rsid w:val="00063A99"/>
    <w:rsid w:val="00064AC2"/>
    <w:rsid w:val="000737FE"/>
    <w:rsid w:val="000843B8"/>
    <w:rsid w:val="0008719E"/>
    <w:rsid w:val="00093FF9"/>
    <w:rsid w:val="000A4ADB"/>
    <w:rsid w:val="000B46B6"/>
    <w:rsid w:val="000C6031"/>
    <w:rsid w:val="000C7753"/>
    <w:rsid w:val="000D4118"/>
    <w:rsid w:val="000D6023"/>
    <w:rsid w:val="000D7DED"/>
    <w:rsid w:val="000E2D68"/>
    <w:rsid w:val="000F24C6"/>
    <w:rsid w:val="000F422A"/>
    <w:rsid w:val="000F58B4"/>
    <w:rsid w:val="00100308"/>
    <w:rsid w:val="00123007"/>
    <w:rsid w:val="00125A50"/>
    <w:rsid w:val="00126F9C"/>
    <w:rsid w:val="00127AC3"/>
    <w:rsid w:val="00133E51"/>
    <w:rsid w:val="001417AF"/>
    <w:rsid w:val="001460CA"/>
    <w:rsid w:val="00150BE5"/>
    <w:rsid w:val="00171B75"/>
    <w:rsid w:val="00175BC1"/>
    <w:rsid w:val="00186EDD"/>
    <w:rsid w:val="0018723E"/>
    <w:rsid w:val="001A40AC"/>
    <w:rsid w:val="001C02F9"/>
    <w:rsid w:val="001F401C"/>
    <w:rsid w:val="001F4E18"/>
    <w:rsid w:val="001F5B21"/>
    <w:rsid w:val="00212A8C"/>
    <w:rsid w:val="0021730A"/>
    <w:rsid w:val="00230D31"/>
    <w:rsid w:val="0023100A"/>
    <w:rsid w:val="00231E51"/>
    <w:rsid w:val="00250A9C"/>
    <w:rsid w:val="00256F77"/>
    <w:rsid w:val="00260C7E"/>
    <w:rsid w:val="00266BC2"/>
    <w:rsid w:val="00273601"/>
    <w:rsid w:val="002834BC"/>
    <w:rsid w:val="00285774"/>
    <w:rsid w:val="00294197"/>
    <w:rsid w:val="002A6726"/>
    <w:rsid w:val="002B4B5F"/>
    <w:rsid w:val="002B7F22"/>
    <w:rsid w:val="002C11B0"/>
    <w:rsid w:val="002C2013"/>
    <w:rsid w:val="002C4308"/>
    <w:rsid w:val="002E60F6"/>
    <w:rsid w:val="002F1EE4"/>
    <w:rsid w:val="002F4DB7"/>
    <w:rsid w:val="00301128"/>
    <w:rsid w:val="00306A26"/>
    <w:rsid w:val="00315C6D"/>
    <w:rsid w:val="0032049C"/>
    <w:rsid w:val="003334DD"/>
    <w:rsid w:val="003356F6"/>
    <w:rsid w:val="00335C84"/>
    <w:rsid w:val="0034246E"/>
    <w:rsid w:val="00346380"/>
    <w:rsid w:val="0036114E"/>
    <w:rsid w:val="00367B26"/>
    <w:rsid w:val="00371D1A"/>
    <w:rsid w:val="00375180"/>
    <w:rsid w:val="00386098"/>
    <w:rsid w:val="00386D7E"/>
    <w:rsid w:val="003A5A69"/>
    <w:rsid w:val="003B282C"/>
    <w:rsid w:val="003C66CA"/>
    <w:rsid w:val="003D2635"/>
    <w:rsid w:val="003D3802"/>
    <w:rsid w:val="003E40B2"/>
    <w:rsid w:val="003E5ABA"/>
    <w:rsid w:val="003E62EF"/>
    <w:rsid w:val="003F11E9"/>
    <w:rsid w:val="003F7DAA"/>
    <w:rsid w:val="00401E21"/>
    <w:rsid w:val="00410F1B"/>
    <w:rsid w:val="0041476E"/>
    <w:rsid w:val="00415C33"/>
    <w:rsid w:val="004235CE"/>
    <w:rsid w:val="004557D6"/>
    <w:rsid w:val="00466522"/>
    <w:rsid w:val="00470D17"/>
    <w:rsid w:val="0047558A"/>
    <w:rsid w:val="0047577E"/>
    <w:rsid w:val="00476879"/>
    <w:rsid w:val="004948E8"/>
    <w:rsid w:val="00495DED"/>
    <w:rsid w:val="004B25E7"/>
    <w:rsid w:val="004C4348"/>
    <w:rsid w:val="004C4AAA"/>
    <w:rsid w:val="004D7DA0"/>
    <w:rsid w:val="004E1278"/>
    <w:rsid w:val="004E4980"/>
    <w:rsid w:val="00500A64"/>
    <w:rsid w:val="005036E0"/>
    <w:rsid w:val="005053B9"/>
    <w:rsid w:val="005129CD"/>
    <w:rsid w:val="00514426"/>
    <w:rsid w:val="00515EC2"/>
    <w:rsid w:val="00523260"/>
    <w:rsid w:val="00530252"/>
    <w:rsid w:val="00532297"/>
    <w:rsid w:val="00536101"/>
    <w:rsid w:val="0054284E"/>
    <w:rsid w:val="00547AA3"/>
    <w:rsid w:val="005506F6"/>
    <w:rsid w:val="00552709"/>
    <w:rsid w:val="00553E73"/>
    <w:rsid w:val="005565EE"/>
    <w:rsid w:val="0056106C"/>
    <w:rsid w:val="00567FDD"/>
    <w:rsid w:val="00572ACA"/>
    <w:rsid w:val="00572C52"/>
    <w:rsid w:val="00575406"/>
    <w:rsid w:val="00576DBA"/>
    <w:rsid w:val="00583115"/>
    <w:rsid w:val="005916FA"/>
    <w:rsid w:val="005B528F"/>
    <w:rsid w:val="005E33CE"/>
    <w:rsid w:val="005E3A2E"/>
    <w:rsid w:val="005E46C6"/>
    <w:rsid w:val="005E7C91"/>
    <w:rsid w:val="005F0793"/>
    <w:rsid w:val="005F10BD"/>
    <w:rsid w:val="005F39F7"/>
    <w:rsid w:val="005F4CAD"/>
    <w:rsid w:val="00611231"/>
    <w:rsid w:val="006239DF"/>
    <w:rsid w:val="006260F7"/>
    <w:rsid w:val="00632FA0"/>
    <w:rsid w:val="00636C84"/>
    <w:rsid w:val="00640866"/>
    <w:rsid w:val="00643400"/>
    <w:rsid w:val="00646CAD"/>
    <w:rsid w:val="00655CAE"/>
    <w:rsid w:val="006569AC"/>
    <w:rsid w:val="00661D08"/>
    <w:rsid w:val="00663597"/>
    <w:rsid w:val="006745A8"/>
    <w:rsid w:val="006841F9"/>
    <w:rsid w:val="00686892"/>
    <w:rsid w:val="00690A37"/>
    <w:rsid w:val="00696E25"/>
    <w:rsid w:val="0069787F"/>
    <w:rsid w:val="006B7500"/>
    <w:rsid w:val="006C1EA9"/>
    <w:rsid w:val="006D7A94"/>
    <w:rsid w:val="006E08DE"/>
    <w:rsid w:val="006E099F"/>
    <w:rsid w:val="006E248C"/>
    <w:rsid w:val="006E4949"/>
    <w:rsid w:val="00706AD2"/>
    <w:rsid w:val="00710D7E"/>
    <w:rsid w:val="007128A0"/>
    <w:rsid w:val="00715C1E"/>
    <w:rsid w:val="00725C30"/>
    <w:rsid w:val="00727935"/>
    <w:rsid w:val="00740296"/>
    <w:rsid w:val="007453FB"/>
    <w:rsid w:val="00747BAC"/>
    <w:rsid w:val="00747DFC"/>
    <w:rsid w:val="00751EFC"/>
    <w:rsid w:val="00762007"/>
    <w:rsid w:val="00762160"/>
    <w:rsid w:val="007634E4"/>
    <w:rsid w:val="0076541D"/>
    <w:rsid w:val="00766ECA"/>
    <w:rsid w:val="00776DBF"/>
    <w:rsid w:val="00783933"/>
    <w:rsid w:val="007C228B"/>
    <w:rsid w:val="007C6EAD"/>
    <w:rsid w:val="007D0E49"/>
    <w:rsid w:val="007E6697"/>
    <w:rsid w:val="008036C2"/>
    <w:rsid w:val="00805A67"/>
    <w:rsid w:val="008145C4"/>
    <w:rsid w:val="0081551B"/>
    <w:rsid w:val="0083048C"/>
    <w:rsid w:val="00830983"/>
    <w:rsid w:val="00836769"/>
    <w:rsid w:val="0084377A"/>
    <w:rsid w:val="00846110"/>
    <w:rsid w:val="00846CC7"/>
    <w:rsid w:val="00851BE1"/>
    <w:rsid w:val="00852F47"/>
    <w:rsid w:val="008537C0"/>
    <w:rsid w:val="008559CF"/>
    <w:rsid w:val="008570F1"/>
    <w:rsid w:val="00863900"/>
    <w:rsid w:val="0086428D"/>
    <w:rsid w:val="008722BA"/>
    <w:rsid w:val="008771A0"/>
    <w:rsid w:val="00877AB1"/>
    <w:rsid w:val="008821EF"/>
    <w:rsid w:val="008849E5"/>
    <w:rsid w:val="0088552A"/>
    <w:rsid w:val="00887365"/>
    <w:rsid w:val="00893AEA"/>
    <w:rsid w:val="008962CC"/>
    <w:rsid w:val="008A0A6D"/>
    <w:rsid w:val="008A14EE"/>
    <w:rsid w:val="008A23AC"/>
    <w:rsid w:val="008C567D"/>
    <w:rsid w:val="008E0C1C"/>
    <w:rsid w:val="008E316F"/>
    <w:rsid w:val="008E5A27"/>
    <w:rsid w:val="008E78C0"/>
    <w:rsid w:val="008F077C"/>
    <w:rsid w:val="008F717E"/>
    <w:rsid w:val="008F7578"/>
    <w:rsid w:val="00902EA0"/>
    <w:rsid w:val="00934AA1"/>
    <w:rsid w:val="00950DA0"/>
    <w:rsid w:val="00972E64"/>
    <w:rsid w:val="00974B9A"/>
    <w:rsid w:val="009A033B"/>
    <w:rsid w:val="009A2414"/>
    <w:rsid w:val="009B650E"/>
    <w:rsid w:val="009C39C7"/>
    <w:rsid w:val="009C5B97"/>
    <w:rsid w:val="009D1DB2"/>
    <w:rsid w:val="009E4F25"/>
    <w:rsid w:val="009E73C5"/>
    <w:rsid w:val="009F498B"/>
    <w:rsid w:val="00A05DA6"/>
    <w:rsid w:val="00A135B6"/>
    <w:rsid w:val="00A214AA"/>
    <w:rsid w:val="00A2213C"/>
    <w:rsid w:val="00A23445"/>
    <w:rsid w:val="00A245EA"/>
    <w:rsid w:val="00A448C3"/>
    <w:rsid w:val="00A569D0"/>
    <w:rsid w:val="00A576A6"/>
    <w:rsid w:val="00A64CAD"/>
    <w:rsid w:val="00A73E01"/>
    <w:rsid w:val="00AA1A71"/>
    <w:rsid w:val="00AA46F0"/>
    <w:rsid w:val="00AB2D9C"/>
    <w:rsid w:val="00AC234A"/>
    <w:rsid w:val="00AC34A6"/>
    <w:rsid w:val="00AD2B51"/>
    <w:rsid w:val="00AE2065"/>
    <w:rsid w:val="00AE70DB"/>
    <w:rsid w:val="00AE7E44"/>
    <w:rsid w:val="00AF0004"/>
    <w:rsid w:val="00AF761A"/>
    <w:rsid w:val="00B03C98"/>
    <w:rsid w:val="00B165BD"/>
    <w:rsid w:val="00B22318"/>
    <w:rsid w:val="00B228E2"/>
    <w:rsid w:val="00B25A97"/>
    <w:rsid w:val="00B311EC"/>
    <w:rsid w:val="00B32420"/>
    <w:rsid w:val="00B33429"/>
    <w:rsid w:val="00B44BD1"/>
    <w:rsid w:val="00B54A34"/>
    <w:rsid w:val="00B55221"/>
    <w:rsid w:val="00B65D10"/>
    <w:rsid w:val="00B832AE"/>
    <w:rsid w:val="00B93DC7"/>
    <w:rsid w:val="00B94A01"/>
    <w:rsid w:val="00B97312"/>
    <w:rsid w:val="00B975AA"/>
    <w:rsid w:val="00B9769F"/>
    <w:rsid w:val="00B97DA2"/>
    <w:rsid w:val="00BC2DCA"/>
    <w:rsid w:val="00BD1F87"/>
    <w:rsid w:val="00BD2F92"/>
    <w:rsid w:val="00BE5803"/>
    <w:rsid w:val="00BE5CD7"/>
    <w:rsid w:val="00BF26A1"/>
    <w:rsid w:val="00C031F1"/>
    <w:rsid w:val="00C311AA"/>
    <w:rsid w:val="00C45F98"/>
    <w:rsid w:val="00C469E9"/>
    <w:rsid w:val="00C55983"/>
    <w:rsid w:val="00C63E5B"/>
    <w:rsid w:val="00C644A9"/>
    <w:rsid w:val="00C7258D"/>
    <w:rsid w:val="00C7292B"/>
    <w:rsid w:val="00C74587"/>
    <w:rsid w:val="00C83937"/>
    <w:rsid w:val="00C87BFB"/>
    <w:rsid w:val="00C90941"/>
    <w:rsid w:val="00CA5029"/>
    <w:rsid w:val="00CA7E98"/>
    <w:rsid w:val="00CB732D"/>
    <w:rsid w:val="00CC5060"/>
    <w:rsid w:val="00CD1110"/>
    <w:rsid w:val="00CD2B8C"/>
    <w:rsid w:val="00CD5A9B"/>
    <w:rsid w:val="00CE2524"/>
    <w:rsid w:val="00CF6888"/>
    <w:rsid w:val="00D106F7"/>
    <w:rsid w:val="00D17E59"/>
    <w:rsid w:val="00D36120"/>
    <w:rsid w:val="00D412BC"/>
    <w:rsid w:val="00D438F2"/>
    <w:rsid w:val="00D4552F"/>
    <w:rsid w:val="00D57FB2"/>
    <w:rsid w:val="00D60873"/>
    <w:rsid w:val="00D646D2"/>
    <w:rsid w:val="00D67B3E"/>
    <w:rsid w:val="00D7425F"/>
    <w:rsid w:val="00D839AA"/>
    <w:rsid w:val="00D87DF8"/>
    <w:rsid w:val="00DA589B"/>
    <w:rsid w:val="00DB4337"/>
    <w:rsid w:val="00DC4B11"/>
    <w:rsid w:val="00DD16F5"/>
    <w:rsid w:val="00DD27E0"/>
    <w:rsid w:val="00DD7248"/>
    <w:rsid w:val="00DE096B"/>
    <w:rsid w:val="00DF686E"/>
    <w:rsid w:val="00E0310A"/>
    <w:rsid w:val="00E13DB0"/>
    <w:rsid w:val="00E20432"/>
    <w:rsid w:val="00E20E28"/>
    <w:rsid w:val="00E27097"/>
    <w:rsid w:val="00E32CF2"/>
    <w:rsid w:val="00E34E17"/>
    <w:rsid w:val="00E37A13"/>
    <w:rsid w:val="00E45683"/>
    <w:rsid w:val="00E46051"/>
    <w:rsid w:val="00E5091B"/>
    <w:rsid w:val="00E52A84"/>
    <w:rsid w:val="00E67FE7"/>
    <w:rsid w:val="00E74841"/>
    <w:rsid w:val="00E9640A"/>
    <w:rsid w:val="00EA0AC4"/>
    <w:rsid w:val="00EA72E5"/>
    <w:rsid w:val="00EB62DD"/>
    <w:rsid w:val="00EB64EC"/>
    <w:rsid w:val="00EC19FD"/>
    <w:rsid w:val="00EC4C4E"/>
    <w:rsid w:val="00EF5F2F"/>
    <w:rsid w:val="00F056D8"/>
    <w:rsid w:val="00F132D0"/>
    <w:rsid w:val="00F13B0C"/>
    <w:rsid w:val="00F13B2A"/>
    <w:rsid w:val="00F154AF"/>
    <w:rsid w:val="00F20FF4"/>
    <w:rsid w:val="00F32813"/>
    <w:rsid w:val="00F32C18"/>
    <w:rsid w:val="00F416F3"/>
    <w:rsid w:val="00F53CC4"/>
    <w:rsid w:val="00F603A6"/>
    <w:rsid w:val="00F64394"/>
    <w:rsid w:val="00F64C18"/>
    <w:rsid w:val="00F76815"/>
    <w:rsid w:val="00F8369A"/>
    <w:rsid w:val="00F86019"/>
    <w:rsid w:val="00F8692A"/>
    <w:rsid w:val="00F90910"/>
    <w:rsid w:val="00FA3B6E"/>
    <w:rsid w:val="00FA7D1E"/>
    <w:rsid w:val="00FC3FA0"/>
    <w:rsid w:val="00FD5A56"/>
    <w:rsid w:val="00FE76E9"/>
    <w:rsid w:val="00FF3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3BA3"/>
  <w15:docId w15:val="{C9D7FA81-D7C9-47BB-8BF4-F09A5919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24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F24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646D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0F24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5"/>
    <w:uiPriority w:val="99"/>
    <w:rsid w:val="000F24C6"/>
    <w:rPr>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4"/>
    <w:uiPriority w:val="99"/>
    <w:rsid w:val="000F24C6"/>
    <w:rPr>
      <w:rFonts w:ascii="Times New Roman" w:eastAsia="Times New Roman" w:hAnsi="Times New Roman" w:cs="Times New Roman"/>
      <w:sz w:val="20"/>
      <w:szCs w:val="20"/>
      <w:lang w:eastAsia="ru-RU"/>
    </w:rPr>
  </w:style>
  <w:style w:type="character" w:styleId="a6">
    <w:name w:val="footnote reference"/>
    <w:aliases w:val="Ссылка на сноску 45,fr,Used by Word for Help footnote symbols"/>
    <w:basedOn w:val="a0"/>
    <w:uiPriority w:val="99"/>
    <w:rsid w:val="000F24C6"/>
    <w:rPr>
      <w:vertAlign w:val="superscript"/>
    </w:rPr>
  </w:style>
  <w:style w:type="paragraph" w:customStyle="1" w:styleId="ConsPlusNonformat">
    <w:name w:val="ConsPlusNonformat"/>
    <w:uiPriority w:val="99"/>
    <w:rsid w:val="000F24C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List Paragraph"/>
    <w:aliases w:val="асз.Списка,ТЗ список,Перечисление,* для кейсов,Маркер,Абзац списка (1 уровень)"/>
    <w:basedOn w:val="a"/>
    <w:link w:val="a8"/>
    <w:uiPriority w:val="34"/>
    <w:qFormat/>
    <w:rsid w:val="000F24C6"/>
    <w:pPr>
      <w:ind w:left="720"/>
      <w:contextualSpacing/>
    </w:pPr>
  </w:style>
  <w:style w:type="paragraph" w:customStyle="1" w:styleId="tdtext">
    <w:name w:val="td_text"/>
    <w:link w:val="tdtext0"/>
    <w:qFormat/>
    <w:rsid w:val="000F24C6"/>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tdtext0">
    <w:name w:val="td_text Знак"/>
    <w:link w:val="tdtext"/>
    <w:rsid w:val="000F24C6"/>
    <w:rPr>
      <w:rFonts w:ascii="Times New Roman" w:eastAsia="Times New Roman" w:hAnsi="Times New Roman" w:cs="Times New Roman"/>
      <w:sz w:val="24"/>
      <w:szCs w:val="24"/>
      <w:lang w:eastAsia="ru-RU"/>
    </w:rPr>
  </w:style>
  <w:style w:type="character" w:customStyle="1" w:styleId="a8">
    <w:name w:val="Абзац списка Знак"/>
    <w:aliases w:val="асз.Списка Знак,ТЗ список Знак,Перечисление Знак,* для кейсов Знак,Маркер Знак,Абзац списка (1 уровень) Знак"/>
    <w:link w:val="a7"/>
    <w:uiPriority w:val="34"/>
    <w:locked/>
    <w:rsid w:val="000F24C6"/>
    <w:rPr>
      <w:rFonts w:ascii="Times New Roman" w:eastAsia="Times New Roman" w:hAnsi="Times New Roman" w:cs="Times New Roman"/>
      <w:sz w:val="24"/>
      <w:szCs w:val="24"/>
      <w:lang w:eastAsia="ru-RU"/>
    </w:rPr>
  </w:style>
  <w:style w:type="table" w:customStyle="1" w:styleId="11">
    <w:name w:val="Сетка таблицы11"/>
    <w:basedOn w:val="a1"/>
    <w:next w:val="a3"/>
    <w:uiPriority w:val="59"/>
    <w:rsid w:val="000F24C6"/>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ТЗ Раздел"/>
    <w:basedOn w:val="1"/>
    <w:link w:val="aa"/>
    <w:qFormat/>
    <w:rsid w:val="000F24C6"/>
    <w:pPr>
      <w:keepLines w:val="0"/>
      <w:spacing w:before="240" w:after="60" w:line="276" w:lineRule="auto"/>
      <w:jc w:val="both"/>
    </w:pPr>
    <w:rPr>
      <w:rFonts w:ascii="Times New Roman" w:eastAsia="Times New Roman" w:hAnsi="Times New Roman" w:cs="Times New Roman"/>
      <w:color w:val="auto"/>
      <w:kern w:val="32"/>
      <w:sz w:val="24"/>
      <w:szCs w:val="24"/>
    </w:rPr>
  </w:style>
  <w:style w:type="character" w:customStyle="1" w:styleId="aa">
    <w:name w:val="ТЗ Раздел Знак"/>
    <w:link w:val="a9"/>
    <w:rsid w:val="000F24C6"/>
    <w:rPr>
      <w:rFonts w:ascii="Times New Roman" w:eastAsia="Times New Roman" w:hAnsi="Times New Roman" w:cs="Times New Roman"/>
      <w:b/>
      <w:bCs/>
      <w:kern w:val="32"/>
      <w:sz w:val="24"/>
      <w:szCs w:val="24"/>
      <w:lang w:eastAsia="ru-RU"/>
    </w:rPr>
  </w:style>
  <w:style w:type="character" w:customStyle="1" w:styleId="10">
    <w:name w:val="Заголовок 1 Знак"/>
    <w:basedOn w:val="a0"/>
    <w:link w:val="1"/>
    <w:uiPriority w:val="9"/>
    <w:rsid w:val="000F24C6"/>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0F24C6"/>
    <w:rPr>
      <w:rFonts w:ascii="Tahoma" w:hAnsi="Tahoma" w:cs="Tahoma"/>
      <w:sz w:val="16"/>
      <w:szCs w:val="16"/>
    </w:rPr>
  </w:style>
  <w:style w:type="character" w:customStyle="1" w:styleId="ac">
    <w:name w:val="Текст выноски Знак"/>
    <w:basedOn w:val="a0"/>
    <w:link w:val="ab"/>
    <w:uiPriority w:val="99"/>
    <w:semiHidden/>
    <w:rsid w:val="000F24C6"/>
    <w:rPr>
      <w:rFonts w:ascii="Tahoma" w:eastAsia="Times New Roman" w:hAnsi="Tahoma" w:cs="Tahoma"/>
      <w:sz w:val="16"/>
      <w:szCs w:val="16"/>
      <w:lang w:eastAsia="ru-RU"/>
    </w:rPr>
  </w:style>
  <w:style w:type="character" w:customStyle="1" w:styleId="FontStyle28">
    <w:name w:val="Font Style28"/>
    <w:basedOn w:val="a0"/>
    <w:uiPriority w:val="99"/>
    <w:rsid w:val="00171B75"/>
    <w:rPr>
      <w:rFonts w:ascii="Times New Roman" w:hAnsi="Times New Roman" w:cs="Times New Roman" w:hint="default"/>
      <w:color w:val="000000"/>
      <w:sz w:val="26"/>
      <w:szCs w:val="26"/>
    </w:rPr>
  </w:style>
  <w:style w:type="character" w:styleId="ad">
    <w:name w:val="Hyperlink"/>
    <w:basedOn w:val="a0"/>
    <w:uiPriority w:val="99"/>
    <w:unhideWhenUsed/>
    <w:rsid w:val="00171B75"/>
    <w:rPr>
      <w:color w:val="0000FF" w:themeColor="hyperlink"/>
      <w:u w:val="single"/>
    </w:rPr>
  </w:style>
  <w:style w:type="paragraph" w:styleId="ae">
    <w:name w:val="Normal (Web)"/>
    <w:basedOn w:val="a"/>
    <w:unhideWhenUsed/>
    <w:rsid w:val="008E5A27"/>
    <w:pPr>
      <w:spacing w:before="100" w:beforeAutospacing="1" w:after="100" w:afterAutospacing="1"/>
    </w:pPr>
  </w:style>
  <w:style w:type="character" w:styleId="af">
    <w:name w:val="annotation reference"/>
    <w:basedOn w:val="a0"/>
    <w:uiPriority w:val="99"/>
    <w:semiHidden/>
    <w:unhideWhenUsed/>
    <w:rsid w:val="00100308"/>
    <w:rPr>
      <w:sz w:val="16"/>
      <w:szCs w:val="16"/>
    </w:rPr>
  </w:style>
  <w:style w:type="paragraph" w:styleId="af0">
    <w:name w:val="annotation text"/>
    <w:basedOn w:val="a"/>
    <w:link w:val="af1"/>
    <w:uiPriority w:val="99"/>
    <w:semiHidden/>
    <w:unhideWhenUsed/>
    <w:rsid w:val="00100308"/>
    <w:rPr>
      <w:sz w:val="20"/>
      <w:szCs w:val="20"/>
    </w:rPr>
  </w:style>
  <w:style w:type="character" w:customStyle="1" w:styleId="af1">
    <w:name w:val="Текст примечания Знак"/>
    <w:basedOn w:val="a0"/>
    <w:link w:val="af0"/>
    <w:uiPriority w:val="99"/>
    <w:semiHidden/>
    <w:rsid w:val="0010030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00308"/>
    <w:rPr>
      <w:b/>
      <w:bCs/>
    </w:rPr>
  </w:style>
  <w:style w:type="character" w:customStyle="1" w:styleId="af3">
    <w:name w:val="Тема примечания Знак"/>
    <w:basedOn w:val="af1"/>
    <w:link w:val="af2"/>
    <w:uiPriority w:val="99"/>
    <w:semiHidden/>
    <w:rsid w:val="00100308"/>
    <w:rPr>
      <w:rFonts w:ascii="Times New Roman" w:eastAsia="Times New Roman" w:hAnsi="Times New Roman" w:cs="Times New Roman"/>
      <w:b/>
      <w:bCs/>
      <w:sz w:val="20"/>
      <w:szCs w:val="20"/>
      <w:lang w:eastAsia="ru-RU"/>
    </w:rPr>
  </w:style>
  <w:style w:type="table" w:customStyle="1" w:styleId="GR1">
    <w:name w:val="Сетка таблицы GR1"/>
    <w:basedOn w:val="a1"/>
    <w:next w:val="a3"/>
    <w:uiPriority w:val="59"/>
    <w:rsid w:val="007128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7128A0"/>
    <w:pPr>
      <w:spacing w:after="0" w:line="240" w:lineRule="auto"/>
    </w:pPr>
    <w:rPr>
      <w:rFonts w:ascii="Times New Roman" w:eastAsia="Times New Roman" w:hAnsi="Times New Roman" w:cs="Times New Roman"/>
      <w:sz w:val="28"/>
      <w:szCs w:val="20"/>
      <w:lang w:eastAsia="ja-JP"/>
    </w:rPr>
  </w:style>
  <w:style w:type="character" w:customStyle="1" w:styleId="30">
    <w:name w:val="Заголовок 3 Знак"/>
    <w:basedOn w:val="a0"/>
    <w:link w:val="3"/>
    <w:uiPriority w:val="9"/>
    <w:semiHidden/>
    <w:rsid w:val="00D646D2"/>
    <w:rPr>
      <w:rFonts w:asciiTheme="majorHAnsi" w:eastAsiaTheme="majorEastAsia" w:hAnsiTheme="majorHAnsi" w:cstheme="majorBidi"/>
      <w:b/>
      <w:bCs/>
      <w:color w:val="4F81BD" w:themeColor="accent1"/>
      <w:sz w:val="24"/>
      <w:szCs w:val="24"/>
      <w:lang w:eastAsia="ru-RU"/>
    </w:rPr>
  </w:style>
  <w:style w:type="paragraph" w:styleId="af5">
    <w:name w:val="Revision"/>
    <w:hidden/>
    <w:uiPriority w:val="99"/>
    <w:semiHidden/>
    <w:rsid w:val="00F32813"/>
    <w:pPr>
      <w:spacing w:after="0" w:line="240" w:lineRule="auto"/>
    </w:pPr>
    <w:rPr>
      <w:rFonts w:ascii="Times New Roman" w:eastAsia="Times New Roman" w:hAnsi="Times New Roman" w:cs="Times New Roman"/>
      <w:sz w:val="24"/>
      <w:szCs w:val="24"/>
      <w:lang w:eastAsia="ru-RU"/>
    </w:rPr>
  </w:style>
  <w:style w:type="character" w:customStyle="1" w:styleId="12">
    <w:name w:val="Неразрешенное упоминание1"/>
    <w:basedOn w:val="a0"/>
    <w:uiPriority w:val="99"/>
    <w:semiHidden/>
    <w:unhideWhenUsed/>
    <w:rsid w:val="00EB62DD"/>
    <w:rPr>
      <w:color w:val="605E5C"/>
      <w:shd w:val="clear" w:color="auto" w:fill="E1DFDD"/>
    </w:rPr>
  </w:style>
  <w:style w:type="table" w:customStyle="1" w:styleId="13">
    <w:name w:val="Сетка таблицы1"/>
    <w:basedOn w:val="a1"/>
    <w:next w:val="a3"/>
    <w:uiPriority w:val="39"/>
    <w:rsid w:val="00F86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39"/>
    <w:rsid w:val="00F9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47808">
      <w:bodyDiv w:val="1"/>
      <w:marLeft w:val="0"/>
      <w:marRight w:val="0"/>
      <w:marTop w:val="0"/>
      <w:marBottom w:val="0"/>
      <w:divBdr>
        <w:top w:val="none" w:sz="0" w:space="0" w:color="auto"/>
        <w:left w:val="none" w:sz="0" w:space="0" w:color="auto"/>
        <w:bottom w:val="none" w:sz="0" w:space="0" w:color="auto"/>
        <w:right w:val="none" w:sz="0" w:space="0" w:color="auto"/>
      </w:divBdr>
    </w:div>
    <w:div w:id="297878244">
      <w:bodyDiv w:val="1"/>
      <w:marLeft w:val="0"/>
      <w:marRight w:val="0"/>
      <w:marTop w:val="0"/>
      <w:marBottom w:val="0"/>
      <w:divBdr>
        <w:top w:val="none" w:sz="0" w:space="0" w:color="auto"/>
        <w:left w:val="none" w:sz="0" w:space="0" w:color="auto"/>
        <w:bottom w:val="none" w:sz="0" w:space="0" w:color="auto"/>
        <w:right w:val="none" w:sz="0" w:space="0" w:color="auto"/>
      </w:divBdr>
    </w:div>
    <w:div w:id="323556559">
      <w:bodyDiv w:val="1"/>
      <w:marLeft w:val="0"/>
      <w:marRight w:val="0"/>
      <w:marTop w:val="0"/>
      <w:marBottom w:val="0"/>
      <w:divBdr>
        <w:top w:val="none" w:sz="0" w:space="0" w:color="auto"/>
        <w:left w:val="none" w:sz="0" w:space="0" w:color="auto"/>
        <w:bottom w:val="none" w:sz="0" w:space="0" w:color="auto"/>
        <w:right w:val="none" w:sz="0" w:space="0" w:color="auto"/>
      </w:divBdr>
    </w:div>
    <w:div w:id="643236180">
      <w:bodyDiv w:val="1"/>
      <w:marLeft w:val="0"/>
      <w:marRight w:val="0"/>
      <w:marTop w:val="0"/>
      <w:marBottom w:val="0"/>
      <w:divBdr>
        <w:top w:val="none" w:sz="0" w:space="0" w:color="auto"/>
        <w:left w:val="none" w:sz="0" w:space="0" w:color="auto"/>
        <w:bottom w:val="none" w:sz="0" w:space="0" w:color="auto"/>
        <w:right w:val="none" w:sz="0" w:space="0" w:color="auto"/>
      </w:divBdr>
    </w:div>
    <w:div w:id="679236061">
      <w:bodyDiv w:val="1"/>
      <w:marLeft w:val="0"/>
      <w:marRight w:val="0"/>
      <w:marTop w:val="0"/>
      <w:marBottom w:val="0"/>
      <w:divBdr>
        <w:top w:val="none" w:sz="0" w:space="0" w:color="auto"/>
        <w:left w:val="none" w:sz="0" w:space="0" w:color="auto"/>
        <w:bottom w:val="none" w:sz="0" w:space="0" w:color="auto"/>
        <w:right w:val="none" w:sz="0" w:space="0" w:color="auto"/>
      </w:divBdr>
    </w:div>
    <w:div w:id="966206016">
      <w:bodyDiv w:val="1"/>
      <w:marLeft w:val="0"/>
      <w:marRight w:val="0"/>
      <w:marTop w:val="0"/>
      <w:marBottom w:val="0"/>
      <w:divBdr>
        <w:top w:val="none" w:sz="0" w:space="0" w:color="auto"/>
        <w:left w:val="none" w:sz="0" w:space="0" w:color="auto"/>
        <w:bottom w:val="none" w:sz="0" w:space="0" w:color="auto"/>
        <w:right w:val="none" w:sz="0" w:space="0" w:color="auto"/>
      </w:divBdr>
    </w:div>
    <w:div w:id="1119377669">
      <w:bodyDiv w:val="1"/>
      <w:marLeft w:val="0"/>
      <w:marRight w:val="0"/>
      <w:marTop w:val="0"/>
      <w:marBottom w:val="0"/>
      <w:divBdr>
        <w:top w:val="none" w:sz="0" w:space="0" w:color="auto"/>
        <w:left w:val="none" w:sz="0" w:space="0" w:color="auto"/>
        <w:bottom w:val="none" w:sz="0" w:space="0" w:color="auto"/>
        <w:right w:val="none" w:sz="0" w:space="0" w:color="auto"/>
      </w:divBdr>
    </w:div>
    <w:div w:id="1205143458">
      <w:bodyDiv w:val="1"/>
      <w:marLeft w:val="0"/>
      <w:marRight w:val="0"/>
      <w:marTop w:val="0"/>
      <w:marBottom w:val="0"/>
      <w:divBdr>
        <w:top w:val="none" w:sz="0" w:space="0" w:color="auto"/>
        <w:left w:val="none" w:sz="0" w:space="0" w:color="auto"/>
        <w:bottom w:val="none" w:sz="0" w:space="0" w:color="auto"/>
        <w:right w:val="none" w:sz="0" w:space="0" w:color="auto"/>
      </w:divBdr>
    </w:div>
    <w:div w:id="1334724578">
      <w:bodyDiv w:val="1"/>
      <w:marLeft w:val="0"/>
      <w:marRight w:val="0"/>
      <w:marTop w:val="0"/>
      <w:marBottom w:val="0"/>
      <w:divBdr>
        <w:top w:val="none" w:sz="0" w:space="0" w:color="auto"/>
        <w:left w:val="none" w:sz="0" w:space="0" w:color="auto"/>
        <w:bottom w:val="none" w:sz="0" w:space="0" w:color="auto"/>
        <w:right w:val="none" w:sz="0" w:space="0" w:color="auto"/>
      </w:divBdr>
    </w:div>
    <w:div w:id="1347056375">
      <w:bodyDiv w:val="1"/>
      <w:marLeft w:val="0"/>
      <w:marRight w:val="0"/>
      <w:marTop w:val="0"/>
      <w:marBottom w:val="0"/>
      <w:divBdr>
        <w:top w:val="none" w:sz="0" w:space="0" w:color="auto"/>
        <w:left w:val="none" w:sz="0" w:space="0" w:color="auto"/>
        <w:bottom w:val="none" w:sz="0" w:space="0" w:color="auto"/>
        <w:right w:val="none" w:sz="0" w:space="0" w:color="auto"/>
      </w:divBdr>
    </w:div>
    <w:div w:id="1609041892">
      <w:bodyDiv w:val="1"/>
      <w:marLeft w:val="0"/>
      <w:marRight w:val="0"/>
      <w:marTop w:val="0"/>
      <w:marBottom w:val="0"/>
      <w:divBdr>
        <w:top w:val="none" w:sz="0" w:space="0" w:color="auto"/>
        <w:left w:val="none" w:sz="0" w:space="0" w:color="auto"/>
        <w:bottom w:val="none" w:sz="0" w:space="0" w:color="auto"/>
        <w:right w:val="none" w:sz="0" w:space="0" w:color="auto"/>
      </w:divBdr>
    </w:div>
    <w:div w:id="2005160355">
      <w:bodyDiv w:val="1"/>
      <w:marLeft w:val="0"/>
      <w:marRight w:val="0"/>
      <w:marTop w:val="0"/>
      <w:marBottom w:val="0"/>
      <w:divBdr>
        <w:top w:val="none" w:sz="0" w:space="0" w:color="auto"/>
        <w:left w:val="none" w:sz="0" w:space="0" w:color="auto"/>
        <w:bottom w:val="none" w:sz="0" w:space="0" w:color="auto"/>
        <w:right w:val="none" w:sz="0" w:space="0" w:color="auto"/>
      </w:divBdr>
    </w:div>
    <w:div w:id="202389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F1467-8C62-4958-B761-299C9BC1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Пейсоченко Михаил Ревазиевич</dc:creator>
  <cp:lastModifiedBy>Мальцева Екатерина Михайловна</cp:lastModifiedBy>
  <cp:revision>136</cp:revision>
  <cp:lastPrinted>2026-05-27T10:30:00Z</cp:lastPrinted>
  <dcterms:created xsi:type="dcterms:W3CDTF">2025-05-28T16:45:00Z</dcterms:created>
  <dcterms:modified xsi:type="dcterms:W3CDTF">2026-05-27T10:45:00Z</dcterms:modified>
</cp:coreProperties>
</file>