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hd w:fill="FFFFFF" w:val="clear"/>
        <w:ind w:firstLine="635" w:right="-2"/>
        <w:jc w:val="center"/>
        <w:rPr>
          <w:b/>
          <w:bCs/>
          <w:color w:val="000000"/>
          <w:spacing w:val="-10"/>
          <w:sz w:val="24"/>
          <w:szCs w:val="24"/>
        </w:rPr>
      </w:pPr>
      <w:r>
        <w:rPr>
          <w:b/>
          <w:bCs/>
          <w:color w:val="000000"/>
          <w:spacing w:val="26"/>
          <w:sz w:val="24"/>
          <w:szCs w:val="24"/>
        </w:rPr>
        <w:t>ДОГОВОР № ___________</w:t>
      </w:r>
    </w:p>
    <w:p>
      <w:pPr>
        <w:pStyle w:val="Normal"/>
        <w:shd w:fill="FFFFFF" w:val="clear"/>
        <w:ind w:firstLine="708" w:right="-2"/>
        <w:jc w:val="center"/>
        <w:rPr>
          <w:b/>
          <w:bCs/>
          <w:color w:val="000000"/>
          <w:spacing w:val="-10"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>на поверку средств измерений</w:t>
      </w:r>
    </w:p>
    <w:p>
      <w:pPr>
        <w:pStyle w:val="Normal"/>
        <w:shd w:fill="FFFFFF" w:val="clear"/>
        <w:ind w:firstLine="708" w:right="-2"/>
        <w:jc w:val="center"/>
        <w:rPr>
          <w:b/>
          <w:bCs/>
          <w:color w:val="000000"/>
          <w:spacing w:val="-10"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 xml:space="preserve">ИКЗ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26 1 1101486237 110101001 0029 000 0000 000</w:t>
      </w:r>
    </w:p>
    <w:p>
      <w:pPr>
        <w:pStyle w:val="Normal"/>
        <w:shd w:fill="FFFFFF" w:val="clear"/>
        <w:ind w:firstLine="708" w:left="1416" w:right="2591"/>
        <w:jc w:val="center"/>
        <w:rPr>
          <w:b/>
          <w:bCs/>
          <w:color w:val="000000"/>
          <w:spacing w:val="-10"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</w:r>
    </w:p>
    <w:p>
      <w:pPr>
        <w:pStyle w:val="Normal"/>
        <w:shd w:fill="FFFFFF" w:val="clear"/>
        <w:tabs>
          <w:tab w:val="clear" w:pos="397"/>
          <w:tab w:val="left" w:pos="1973" w:leader="none"/>
          <w:tab w:val="left" w:pos="4808" w:leader="none"/>
          <w:tab w:val="left" w:pos="7646" w:leader="none"/>
        </w:tabs>
        <w:ind w:left="170" w:right="0"/>
        <w:rPr>
          <w:i/>
          <w:i/>
          <w:iCs/>
          <w:color w:val="000000"/>
          <w:spacing w:val="9"/>
          <w:w w:val="109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г. Сыктывкар                                                                                                    </w:t>
      </w:r>
      <w:r>
        <w:rPr>
          <w:color w:val="000000"/>
          <w:spacing w:val="-5"/>
          <w:sz w:val="24"/>
          <w:szCs w:val="24"/>
          <w:u w:val="single"/>
        </w:rPr>
        <w:t>«</w:t>
      </w:r>
      <w:r>
        <w:rPr>
          <w:color w:val="000000"/>
          <w:sz w:val="24"/>
          <w:szCs w:val="24"/>
          <w:u w:val="single"/>
        </w:rPr>
        <w:t>___» августа 2026 г.</w:t>
      </w:r>
    </w:p>
    <w:p>
      <w:pPr>
        <w:pStyle w:val="Normal"/>
        <w:shd w:fill="FFFFFF" w:val="clear"/>
        <w:tabs>
          <w:tab w:val="clear" w:pos="397"/>
          <w:tab w:val="left" w:pos="1973" w:leader="none"/>
          <w:tab w:val="left" w:pos="4808" w:leader="none"/>
          <w:tab w:val="left" w:pos="7646" w:leader="none"/>
        </w:tabs>
        <w:ind w:left="17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i/>
          <w:iCs/>
          <w:color w:val="000000"/>
          <w:spacing w:val="9"/>
          <w:w w:val="109"/>
          <w:sz w:val="24"/>
          <w:szCs w:val="24"/>
        </w:rPr>
        <w:t xml:space="preserve"> </w:t>
      </w:r>
    </w:p>
    <w:p>
      <w:pPr>
        <w:pStyle w:val="BodyTextIndent"/>
        <w:widowControl/>
        <w:suppressAutoHyphens w:val="true"/>
        <w:autoSpaceDE w:val="true"/>
        <w:bidi w:val="0"/>
        <w:ind w:firstLine="397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Управление Федеральной службы судебных приставов по Республике Коми (далее — УФССП России по Республике Коми, Управление),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в лице заместителя руководителя Управления – заместителя главного судебного пристава Республики Коми Тропниковой Ирины Владимировны, действующей  на основании  Положения об Управлении Федеральной  службы судебных приставов по Республике Коми, утвержденного приказом ФССП России 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30.4.2020 № 319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доверенности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15.09.2025 №Д-11908/25/192-ДК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с другой стороны, именуемое в дальнейшем «Заказчик»</w:t>
      </w:r>
      <w:r>
        <w:rPr>
          <w:color w:val="000000"/>
          <w:sz w:val="24"/>
          <w:szCs w:val="24"/>
        </w:rPr>
        <w:t xml:space="preserve"> и </w:t>
      </w:r>
      <w:r>
        <w:rPr>
          <w:b/>
          <w:bCs/>
          <w:color w:val="000000"/>
          <w:sz w:val="24"/>
          <w:szCs w:val="24"/>
        </w:rPr>
        <w:t>_________________</w:t>
      </w:r>
      <w:r>
        <w:rPr>
          <w:color w:val="000000"/>
          <w:sz w:val="24"/>
          <w:szCs w:val="24"/>
        </w:rPr>
        <w:t xml:space="preserve">, именуемое в дальнейшем ИСПОЛНИТЕЛЬ, в лице ___________, действующей на основании ________, с другой стороны, </w:t>
      </w:r>
      <w:r>
        <w:rPr>
          <w:rFonts w:cs="Times New Roman" w:ascii="Times New Roman" w:hAnsi="Times New Roman"/>
          <w:color w:val="000000"/>
          <w:sz w:val="24"/>
          <w:szCs w:val="24"/>
        </w:rPr>
        <w:t>при совместном упоминании именуемые «Стороны»,  на основании п. 4 ч.1 статьи 93 Федерального закона от 05.04.2013 г. № 44-ФЗ «О контрактной системе в сфере закупок  товаров, работ, услуг для обеспечения государственных и муниципальных нужд» заключили настоящий договор о нижеследующем:</w:t>
      </w:r>
    </w:p>
    <w:p>
      <w:pPr>
        <w:pStyle w:val="Heading1"/>
        <w:numPr>
          <w:ilvl w:val="0"/>
          <w:numId w:val="3"/>
        </w:numPr>
        <w:tabs>
          <w:tab w:val="clear" w:pos="397"/>
          <w:tab w:val="left" w:pos="717" w:leader="none"/>
        </w:tabs>
        <w:suppressAutoHyphens w:val="true"/>
        <w:spacing w:before="120" w:after="60"/>
        <w:ind w:hanging="360" w:left="717" w:right="0"/>
        <w:jc w:val="center"/>
        <w:rPr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</w:rPr>
        <w:t>Предмет договора</w:t>
      </w:r>
    </w:p>
    <w:p>
      <w:pPr>
        <w:pStyle w:val="Normal"/>
        <w:suppressAutoHyphens w:val="true"/>
        <w:ind w:firstLine="851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 ЗАКАЗЧИК поручает, а ИСПОЛНИТЕЛЬ принимает на себя выполнение работ по поверке средств измерений расположенных по адресу: г. Сыктывкар, ул. Панева, д. 3, кв. 63, кв. 85 (далее – «СИ») ЗАКАЗЧИКА. ЗАКАЗЧИК обязуется принять и оплатить выполненные работы. </w:t>
      </w:r>
    </w:p>
    <w:p>
      <w:pPr>
        <w:pStyle w:val="Normal"/>
        <w:suppressAutoHyphens w:val="true"/>
        <w:ind w:firstLine="851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 Поверка СИ выполняется метрологической службой ____________, аккредитованной на право проведения поверки СИ.</w:t>
      </w:r>
    </w:p>
    <w:p>
      <w:pPr>
        <w:pStyle w:val="Normal"/>
        <w:suppressAutoHyphens w:val="true"/>
        <w:ind w:firstLine="851" w:right="0"/>
        <w:jc w:val="both"/>
        <w:rPr>
          <w:rFonts w:eastAsia="Arial CYR" w:cs="Arial CYR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 </w:t>
      </w:r>
      <w:r>
        <w:rPr>
          <w:rFonts w:eastAsia="Arial CYR" w:cs="Arial CYR"/>
          <w:color w:val="000000"/>
          <w:sz w:val="24"/>
          <w:szCs w:val="24"/>
        </w:rPr>
        <w:t>Содержание, объем работ, и стоимость определяется в Спецификации, согласуемой сторонами. Форма Спецификации, является Приложением № 1 к настоящему договору, спецификация после подписания ее сторонами становится неотъемлемой частью настоящего договора.</w:t>
      </w:r>
    </w:p>
    <w:p>
      <w:pPr>
        <w:pStyle w:val="Normal"/>
        <w:suppressAutoHyphens w:val="true"/>
        <w:ind w:firstLine="851" w:right="0"/>
        <w:jc w:val="both"/>
        <w:rPr>
          <w:b/>
          <w:color w:val="000000"/>
          <w:sz w:val="24"/>
          <w:szCs w:val="24"/>
        </w:rPr>
      </w:pPr>
      <w:r>
        <w:rPr>
          <w:rFonts w:eastAsia="Arial CYR" w:cs="Arial CYR"/>
          <w:color w:val="000000"/>
          <w:sz w:val="24"/>
          <w:szCs w:val="24"/>
        </w:rPr>
        <w:t>1.4. Источник финансирования — федеральный бюджет.</w:t>
      </w:r>
    </w:p>
    <w:p>
      <w:pPr>
        <w:pStyle w:val="Normal"/>
        <w:numPr>
          <w:ilvl w:val="0"/>
          <w:numId w:val="3"/>
        </w:numPr>
        <w:shd w:fill="FFFFFF" w:val="clear"/>
        <w:tabs>
          <w:tab w:val="clear" w:pos="397"/>
          <w:tab w:val="left" w:pos="717" w:leader="none"/>
          <w:tab w:val="left" w:pos="7646" w:leader="none"/>
        </w:tabs>
        <w:suppressAutoHyphens w:val="true"/>
        <w:spacing w:before="0" w:after="60"/>
        <w:ind w:hanging="360" w:left="717" w:right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Стоимость работ и порядок расчетов</w:t>
      </w:r>
    </w:p>
    <w:p>
      <w:pPr>
        <w:pStyle w:val="Normal"/>
        <w:suppressAutoHyphens w:val="true"/>
        <w:ind w:firstLine="357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>2.1 Оплата выполненных работ по договору производится Заказчиком на лицевой счет Исполнителя в размере 100% на основании документа о приемке выставленного Исполнителем, подписанного Сторонами акта приема-сдачи выполненных работ в течение 7 (семи) рабочих дней с момента выполнения работ. Ссылка на номер и дату счета, и договор в платежном документе обязательна.</w:t>
      </w:r>
    </w:p>
    <w:p>
      <w:pPr>
        <w:pStyle w:val="Normal"/>
        <w:shd w:fill="FFFFFF" w:val="clear"/>
        <w:suppressAutoHyphens w:val="true"/>
        <w:ind w:firstLine="357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>2.2 Стоимость работ составляет 30 900 (тридцать тысяч девятьсот) рублей 00 копеек, НДС не облагается. Цена договора твердая и не подлежит изменению на весь срок действия договора.</w:t>
      </w:r>
    </w:p>
    <w:p>
      <w:pPr>
        <w:pStyle w:val="Normal"/>
        <w:suppressAutoHyphens w:val="true"/>
        <w:ind w:firstLine="357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>2.3 Документы на СИ выдается ЗАКАЗЧИКУ после подписания акта выполненных работ всеми сторонами.</w:t>
      </w:r>
    </w:p>
    <w:p>
      <w:pPr>
        <w:pStyle w:val="Normal"/>
        <w:suppressAutoHyphens w:val="true"/>
        <w:ind w:firstLine="357" w:right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>2.4 Моментом оплаты считается день списания денежных средств со счета Заказника.</w:t>
      </w:r>
    </w:p>
    <w:p>
      <w:pPr>
        <w:pStyle w:val="Normal"/>
        <w:widowControl/>
        <w:numPr>
          <w:ilvl w:val="0"/>
          <w:numId w:val="2"/>
        </w:numPr>
        <w:tabs>
          <w:tab w:val="clear" w:pos="397"/>
          <w:tab w:val="left" w:pos="717" w:leader="none"/>
        </w:tabs>
        <w:suppressAutoHyphens w:val="true"/>
        <w:autoSpaceDE w:val="true"/>
        <w:spacing w:before="0" w:after="60"/>
        <w:ind w:firstLine="720" w:left="0" w:right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Порядок сдачи и приемки работ</w:t>
      </w:r>
    </w:p>
    <w:p>
      <w:pPr>
        <w:pStyle w:val="Normal"/>
        <w:tabs>
          <w:tab w:val="clear" w:pos="397"/>
          <w:tab w:val="left" w:pos="420" w:leader="none"/>
        </w:tabs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ИСПОЛНИТЕЛЬ обязуется выполнить работы по Договору в течении 10 (десяти) календарных дней со дня подписания настоящего Договора. </w:t>
      </w:r>
    </w:p>
    <w:p>
      <w:pPr>
        <w:pStyle w:val="Normal"/>
        <w:tabs>
          <w:tab w:val="clear" w:pos="397"/>
          <w:tab w:val="left" w:pos="420" w:leader="none"/>
        </w:tabs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После завершения работ по поверке СИ ___________ оформляет и выдает ЗАКАЗЧИКУ акт выполненных работ.</w:t>
      </w:r>
    </w:p>
    <w:p>
      <w:pPr>
        <w:pStyle w:val="Normal"/>
        <w:tabs>
          <w:tab w:val="clear" w:pos="397"/>
          <w:tab w:val="left" w:pos="420" w:leader="none"/>
        </w:tabs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397"/>
          <w:tab w:val="left" w:pos="420" w:leader="none"/>
        </w:tabs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397"/>
          <w:tab w:val="left" w:pos="717" w:leader="none"/>
        </w:tabs>
        <w:suppressAutoHyphens w:val="true"/>
        <w:autoSpaceDE w:val="true"/>
        <w:spacing w:before="60" w:after="60"/>
        <w:ind w:hanging="360" w:left="717" w:right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pacing w:val="20"/>
          <w:sz w:val="24"/>
          <w:szCs w:val="24"/>
        </w:rPr>
        <w:t>Ответственность сторон</w:t>
      </w:r>
    </w:p>
    <w:p>
      <w:pPr>
        <w:pStyle w:val="Normal"/>
        <w:widowControl/>
        <w:numPr>
          <w:ilvl w:val="1"/>
          <w:numId w:val="4"/>
        </w:numPr>
        <w:tabs>
          <w:tab w:val="clear" w:pos="397"/>
          <w:tab w:val="left" w:pos="1276" w:leader="none"/>
        </w:tabs>
        <w:suppressAutoHyphens w:val="true"/>
        <w:autoSpaceDE w:val="true"/>
        <w:ind w:firstLine="851" w:left="0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Обязателен претензионный порядок рассмотрения споров, возникших в ходе исполнения договора. Срок ответа на претензию составляет 10 рабочих дней с момента получения.</w:t>
      </w:r>
    </w:p>
    <w:p>
      <w:pPr>
        <w:pStyle w:val="Normal"/>
        <w:widowControl/>
        <w:numPr>
          <w:ilvl w:val="1"/>
          <w:numId w:val="4"/>
        </w:numPr>
        <w:tabs>
          <w:tab w:val="clear" w:pos="397"/>
          <w:tab w:val="left" w:pos="1276" w:leader="none"/>
        </w:tabs>
        <w:suppressAutoHyphens w:val="true"/>
        <w:autoSpaceDE w:val="true"/>
        <w:ind w:firstLine="851" w:left="0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невозможности разрешения разногласий путем переговоров, они подлежат рассмотрению в Арбитражном суде по месту нахождения ИСПОЛНИТЕЛЯ в установленном порядке.</w:t>
      </w:r>
    </w:p>
    <w:p>
      <w:pPr>
        <w:pStyle w:val="Normal"/>
        <w:widowControl/>
        <w:numPr>
          <w:ilvl w:val="1"/>
          <w:numId w:val="4"/>
        </w:numPr>
        <w:tabs>
          <w:tab w:val="clear" w:pos="397"/>
          <w:tab w:val="left" w:pos="1276" w:leader="none"/>
        </w:tabs>
        <w:suppressAutoHyphens w:val="true"/>
        <w:autoSpaceDE w:val="true"/>
        <w:ind w:firstLine="851" w:left="0" w:right="-1"/>
        <w:jc w:val="both"/>
        <w:rPr>
          <w:b/>
          <w:bCs/>
          <w:color w:val="000000"/>
          <w:spacing w:val="20"/>
          <w:sz w:val="24"/>
          <w:szCs w:val="24"/>
        </w:rPr>
      </w:pPr>
      <w:r>
        <w:rPr>
          <w:color w:val="000000"/>
          <w:sz w:val="24"/>
          <w:szCs w:val="24"/>
        </w:rPr>
        <w:t>За невыполнение или ненадлежащее выполнение своих обязательств,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widowControl/>
        <w:numPr>
          <w:ilvl w:val="0"/>
          <w:numId w:val="4"/>
        </w:numPr>
        <w:tabs>
          <w:tab w:val="clear" w:pos="397"/>
          <w:tab w:val="left" w:pos="360" w:leader="none"/>
        </w:tabs>
        <w:suppressAutoHyphens w:val="true"/>
        <w:autoSpaceDE w:val="true"/>
        <w:spacing w:before="60" w:after="6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pacing w:val="20"/>
          <w:sz w:val="24"/>
          <w:szCs w:val="24"/>
        </w:rPr>
        <w:t>Дополнительные условия</w:t>
      </w:r>
    </w:p>
    <w:p>
      <w:pPr>
        <w:pStyle w:val="Normal"/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 Расторжение договора может иметь место по инициативе одной из сторон, с предупреждением другой за месяц в случае существенного нарушения условий договора. Настоящий договор может быть расторгнут: по соглашению сторон, в судебном порядке, в связи с односторонним отказом Стороны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</w:t>
      </w:r>
    </w:p>
    <w:p>
      <w:pPr>
        <w:pStyle w:val="Normal"/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Настоящий договор составлен в двух экземплярах, имеющих одинаковую юридическую силу: один экземпляр хранится у ЗАКАЗЧИКА, второй - у ИСПОЛНИТЕЛЯ. Факсимильные копии договора, приложений, дополнений, счетов, платежных поручений и иных документов являются обязательными для исполнения и имеют юридическую силу. Последующее взаимное предоставление оригиналов указанных документов является обязательным для обеих сторон в течение 14 календарных дней с момента получения оригинала.</w:t>
      </w:r>
    </w:p>
    <w:p>
      <w:pPr>
        <w:pStyle w:val="Normal"/>
        <w:suppressAutoHyphens w:val="true"/>
        <w:ind w:firstLine="851" w:right="-1"/>
        <w:jc w:val="both"/>
        <w:rPr>
          <w:b/>
          <w:bCs/>
          <w:color w:val="000000"/>
          <w:spacing w:val="20"/>
        </w:rPr>
      </w:pPr>
      <w:r>
        <w:rPr>
          <w:color w:val="000000"/>
          <w:sz w:val="24"/>
          <w:szCs w:val="24"/>
        </w:rPr>
        <w:t xml:space="preserve">5.3. Изменение существенных условий контракта при его исполнении не допускается, за исключением их изменения по соглашению сторон </w:t>
      </w:r>
    </w:p>
    <w:p>
      <w:pPr>
        <w:pStyle w:val="BodyTextIndent"/>
        <w:suppressAutoHyphens w:val="true"/>
        <w:spacing w:before="60" w:after="60"/>
        <w:ind w:hanging="0" w:right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pacing w:val="20"/>
        </w:rPr>
        <w:t>6. Срок действия договора и реквизиты сторон</w:t>
      </w:r>
      <w:r>
        <w:rPr>
          <w:b/>
          <w:bCs/>
          <w:color w:val="000000"/>
        </w:rPr>
        <w:t>.</w:t>
      </w:r>
    </w:p>
    <w:p>
      <w:pPr>
        <w:pStyle w:val="Normal"/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Настоящий договор вступает в силу с момента подписания Договора и действует до 30 сентября 2026 года, а в части расчетов - до полного их завершения.</w:t>
      </w:r>
    </w:p>
    <w:p>
      <w:pPr>
        <w:pStyle w:val="Normal"/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Приложения к Договору:</w:t>
      </w:r>
    </w:p>
    <w:p>
      <w:pPr>
        <w:pStyle w:val="Normal"/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Спецификация №1 </w:t>
      </w:r>
    </w:p>
    <w:p>
      <w:pPr>
        <w:pStyle w:val="Normal"/>
        <w:suppressAutoHyphens w:val="true"/>
        <w:ind w:firstLine="851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Юридические адреса и банковские реквизиты сторон:</w:t>
      </w:r>
    </w:p>
    <w:p>
      <w:pPr>
        <w:pStyle w:val="Normal"/>
        <w:tabs>
          <w:tab w:val="clear" w:pos="397"/>
          <w:tab w:val="left" w:pos="5245" w:leader="none"/>
        </w:tabs>
        <w:suppressAutoHyphens w:val="true"/>
        <w:spacing w:before="240" w:after="120"/>
        <w:ind w:firstLine="142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ИСПОЛНИТЕЛЬ:                                                    </w:t>
      </w:r>
      <w:r>
        <w:rPr>
          <w:sz w:val="24"/>
          <w:szCs w:val="24"/>
        </w:rPr>
        <w:t>ЗАКАЗЧИК:</w:t>
      </w:r>
    </w:p>
    <w:tbl>
      <w:tblPr>
        <w:tblW w:w="963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5100"/>
      </w:tblGrid>
      <w:tr>
        <w:trPr>
          <w:trHeight w:val="3975" w:hRule="atLeast"/>
        </w:trPr>
        <w:tc>
          <w:tcPr>
            <w:tcW w:w="4530" w:type="dxa"/>
            <w:tcBorders/>
          </w:tcPr>
          <w:p>
            <w:pPr>
              <w:pStyle w:val="Normal"/>
              <w:suppressAutoHyphens w:val="true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100" w:type="dxa"/>
            <w:tcBorders/>
          </w:tcPr>
          <w:p>
            <w:pPr>
              <w:pStyle w:val="Normal"/>
              <w:suppressAutoHyphens w:val="true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>УФССП России по Республике Коми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Адрес167981, г. Сыктывкар, ул. Пушкина, 110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Тел: 8(8212) 28-74-77, 28-74-87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E-mail:   dogovor@r11.fssp.gov.ru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ИНН/КПП 1101486237/ 110101001,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ОКПО 73328205 ОКТМО 87701000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ОКОПФ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n-US"/>
              </w:rPr>
              <w:t>75104</w:t>
            </w:r>
          </w:p>
          <w:p>
            <w:pPr>
              <w:pStyle w:val="BodyText"/>
              <w:shd w:fill="FFFFFF" w:val="clear"/>
              <w:spacing w:lineRule="auto" w:line="240" w:before="0" w:after="0"/>
              <w:ind w:right="0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Казначейский счет №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03211643000000013207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</w:rPr>
              <w:t>Банковский счет, входящий в состав ЕКС                        № 40102810745370000024, БИК 012202102 ОКЦ №1 ВВГУ БАНКА РОССИИ//УФК по Нижегородской области, г.Нижний Новгород</w:t>
            </w:r>
          </w:p>
          <w:p>
            <w:pPr>
              <w:pStyle w:val="Normal"/>
              <w:widowControl w:val="false"/>
              <w:spacing w:before="0" w:after="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л/с 03071785050 в УФК по Нижегородской области,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ОГРН 1041100438147 от 22.12.04 г.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ind w:right="0"/>
              <w:rPr>
                <w:rStyle w:val="3"/>
                <w:rFonts w:ascii="Times New Roman" w:hAnsi="Times New Roman" w:cs="Times New Roman"/>
                <w:b w:val="false"/>
                <w:bCs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ИКУ 11101486237110101001</w:t>
            </w:r>
          </w:p>
          <w:p>
            <w:pPr>
              <w:pStyle w:val="Normal"/>
              <w:spacing w:before="0" w:after="0"/>
              <w:ind w:right="0"/>
              <w:rPr/>
            </w:pPr>
            <w:r>
              <w:rPr>
                <w:rStyle w:val="3"/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highlight w:val="white"/>
              </w:rPr>
              <w:t>КБК 32203044240790049244</w:t>
            </w:r>
          </w:p>
        </w:tc>
      </w:tr>
    </w:tbl>
    <w:p>
      <w:pPr>
        <w:pStyle w:val="Normal"/>
        <w:suppressAutoHyphens w:val="true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  <w:tab/>
        <w:tab/>
        <w:tab/>
        <w:tab/>
        <w:tab/>
        <w:tab/>
        <w:tab/>
        <w:tab/>
      </w:r>
    </w:p>
    <w:p>
      <w:pPr>
        <w:pStyle w:val="Normal"/>
        <w:suppressAutoHyphens w:val="true"/>
        <w:rPr>
          <w:rFonts w:ascii="Tahoma" w:hAnsi="Tahoma" w:eastAsia="Tahoma" w:cs="Tahoma"/>
          <w:color w:val="000000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_______________/_______________/        _______________/ И.В. Тропникова</w:t>
      </w:r>
    </w:p>
    <w:p>
      <w:pPr>
        <w:pStyle w:val="Normal"/>
        <w:suppressAutoHyphens w:val="true"/>
        <w:rPr>
          <w:rFonts w:ascii="Tahoma" w:hAnsi="Tahoma" w:cs="Tahoma"/>
          <w:b/>
          <w:color w:val="000000"/>
          <w:sz w:val="24"/>
          <w:szCs w:val="29"/>
        </w:rPr>
      </w:pPr>
      <w:r>
        <w:rPr>
          <w:rFonts w:eastAsia="Tahoma" w:cs="Tahoma" w:ascii="Tahoma" w:hAnsi="Tahoma"/>
          <w:color w:val="000000"/>
        </w:rPr>
        <w:t xml:space="preserve">       </w:t>
      </w:r>
      <w:r>
        <w:rPr>
          <w:rFonts w:cs="Tahoma" w:ascii="Tahoma" w:hAnsi="Tahoma"/>
          <w:color w:val="000000"/>
        </w:rPr>
        <w:tab/>
        <w:t xml:space="preserve">  м.п.                                                                       </w:t>
        <w:tab/>
        <w:t xml:space="preserve"> м.п.</w:t>
      </w:r>
    </w:p>
    <w:p>
      <w:pPr>
        <w:pStyle w:val="Normal"/>
        <w:suppressAutoHyphens w:val="true"/>
        <w:jc w:val="right"/>
        <w:rPr>
          <w:rFonts w:ascii="Tahoma" w:hAnsi="Tahoma" w:cs="Tahoma"/>
          <w:b/>
          <w:color w:val="000000"/>
          <w:sz w:val="24"/>
          <w:szCs w:val="29"/>
        </w:rPr>
      </w:pPr>
      <w:r>
        <w:rPr>
          <w:rFonts w:cs="Tahoma" w:ascii="Tahoma" w:hAnsi="Tahoma"/>
          <w:b/>
          <w:color w:val="000000"/>
          <w:sz w:val="24"/>
          <w:szCs w:val="29"/>
        </w:rPr>
      </w:r>
    </w:p>
    <w:p>
      <w:pPr>
        <w:pStyle w:val="Normal"/>
        <w:suppressAutoHyphens w:val="true"/>
        <w:snapToGrid w:val="false"/>
        <w:jc w:val="right"/>
        <w:rPr>
          <w:b/>
          <w:color w:val="000000"/>
          <w:sz w:val="24"/>
          <w:szCs w:val="29"/>
        </w:rPr>
      </w:pPr>
      <w:r>
        <w:rPr>
          <w:b/>
          <w:sz w:val="24"/>
          <w:szCs w:val="29"/>
        </w:rPr>
        <w:t>Приложение №1 к Договору</w:t>
      </w:r>
    </w:p>
    <w:p>
      <w:pPr>
        <w:pStyle w:val="Normal"/>
        <w:tabs>
          <w:tab w:val="clear" w:pos="397"/>
          <w:tab w:val="center" w:pos="4961" w:leader="none"/>
        </w:tabs>
        <w:suppressAutoHyphens w:val="true"/>
        <w:ind w:right="-1"/>
        <w:jc w:val="right"/>
        <w:rPr>
          <w:b/>
          <w:color w:val="000000"/>
          <w:sz w:val="24"/>
          <w:szCs w:val="29"/>
        </w:rPr>
      </w:pPr>
      <w:r>
        <w:rPr>
          <w:b/>
          <w:color w:val="000000"/>
          <w:sz w:val="24"/>
          <w:szCs w:val="29"/>
        </w:rPr>
        <w:t xml:space="preserve">№ </w:t>
      </w:r>
      <w:r>
        <w:rPr>
          <w:b/>
          <w:color w:val="000000"/>
          <w:sz w:val="24"/>
          <w:szCs w:val="29"/>
        </w:rPr>
        <w:t>____________</w:t>
      </w:r>
    </w:p>
    <w:p>
      <w:pPr>
        <w:pStyle w:val="Normal"/>
        <w:shd w:fill="FFFFFF" w:val="clear"/>
        <w:suppressAutoHyphens w:val="true"/>
        <w:ind w:firstLine="635" w:left="2835" w:right="0"/>
        <w:jc w:val="right"/>
        <w:rPr>
          <w:b/>
          <w:color w:val="000000"/>
          <w:sz w:val="24"/>
          <w:szCs w:val="29"/>
        </w:rPr>
      </w:pPr>
      <w:r>
        <w:rPr>
          <w:b/>
          <w:color w:val="000000"/>
          <w:sz w:val="24"/>
          <w:szCs w:val="29"/>
        </w:rPr>
        <w:t xml:space="preserve">на поверку средств измерений </w:t>
      </w:r>
    </w:p>
    <w:p>
      <w:pPr>
        <w:pStyle w:val="Normal"/>
        <w:shd w:fill="FFFFFF" w:val="clear"/>
        <w:suppressAutoHyphens w:val="true"/>
        <w:jc w:val="right"/>
        <w:rPr>
          <w:b/>
          <w:color w:val="000000"/>
          <w:sz w:val="24"/>
          <w:szCs w:val="29"/>
        </w:rPr>
      </w:pPr>
      <w:r>
        <w:rPr>
          <w:b/>
          <w:color w:val="000000"/>
          <w:sz w:val="24"/>
          <w:szCs w:val="29"/>
        </w:rPr>
        <w:t>от «___» августа 2026 г.</w:t>
      </w:r>
    </w:p>
    <w:p>
      <w:pPr>
        <w:pStyle w:val="Normal"/>
        <w:tabs>
          <w:tab w:val="clear" w:pos="397"/>
          <w:tab w:val="left" w:pos="225" w:leader="none"/>
        </w:tabs>
        <w:suppressAutoHyphens w:val="true"/>
        <w:ind w:right="-1"/>
        <w:rPr>
          <w:b/>
          <w:color w:val="000000"/>
          <w:sz w:val="24"/>
          <w:szCs w:val="29"/>
        </w:rPr>
      </w:pPr>
      <w:r>
        <w:rPr>
          <w:b/>
          <w:color w:val="000000"/>
          <w:sz w:val="24"/>
          <w:szCs w:val="29"/>
        </w:rPr>
      </w:r>
    </w:p>
    <w:p>
      <w:pPr>
        <w:pStyle w:val="Normal"/>
        <w:tabs>
          <w:tab w:val="clear" w:pos="397"/>
          <w:tab w:val="left" w:pos="225" w:leader="none"/>
        </w:tabs>
        <w:suppressAutoHyphens w:val="true"/>
        <w:ind w:right="-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tabs>
          <w:tab w:val="clear" w:pos="397"/>
          <w:tab w:val="left" w:pos="225" w:leader="none"/>
        </w:tabs>
        <w:suppressAutoHyphens w:val="true"/>
        <w:ind w:right="-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jc w:val="both"/>
        <w:rPr>
          <w:b/>
          <w:bCs/>
          <w:sz w:val="24"/>
          <w:szCs w:val="29"/>
        </w:rPr>
      </w:pPr>
      <w:r>
        <w:rPr>
          <w:b/>
          <w:bCs/>
          <w:sz w:val="24"/>
          <w:szCs w:val="24"/>
        </w:rPr>
        <w:t>Исполнитель:</w:t>
      </w:r>
      <w:r>
        <w:rPr>
          <w:b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9"/>
        </w:rPr>
        <w:t>__________________________________________</w:t>
      </w:r>
    </w:p>
    <w:p>
      <w:pPr>
        <w:pStyle w:val="Normal"/>
        <w:suppressAutoHyphens w:val="true"/>
        <w:snapToGrid w:val="false"/>
        <w:rPr>
          <w:b/>
          <w:bCs/>
          <w:color w:val="000000"/>
          <w:sz w:val="24"/>
          <w:szCs w:val="29"/>
        </w:rPr>
      </w:pPr>
      <w:r>
        <w:rPr>
          <w:b/>
          <w:bCs/>
          <w:sz w:val="24"/>
          <w:szCs w:val="29"/>
        </w:rPr>
        <w:t xml:space="preserve">Заказчик: </w:t>
      </w:r>
      <w:r>
        <w:rPr>
          <w:color w:val="000000"/>
          <w:sz w:val="24"/>
          <w:szCs w:val="29"/>
        </w:rPr>
        <w:t>УФССП России по Республике Коми</w:t>
      </w:r>
      <w:r>
        <w:rPr>
          <w:b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167982 г. Сыктывкар, ул. Пушкина, д.110</w:t>
      </w:r>
    </w:p>
    <w:p>
      <w:pPr>
        <w:pStyle w:val="Normal"/>
        <w:suppressAutoHyphens w:val="true"/>
        <w:snapToGrid w:val="false"/>
        <w:rPr>
          <w:b/>
          <w:bCs/>
          <w:color w:val="000000"/>
          <w:sz w:val="24"/>
          <w:szCs w:val="29"/>
        </w:rPr>
      </w:pPr>
      <w:r>
        <w:rPr>
          <w:b/>
          <w:bCs/>
          <w:color w:val="000000"/>
          <w:sz w:val="24"/>
          <w:szCs w:val="29"/>
        </w:rPr>
      </w:r>
    </w:p>
    <w:p>
      <w:pPr>
        <w:pStyle w:val="Normal"/>
        <w:shd w:fill="FFFFFF" w:val="clear"/>
        <w:suppressAutoHyphens w:val="true"/>
        <w:ind w:right="-15"/>
        <w:jc w:val="center"/>
        <w:rPr>
          <w:b/>
          <w:bCs/>
          <w:sz w:val="24"/>
          <w:szCs w:val="29"/>
        </w:rPr>
      </w:pPr>
      <w:r>
        <w:rPr>
          <w:b/>
          <w:bCs/>
          <w:sz w:val="24"/>
          <w:szCs w:val="29"/>
        </w:rPr>
        <w:t>СПЕЦИФИКАЦИЯ №1</w:t>
      </w:r>
    </w:p>
    <w:p>
      <w:pPr>
        <w:pStyle w:val="Normal"/>
        <w:shd w:fill="FFFFFF" w:val="clear"/>
        <w:suppressAutoHyphens w:val="true"/>
        <w:ind w:right="-15"/>
        <w:jc w:val="center"/>
        <w:rPr>
          <w:b/>
          <w:bCs/>
          <w:sz w:val="24"/>
          <w:szCs w:val="29"/>
        </w:rPr>
      </w:pPr>
      <w:r>
        <w:rPr>
          <w:b/>
          <w:bCs/>
          <w:sz w:val="24"/>
          <w:szCs w:val="29"/>
        </w:rPr>
      </w:r>
    </w:p>
    <w:p>
      <w:pPr>
        <w:pStyle w:val="Normal"/>
        <w:shd w:fill="FFFFFF" w:val="clear"/>
        <w:suppressAutoHyphens w:val="true"/>
        <w:ind w:right="-15"/>
        <w:jc w:val="center"/>
        <w:rPr>
          <w:b/>
          <w:bCs/>
          <w:sz w:val="24"/>
          <w:szCs w:val="29"/>
        </w:rPr>
      </w:pPr>
      <w:r>
        <w:rPr>
          <w:b/>
          <w:bCs/>
          <w:sz w:val="24"/>
          <w:szCs w:val="29"/>
        </w:rPr>
      </w:r>
    </w:p>
    <w:p>
      <w:pPr>
        <w:pStyle w:val="Normal"/>
        <w:shd w:fill="FFFFFF" w:val="clear"/>
        <w:suppressAutoHyphens w:val="true"/>
        <w:ind w:right="-15"/>
        <w:jc w:val="center"/>
        <w:rPr>
          <w:b/>
          <w:bCs/>
          <w:sz w:val="24"/>
          <w:szCs w:val="29"/>
        </w:rPr>
      </w:pPr>
      <w:r>
        <w:rPr>
          <w:b/>
          <w:bCs/>
          <w:sz w:val="24"/>
          <w:szCs w:val="29"/>
        </w:rPr>
        <w:t>на поверку средств измерений</w:t>
      </w:r>
    </w:p>
    <w:p>
      <w:pPr>
        <w:pStyle w:val="Normal"/>
        <w:shd w:fill="FFFFFF" w:val="clear"/>
        <w:suppressAutoHyphens w:val="true"/>
        <w:ind w:right="-15"/>
        <w:jc w:val="center"/>
        <w:rPr>
          <w:b/>
          <w:bCs/>
          <w:sz w:val="24"/>
          <w:szCs w:val="29"/>
        </w:rPr>
      </w:pPr>
      <w:r>
        <w:rPr>
          <w:b/>
          <w:bCs/>
          <w:sz w:val="24"/>
          <w:szCs w:val="29"/>
        </w:rPr>
      </w:r>
    </w:p>
    <w:tbl>
      <w:tblPr>
        <w:tblW w:w="9566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103"/>
        <w:gridCol w:w="850"/>
        <w:gridCol w:w="1418"/>
        <w:gridCol w:w="1627"/>
      </w:tblGrid>
      <w:tr>
        <w:trPr>
          <w:trHeight w:val="8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w w:val="102"/>
                <w:sz w:val="24"/>
                <w:szCs w:val="24"/>
              </w:rPr>
              <w:t xml:space="preserve">№ </w:t>
            </w:r>
            <w:r>
              <w:rPr>
                <w:w w:val="102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Наименование средств измерений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Кол-во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 xml:space="preserve">Стоимость поверки, руб. за шт.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Итого, стоимость поверки, руб.</w:t>
            </w:r>
          </w:p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 счетчиков воды ДУ 15-20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 счетчика тепла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АКБ на счетчики тепла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Монтаж\демонтаж счетчика тепла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939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Итого: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397"/>
                <w:tab w:val="left" w:pos="8505" w:leader="none"/>
                <w:tab w:val="left" w:pos="10204" w:leader="none"/>
              </w:tabs>
              <w:suppressAutoHyphens w:val="true"/>
              <w:snapToGrid w:val="false"/>
              <w:jc w:val="right"/>
              <w:rPr>
                <w:color w:val="000000"/>
                <w:w w:val="102"/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939" w:type="dxa"/>
            <w:gridSpan w:val="4"/>
            <w:tcBorders/>
          </w:tcPr>
          <w:p>
            <w:pPr>
              <w:pStyle w:val="Normal"/>
              <w:widowControl/>
              <w:autoSpaceDE w:val="true"/>
              <w:jc w:val="right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 xml:space="preserve">В том числе НДС:                      </w:t>
            </w:r>
          </w:p>
        </w:tc>
        <w:tc>
          <w:tcPr>
            <w:tcW w:w="1627" w:type="dxa"/>
            <w:tcBorders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7939" w:type="dxa"/>
            <w:gridSpan w:val="4"/>
            <w:tcBorders/>
          </w:tcPr>
          <w:p>
            <w:pPr>
              <w:pStyle w:val="Normal"/>
              <w:widowControl/>
              <w:autoSpaceDE w:val="true"/>
              <w:jc w:val="right"/>
              <w:rPr/>
            </w:pPr>
            <w:r>
              <w:rPr>
                <w:w w:val="102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w w:val="102"/>
                <w:sz w:val="24"/>
                <w:szCs w:val="24"/>
              </w:rPr>
              <w:t xml:space="preserve">Всего к оплате:                     </w:t>
            </w:r>
          </w:p>
        </w:tc>
        <w:tc>
          <w:tcPr>
            <w:tcW w:w="1627" w:type="dxa"/>
            <w:tcBorders/>
            <w:vAlign w:val="center"/>
          </w:tcPr>
          <w:p>
            <w:pPr>
              <w:pStyle w:val="Normal"/>
              <w:tabs>
                <w:tab w:val="clear" w:pos="397"/>
                <w:tab w:val="left" w:pos="8505" w:leader="none"/>
                <w:tab w:val="left" w:pos="10204" w:leader="none"/>
              </w:tabs>
              <w:suppressAutoHyphens w:val="true"/>
              <w:snapToGrid w:val="false"/>
              <w:jc w:val="right"/>
              <w:rPr>
                <w:color w:val="000000"/>
                <w:w w:val="102"/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suppressAutoHyphens w:val="true"/>
        <w:ind w:right="-15"/>
        <w:rPr>
          <w:b/>
          <w:bCs/>
          <w:sz w:val="24"/>
          <w:szCs w:val="29"/>
        </w:rPr>
      </w:pPr>
      <w:r>
        <w:rPr>
          <w:b/>
          <w:bCs/>
          <w:sz w:val="24"/>
          <w:szCs w:val="29"/>
        </w:rPr>
      </w:r>
    </w:p>
    <w:p>
      <w:pPr>
        <w:pStyle w:val="Normal"/>
        <w:tabs>
          <w:tab w:val="clear" w:pos="397"/>
          <w:tab w:val="left" w:pos="6379" w:leader="none"/>
          <w:tab w:val="left" w:pos="8505" w:leader="none"/>
        </w:tabs>
        <w:suppressAutoHyphens w:val="true"/>
        <w:ind w:firstLine="709" w:right="0"/>
        <w:rPr>
          <w:w w:val="102"/>
          <w:sz w:val="24"/>
          <w:szCs w:val="24"/>
        </w:rPr>
      </w:pPr>
      <w:r>
        <w:rPr>
          <w:w w:val="102"/>
          <w:sz w:val="24"/>
          <w:szCs w:val="24"/>
        </w:rPr>
        <w:t xml:space="preserve">                                                                                           </w:t>
      </w:r>
    </w:p>
    <w:p>
      <w:pPr>
        <w:pStyle w:val="Normal"/>
        <w:suppressAutoHyphens w:val="true"/>
        <w:ind w:firstLine="709" w:right="0"/>
        <w:jc w:val="both"/>
        <w:rPr>
          <w:w w:val="102"/>
          <w:sz w:val="24"/>
          <w:szCs w:val="24"/>
        </w:rPr>
      </w:pPr>
      <w:r>
        <w:rPr>
          <w:w w:val="102"/>
          <w:sz w:val="24"/>
          <w:szCs w:val="24"/>
        </w:rPr>
      </w:r>
    </w:p>
    <w:p>
      <w:pPr>
        <w:pStyle w:val="Normal"/>
        <w:shd w:fill="FFFFFF" w:val="clear"/>
        <w:suppressAutoHyphens w:val="true"/>
        <w:ind w:firstLine="635" w:right="-15"/>
        <w:rPr>
          <w:w w:val="102"/>
          <w:sz w:val="24"/>
          <w:szCs w:val="24"/>
        </w:rPr>
      </w:pPr>
      <w:r>
        <w:rPr>
          <w:w w:val="102"/>
          <w:sz w:val="24"/>
          <w:szCs w:val="24"/>
        </w:rPr>
      </w:r>
    </w:p>
    <w:p>
      <w:pPr>
        <w:pStyle w:val="Normal"/>
        <w:shd w:fill="FFFFFF" w:val="clear"/>
        <w:suppressAutoHyphens w:val="true"/>
        <w:ind w:firstLine="635" w:right="-15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shd w:fill="FFFFFF" w:val="clear"/>
        <w:suppressAutoHyphens w:val="true"/>
        <w:ind w:firstLine="635" w:right="-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suppressAutoHyphens w:val="true"/>
        <w:ind w:firstLine="635" w:right="-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397"/>
          <w:tab w:val="left" w:pos="6327" w:leader="none"/>
        </w:tabs>
        <w:suppressAutoHyphens w:val="true"/>
        <w:ind w:firstLine="60" w:left="-60" w:right="-15"/>
        <w:rPr>
          <w:sz w:val="24"/>
          <w:szCs w:val="29"/>
        </w:rPr>
      </w:pPr>
      <w:r>
        <w:rPr>
          <w:sz w:val="24"/>
          <w:szCs w:val="29"/>
        </w:rPr>
        <w:t>Исполнитель:</w:t>
        <w:tab/>
        <w:t>Заказчик:</w:t>
      </w:r>
    </w:p>
    <w:p>
      <w:pPr>
        <w:pStyle w:val="Normal"/>
        <w:shd w:fill="FFFFFF" w:val="clear"/>
        <w:suppressAutoHyphens w:val="true"/>
        <w:ind w:firstLine="635" w:left="-60" w:right="-15"/>
        <w:rPr>
          <w:sz w:val="24"/>
          <w:szCs w:val="29"/>
        </w:rPr>
      </w:pPr>
      <w:r>
        <w:rPr>
          <w:sz w:val="24"/>
          <w:szCs w:val="29"/>
        </w:rPr>
      </w:r>
    </w:p>
    <w:p>
      <w:pPr>
        <w:pStyle w:val="Normal"/>
        <w:suppressAutoHyphens w:val="true"/>
        <w:rPr>
          <w:rFonts w:ascii="Tahoma" w:hAnsi="Tahoma" w:eastAsia="Tahoma" w:cs="Tahoma"/>
          <w:b w:val="false"/>
          <w:bCs w:val="false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_______________/__________________/                        _______________/ И.В. Тропникова</w:t>
      </w:r>
    </w:p>
    <w:p>
      <w:pPr>
        <w:pStyle w:val="Normal"/>
        <w:suppressAutoHyphens w:val="true"/>
        <w:rPr>
          <w:b/>
          <w:sz w:val="24"/>
          <w:szCs w:val="29"/>
        </w:rPr>
      </w:pPr>
      <w:r>
        <w:rPr>
          <w:rFonts w:eastAsia="Tahoma" w:cs="Tahoma" w:ascii="Tahoma" w:hAnsi="Tahoma"/>
          <w:b w:val="false"/>
          <w:bCs w:val="false"/>
          <w:color w:val="000000"/>
          <w:sz w:val="24"/>
          <w:szCs w:val="24"/>
        </w:rPr>
        <w:t xml:space="preserve">       </w:t>
      </w:r>
      <w:r>
        <w:rPr>
          <w:rFonts w:cs="Tahoma" w:ascii="Tahoma" w:hAnsi="Tahoma"/>
          <w:b w:val="false"/>
          <w:bCs w:val="false"/>
          <w:color w:val="000000"/>
          <w:sz w:val="24"/>
          <w:szCs w:val="24"/>
        </w:rPr>
        <w:tab/>
        <w:t xml:space="preserve">  м.п.                                                                       </w:t>
        <w:tab/>
        <w:t xml:space="preserve"> м.п.</w:t>
      </w:r>
    </w:p>
    <w:p>
      <w:pPr>
        <w:pStyle w:val="Normal"/>
        <w:tabs>
          <w:tab w:val="clear" w:pos="397"/>
          <w:tab w:val="center" w:pos="4961" w:leader="none"/>
        </w:tabs>
        <w:suppressAutoHyphens w:val="true"/>
        <w:ind w:right="-1"/>
        <w:rPr>
          <w:b/>
          <w:sz w:val="24"/>
          <w:szCs w:val="29"/>
        </w:rPr>
      </w:pPr>
      <w:r>
        <w:rPr>
          <w:b/>
          <w:sz w:val="24"/>
          <w:szCs w:val="29"/>
        </w:rPr>
      </w:r>
    </w:p>
    <w:sectPr>
      <w:type w:val="nextPage"/>
      <w:pgSz w:w="11906" w:h="16838"/>
      <w:pgMar w:left="1701" w:right="851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b/>
        <w:szCs w:val="24"/>
        <w:rFonts w:ascii="Times New Roman" w:hAnsi="Times New Roman" w:cs="Times New Roman"/>
      </w:r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mirrorMargins/>
  <w:defaultTabStop w:val="397"/>
  <w:autoHyphenation w:val="true"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spacing w:before="240" w:after="60"/>
      <w:ind w:hanging="0" w:left="0" w:right="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WW8Num3z0">
    <w:name w:val="WW8Num3z0"/>
    <w:qFormat/>
    <w:rPr>
      <w:rFonts w:ascii="Times New Roman" w:hAnsi="Times New Roman" w:cs="Times New Roman"/>
      <w:b/>
      <w:sz w:val="24"/>
      <w:szCs w:val="24"/>
    </w:rPr>
  </w:style>
  <w:style w:type="character" w:styleId="Style13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8Num5z0">
    <w:name w:val="WW8Num5z0"/>
    <w:qFormat/>
    <w:rPr>
      <w:rFonts w:ascii="Times New Roman" w:hAnsi="Times New Roman" w:cs="Times New Roman"/>
      <w:b/>
      <w:sz w:val="24"/>
      <w:szCs w:val="24"/>
    </w:rPr>
  </w:style>
  <w:style w:type="character" w:styleId="1">
    <w:name w:val="Основной шрифт абзаца1"/>
    <w:qFormat/>
    <w:rPr/>
  </w:style>
  <w:style w:type="character" w:styleId="11">
    <w:name w:val="Знак примечания1"/>
    <w:qFormat/>
    <w:rPr>
      <w:sz w:val="16"/>
      <w:szCs w:val="16"/>
    </w:rPr>
  </w:style>
  <w:style w:type="character" w:styleId="Style14">
    <w:name w:val="Символ нумерации"/>
    <w:qFormat/>
    <w:rPr/>
  </w:style>
  <w:style w:type="character" w:styleId="Hyperlink">
    <w:name w:val="Hyperlink"/>
    <w:rPr>
      <w:color w:val="0000FF"/>
      <w:u w:val="single"/>
    </w:rPr>
  </w:style>
  <w:style w:type="character" w:styleId="Style15">
    <w:name w:val="Верхний колонтитул Знак"/>
    <w:qFormat/>
    <w:rPr/>
  </w:style>
  <w:style w:type="character" w:styleId="Style16">
    <w:name w:val="Нижний колонтитул Знак"/>
    <w:qFormat/>
    <w:rPr/>
  </w:style>
  <w:style w:type="character" w:styleId="2">
    <w:name w:val="Основной шрифт абзаца2"/>
    <w:qFormat/>
    <w:rPr/>
  </w:style>
  <w:style w:type="character" w:styleId="3">
    <w:name w:val="Основной текст (3)_"/>
    <w:basedOn w:val="2"/>
    <w:qFormat/>
    <w:rPr>
      <w:sz w:val="18"/>
      <w:szCs w:val="18"/>
      <w:lang w:bidi="ar-SA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BodyTextIndent">
    <w:name w:val="Body Text Indent"/>
    <w:basedOn w:val="Normal"/>
    <w:pPr>
      <w:widowControl/>
      <w:autoSpaceDE w:val="true"/>
      <w:ind w:firstLine="709" w:left="0" w:right="0"/>
      <w:jc w:val="both"/>
    </w:pPr>
    <w:rPr>
      <w:sz w:val="24"/>
      <w:szCs w:val="24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4">
    <w:name w:val="Текст примечания1"/>
    <w:basedOn w:val="Normal"/>
    <w:qFormat/>
    <w:pPr/>
    <w:rPr/>
  </w:style>
  <w:style w:type="paragraph" w:styleId="Style20">
    <w:name w:val="Тема примечания"/>
    <w:basedOn w:val="14"/>
    <w:next w:val="14"/>
    <w:qFormat/>
    <w:pPr/>
    <w:rPr>
      <w:b/>
      <w:bCs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Колонтитул"/>
    <w:basedOn w:val="Normal"/>
    <w:qFormat/>
    <w:pPr>
      <w:suppressLineNumbers/>
      <w:tabs>
        <w:tab w:val="clear" w:pos="397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397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397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147</TotalTime>
  <Application>LibreOffice/7.6.7.2$Linux_X86_64 LibreOffice_project/60$Build-2</Application>
  <AppVersion>15.0000</AppVersion>
  <Pages>3</Pages>
  <Words>784</Words>
  <Characters>5227</Characters>
  <CharactersWithSpaces>6557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2026-08-06T08:30:00Z</dcterms:created>
  <dc:creator>Костров А.А.</dc:creator>
  <dc:description/>
  <dc:language>ru-RU</dc:language>
  <cp:lastModifiedBy/>
  <cp:lastPrinted>2026-08-10T10:41:00Z</cp:lastPrinted>
  <dcterms:modified xsi:type="dcterms:W3CDTF">2026-08-24T09:03:43Z</dcterms:modified>
  <cp:revision>7</cp:revision>
  <dc:subject/>
  <dc:title>ДОГОВОР N ________</dc:title>
</cp:coreProperties>
</file>