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4320FC" w:rsidRPr="004320FC">
        <w:rPr>
          <w:b/>
        </w:rPr>
        <w:t>100169750126100189</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3269C6" w:rsidP="003269C6">
      <w:pPr>
        <w:spacing w:line="240" w:lineRule="atLeast"/>
        <w:jc w:val="center"/>
        <w:outlineLvl w:val="5"/>
        <w:rPr>
          <w:b/>
          <w:bCs/>
        </w:rPr>
      </w:pPr>
      <w:r w:rsidRPr="004D71DE">
        <w:rPr>
          <w:b/>
          <w:bCs/>
        </w:rPr>
        <w:t>ИКЗ 2</w:t>
      </w:r>
      <w:r w:rsidR="002678A9">
        <w:rPr>
          <w:b/>
          <w:bCs/>
        </w:rPr>
        <w:t>6</w:t>
      </w:r>
      <w:r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0F1D51">
        <w:t>___________</w:t>
      </w:r>
      <w:r w:rsidR="002678A9">
        <w:t xml:space="preserve"> 2026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4320FC" w:rsidRPr="004320FC">
        <w:t>врио руководителя Иванова Юрия Ивановича</w:t>
      </w:r>
      <w:r>
        <w:t xml:space="preserve">, действующего на основании </w:t>
      </w:r>
      <w:r w:rsidR="004320FC">
        <w:t>Положения</w:t>
      </w:r>
      <w:r>
        <w:t xml:space="preserve">, с одной Стороны, и </w:t>
      </w:r>
    </w:p>
    <w:p w:rsidR="000B4084" w:rsidRDefault="004320FC">
      <w:pPr>
        <w:spacing w:line="240" w:lineRule="atLeast"/>
        <w:ind w:firstLine="709"/>
        <w:jc w:val="both"/>
        <w:rPr>
          <w:color w:val="000000" w:themeColor="text1"/>
        </w:rPr>
      </w:pPr>
      <w:r>
        <w:rPr>
          <w:b/>
          <w:bCs/>
          <w:sz w:val="22"/>
          <w:szCs w:val="22"/>
        </w:rPr>
        <w:t>Общество с ограниченной ответственностью «СЕВЕРТРАНС-ГРУПП» (ООО «СЕВЕРТРАНС-ГРУПП»)</w:t>
      </w:r>
      <w:r>
        <w:rPr>
          <w:sz w:val="22"/>
          <w:szCs w:val="22"/>
        </w:rPr>
        <w:t>, именуемое в дальнейшем Исполнитель, в лице директора Бельского Евгения Александровича, действующего на основании Устава</w:t>
      </w:r>
      <w:r w:rsidR="000F1D51">
        <w:rPr>
          <w:color w:val="000000"/>
        </w:rPr>
        <w:t>,</w:t>
      </w:r>
      <w:r w:rsidR="005A03DF">
        <w:rPr>
          <w:color w:val="000000"/>
        </w:rPr>
        <w:t xml:space="preserve"> </w:t>
      </w:r>
      <w:r w:rsidR="005A03DF">
        <w:t>с другой Стороны, вместе именуемые Стороны, заключили настоящий государственный контракт на оказание услуг по предрейсовому медици</w:t>
      </w:r>
      <w:r w:rsidR="00AC6B8C">
        <w:t>нскому осмотру водителей (далее</w:t>
      </w:r>
      <w:r w:rsidR="005A03DF">
        <w:t xml:space="preserve">-Контракт)  </w:t>
      </w:r>
      <w:r w:rsidR="005A03DF">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F1D51" w:rsidRDefault="000F1D51">
      <w:pPr>
        <w:spacing w:line="240" w:lineRule="atLeast"/>
        <w:ind w:firstLine="709"/>
        <w:jc w:val="both"/>
        <w:rPr>
          <w:color w:val="000000" w:themeColor="text1"/>
        </w:rPr>
      </w:pP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221224" w:rsidRDefault="005A03DF" w:rsidP="00E07E3A">
      <w:pPr>
        <w:numPr>
          <w:ilvl w:val="1"/>
          <w:numId w:val="6"/>
        </w:numPr>
        <w:tabs>
          <w:tab w:val="left" w:pos="993"/>
        </w:tabs>
        <w:ind w:left="0" w:firstLine="567"/>
        <w:jc w:val="both"/>
        <w:rPr>
          <w:rFonts w:eastAsia="Calibri"/>
        </w:rPr>
      </w:pPr>
      <w:r>
        <w:rPr>
          <w:rFonts w:eastAsia="Calibri"/>
          <w:lang w:eastAsia="en-US"/>
        </w:rPr>
        <w:t>Место оказания услуг: Республика Коми, г</w:t>
      </w:r>
      <w:r w:rsidR="00995838">
        <w:rPr>
          <w:rFonts w:eastAsia="Calibri"/>
          <w:lang w:eastAsia="en-US"/>
        </w:rPr>
        <w:t>.</w:t>
      </w:r>
      <w:r>
        <w:rPr>
          <w:rFonts w:eastAsia="Calibri"/>
          <w:lang w:eastAsia="en-US"/>
        </w:rPr>
        <w:t xml:space="preserve"> </w:t>
      </w:r>
      <w:r w:rsidR="009F00B6">
        <w:rPr>
          <w:rFonts w:eastAsia="Calibri"/>
          <w:lang w:eastAsia="en-US"/>
        </w:rPr>
        <w:t>Воркута</w:t>
      </w:r>
      <w:r>
        <w:rPr>
          <w:rFonts w:eastAsia="Calibri"/>
          <w:lang w:eastAsia="en-US"/>
        </w:rPr>
        <w:t xml:space="preserve">, </w:t>
      </w:r>
      <w:r w:rsidR="00995838">
        <w:rPr>
          <w:rFonts w:eastAsia="Calibri"/>
          <w:lang w:eastAsia="en-US"/>
        </w:rPr>
        <w:t>ул. Проминдустрии д.11.</w:t>
      </w:r>
    </w:p>
    <w:p w:rsidR="003269C6" w:rsidRDefault="005A03DF" w:rsidP="00221224">
      <w:pPr>
        <w:numPr>
          <w:ilvl w:val="1"/>
          <w:numId w:val="6"/>
        </w:numPr>
        <w:tabs>
          <w:tab w:val="left" w:pos="993"/>
        </w:tabs>
        <w:ind w:left="0" w:firstLine="567"/>
        <w:jc w:val="both"/>
        <w:rPr>
          <w:rFonts w:eastAsia="Calibri"/>
        </w:rPr>
      </w:pP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lang w:eastAsia="en-US"/>
        </w:rPr>
        <w:t xml:space="preserve">. </w:t>
      </w:r>
    </w:p>
    <w:p w:rsidR="003269C6" w:rsidRPr="000F1D51" w:rsidRDefault="003269C6" w:rsidP="00221224">
      <w:pPr>
        <w:numPr>
          <w:ilvl w:val="1"/>
          <w:numId w:val="6"/>
        </w:numPr>
        <w:tabs>
          <w:tab w:val="left" w:pos="993"/>
        </w:tabs>
        <w:ind w:left="0" w:firstLine="567"/>
        <w:jc w:val="both"/>
        <w:rPr>
          <w:rFonts w:eastAsia="Calibri"/>
        </w:rPr>
      </w:pPr>
      <w:r w:rsidRPr="000F1D51">
        <w:rPr>
          <w:rFonts w:eastAsia="Calibri" w:cs="Arial"/>
          <w:lang w:eastAsia="en-US"/>
        </w:rPr>
        <w:t xml:space="preserve">Срок оказания услуг: </w:t>
      </w:r>
      <w:r w:rsidR="000F1D51" w:rsidRPr="000F1D51">
        <w:rPr>
          <w:rFonts w:eastAsia="Calibri" w:cs="Arial"/>
          <w:b/>
          <w:bCs/>
          <w:lang w:eastAsia="en-US"/>
        </w:rPr>
        <w:t xml:space="preserve">с  </w:t>
      </w:r>
      <w:r w:rsidR="00593893">
        <w:rPr>
          <w:rFonts w:eastAsia="Calibri" w:cs="Arial"/>
          <w:b/>
          <w:bCs/>
          <w:lang w:eastAsia="en-US"/>
        </w:rPr>
        <w:t>«</w:t>
      </w:r>
      <w:r w:rsidR="00AC6B8C" w:rsidRPr="00AC6B8C">
        <w:rPr>
          <w:rFonts w:eastAsia="Calibri" w:cs="Arial"/>
          <w:b/>
          <w:bCs/>
          <w:lang w:eastAsia="en-US"/>
        </w:rPr>
        <w:t xml:space="preserve">01» января 2027  года по «31» декабря 2027 </w:t>
      </w:r>
      <w:r w:rsidR="000F1D51" w:rsidRPr="000F1D51">
        <w:rPr>
          <w:rFonts w:eastAsia="Calibri" w:cs="Arial"/>
          <w:b/>
          <w:bCs/>
          <w:lang w:eastAsia="en-US"/>
        </w:rPr>
        <w:t>года.</w:t>
      </w:r>
    </w:p>
    <w:p w:rsidR="000F1D51" w:rsidRPr="000F1D51" w:rsidRDefault="000F1D51" w:rsidP="000F1D51">
      <w:pPr>
        <w:tabs>
          <w:tab w:val="left" w:pos="993"/>
        </w:tabs>
        <w:ind w:left="360"/>
        <w:jc w:val="both"/>
        <w:rPr>
          <w:rFonts w:eastAsia="Calibri"/>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lastRenderedPageBreak/>
        <w:t>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0F1D51" w:rsidRDefault="005A03DF" w:rsidP="000F1D51">
      <w:pPr>
        <w:ind w:firstLine="567"/>
        <w:jc w:val="both"/>
        <w:rPr>
          <w:b/>
          <w:bCs/>
        </w:rPr>
      </w:pPr>
      <w:r>
        <w:t xml:space="preserve">3.1. Цена контракта </w:t>
      </w:r>
      <w:r w:rsidR="000F1D51">
        <w:t>составляет</w:t>
      </w:r>
      <w:r w:rsidR="00995838">
        <w:rPr>
          <w:b/>
          <w:bCs/>
        </w:rPr>
        <w:t xml:space="preserve"> 22 050 (двадцать две тысячи пятьдесят) рублей 00 копеек, без НДС.</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0B4084" w:rsidRDefault="005A03DF">
      <w:pPr>
        <w:tabs>
          <w:tab w:val="left" w:pos="1260"/>
        </w:tabs>
        <w:ind w:firstLine="567"/>
        <w:jc w:val="both"/>
      </w:pPr>
      <w:r>
        <w:t xml:space="preserve">3.4.Оплата услуг производится </w:t>
      </w:r>
      <w:r>
        <w:rPr>
          <w:color w:val="000000" w:themeColor="text1"/>
        </w:rPr>
        <w:t>за счет средств Федерального бюджета</w:t>
      </w:r>
      <w:r>
        <w:rPr>
          <w:b/>
          <w:color w:val="FF0000"/>
        </w:rPr>
        <w:t xml:space="preserve"> </w:t>
      </w:r>
      <w:r w:rsidR="00003905" w:rsidRPr="00003905">
        <w:t>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0B4084" w:rsidRDefault="005A03DF">
      <w:pPr>
        <w:tabs>
          <w:tab w:val="left" w:pos="1260"/>
        </w:tabs>
        <w:ind w:firstLine="567"/>
        <w:jc w:val="both"/>
      </w:pPr>
      <w:r>
        <w:t xml:space="preserve">3.5. </w:t>
      </w:r>
      <w:r w:rsidR="00003905" w:rsidRPr="00003905">
        <w:t>УПД предъявляются Исполнителем до 10 числа месяца следующего за отчетным</w:t>
      </w:r>
      <w:r w:rsidR="00003905">
        <w:t>.</w:t>
      </w:r>
    </w:p>
    <w:p w:rsidR="00003905" w:rsidRDefault="00003905">
      <w:pPr>
        <w:tabs>
          <w:tab w:val="left" w:pos="1260"/>
        </w:tabs>
        <w:ind w:firstLine="567"/>
        <w:jc w:val="both"/>
      </w:pPr>
    </w:p>
    <w:p w:rsidR="003269C6" w:rsidRDefault="003269C6">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w:t>
      </w:r>
      <w:r w:rsidR="00933923">
        <w:t xml:space="preserve">Постановлением </w:t>
      </w:r>
      <w:r w:rsidR="00065C50" w:rsidRPr="00065C50">
        <w:t>Правительства Российской Федера</w:t>
      </w:r>
      <w:r w:rsidR="00065C50">
        <w:t>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0B4084" w:rsidRDefault="000B4084">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65C50" w:rsidRDefault="00065C50">
      <w:pPr>
        <w:ind w:firstLine="540"/>
        <w:jc w:val="both"/>
      </w:pPr>
    </w:p>
    <w:p w:rsidR="000B4084" w:rsidRDefault="005A03DF">
      <w:pPr>
        <w:jc w:val="center"/>
        <w:outlineLvl w:val="0"/>
      </w:pPr>
      <w:r>
        <w:rPr>
          <w:b/>
        </w:rPr>
        <w:t xml:space="preserve">6. ИЗМЕНЕНИЯ И РАСТОРЖЕНИЕ </w:t>
      </w:r>
      <w:r w:rsidR="003269C6">
        <w:rPr>
          <w:b/>
        </w:rPr>
        <w:t>КОНТРАКТА</w:t>
      </w:r>
    </w:p>
    <w:p w:rsidR="000B4084" w:rsidRDefault="000B4084">
      <w:pPr>
        <w:ind w:firstLine="540"/>
        <w:jc w:val="both"/>
      </w:pP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0B4084">
      <w:pPr>
        <w:ind w:firstLine="360"/>
        <w:jc w:val="both"/>
      </w:pPr>
    </w:p>
    <w:p w:rsidR="000B4084" w:rsidRDefault="005A03DF">
      <w:pPr>
        <w:ind w:firstLine="360"/>
        <w:jc w:val="both"/>
      </w:pPr>
      <w:r>
        <w:t xml:space="preserve">7.1. Контракт вступает в действие с момента подписания </w:t>
      </w:r>
      <w:r>
        <w:rPr>
          <w:highlight w:val="white"/>
        </w:rPr>
        <w:t>и</w:t>
      </w:r>
      <w:r w:rsidR="003269C6" w:rsidRPr="003269C6">
        <w:t xml:space="preserve"> распространяет свое действие с  01 </w:t>
      </w:r>
      <w:r w:rsidR="00065C50" w:rsidRPr="00065C50">
        <w:t xml:space="preserve">января 2027 года по 31 декабря  2027 </w:t>
      </w:r>
      <w:r w:rsidR="003269C6" w:rsidRPr="003269C6">
        <w:t>года,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10063" w:type="dxa"/>
        <w:tblInd w:w="250" w:type="dxa"/>
        <w:tblCellMar>
          <w:left w:w="0" w:type="dxa"/>
          <w:right w:w="0" w:type="dxa"/>
        </w:tblCellMar>
        <w:tblLook w:val="04A0" w:firstRow="1" w:lastRow="0" w:firstColumn="1" w:lastColumn="0" w:noHBand="0" w:noVBand="1"/>
      </w:tblPr>
      <w:tblGrid>
        <w:gridCol w:w="5387"/>
        <w:gridCol w:w="141"/>
        <w:gridCol w:w="3686"/>
        <w:gridCol w:w="849"/>
      </w:tblGrid>
      <w:tr w:rsidR="000B4084" w:rsidTr="00CF2F77">
        <w:trPr>
          <w:gridAfter w:val="1"/>
          <w:wAfter w:w="849" w:type="dxa"/>
        </w:trPr>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rsidP="00065C50">
            <w:pPr>
              <w:rPr>
                <w:b/>
              </w:rPr>
            </w:pPr>
          </w:p>
        </w:tc>
        <w:tc>
          <w:tcPr>
            <w:tcW w:w="3827"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Pr="00065C50" w:rsidRDefault="005A03DF">
            <w:pPr>
              <w:spacing w:line="240" w:lineRule="atLeast"/>
              <w:rPr>
                <w:b/>
                <w:color w:val="000000"/>
              </w:rPr>
            </w:pPr>
            <w:r>
              <w:rPr>
                <w:b/>
                <w:color w:val="000000"/>
              </w:rPr>
              <w:t>Исполнитель:</w:t>
            </w:r>
          </w:p>
        </w:tc>
      </w:tr>
      <w:tr w:rsidR="000B4084" w:rsidTr="00CF2F77">
        <w:trPr>
          <w:gridAfter w:val="1"/>
          <w:wAfter w:w="849" w:type="dxa"/>
        </w:trPr>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65C50" w:rsidRPr="00065C50" w:rsidRDefault="00065C50" w:rsidP="00065C50">
            <w:pPr>
              <w:rPr>
                <w:b/>
              </w:rPr>
            </w:pPr>
            <w:r w:rsidRPr="00065C50">
              <w:rPr>
                <w:b/>
              </w:rPr>
              <w:t>Печорское управление Ростехнадзора</w:t>
            </w:r>
          </w:p>
          <w:p w:rsidR="00065C50" w:rsidRDefault="00065C50" w:rsidP="00065C50">
            <w:r>
              <w:t xml:space="preserve">Юридический и почтовый адрес: 167000, Республика Коми,  г. Сыктывкар, </w:t>
            </w:r>
          </w:p>
          <w:p w:rsidR="00065C50" w:rsidRDefault="00065C50" w:rsidP="00065C50">
            <w:r>
              <w:t>ул. Советская, д. 67</w:t>
            </w:r>
          </w:p>
          <w:p w:rsidR="00065C50" w:rsidRDefault="00065C50" w:rsidP="00065C50">
            <w:r>
              <w:t>ИНН 1103001093</w:t>
            </w:r>
            <w:r w:rsidR="00995838">
              <w:t xml:space="preserve"> </w:t>
            </w:r>
            <w:r>
              <w:t>КПП 110101001</w:t>
            </w:r>
          </w:p>
          <w:p w:rsidR="00065C50" w:rsidRDefault="00065C50" w:rsidP="00065C50">
            <w:r>
              <w:t>р/с 03211643000000013207</w:t>
            </w:r>
          </w:p>
          <w:p w:rsidR="00065C50" w:rsidRDefault="00065C50" w:rsidP="00065C50">
            <w:r>
              <w:t>к/с 40102810745370000024</w:t>
            </w:r>
          </w:p>
          <w:p w:rsidR="00065C50" w:rsidRDefault="00065C50" w:rsidP="00065C50">
            <w:r>
              <w:t xml:space="preserve">ОКЦ № 1 ВВГУ БАНКА РОССИИ// УФК по Нижегородской области, г. Нижний Новгород </w:t>
            </w:r>
          </w:p>
          <w:p w:rsidR="00065C50" w:rsidRDefault="00065C50" w:rsidP="00065C50">
            <w:r>
              <w:t>БИК 012202102</w:t>
            </w:r>
          </w:p>
          <w:p w:rsidR="00065C50" w:rsidRDefault="00065C50" w:rsidP="00065C50">
            <w:r>
              <w:t>л/сч 03071147560</w:t>
            </w:r>
          </w:p>
          <w:p w:rsidR="00065C50" w:rsidRDefault="00065C50" w:rsidP="00065C50">
            <w:r>
              <w:t>ИКУ 11103001093110101001</w:t>
            </w:r>
          </w:p>
          <w:p w:rsidR="00065C50" w:rsidRDefault="00065C50" w:rsidP="00065C50">
            <w:r>
              <w:t>ОГРН 1021100813799</w:t>
            </w:r>
          </w:p>
          <w:p w:rsidR="00065C50" w:rsidRDefault="00065C50" w:rsidP="00065C50">
            <w:r>
              <w:t>Тел./Факс 8 (8212) 20-62-80</w:t>
            </w:r>
          </w:p>
          <w:p w:rsidR="000B4084" w:rsidRDefault="000B4084" w:rsidP="003269C6">
            <w:pPr>
              <w:rPr>
                <w:color w:val="000000"/>
              </w:rPr>
            </w:pPr>
          </w:p>
        </w:tc>
        <w:tc>
          <w:tcPr>
            <w:tcW w:w="3827"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Pr="00CF2F77" w:rsidRDefault="00995838">
            <w:pPr>
              <w:rPr>
                <w:sz w:val="28"/>
              </w:rPr>
            </w:pPr>
            <w:r w:rsidRPr="00CF2F77">
              <w:rPr>
                <w:b/>
                <w:bCs/>
                <w:szCs w:val="22"/>
              </w:rPr>
              <w:t xml:space="preserve">ООО </w:t>
            </w:r>
            <w:r w:rsidRPr="00CF2F77">
              <w:rPr>
                <w:b/>
                <w:color w:val="000000"/>
                <w:szCs w:val="22"/>
              </w:rPr>
              <w:t>«СЕВЕРТРАНС-ГРУПП»</w:t>
            </w:r>
          </w:p>
          <w:p w:rsidR="00995838" w:rsidRPr="00995838" w:rsidRDefault="00995838" w:rsidP="00995838">
            <w:pPr>
              <w:rPr>
                <w:szCs w:val="22"/>
              </w:rPr>
            </w:pPr>
            <w:r w:rsidRPr="00995838">
              <w:rPr>
                <w:szCs w:val="22"/>
              </w:rPr>
              <w:t xml:space="preserve">Юридический и почтовый адрес: 169900 Республика Коми, г. Воркута, </w:t>
            </w:r>
          </w:p>
          <w:p w:rsidR="00995838" w:rsidRPr="00995838" w:rsidRDefault="00995838" w:rsidP="00995838">
            <w:pPr>
              <w:rPr>
                <w:szCs w:val="22"/>
              </w:rPr>
            </w:pPr>
            <w:r w:rsidRPr="00995838">
              <w:rPr>
                <w:szCs w:val="22"/>
              </w:rPr>
              <w:t>ул. Проминдустрии, 11</w:t>
            </w:r>
          </w:p>
          <w:p w:rsidR="00995838" w:rsidRPr="00995838" w:rsidRDefault="00995838" w:rsidP="00995838">
            <w:pPr>
              <w:rPr>
                <w:szCs w:val="22"/>
              </w:rPr>
            </w:pPr>
            <w:r w:rsidRPr="00995838">
              <w:rPr>
                <w:szCs w:val="22"/>
              </w:rPr>
              <w:t>ИНН/КПП 1103012779/110301001</w:t>
            </w:r>
          </w:p>
          <w:p w:rsidR="00995838" w:rsidRPr="00995838" w:rsidRDefault="00995838" w:rsidP="00995838">
            <w:pPr>
              <w:rPr>
                <w:szCs w:val="22"/>
              </w:rPr>
            </w:pPr>
            <w:r w:rsidRPr="00995838">
              <w:rPr>
                <w:szCs w:val="22"/>
              </w:rPr>
              <w:t>ОГРН: 1141103001137</w:t>
            </w:r>
          </w:p>
          <w:p w:rsidR="00995838" w:rsidRPr="00995838" w:rsidRDefault="00995838" w:rsidP="00995838">
            <w:pPr>
              <w:rPr>
                <w:szCs w:val="22"/>
                <w:lang w:val="en-US"/>
              </w:rPr>
            </w:pPr>
            <w:r w:rsidRPr="00995838">
              <w:rPr>
                <w:szCs w:val="22"/>
                <w:lang w:val="en-US"/>
              </w:rPr>
              <w:t>e-mail: severtrans_bus@mail.ru</w:t>
            </w:r>
          </w:p>
          <w:p w:rsidR="00995838" w:rsidRPr="00995838" w:rsidRDefault="00995838" w:rsidP="00995838">
            <w:pPr>
              <w:rPr>
                <w:szCs w:val="22"/>
              </w:rPr>
            </w:pPr>
            <w:r w:rsidRPr="00995838">
              <w:rPr>
                <w:szCs w:val="22"/>
              </w:rPr>
              <w:t>Банк: ООО "Банк Точка"</w:t>
            </w:r>
          </w:p>
          <w:p w:rsidR="00995838" w:rsidRPr="00995838" w:rsidRDefault="00995838" w:rsidP="00995838">
            <w:pPr>
              <w:rPr>
                <w:szCs w:val="22"/>
              </w:rPr>
            </w:pPr>
            <w:r w:rsidRPr="00995838">
              <w:rPr>
                <w:szCs w:val="22"/>
              </w:rPr>
              <w:t>БИК 044525104</w:t>
            </w:r>
          </w:p>
          <w:p w:rsidR="00995838" w:rsidRPr="00995838" w:rsidRDefault="00995838" w:rsidP="00995838">
            <w:pPr>
              <w:rPr>
                <w:szCs w:val="22"/>
              </w:rPr>
            </w:pPr>
            <w:r w:rsidRPr="00995838">
              <w:rPr>
                <w:szCs w:val="22"/>
              </w:rPr>
              <w:t>р/сч 40702810720000007544</w:t>
            </w:r>
          </w:p>
          <w:p w:rsidR="00995838" w:rsidRPr="00995838" w:rsidRDefault="00995838" w:rsidP="00995838">
            <w:pPr>
              <w:rPr>
                <w:szCs w:val="22"/>
              </w:rPr>
            </w:pPr>
            <w:r w:rsidRPr="00995838">
              <w:rPr>
                <w:szCs w:val="22"/>
              </w:rPr>
              <w:t>к/сч 30101810745374525104</w:t>
            </w:r>
          </w:p>
          <w:p w:rsidR="00995838" w:rsidRPr="00995838" w:rsidRDefault="00995838" w:rsidP="00995838">
            <w:pPr>
              <w:rPr>
                <w:szCs w:val="22"/>
              </w:rPr>
            </w:pPr>
            <w:r w:rsidRPr="00995838">
              <w:rPr>
                <w:szCs w:val="22"/>
              </w:rPr>
              <w:t>Тел./факс 89120946612, 89121758792</w:t>
            </w:r>
          </w:p>
          <w:p w:rsidR="000B4084" w:rsidRDefault="000B4084">
            <w:pPr>
              <w:rPr>
                <w:color w:val="000000"/>
              </w:rPr>
            </w:pPr>
          </w:p>
          <w:p w:rsidR="000B4084" w:rsidRDefault="000B4084">
            <w:pPr>
              <w:rPr>
                <w:color w:val="000000"/>
              </w:rPr>
            </w:pPr>
          </w:p>
        </w:tc>
      </w:tr>
      <w:tr w:rsidR="000B4084" w:rsidTr="00CF2F77">
        <w:tblPrEx>
          <w:tblCellMar>
            <w:left w:w="108" w:type="dxa"/>
            <w:right w:w="108" w:type="dxa"/>
          </w:tblCellMar>
          <w:tblLook w:val="01E0" w:firstRow="1" w:lastRow="1" w:firstColumn="1" w:lastColumn="1" w:noHBand="0" w:noVBand="0"/>
        </w:tblPrEx>
        <w:trPr>
          <w:trHeight w:val="801"/>
        </w:trPr>
        <w:tc>
          <w:tcPr>
            <w:tcW w:w="5528" w:type="dxa"/>
            <w:gridSpan w:val="2"/>
            <w:tcBorders>
              <w:top w:val="none" w:sz="0" w:space="0" w:color="000000"/>
              <w:left w:val="none" w:sz="0" w:space="0" w:color="000000"/>
              <w:bottom w:val="none" w:sz="0" w:space="0" w:color="000000"/>
              <w:right w:val="none" w:sz="0" w:space="0" w:color="000000"/>
            </w:tcBorders>
          </w:tcPr>
          <w:p w:rsidR="00995838" w:rsidRDefault="00995838" w:rsidP="00995838">
            <w:pPr>
              <w:outlineLvl w:val="0"/>
            </w:pPr>
            <w:r>
              <w:t>Врио руководителя</w:t>
            </w:r>
          </w:p>
          <w:p w:rsidR="00995838" w:rsidRDefault="00995838" w:rsidP="00995838">
            <w:pPr>
              <w:outlineLvl w:val="0"/>
            </w:pPr>
          </w:p>
          <w:p w:rsidR="00995838" w:rsidRDefault="00995838" w:rsidP="00995838">
            <w:pPr>
              <w:outlineLvl w:val="0"/>
            </w:pPr>
          </w:p>
          <w:p w:rsidR="00995838" w:rsidRDefault="00995838" w:rsidP="00995838">
            <w:pPr>
              <w:outlineLvl w:val="0"/>
            </w:pPr>
            <w:r>
              <w:t>________________   Ю.И. Иванов</w:t>
            </w:r>
            <w:r>
              <w:tab/>
            </w:r>
          </w:p>
          <w:p w:rsidR="000B4084" w:rsidRDefault="00995838" w:rsidP="00995838">
            <w:pPr>
              <w:outlineLvl w:val="0"/>
            </w:pPr>
            <w:r>
              <w:t>М.П.</w:t>
            </w:r>
          </w:p>
        </w:tc>
        <w:tc>
          <w:tcPr>
            <w:tcW w:w="4535" w:type="dxa"/>
            <w:gridSpan w:val="2"/>
            <w:tcBorders>
              <w:top w:val="none" w:sz="0" w:space="0" w:color="000000"/>
              <w:left w:val="none" w:sz="0" w:space="0" w:color="000000"/>
              <w:bottom w:val="none" w:sz="0" w:space="0" w:color="000000"/>
              <w:right w:val="none" w:sz="0" w:space="0" w:color="000000"/>
            </w:tcBorders>
          </w:tcPr>
          <w:p w:rsidR="00995838" w:rsidRPr="00995838" w:rsidRDefault="00995838" w:rsidP="00995838">
            <w:pPr>
              <w:rPr>
                <w:color w:val="000000"/>
                <w:sz w:val="22"/>
                <w:szCs w:val="22"/>
              </w:rPr>
            </w:pPr>
            <w:r w:rsidRPr="00995838">
              <w:rPr>
                <w:color w:val="000000"/>
                <w:sz w:val="22"/>
                <w:szCs w:val="22"/>
              </w:rPr>
              <w:t>Директор</w:t>
            </w:r>
          </w:p>
          <w:p w:rsidR="00995838" w:rsidRPr="00995838" w:rsidRDefault="00995838" w:rsidP="00995838">
            <w:pPr>
              <w:rPr>
                <w:color w:val="000000"/>
                <w:sz w:val="22"/>
                <w:szCs w:val="22"/>
              </w:rPr>
            </w:pPr>
          </w:p>
          <w:p w:rsidR="00995838" w:rsidRPr="00995838" w:rsidRDefault="00995838" w:rsidP="00995838">
            <w:pPr>
              <w:rPr>
                <w:color w:val="000000"/>
                <w:sz w:val="22"/>
                <w:szCs w:val="22"/>
              </w:rPr>
            </w:pPr>
          </w:p>
          <w:p w:rsidR="00995838" w:rsidRPr="00995838" w:rsidRDefault="00995838" w:rsidP="00995838">
            <w:pPr>
              <w:rPr>
                <w:b/>
                <w:color w:val="000000"/>
                <w:sz w:val="22"/>
                <w:szCs w:val="22"/>
              </w:rPr>
            </w:pPr>
            <w:r w:rsidRPr="00995838">
              <w:rPr>
                <w:color w:val="000000"/>
                <w:sz w:val="22"/>
                <w:szCs w:val="22"/>
              </w:rPr>
              <w:t>_________________   Е.А. Бельский</w:t>
            </w:r>
          </w:p>
          <w:p w:rsidR="000B4084" w:rsidRDefault="00995838" w:rsidP="00995838">
            <w:r w:rsidRPr="00995838">
              <w:rPr>
                <w:color w:val="000000"/>
                <w:sz w:val="22"/>
                <w:szCs w:val="22"/>
              </w:rPr>
              <w:t>М.П.</w:t>
            </w:r>
          </w:p>
        </w:tc>
      </w:tr>
    </w:tbl>
    <w:p w:rsidR="000F1D51" w:rsidRDefault="000F1D51" w:rsidP="000F1D51">
      <w:pPr>
        <w:jc w:val="right"/>
      </w:pPr>
      <w:r>
        <w:t xml:space="preserve">Приложение </w:t>
      </w:r>
      <w:r w:rsidR="005B6885">
        <w:t>№ 1</w:t>
      </w:r>
    </w:p>
    <w:p w:rsidR="000F1D51" w:rsidRDefault="000F1D51" w:rsidP="000F1D51">
      <w:pPr>
        <w:jc w:val="right"/>
      </w:pPr>
      <w:r>
        <w:t xml:space="preserve">к Контракту № </w:t>
      </w:r>
      <w:r w:rsidR="00995838" w:rsidRPr="00995838">
        <w:t>100169750126100189</w:t>
      </w:r>
    </w:p>
    <w:p w:rsidR="000F1D51" w:rsidRDefault="000F1D51" w:rsidP="000F1D51">
      <w:pPr>
        <w:jc w:val="right"/>
      </w:pPr>
      <w:r>
        <w:t xml:space="preserve"> от «_____» ___________ 202</w:t>
      </w:r>
      <w:r w:rsidR="002678A9">
        <w:t>6</w:t>
      </w:r>
      <w:r>
        <w:t xml:space="preserve"> г. </w:t>
      </w:r>
    </w:p>
    <w:p w:rsidR="000F1D51" w:rsidRDefault="000F1D51" w:rsidP="000F1D51">
      <w:pPr>
        <w:jc w:val="right"/>
      </w:pPr>
    </w:p>
    <w:p w:rsidR="000B4084" w:rsidRDefault="000F1D51" w:rsidP="000F1D51">
      <w:pPr>
        <w:jc w:val="right"/>
        <w:rPr>
          <w:color w:val="000000"/>
        </w:rPr>
      </w:pPr>
      <w:r>
        <w:t xml:space="preserve">                             </w:t>
      </w: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141"/>
        <w:gridCol w:w="1418"/>
        <w:gridCol w:w="1453"/>
        <w:gridCol w:w="1524"/>
        <w:gridCol w:w="1559"/>
      </w:tblGrid>
      <w:tr w:rsidR="000B4084" w:rsidTr="002678A9">
        <w:tc>
          <w:tcPr>
            <w:tcW w:w="82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141"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6F232D">
              <w:rPr>
                <w:color w:val="000000"/>
              </w:rPr>
              <w:t xml:space="preserve"> услуг</w:t>
            </w:r>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453"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24"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Сумма, руб.</w:t>
            </w:r>
          </w:p>
        </w:tc>
      </w:tr>
      <w:tr w:rsidR="00AE20D6" w:rsidTr="002678A9">
        <w:tc>
          <w:tcPr>
            <w:tcW w:w="828"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141"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pPr>
            <w:r>
              <w:t>Оказание услуг по проведению предрейсового</w:t>
            </w:r>
            <w:r w:rsidR="000F1D51">
              <w:t xml:space="preserve"> медицинского осмотра водителей</w:t>
            </w:r>
            <w:r w:rsidR="00065C50">
              <w:t xml:space="preserve"> </w:t>
            </w:r>
            <w:r w:rsidR="00065C50" w:rsidRPr="00065C50">
              <w:t xml:space="preserve">Печорского управления Ростехнадзора на территории города </w:t>
            </w:r>
            <w:r w:rsidR="0022387B">
              <w:t>Воркута</w:t>
            </w:r>
            <w:r w:rsidR="00065C50" w:rsidRPr="00065C50">
              <w:t xml:space="preserve"> Республики Коми в 2027 году</w:t>
            </w:r>
          </w:p>
          <w:p w:rsidR="00AE20D6" w:rsidRDefault="00AE20D6" w:rsidP="00AE20D6">
            <w:pPr>
              <w:tabs>
                <w:tab w:val="left" w:pos="924"/>
              </w:tabs>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22387B" w:rsidP="00AE20D6">
            <w:pPr>
              <w:tabs>
                <w:tab w:val="left" w:pos="924"/>
              </w:tabs>
              <w:jc w:val="center"/>
              <w:rPr>
                <w:color w:val="000000"/>
              </w:rPr>
            </w:pPr>
            <w:r>
              <w:rPr>
                <w:color w:val="000000"/>
              </w:rPr>
              <w:t>210</w:t>
            </w:r>
          </w:p>
        </w:tc>
        <w:tc>
          <w:tcPr>
            <w:tcW w:w="1453" w:type="dxa"/>
            <w:tcBorders>
              <w:top w:val="single" w:sz="4" w:space="0" w:color="000000"/>
              <w:left w:val="single" w:sz="4" w:space="0" w:color="000000"/>
              <w:bottom w:val="single" w:sz="4" w:space="0" w:color="000000"/>
              <w:right w:val="single" w:sz="4" w:space="0" w:color="000000"/>
            </w:tcBorders>
            <w:vAlign w:val="center"/>
          </w:tcPr>
          <w:p w:rsidR="00AE20D6" w:rsidRDefault="006F232D" w:rsidP="00AE20D6">
            <w:pPr>
              <w:tabs>
                <w:tab w:val="left" w:pos="924"/>
              </w:tabs>
              <w:jc w:val="center"/>
              <w:rPr>
                <w:color w:val="000000"/>
              </w:rPr>
            </w:pPr>
            <w:r w:rsidRPr="006F232D">
              <w:rPr>
                <w:color w:val="000000"/>
              </w:rPr>
              <w:t>единица</w:t>
            </w:r>
          </w:p>
        </w:tc>
        <w:tc>
          <w:tcPr>
            <w:tcW w:w="1524" w:type="dxa"/>
            <w:tcBorders>
              <w:top w:val="single" w:sz="4" w:space="0" w:color="000000"/>
              <w:left w:val="single" w:sz="4" w:space="0" w:color="000000"/>
              <w:bottom w:val="single" w:sz="4" w:space="0" w:color="000000"/>
              <w:right w:val="single" w:sz="4" w:space="0" w:color="000000"/>
            </w:tcBorders>
            <w:vAlign w:val="center"/>
          </w:tcPr>
          <w:p w:rsidR="00AE20D6" w:rsidRDefault="002803A6" w:rsidP="00AE20D6">
            <w:pPr>
              <w:tabs>
                <w:tab w:val="left" w:pos="924"/>
              </w:tabs>
              <w:jc w:val="center"/>
              <w:rPr>
                <w:color w:val="000000"/>
              </w:rPr>
            </w:pPr>
            <w:r>
              <w:rPr>
                <w:color w:val="000000"/>
              </w:rPr>
              <w:t>105,00</w:t>
            </w: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2803A6" w:rsidP="00AE20D6">
            <w:pPr>
              <w:tabs>
                <w:tab w:val="left" w:pos="924"/>
              </w:tabs>
              <w:jc w:val="center"/>
              <w:rPr>
                <w:color w:val="000000"/>
              </w:rPr>
            </w:pPr>
            <w:r>
              <w:rPr>
                <w:color w:val="000000"/>
              </w:rPr>
              <w:t>22 050,00</w:t>
            </w:r>
          </w:p>
        </w:tc>
      </w:tr>
      <w:tr w:rsidR="000B4084">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right"/>
              <w:rPr>
                <w:b/>
                <w:bCs/>
                <w:color w:val="000000"/>
              </w:rPr>
            </w:pPr>
            <w:r>
              <w:rPr>
                <w:b/>
                <w:bCs/>
                <w:color w:val="000000"/>
              </w:rPr>
              <w:t>ИТОГО</w:t>
            </w:r>
            <w:r w:rsidR="002803A6">
              <w:rPr>
                <w:b/>
                <w:bCs/>
                <w:color w:val="000000"/>
              </w:rPr>
              <w:t>, без НДС</w:t>
            </w:r>
            <w:r w:rsidR="000F1D51">
              <w:rPr>
                <w:b/>
                <w:bCs/>
                <w:color w:val="000000"/>
              </w:rPr>
              <w:t xml:space="preserve"> </w:t>
            </w:r>
            <w:r>
              <w:rPr>
                <w:b/>
                <w:bCs/>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B4084" w:rsidRDefault="002803A6">
            <w:pPr>
              <w:tabs>
                <w:tab w:val="left" w:pos="924"/>
              </w:tabs>
              <w:jc w:val="center"/>
              <w:rPr>
                <w:b/>
                <w:bCs/>
                <w:color w:val="000000"/>
              </w:rPr>
            </w:pPr>
            <w:r>
              <w:rPr>
                <w:b/>
                <w:bCs/>
                <w:color w:val="000000"/>
              </w:rPr>
              <w:t>22 050,00</w:t>
            </w:r>
          </w:p>
        </w:tc>
      </w:tr>
    </w:tbl>
    <w:p w:rsidR="000B4084" w:rsidRDefault="000B4084">
      <w:pPr>
        <w:tabs>
          <w:tab w:val="left" w:pos="924"/>
        </w:tabs>
        <w:rPr>
          <w:color w:val="000000"/>
        </w:rPr>
      </w:pPr>
    </w:p>
    <w:p w:rsidR="00065C50" w:rsidRDefault="00065C50">
      <w:pPr>
        <w:tabs>
          <w:tab w:val="left" w:pos="924"/>
        </w:tabs>
        <w:rPr>
          <w:color w:val="000000"/>
        </w:rPr>
      </w:pPr>
    </w:p>
    <w:p w:rsidR="00221224" w:rsidRDefault="00221224">
      <w:pPr>
        <w:tabs>
          <w:tab w:val="left" w:pos="924"/>
        </w:tabs>
        <w:rPr>
          <w:color w:val="000000"/>
        </w:rPr>
      </w:pPr>
    </w:p>
    <w:tbl>
      <w:tblPr>
        <w:tblW w:w="10063" w:type="dxa"/>
        <w:tblInd w:w="-459" w:type="dxa"/>
        <w:tblLayout w:type="fixed"/>
        <w:tblLook w:val="01E0" w:firstRow="1" w:lastRow="1" w:firstColumn="1" w:lastColumn="1" w:noHBand="0" w:noVBand="0"/>
      </w:tblPr>
      <w:tblGrid>
        <w:gridCol w:w="5003"/>
        <w:gridCol w:w="5060"/>
      </w:tblGrid>
      <w:tr w:rsidR="002803A6" w:rsidRPr="00FE4084" w:rsidTr="00737CB0">
        <w:trPr>
          <w:trHeight w:val="1101"/>
        </w:trPr>
        <w:tc>
          <w:tcPr>
            <w:tcW w:w="5003" w:type="dxa"/>
          </w:tcPr>
          <w:p w:rsidR="002803A6" w:rsidRPr="00FE4084" w:rsidRDefault="002803A6" w:rsidP="00737CB0">
            <w:pPr>
              <w:rPr>
                <w:b/>
                <w:bCs/>
              </w:rPr>
            </w:pPr>
            <w:bookmarkStart w:id="0" w:name="_GoBack"/>
            <w:r w:rsidRPr="00FE4084">
              <w:rPr>
                <w:b/>
                <w:bCs/>
              </w:rPr>
              <w:t xml:space="preserve">Заказчик: </w:t>
            </w:r>
          </w:p>
          <w:p w:rsidR="002803A6" w:rsidRPr="00FE4084" w:rsidRDefault="002803A6" w:rsidP="00737CB0">
            <w:pPr>
              <w:jc w:val="right"/>
            </w:pPr>
          </w:p>
          <w:p w:rsidR="002803A6" w:rsidRPr="00FE4084" w:rsidRDefault="002803A6" w:rsidP="00737CB0">
            <w:pPr>
              <w:jc w:val="right"/>
            </w:pPr>
          </w:p>
          <w:p w:rsidR="002803A6" w:rsidRDefault="002803A6" w:rsidP="00737CB0">
            <w:pPr>
              <w:outlineLvl w:val="0"/>
            </w:pPr>
            <w:r>
              <w:t>Врио руководителя</w:t>
            </w:r>
          </w:p>
          <w:p w:rsidR="002803A6" w:rsidRDefault="002803A6" w:rsidP="00737CB0">
            <w:pPr>
              <w:outlineLvl w:val="0"/>
            </w:pPr>
          </w:p>
          <w:p w:rsidR="002803A6" w:rsidRDefault="002803A6" w:rsidP="00737CB0">
            <w:pPr>
              <w:outlineLvl w:val="0"/>
            </w:pPr>
          </w:p>
          <w:p w:rsidR="002803A6" w:rsidRDefault="002803A6" w:rsidP="00737CB0">
            <w:pPr>
              <w:outlineLvl w:val="0"/>
            </w:pPr>
            <w:r>
              <w:t>________________   Ю.И. Иванов</w:t>
            </w:r>
            <w:r>
              <w:tab/>
            </w:r>
          </w:p>
          <w:p w:rsidR="002803A6" w:rsidRPr="00FE4084" w:rsidRDefault="002803A6" w:rsidP="00737CB0">
            <w:pPr>
              <w:rPr>
                <w:b/>
                <w:bCs/>
              </w:rPr>
            </w:pPr>
            <w:r>
              <w:t>М.П.</w:t>
            </w:r>
          </w:p>
        </w:tc>
        <w:tc>
          <w:tcPr>
            <w:tcW w:w="5060" w:type="dxa"/>
          </w:tcPr>
          <w:p w:rsidR="002803A6" w:rsidRPr="00FE4084" w:rsidRDefault="002803A6" w:rsidP="00737CB0">
            <w:pPr>
              <w:rPr>
                <w:b/>
                <w:bCs/>
              </w:rPr>
            </w:pPr>
            <w:r w:rsidRPr="00FE4084">
              <w:rPr>
                <w:b/>
                <w:bCs/>
              </w:rPr>
              <w:t>Исполнитель:</w:t>
            </w:r>
          </w:p>
          <w:p w:rsidR="002803A6" w:rsidRPr="00FE4084" w:rsidRDefault="002803A6" w:rsidP="00737CB0">
            <w:pPr>
              <w:jc w:val="right"/>
              <w:rPr>
                <w:b/>
                <w:bCs/>
              </w:rPr>
            </w:pPr>
          </w:p>
          <w:p w:rsidR="002803A6" w:rsidRPr="00FE4084" w:rsidRDefault="002803A6" w:rsidP="00737CB0">
            <w:pPr>
              <w:jc w:val="right"/>
              <w:rPr>
                <w:b/>
                <w:bCs/>
              </w:rPr>
            </w:pPr>
          </w:p>
          <w:p w:rsidR="002803A6" w:rsidRDefault="002803A6" w:rsidP="00737CB0">
            <w:r>
              <w:t>Д</w:t>
            </w:r>
            <w:r>
              <w:t>иректор</w:t>
            </w:r>
          </w:p>
          <w:p w:rsidR="002803A6" w:rsidRDefault="002803A6" w:rsidP="00737CB0"/>
          <w:p w:rsidR="002803A6" w:rsidRDefault="002803A6" w:rsidP="00737CB0"/>
          <w:p w:rsidR="002803A6" w:rsidRDefault="002803A6" w:rsidP="00737CB0">
            <w:r>
              <w:t xml:space="preserve">_________________ </w:t>
            </w:r>
            <w:r>
              <w:t>Е.А. Бельский</w:t>
            </w:r>
          </w:p>
          <w:p w:rsidR="002803A6" w:rsidRPr="00FE4084" w:rsidRDefault="002803A6" w:rsidP="00737CB0">
            <w:pPr>
              <w:rPr>
                <w:b/>
                <w:bCs/>
              </w:rPr>
            </w:pPr>
            <w:r>
              <w:t>М.П.</w:t>
            </w:r>
          </w:p>
        </w:tc>
      </w:tr>
      <w:bookmarkEnd w:id="0"/>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Pr="006A2264" w:rsidRDefault="005B6885" w:rsidP="005B6885">
      <w:pPr>
        <w:jc w:val="right"/>
        <w:rPr>
          <w:sz w:val="22"/>
          <w:szCs w:val="22"/>
        </w:rPr>
      </w:pPr>
      <w:r>
        <w:rPr>
          <w:sz w:val="22"/>
          <w:szCs w:val="22"/>
        </w:rPr>
        <w:t>Приложение № 2</w:t>
      </w:r>
    </w:p>
    <w:p w:rsidR="005B6885" w:rsidRDefault="005B6885" w:rsidP="005B6885">
      <w:pPr>
        <w:jc w:val="right"/>
      </w:pPr>
      <w:r>
        <w:t xml:space="preserve">к Контракту № </w:t>
      </w:r>
      <w:r w:rsidR="002803A6" w:rsidRPr="002803A6">
        <w:t>100169750126100189</w:t>
      </w:r>
    </w:p>
    <w:p w:rsidR="005B6885" w:rsidRDefault="005B6885" w:rsidP="005B6885">
      <w:pPr>
        <w:jc w:val="right"/>
      </w:pPr>
      <w:r>
        <w:t xml:space="preserve"> от «_____» ___________ 2026 г. </w:t>
      </w:r>
    </w:p>
    <w:p w:rsidR="005B6885" w:rsidRDefault="005B6885" w:rsidP="005B6885">
      <w:pPr>
        <w:widowControl w:val="0"/>
        <w:tabs>
          <w:tab w:val="left" w:pos="3969"/>
        </w:tabs>
        <w:jc w:val="center"/>
        <w:rPr>
          <w:b/>
          <w:caps/>
        </w:rPr>
      </w:pPr>
    </w:p>
    <w:p w:rsidR="005B6885" w:rsidRPr="006A2264" w:rsidRDefault="005B6885" w:rsidP="005B6885">
      <w:pPr>
        <w:widowControl w:val="0"/>
        <w:tabs>
          <w:tab w:val="left" w:pos="3969"/>
        </w:tabs>
        <w:jc w:val="center"/>
        <w:rPr>
          <w:b/>
          <w:caps/>
          <w:sz w:val="22"/>
        </w:rPr>
      </w:pPr>
    </w:p>
    <w:p w:rsidR="005B6885" w:rsidRPr="006A2264" w:rsidRDefault="005B6885" w:rsidP="005B6885">
      <w:pPr>
        <w:widowControl w:val="0"/>
        <w:tabs>
          <w:tab w:val="left" w:pos="3969"/>
        </w:tabs>
        <w:jc w:val="center"/>
        <w:rPr>
          <w:b/>
          <w:caps/>
          <w:szCs w:val="28"/>
        </w:rPr>
      </w:pPr>
    </w:p>
    <w:p w:rsidR="005B6885" w:rsidRDefault="005B6885" w:rsidP="005B6885">
      <w:pPr>
        <w:widowControl w:val="0"/>
        <w:tabs>
          <w:tab w:val="left" w:pos="3969"/>
        </w:tabs>
        <w:jc w:val="center"/>
        <w:rPr>
          <w:b/>
          <w:caps/>
          <w:szCs w:val="28"/>
        </w:rPr>
      </w:pPr>
      <w:r w:rsidRPr="006A2264">
        <w:rPr>
          <w:b/>
          <w:caps/>
          <w:szCs w:val="28"/>
        </w:rPr>
        <w:t>описание объекта закупки (техническое задание)</w:t>
      </w:r>
    </w:p>
    <w:p w:rsidR="005B6885" w:rsidRPr="006A2264" w:rsidRDefault="005B6885" w:rsidP="005B6885">
      <w:pPr>
        <w:widowControl w:val="0"/>
        <w:tabs>
          <w:tab w:val="left" w:pos="3969"/>
        </w:tabs>
        <w:jc w:val="center"/>
        <w:rPr>
          <w:b/>
          <w:bCs/>
          <w:caps/>
          <w:szCs w:val="28"/>
        </w:rPr>
      </w:pPr>
    </w:p>
    <w:p w:rsidR="005B6885" w:rsidRDefault="005B6885" w:rsidP="005B6885">
      <w:pPr>
        <w:jc w:val="center"/>
        <w:rPr>
          <w:szCs w:val="28"/>
        </w:rPr>
      </w:pPr>
      <w:r w:rsidRPr="006A2264">
        <w:rPr>
          <w:b/>
          <w:color w:val="000000" w:themeColor="text1"/>
          <w:szCs w:val="28"/>
        </w:rPr>
        <w:t>Наименование объекта закупки</w:t>
      </w:r>
      <w:r w:rsidRPr="006A2264">
        <w:rPr>
          <w:b/>
          <w:szCs w:val="28"/>
        </w:rPr>
        <w:t>:</w:t>
      </w:r>
      <w:r w:rsidRPr="006A2264">
        <w:rPr>
          <w:szCs w:val="28"/>
        </w:rPr>
        <w:t xml:space="preserve"> Оказание услуг по проведению предрейсового медицинского осмотра  водителей Печорского управления Ростехнадзора на территории города </w:t>
      </w:r>
      <w:r>
        <w:rPr>
          <w:szCs w:val="28"/>
        </w:rPr>
        <w:t>Воркута Республики Коми  в 2027</w:t>
      </w:r>
      <w:r w:rsidRPr="006A2264">
        <w:rPr>
          <w:szCs w:val="28"/>
        </w:rPr>
        <w:t xml:space="preserve"> году.</w:t>
      </w:r>
    </w:p>
    <w:p w:rsidR="005B6885" w:rsidRPr="006A2264" w:rsidRDefault="005B6885" w:rsidP="005B6885">
      <w:pPr>
        <w:rPr>
          <w:szCs w:val="28"/>
        </w:rPr>
      </w:pPr>
    </w:p>
    <w:p w:rsidR="005B6885" w:rsidRPr="006A2264" w:rsidRDefault="005B6885" w:rsidP="005B6885">
      <w:pPr>
        <w:widowControl w:val="0"/>
        <w:rPr>
          <w:szCs w:val="28"/>
        </w:rPr>
      </w:pPr>
      <w:r w:rsidRPr="006A2264">
        <w:rPr>
          <w:b/>
          <w:szCs w:val="28"/>
        </w:rPr>
        <w:t xml:space="preserve">Описание объекта закупки: </w:t>
      </w:r>
    </w:p>
    <w:tbl>
      <w:tblPr>
        <w:tblStyle w:val="a3"/>
        <w:tblW w:w="10035" w:type="dxa"/>
        <w:tblInd w:w="-5" w:type="dxa"/>
        <w:tblLayout w:type="fixed"/>
        <w:tblLook w:val="04A0" w:firstRow="1" w:lastRow="0" w:firstColumn="1" w:lastColumn="0" w:noHBand="0" w:noVBand="1"/>
      </w:tblPr>
      <w:tblGrid>
        <w:gridCol w:w="3515"/>
        <w:gridCol w:w="3402"/>
        <w:gridCol w:w="1559"/>
        <w:gridCol w:w="1559"/>
      </w:tblGrid>
      <w:tr w:rsidR="005B6885" w:rsidRPr="006A2264" w:rsidTr="005B6885">
        <w:trPr>
          <w:trHeight w:val="469"/>
        </w:trPr>
        <w:tc>
          <w:tcPr>
            <w:tcW w:w="3515"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Наименование услуги по ОКПД2/КТРУ</w:t>
            </w:r>
          </w:p>
        </w:tc>
        <w:tc>
          <w:tcPr>
            <w:tcW w:w="3402"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Наименование услуги</w:t>
            </w:r>
          </w:p>
        </w:tc>
        <w:tc>
          <w:tcPr>
            <w:tcW w:w="1559"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bCs/>
                <w:szCs w:val="28"/>
              </w:rPr>
              <w:t>Количество</w:t>
            </w:r>
          </w:p>
        </w:tc>
      </w:tr>
      <w:tr w:rsidR="005B6885" w:rsidRPr="006A2264" w:rsidTr="005B6885">
        <w:trPr>
          <w:trHeight w:val="1422"/>
        </w:trPr>
        <w:tc>
          <w:tcPr>
            <w:tcW w:w="3515"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sidRPr="006A2264">
              <w:rPr>
                <w:szCs w:val="28"/>
              </w:rPr>
              <w:t>86.21.10.120</w:t>
            </w:r>
          </w:p>
          <w:p w:rsidR="005B6885" w:rsidRPr="006A2264" w:rsidRDefault="005B6885" w:rsidP="00E92308">
            <w:pPr>
              <w:jc w:val="center"/>
              <w:rPr>
                <w:szCs w:val="28"/>
              </w:rPr>
            </w:pPr>
            <w:r w:rsidRPr="006A2264">
              <w:rPr>
                <w:szCs w:val="28"/>
              </w:rPr>
              <w:t>Услуга по проведению предрейсовых/предсменных и послерейсовых/послесменных медицинских осмотров</w:t>
            </w:r>
          </w:p>
          <w:p w:rsidR="005B6885" w:rsidRPr="006A2264" w:rsidRDefault="005B6885" w:rsidP="00E92308">
            <w:pPr>
              <w:jc w:val="center"/>
              <w:rPr>
                <w:szCs w:val="28"/>
              </w:rPr>
            </w:pPr>
            <w:r w:rsidRPr="006A2264">
              <w:rPr>
                <w:szCs w:val="28"/>
              </w:rPr>
              <w:t xml:space="preserve"> </w:t>
            </w:r>
          </w:p>
          <w:p w:rsidR="005B6885" w:rsidRPr="006A2264" w:rsidRDefault="005B6885" w:rsidP="00E92308">
            <w:pPr>
              <w:jc w:val="center"/>
              <w:rPr>
                <w:szCs w:val="28"/>
              </w:rPr>
            </w:pPr>
          </w:p>
        </w:tc>
        <w:tc>
          <w:tcPr>
            <w:tcW w:w="3402" w:type="dxa"/>
            <w:tcBorders>
              <w:top w:val="single" w:sz="4" w:space="0" w:color="000000"/>
              <w:left w:val="single" w:sz="4" w:space="0" w:color="000000"/>
              <w:bottom w:val="single" w:sz="4" w:space="0" w:color="000000"/>
              <w:right w:val="single" w:sz="4" w:space="0" w:color="000000"/>
            </w:tcBorders>
          </w:tcPr>
          <w:p w:rsidR="005B6885" w:rsidRPr="006A2264" w:rsidRDefault="005B6885" w:rsidP="005B6885">
            <w:pPr>
              <w:jc w:val="center"/>
              <w:rPr>
                <w:szCs w:val="28"/>
              </w:rPr>
            </w:pPr>
            <w:r w:rsidRPr="006A2264">
              <w:rPr>
                <w:bCs/>
                <w:szCs w:val="28"/>
                <w:lang w:eastAsia="en-US"/>
              </w:rPr>
              <w:t>Предрейсовый медицинский осмотр водителей Печорского управления Ростехнадзора на территории го</w:t>
            </w:r>
            <w:r>
              <w:rPr>
                <w:bCs/>
                <w:szCs w:val="28"/>
                <w:lang w:eastAsia="en-US"/>
              </w:rPr>
              <w:t>рода Воркута Республики Коми в 2027</w:t>
            </w:r>
            <w:r w:rsidRPr="006A2264">
              <w:rPr>
                <w:bCs/>
                <w:szCs w:val="28"/>
                <w:lang w:eastAsia="en-US"/>
              </w:rPr>
              <w:t xml:space="preserve"> году </w:t>
            </w:r>
          </w:p>
        </w:tc>
        <w:tc>
          <w:tcPr>
            <w:tcW w:w="1559"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Pr>
                <w:szCs w:val="28"/>
              </w:rPr>
              <w:t>единица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Pr>
                <w:szCs w:val="28"/>
              </w:rPr>
              <w:t>210</w:t>
            </w:r>
          </w:p>
        </w:tc>
      </w:tr>
    </w:tbl>
    <w:p w:rsidR="005B6885" w:rsidRDefault="005B6885" w:rsidP="005B6885">
      <w:pPr>
        <w:pStyle w:val="ad"/>
        <w:rPr>
          <w:b/>
          <w:bCs/>
          <w:sz w:val="24"/>
          <w:szCs w:val="28"/>
        </w:rPr>
      </w:pPr>
    </w:p>
    <w:p w:rsidR="005B6885" w:rsidRPr="006A2264" w:rsidRDefault="005B6885" w:rsidP="005B6885">
      <w:pPr>
        <w:pStyle w:val="ad"/>
        <w:rPr>
          <w:sz w:val="24"/>
          <w:szCs w:val="28"/>
        </w:rPr>
      </w:pPr>
      <w:r w:rsidRPr="006A2264">
        <w:rPr>
          <w:b/>
          <w:bCs/>
          <w:sz w:val="24"/>
          <w:szCs w:val="28"/>
        </w:rPr>
        <w:t xml:space="preserve">Место оказания услуг: </w:t>
      </w:r>
      <w:r w:rsidRPr="006A2264">
        <w:rPr>
          <w:sz w:val="24"/>
          <w:szCs w:val="28"/>
        </w:rPr>
        <w:t xml:space="preserve">Республика Коми,  город </w:t>
      </w:r>
      <w:r>
        <w:rPr>
          <w:sz w:val="24"/>
          <w:szCs w:val="28"/>
        </w:rPr>
        <w:t>Воркута</w:t>
      </w:r>
      <w:r w:rsidRPr="006A2264">
        <w:rPr>
          <w:sz w:val="24"/>
          <w:szCs w:val="28"/>
        </w:rPr>
        <w:t xml:space="preserve">. </w:t>
      </w:r>
    </w:p>
    <w:p w:rsidR="005B6885" w:rsidRDefault="005B6885" w:rsidP="005B6885">
      <w:pPr>
        <w:pStyle w:val="ad"/>
        <w:rPr>
          <w:sz w:val="24"/>
          <w:szCs w:val="28"/>
        </w:rPr>
      </w:pPr>
      <w:r w:rsidRPr="006A2264">
        <w:rPr>
          <w:b/>
          <w:bCs/>
          <w:sz w:val="24"/>
          <w:szCs w:val="28"/>
        </w:rPr>
        <w:t>Срок оказания услуг:</w:t>
      </w:r>
      <w:r w:rsidRPr="006A2264">
        <w:rPr>
          <w:sz w:val="24"/>
          <w:szCs w:val="28"/>
        </w:rPr>
        <w:t xml:space="preserve"> с 01 января 202</w:t>
      </w:r>
      <w:r>
        <w:rPr>
          <w:sz w:val="24"/>
          <w:szCs w:val="28"/>
        </w:rPr>
        <w:t>7</w:t>
      </w:r>
      <w:r w:rsidRPr="006A2264">
        <w:rPr>
          <w:sz w:val="24"/>
          <w:szCs w:val="28"/>
        </w:rPr>
        <w:t xml:space="preserve"> года по 31 декабря 202</w:t>
      </w:r>
      <w:r>
        <w:rPr>
          <w:sz w:val="24"/>
          <w:szCs w:val="28"/>
        </w:rPr>
        <w:t>7</w:t>
      </w:r>
      <w:r w:rsidRPr="006A2264">
        <w:rPr>
          <w:sz w:val="24"/>
          <w:szCs w:val="28"/>
        </w:rPr>
        <w:t xml:space="preserve"> года. </w:t>
      </w:r>
    </w:p>
    <w:p w:rsidR="005B6885" w:rsidRPr="006A2264" w:rsidRDefault="005B6885" w:rsidP="005B6885">
      <w:pPr>
        <w:pStyle w:val="ad"/>
        <w:rPr>
          <w:sz w:val="24"/>
          <w:szCs w:val="28"/>
        </w:rPr>
      </w:pPr>
    </w:p>
    <w:p w:rsidR="005B6885" w:rsidRPr="006A2264" w:rsidRDefault="005B6885" w:rsidP="005B6885">
      <w:pPr>
        <w:ind w:firstLine="567"/>
        <w:contextualSpacing/>
        <w:jc w:val="both"/>
        <w:rPr>
          <w:szCs w:val="28"/>
        </w:rPr>
      </w:pPr>
      <w:r w:rsidRPr="006A2264">
        <w:rPr>
          <w:szCs w:val="28"/>
          <w:lang w:eastAsia="en-US"/>
        </w:rPr>
        <w:t>Медицинские осмотры проводятся только медицинским персоналом, имеющим необходимую подготовку и соответствующий сертификат.</w:t>
      </w:r>
    </w:p>
    <w:p w:rsidR="005B6885" w:rsidRDefault="005B6885" w:rsidP="005B6885">
      <w:pPr>
        <w:ind w:firstLine="567"/>
        <w:contextualSpacing/>
        <w:jc w:val="both"/>
        <w:rPr>
          <w:szCs w:val="28"/>
          <w:lang w:eastAsia="en-US"/>
        </w:rPr>
      </w:pPr>
      <w:r w:rsidRPr="006A2264">
        <w:rPr>
          <w:szCs w:val="28"/>
          <w:lang w:eastAsia="en-US"/>
        </w:rPr>
        <w:t>Медицинские осмотры должны проводится медицинской организацией, имеющей соответствующую лицензию на осуществление медицинской деятельности (с указанием в ней права осуществления доврачебной мед</w:t>
      </w:r>
      <w:r>
        <w:rPr>
          <w:szCs w:val="28"/>
          <w:lang w:eastAsia="en-US"/>
        </w:rPr>
        <w:t>ицинской помощи по предрейсовым</w:t>
      </w:r>
      <w:r w:rsidRPr="006A2264">
        <w:rPr>
          <w:szCs w:val="28"/>
          <w:lang w:eastAsia="en-US"/>
        </w:rPr>
        <w:t xml:space="preserve"> медицинским осмотрам), выданной в порядке, установленном Федеральным законом от 4 мая 2011 года № 99-ФЗ «О лицензировании отдельных видов деятельности» и постановлением Правительства Российской Федерации от 16 апреля 2012 года № 291 «О лицензировании медицинской деятельности».</w:t>
      </w:r>
    </w:p>
    <w:p w:rsidR="005B6885" w:rsidRPr="006A2264" w:rsidRDefault="005B6885" w:rsidP="005B6885">
      <w:pPr>
        <w:ind w:firstLine="567"/>
        <w:contextualSpacing/>
        <w:jc w:val="both"/>
        <w:rPr>
          <w:szCs w:val="28"/>
        </w:rPr>
      </w:pPr>
    </w:p>
    <w:p w:rsidR="005B6885" w:rsidRPr="006A2264" w:rsidRDefault="005B6885" w:rsidP="005B6885">
      <w:pPr>
        <w:ind w:firstLine="567"/>
        <w:contextualSpacing/>
        <w:jc w:val="both"/>
        <w:outlineLvl w:val="0"/>
        <w:rPr>
          <w:szCs w:val="28"/>
        </w:rPr>
      </w:pPr>
      <w:r w:rsidRPr="006A2264">
        <w:rPr>
          <w:b/>
          <w:szCs w:val="28"/>
        </w:rPr>
        <w:t xml:space="preserve">Характеристики оказываемых услуг: </w:t>
      </w:r>
    </w:p>
    <w:p w:rsidR="005B6885" w:rsidRPr="006A2264" w:rsidRDefault="005B6885" w:rsidP="005B6885">
      <w:pPr>
        <w:tabs>
          <w:tab w:val="left" w:pos="426"/>
        </w:tabs>
        <w:rPr>
          <w:szCs w:val="28"/>
        </w:rPr>
      </w:pPr>
      <w:r w:rsidRPr="006A2264">
        <w:rPr>
          <w:szCs w:val="28"/>
        </w:rPr>
        <w:t>1. Оказание услуг по медицинскому осмотру осуществляется ежедневно с 07.00 до 10.00, при необходимости включая  выходные и праздничные дни по предварительной заявке Заказчика.  Время ожидания в очереди не более 15 минут.</w:t>
      </w:r>
    </w:p>
    <w:p w:rsidR="005B6885" w:rsidRPr="006A2264" w:rsidRDefault="005B6885" w:rsidP="005B6885">
      <w:pPr>
        <w:jc w:val="both"/>
        <w:rPr>
          <w:szCs w:val="28"/>
        </w:rPr>
      </w:pPr>
      <w:r w:rsidRPr="006A2264">
        <w:rPr>
          <w:szCs w:val="28"/>
        </w:rPr>
        <w:t>2. Медицинский осмотр проводится в соответствии с:</w:t>
      </w:r>
    </w:p>
    <w:p w:rsidR="005B6885" w:rsidRPr="006A2264" w:rsidRDefault="005B6885" w:rsidP="005B6885">
      <w:pPr>
        <w:jc w:val="both"/>
        <w:rPr>
          <w:szCs w:val="28"/>
        </w:rPr>
      </w:pPr>
      <w:r w:rsidRPr="006A2264">
        <w:rPr>
          <w:szCs w:val="28"/>
        </w:rPr>
        <w:t>- Федеральным законом о 10.12.1995 № 196-ФЗ «О безопасности дорожного движения»;</w:t>
      </w:r>
    </w:p>
    <w:p w:rsidR="005B6885" w:rsidRPr="006A2264" w:rsidRDefault="005B6885" w:rsidP="005B6885">
      <w:pPr>
        <w:jc w:val="both"/>
        <w:rPr>
          <w:szCs w:val="28"/>
        </w:rPr>
      </w:pPr>
      <w:r w:rsidRPr="006A2264">
        <w:rPr>
          <w:szCs w:val="28"/>
        </w:rPr>
        <w:t>- Федеральным законом от 04.05.2011 № 99-ФЗ "О лицензировании отдельных видов деятельности"</w:t>
      </w:r>
    </w:p>
    <w:p w:rsidR="005B6885" w:rsidRPr="006A2264" w:rsidRDefault="005B6885" w:rsidP="005B6885">
      <w:pPr>
        <w:jc w:val="both"/>
        <w:rPr>
          <w:szCs w:val="28"/>
        </w:rPr>
      </w:pPr>
      <w:r w:rsidRPr="006A2264">
        <w:rPr>
          <w:szCs w:val="28"/>
        </w:rPr>
        <w:t>-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5B6885" w:rsidRPr="006A2264" w:rsidRDefault="005B6885" w:rsidP="005B6885">
      <w:pPr>
        <w:jc w:val="both"/>
        <w:rPr>
          <w:szCs w:val="28"/>
        </w:rPr>
      </w:pPr>
      <w:r w:rsidRPr="006A2264">
        <w:rPr>
          <w:szCs w:val="28"/>
        </w:rPr>
        <w:t>- Приказом Министерства здравоохранения РФ от 30 мая 2023 года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w:t>
      </w:r>
    </w:p>
    <w:p w:rsidR="005B6885" w:rsidRPr="006A2264" w:rsidRDefault="005B6885" w:rsidP="005B6885">
      <w:pPr>
        <w:jc w:val="both"/>
        <w:rPr>
          <w:szCs w:val="28"/>
        </w:rPr>
      </w:pPr>
      <w:r w:rsidRPr="006A2264">
        <w:rPr>
          <w:szCs w:val="28"/>
        </w:rPr>
        <w:t>- Письмом Министерства здравоохранения РФ от 21.08.2003 № 2510/9468-03-32 «О предрейсовых медицинских осмотрах водителей транспортных средств";</w:t>
      </w:r>
    </w:p>
    <w:p w:rsidR="005B6885" w:rsidRPr="006A2264" w:rsidRDefault="005B6885" w:rsidP="005B6885">
      <w:pPr>
        <w:jc w:val="both"/>
        <w:rPr>
          <w:szCs w:val="28"/>
        </w:rPr>
      </w:pPr>
      <w:r w:rsidRPr="006A2264">
        <w:rPr>
          <w:szCs w:val="28"/>
        </w:rPr>
        <w:t>-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w:t>
      </w:r>
    </w:p>
    <w:p w:rsidR="005B6885" w:rsidRPr="006A2264" w:rsidRDefault="005B6885" w:rsidP="005B6885">
      <w:pPr>
        <w:ind w:firstLine="567"/>
        <w:contextualSpacing/>
        <w:jc w:val="both"/>
        <w:outlineLvl w:val="0"/>
        <w:rPr>
          <w:szCs w:val="28"/>
        </w:rPr>
      </w:pPr>
      <w:r w:rsidRPr="006A2264">
        <w:rPr>
          <w:szCs w:val="28"/>
        </w:rPr>
        <w:t>3. Медицинские осмотры проводятся перед началом рабочего дня (смены) в целях выявления признаков воздействия вредных и (или) опасных производственных факторов, состояний и заболеваний, препятствующих выполнению трудовых (служебных) обязанностей, в том числе алкогольного, наркотического или иного токсического опьянения и остаточных явлений такого опьянения.</w:t>
      </w:r>
    </w:p>
    <w:p w:rsidR="005B6885" w:rsidRPr="006A2264" w:rsidRDefault="005B6885" w:rsidP="005B6885">
      <w:pPr>
        <w:ind w:firstLine="567"/>
        <w:contextualSpacing/>
        <w:jc w:val="both"/>
        <w:outlineLvl w:val="0"/>
        <w:rPr>
          <w:szCs w:val="28"/>
        </w:rPr>
      </w:pPr>
      <w:r w:rsidRPr="006A2264">
        <w:rPr>
          <w:szCs w:val="28"/>
        </w:rPr>
        <w:t>4. Для проведения предрейсовых медицинских осмотров необходимо иметь помещения, оснащенные медицинскими приборами, оборудованием и мебелью. Предрейсовые медицинские осмотры проводятся в лицензированном медицинском учреждении только медицинским персоналом, имеющим соответствующие сертификаты.</w:t>
      </w:r>
    </w:p>
    <w:p w:rsidR="005B6885" w:rsidRPr="006A2264" w:rsidRDefault="005B6885" w:rsidP="005B6885">
      <w:pPr>
        <w:ind w:firstLine="567"/>
        <w:contextualSpacing/>
        <w:jc w:val="both"/>
        <w:outlineLvl w:val="0"/>
        <w:rPr>
          <w:szCs w:val="28"/>
        </w:rPr>
      </w:pPr>
      <w:r w:rsidRPr="006A2264">
        <w:rPr>
          <w:szCs w:val="28"/>
        </w:rPr>
        <w:t>5. При медицинском осмотре проводится:</w:t>
      </w:r>
    </w:p>
    <w:p w:rsidR="005B6885" w:rsidRPr="006A2264" w:rsidRDefault="005B6885" w:rsidP="005B6885">
      <w:pPr>
        <w:ind w:firstLine="567"/>
        <w:contextualSpacing/>
        <w:jc w:val="both"/>
        <w:outlineLvl w:val="0"/>
        <w:rPr>
          <w:szCs w:val="28"/>
        </w:rPr>
      </w:pPr>
      <w:r w:rsidRPr="006A2264">
        <w:rPr>
          <w:szCs w:val="28"/>
        </w:rPr>
        <w:t>- сбор анамнеза;</w:t>
      </w:r>
    </w:p>
    <w:p w:rsidR="005B6885" w:rsidRPr="006A2264" w:rsidRDefault="005B6885" w:rsidP="005B6885">
      <w:pPr>
        <w:ind w:firstLine="567"/>
        <w:contextualSpacing/>
        <w:jc w:val="both"/>
        <w:outlineLvl w:val="0"/>
        <w:rPr>
          <w:szCs w:val="28"/>
        </w:rPr>
      </w:pPr>
      <w:r w:rsidRPr="006A2264">
        <w:rPr>
          <w:szCs w:val="28"/>
        </w:rPr>
        <w:t>- определение артериального давления и пульса;</w:t>
      </w:r>
    </w:p>
    <w:p w:rsidR="005B6885" w:rsidRPr="006A2264" w:rsidRDefault="005B6885" w:rsidP="005B6885">
      <w:pPr>
        <w:ind w:firstLine="567"/>
        <w:contextualSpacing/>
        <w:jc w:val="both"/>
        <w:outlineLvl w:val="0"/>
        <w:rPr>
          <w:szCs w:val="28"/>
        </w:rPr>
      </w:pPr>
      <w:r w:rsidRPr="006A2264">
        <w:rPr>
          <w:szCs w:val="28"/>
        </w:rPr>
        <w:t>- определение наличия алкоголя и других психотропных веществ в выдыхаемом воздухе или биологических средах;</w:t>
      </w:r>
    </w:p>
    <w:p w:rsidR="005B6885" w:rsidRPr="006A2264" w:rsidRDefault="005B6885" w:rsidP="005B6885">
      <w:pPr>
        <w:ind w:firstLine="567"/>
        <w:contextualSpacing/>
        <w:jc w:val="both"/>
        <w:outlineLvl w:val="0"/>
        <w:rPr>
          <w:szCs w:val="28"/>
        </w:rPr>
      </w:pPr>
      <w:r w:rsidRPr="006A2264">
        <w:rPr>
          <w:szCs w:val="28"/>
        </w:rPr>
        <w:t>- другие медицинские исследования при наличии показаний.</w:t>
      </w:r>
    </w:p>
    <w:p w:rsidR="005B6885" w:rsidRPr="006A2264" w:rsidRDefault="005B6885" w:rsidP="005B6885">
      <w:pPr>
        <w:jc w:val="both"/>
        <w:rPr>
          <w:szCs w:val="28"/>
        </w:rPr>
      </w:pPr>
      <w:r w:rsidRPr="006A2264">
        <w:rPr>
          <w:szCs w:val="28"/>
        </w:rPr>
        <w:t xml:space="preserve">           6. При решении вопроса о возможности допуска водителя к управлению автомобилем медицинский работник Исполнителя,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5B6885" w:rsidRPr="006A2264" w:rsidRDefault="005B6885" w:rsidP="005B6885">
      <w:pPr>
        <w:jc w:val="both"/>
        <w:rPr>
          <w:szCs w:val="28"/>
        </w:rPr>
      </w:pPr>
      <w:r w:rsidRPr="006A2264">
        <w:rPr>
          <w:szCs w:val="28"/>
        </w:rPr>
        <w:t xml:space="preserve">           7. Водитель не допускается к управлению автомобилем  в   следующих случаях:</w:t>
      </w:r>
    </w:p>
    <w:p w:rsidR="005B6885" w:rsidRPr="006A2264" w:rsidRDefault="005B6885" w:rsidP="005B6885">
      <w:pPr>
        <w:jc w:val="both"/>
        <w:rPr>
          <w:szCs w:val="28"/>
        </w:rPr>
      </w:pPr>
      <w:r w:rsidRPr="006A2264">
        <w:rPr>
          <w:szCs w:val="28"/>
        </w:rPr>
        <w:t>- при выявлении признаков временной нетрудоспособности;</w:t>
      </w:r>
    </w:p>
    <w:p w:rsidR="005B6885" w:rsidRPr="006A2264" w:rsidRDefault="005B6885" w:rsidP="005B6885">
      <w:pPr>
        <w:jc w:val="both"/>
        <w:rPr>
          <w:szCs w:val="28"/>
        </w:rPr>
      </w:pPr>
      <w:r w:rsidRPr="006A2264">
        <w:rPr>
          <w:szCs w:val="28"/>
        </w:rPr>
        <w:t>- при положительной пробе на алкоголь, на других психотропных веществ и наркотики в выдыхаемом воздухе или биологических субстратах;</w:t>
      </w:r>
    </w:p>
    <w:p w:rsidR="005B6885" w:rsidRPr="006A2264" w:rsidRDefault="005B6885" w:rsidP="005B6885">
      <w:pPr>
        <w:jc w:val="both"/>
        <w:rPr>
          <w:szCs w:val="28"/>
        </w:rPr>
      </w:pPr>
      <w:r w:rsidRPr="006A2264">
        <w:rPr>
          <w:szCs w:val="28"/>
        </w:rPr>
        <w:t>- при выявлении признаков воздействия наркотических веществ;</w:t>
      </w:r>
    </w:p>
    <w:p w:rsidR="005B6885" w:rsidRPr="006A2264" w:rsidRDefault="005B6885" w:rsidP="005B6885">
      <w:pPr>
        <w:jc w:val="both"/>
        <w:rPr>
          <w:szCs w:val="28"/>
        </w:rPr>
      </w:pPr>
      <w:r w:rsidRPr="006A2264">
        <w:rPr>
          <w:szCs w:val="28"/>
        </w:rPr>
        <w:t>- при выявлении признаков воздействия лекарственных или иных веществ, отрицательно влияющих на работоспособность водителя.</w:t>
      </w:r>
    </w:p>
    <w:p w:rsidR="005B6885" w:rsidRPr="006A2264" w:rsidRDefault="005B6885" w:rsidP="005B6885">
      <w:pPr>
        <w:ind w:firstLine="567"/>
        <w:contextualSpacing/>
        <w:jc w:val="both"/>
        <w:outlineLvl w:val="0"/>
        <w:rPr>
          <w:szCs w:val="28"/>
        </w:rPr>
      </w:pPr>
      <w:r w:rsidRPr="006A2264">
        <w:rPr>
          <w:szCs w:val="28"/>
        </w:rPr>
        <w:t>8. При допуске к рейсу (управлению транспортным средством) на путевых листах ставится штамп о прохождении предрейсового медицинского осмотра и подпись медицинского работника, проводившего осмотр, дата и время прохождения.</w:t>
      </w:r>
    </w:p>
    <w:p w:rsidR="005B6885" w:rsidRPr="006A2264" w:rsidRDefault="005B6885" w:rsidP="005B6885">
      <w:pPr>
        <w:ind w:firstLine="567"/>
        <w:contextualSpacing/>
        <w:jc w:val="both"/>
        <w:outlineLvl w:val="0"/>
        <w:rPr>
          <w:szCs w:val="28"/>
        </w:rPr>
      </w:pPr>
      <w:r w:rsidRPr="006A2264">
        <w:rPr>
          <w:szCs w:val="28"/>
        </w:rPr>
        <w:t>9. Результаты осмотров заносятся в журнал. Журнал должен быть пронумерован, прошнурован, скреплен печатью организации здравоохранения. В журнале записываются фамилия, инициалы, место работы водителя, дата и время проведения осмотра, заключение (наличие или отсутствие жалоб, результаты измерений пульса, артериального давления, температуры тела, результаты определения наличия алкоголя и других психотропных веществ), фамилия и инициалы медицинского работника.</w:t>
      </w:r>
    </w:p>
    <w:p w:rsidR="005B6885" w:rsidRPr="006A2264" w:rsidRDefault="005B6885" w:rsidP="005B6885">
      <w:pPr>
        <w:ind w:firstLine="567"/>
        <w:contextualSpacing/>
        <w:jc w:val="both"/>
        <w:outlineLvl w:val="0"/>
        <w:rPr>
          <w:szCs w:val="28"/>
        </w:rPr>
      </w:pPr>
      <w:r w:rsidRPr="006A2264">
        <w:rPr>
          <w:szCs w:val="28"/>
        </w:rPr>
        <w:t xml:space="preserve">10. При освидетельствовании должны использоваться технические средства индикации и измерения, зарегистрированные и разрешенные Министерством здравоохранения Российской Федерации для использования в медицинских целях и рекомендованные для проведения медицинского освидетельствования на состояние опьянения.  </w:t>
      </w:r>
    </w:p>
    <w:p w:rsidR="005B6885" w:rsidRPr="006A2264" w:rsidRDefault="005B6885" w:rsidP="005B6885">
      <w:pPr>
        <w:ind w:firstLine="567"/>
        <w:contextualSpacing/>
        <w:jc w:val="both"/>
        <w:rPr>
          <w:szCs w:val="28"/>
        </w:rPr>
      </w:pPr>
      <w:r w:rsidRPr="006A2264">
        <w:rPr>
          <w:szCs w:val="28"/>
          <w:lang w:eastAsia="en-US"/>
        </w:rPr>
        <w:t>11. Для количественного определения алкоголя, психотропных и других вызывающих опьянение веществ в выдыхаемом воздухе, должны использоваться технические средства, поверенные в порядке, установленном нормативными правовыми актами. Тип технических средств должен быть внесен в Государственный реестр средств измерения и поверка их в процессе эксплуатации должна осуществляться с периодичностью, установленной Государственным комитетом Российской Федерации по стандартизации и метрологии при утверждении данного типа средств измерений.</w:t>
      </w:r>
    </w:p>
    <w:p w:rsidR="005B6885" w:rsidRPr="006A2264" w:rsidRDefault="005B6885" w:rsidP="005B6885">
      <w:pPr>
        <w:jc w:val="both"/>
        <w:rPr>
          <w:szCs w:val="28"/>
        </w:rPr>
      </w:pPr>
      <w:r w:rsidRPr="006A2264">
        <w:rPr>
          <w:szCs w:val="28"/>
        </w:rPr>
        <w:t xml:space="preserve">          12. Исполнитель при осуществлении предрейсовых медицинских осмотров обязан обеспечить методическое руководство и контроль за деятельностью медицинских работников, осуществляющих предрейсовые медицинские осмотры.</w:t>
      </w:r>
    </w:p>
    <w:p w:rsidR="005B6885" w:rsidRDefault="005B6885">
      <w:pPr>
        <w:jc w:val="right"/>
        <w:rPr>
          <w:sz w:val="22"/>
          <w:szCs w:val="22"/>
        </w:rPr>
      </w:pPr>
    </w:p>
    <w:p w:rsidR="005B6885" w:rsidRDefault="005B6885">
      <w:pPr>
        <w:jc w:val="right"/>
        <w:rPr>
          <w:sz w:val="22"/>
          <w:szCs w:val="22"/>
        </w:rPr>
      </w:pPr>
    </w:p>
    <w:p w:rsidR="005B6885" w:rsidRDefault="005B6885" w:rsidP="005B6885">
      <w:pPr>
        <w:tabs>
          <w:tab w:val="left" w:pos="924"/>
        </w:tabs>
        <w:rPr>
          <w:color w:val="000000"/>
        </w:rPr>
      </w:pPr>
    </w:p>
    <w:tbl>
      <w:tblPr>
        <w:tblW w:w="9496" w:type="dxa"/>
        <w:tblInd w:w="108" w:type="dxa"/>
        <w:tblLayout w:type="fixed"/>
        <w:tblLook w:val="01E0" w:firstRow="1" w:lastRow="1" w:firstColumn="1" w:lastColumn="1" w:noHBand="0" w:noVBand="0"/>
      </w:tblPr>
      <w:tblGrid>
        <w:gridCol w:w="4436"/>
        <w:gridCol w:w="5060"/>
      </w:tblGrid>
      <w:tr w:rsidR="002803A6" w:rsidRPr="00FE4084" w:rsidTr="002803A6">
        <w:trPr>
          <w:trHeight w:val="1101"/>
        </w:trPr>
        <w:tc>
          <w:tcPr>
            <w:tcW w:w="4436" w:type="dxa"/>
          </w:tcPr>
          <w:p w:rsidR="002803A6" w:rsidRPr="002803A6" w:rsidRDefault="002803A6" w:rsidP="002803A6">
            <w:pPr>
              <w:tabs>
                <w:tab w:val="left" w:pos="924"/>
              </w:tabs>
              <w:rPr>
                <w:bCs/>
                <w:color w:val="000000"/>
              </w:rPr>
            </w:pPr>
            <w:r w:rsidRPr="002803A6">
              <w:rPr>
                <w:bCs/>
                <w:color w:val="000000"/>
              </w:rPr>
              <w:t xml:space="preserve">Заказчик: </w:t>
            </w: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r w:rsidRPr="002803A6">
              <w:rPr>
                <w:bCs/>
                <w:color w:val="000000"/>
              </w:rPr>
              <w:t>Врио руководителя</w:t>
            </w: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r w:rsidRPr="002803A6">
              <w:rPr>
                <w:bCs/>
                <w:color w:val="000000"/>
              </w:rPr>
              <w:t>________________   Ю.И. Иванов</w:t>
            </w:r>
            <w:r w:rsidRPr="002803A6">
              <w:rPr>
                <w:bCs/>
                <w:color w:val="000000"/>
              </w:rPr>
              <w:tab/>
            </w:r>
          </w:p>
          <w:p w:rsidR="002803A6" w:rsidRPr="002803A6" w:rsidRDefault="002803A6" w:rsidP="002803A6">
            <w:pPr>
              <w:tabs>
                <w:tab w:val="left" w:pos="924"/>
              </w:tabs>
              <w:rPr>
                <w:bCs/>
                <w:color w:val="000000"/>
              </w:rPr>
            </w:pPr>
            <w:r w:rsidRPr="002803A6">
              <w:rPr>
                <w:bCs/>
                <w:color w:val="000000"/>
              </w:rPr>
              <w:t>М.П.</w:t>
            </w:r>
          </w:p>
        </w:tc>
        <w:tc>
          <w:tcPr>
            <w:tcW w:w="5060" w:type="dxa"/>
          </w:tcPr>
          <w:p w:rsidR="002803A6" w:rsidRPr="002803A6" w:rsidRDefault="002803A6" w:rsidP="002803A6">
            <w:pPr>
              <w:tabs>
                <w:tab w:val="left" w:pos="924"/>
              </w:tabs>
              <w:rPr>
                <w:bCs/>
                <w:color w:val="000000"/>
              </w:rPr>
            </w:pPr>
            <w:r w:rsidRPr="002803A6">
              <w:rPr>
                <w:bCs/>
                <w:color w:val="000000"/>
              </w:rPr>
              <w:t>Исполнитель:</w:t>
            </w: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r w:rsidRPr="002803A6">
              <w:rPr>
                <w:bCs/>
                <w:color w:val="000000"/>
              </w:rPr>
              <w:t>Директор</w:t>
            </w: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p>
          <w:p w:rsidR="002803A6" w:rsidRPr="002803A6" w:rsidRDefault="002803A6" w:rsidP="002803A6">
            <w:pPr>
              <w:tabs>
                <w:tab w:val="left" w:pos="924"/>
              </w:tabs>
              <w:rPr>
                <w:bCs/>
                <w:color w:val="000000"/>
              </w:rPr>
            </w:pPr>
            <w:r w:rsidRPr="002803A6">
              <w:rPr>
                <w:bCs/>
                <w:color w:val="000000"/>
              </w:rPr>
              <w:t>_________________ Е.А. Бельский</w:t>
            </w:r>
          </w:p>
          <w:p w:rsidR="002803A6" w:rsidRPr="002803A6" w:rsidRDefault="002803A6" w:rsidP="002803A6">
            <w:pPr>
              <w:tabs>
                <w:tab w:val="left" w:pos="924"/>
              </w:tabs>
              <w:rPr>
                <w:bCs/>
                <w:color w:val="000000"/>
              </w:rPr>
            </w:pPr>
            <w:r w:rsidRPr="002803A6">
              <w:rPr>
                <w:bCs/>
                <w:color w:val="000000"/>
              </w:rPr>
              <w:t>М.П.</w:t>
            </w:r>
          </w:p>
        </w:tc>
      </w:tr>
    </w:tbl>
    <w:p w:rsidR="005B6885" w:rsidRDefault="005B6885" w:rsidP="005B6885">
      <w:pPr>
        <w:rPr>
          <w:sz w:val="22"/>
          <w:szCs w:val="22"/>
        </w:rPr>
      </w:pPr>
    </w:p>
    <w:sectPr w:rsidR="005B6885">
      <w:footerReference w:type="default" r:id="rId8"/>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5F" w:rsidRDefault="00E6345F">
      <w:r>
        <w:separator/>
      </w:r>
    </w:p>
  </w:endnote>
  <w:endnote w:type="continuationSeparator" w:id="0">
    <w:p w:rsidR="00E6345F" w:rsidRDefault="00E6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E6345F">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5F" w:rsidRDefault="00E6345F">
      <w:r>
        <w:separator/>
      </w:r>
    </w:p>
  </w:footnote>
  <w:footnote w:type="continuationSeparator" w:id="0">
    <w:p w:rsidR="00E6345F" w:rsidRDefault="00E63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03905"/>
    <w:rsid w:val="00065C50"/>
    <w:rsid w:val="000B4084"/>
    <w:rsid w:val="000F1D51"/>
    <w:rsid w:val="001416F2"/>
    <w:rsid w:val="001873FF"/>
    <w:rsid w:val="00221224"/>
    <w:rsid w:val="0022387B"/>
    <w:rsid w:val="002678A9"/>
    <w:rsid w:val="002803A6"/>
    <w:rsid w:val="003269C6"/>
    <w:rsid w:val="003942C9"/>
    <w:rsid w:val="003D387D"/>
    <w:rsid w:val="004320FC"/>
    <w:rsid w:val="00593893"/>
    <w:rsid w:val="00596532"/>
    <w:rsid w:val="005A03DF"/>
    <w:rsid w:val="005B6885"/>
    <w:rsid w:val="006523D7"/>
    <w:rsid w:val="006F232D"/>
    <w:rsid w:val="00703704"/>
    <w:rsid w:val="00844AAD"/>
    <w:rsid w:val="008A72B5"/>
    <w:rsid w:val="00933923"/>
    <w:rsid w:val="00995838"/>
    <w:rsid w:val="009F00B6"/>
    <w:rsid w:val="00AC6B8C"/>
    <w:rsid w:val="00AE20D6"/>
    <w:rsid w:val="00C702B7"/>
    <w:rsid w:val="00CF2F77"/>
    <w:rsid w:val="00D60233"/>
    <w:rsid w:val="00E07E3A"/>
    <w:rsid w:val="00E6345F"/>
    <w:rsid w:val="00F5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A6"/>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A6"/>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2822</Words>
  <Characters>16088</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ПРЕДМЕТ КОНТРАКТА</vt:lpstr>
      <vt:lpstr/>
      <vt:lpstr>6. ИЗМЕНЕНИЯ И РАСТОРЖЕНИЕ КОНТРАКТА</vt:lpstr>
      <vt:lpstr/>
      <vt:lpstr>8. РЕКВИЗИТЫ СТОРОН</vt:lpstr>
      <vt:lpstr/>
      <vt:lpstr>Характеристики оказываемых услуг: </vt:lpstr>
      <vt:lpstr>3. Медицинские осмотры проводятся перед началом рабочего дня (смены) в целях выя</vt:lpstr>
      <vt:lpstr>4. Для проведения предрейсовых медицинских осмотров необходимо иметь помещения, </vt:lpstr>
      <vt:lpstr>5. При медицинском осмотре проводится:</vt:lpstr>
      <vt:lpstr>- сбор анамнеза;</vt:lpstr>
      <vt:lpstr>- определение артериального давления и пульса;</vt:lpstr>
      <vt:lpstr>- определение наличия алкоголя и других психотропных веществ в выдыхаемом воздух</vt:lpstr>
      <vt:lpstr>- другие медицинские исследования при наличии показаний.</vt:lpstr>
      <vt:lpstr>8. При допуске к рейсу (управлению транспортным средством) на путевых листах ста</vt:lpstr>
      <vt:lpstr>9. Результаты осмотров заносятся в журнал. Журнал должен быть пронумерован, прош</vt:lpstr>
      <vt:lpstr>10. При освидетельствовании должны использоваться технические средства индикации</vt:lpstr>
    </vt:vector>
  </TitlesOfParts>
  <Company>Комитет по делам ГОЧС РК</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18</cp:revision>
  <dcterms:created xsi:type="dcterms:W3CDTF">2025-05-22T13:15:00Z</dcterms:created>
  <dcterms:modified xsi:type="dcterms:W3CDTF">2026-06-23T07:12:00Z</dcterms:modified>
  <cp:version>917504</cp:version>
</cp:coreProperties>
</file>