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Государственный контракт № ___</w:t>
      </w:r>
      <w:r>
        <w:rPr>
          <w:sz w:val="20"/>
        </w:rPr>
        <w:t xml:space="preserve"> </w:t>
      </w:r>
    </w:p>
    <w:p w:rsidR="004C1C87" w:rsidRDefault="002942A4">
      <w:pPr>
        <w:widowControl w:val="0"/>
        <w:jc w:val="center"/>
        <w:rPr>
          <w:sz w:val="20"/>
        </w:rPr>
      </w:pPr>
      <w:r>
        <w:rPr>
          <w:sz w:val="20"/>
        </w:rPr>
        <w:t xml:space="preserve">на </w:t>
      </w:r>
      <w:r w:rsidRPr="008D0DBD">
        <w:rPr>
          <w:sz w:val="20"/>
        </w:rPr>
        <w:t xml:space="preserve">поставку </w:t>
      </w:r>
      <w:r w:rsidRPr="008D0DBD">
        <w:rPr>
          <w:rFonts w:ascii="PT Astra Serif" w:hAnsi="PT Astra Serif"/>
          <w:sz w:val="20"/>
        </w:rPr>
        <w:t>беспроводной конференц-системы</w:t>
      </w:r>
    </w:p>
    <w:p w:rsidR="004C1C87" w:rsidRDefault="002942A4">
      <w:pPr>
        <w:widowControl w:val="0"/>
        <w:jc w:val="center"/>
        <w:rPr>
          <w:sz w:val="20"/>
        </w:rPr>
      </w:pPr>
      <w:r>
        <w:rPr>
          <w:sz w:val="20"/>
        </w:rPr>
        <w:t xml:space="preserve">(Идентификационный код закупки </w:t>
      </w:r>
      <w:proofErr w:type="gramStart"/>
      <w:r>
        <w:rPr>
          <w:sz w:val="20"/>
        </w:rPr>
        <w:t>№ )</w:t>
      </w:r>
      <w:proofErr w:type="gramEnd"/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both"/>
        <w:rPr>
          <w:sz w:val="20"/>
        </w:rPr>
      </w:pPr>
      <w:r>
        <w:rPr>
          <w:sz w:val="20"/>
        </w:rPr>
        <w:t xml:space="preserve">г. Пермь                              </w:t>
      </w:r>
      <w:r>
        <w:rPr>
          <w:color w:val="0000FF"/>
          <w:sz w:val="20"/>
        </w:rPr>
        <w:t xml:space="preserve">                                                                                                           </w:t>
      </w:r>
      <w:proofErr w:type="gramStart"/>
      <w:r>
        <w:rPr>
          <w:color w:val="0000FF"/>
          <w:sz w:val="20"/>
        </w:rPr>
        <w:t xml:space="preserve">   </w:t>
      </w:r>
      <w:r>
        <w:rPr>
          <w:sz w:val="20"/>
        </w:rPr>
        <w:t>«</w:t>
      </w:r>
      <w:proofErr w:type="gramEnd"/>
      <w:r>
        <w:rPr>
          <w:sz w:val="20"/>
        </w:rPr>
        <w:t>___» ___________ 2026 г.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ind w:firstLine="360"/>
        <w:jc w:val="both"/>
        <w:rPr>
          <w:sz w:val="20"/>
        </w:rPr>
      </w:pPr>
      <w:r>
        <w:rPr>
          <w:b/>
          <w:sz w:val="20"/>
        </w:rPr>
        <w:t>Федеральное казенное образовательное учреждение высшего образования «Пермский институт Федеральной службы исполнения на</w:t>
      </w:r>
      <w:r>
        <w:rPr>
          <w:b/>
          <w:sz w:val="20"/>
        </w:rPr>
        <w:t>казаний»</w:t>
      </w:r>
      <w:r>
        <w:rPr>
          <w:sz w:val="20"/>
        </w:rPr>
        <w:t>, от имени Российской Федерации, именуемое в дальнейшем «Заказчик», в лице _________________________________________, действующего на основании___________________________________________, с одной стороны, и _________________________________________</w:t>
      </w:r>
      <w:r>
        <w:rPr>
          <w:sz w:val="20"/>
        </w:rPr>
        <w:t>__________________, именуемое в дальнейшем «Поставщик», в лице _________________________________________, действующего на основании _________________________________, с другой стороны, вместе именуемые «Стороны», руководствуясь Федеральным законом от 05.04</w:t>
      </w:r>
      <w:r>
        <w:rPr>
          <w:sz w:val="20"/>
        </w:rPr>
        <w:t>.2013 № 44-ФЗ «О контрактной системе в сфере закупок товаров, работ, услуг для государственных и муниципальных нужд», заключили настоящий государственный контракт (далее - Контракт) о нижеследующем: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I. Предмет Контракта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1.1. Поставщик обязуется поставить</w:t>
      </w:r>
      <w:r>
        <w:rPr>
          <w:sz w:val="20"/>
        </w:rPr>
        <w:t xml:space="preserve"> Заказчику в сфере информационно-коммуникационных технологий </w:t>
      </w:r>
      <w:r w:rsidRPr="008D0DBD">
        <w:rPr>
          <w:rFonts w:ascii="PT Astra Serif" w:hAnsi="PT Astra Serif"/>
          <w:b/>
          <w:sz w:val="20"/>
        </w:rPr>
        <w:t>беспроводной конференц-системы</w:t>
      </w:r>
      <w:r>
        <w:rPr>
          <w:b/>
          <w:sz w:val="20"/>
        </w:rPr>
        <w:t xml:space="preserve"> </w:t>
      </w:r>
      <w:r>
        <w:rPr>
          <w:sz w:val="20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1.2. Наименование, количество и иные характерис</w:t>
      </w:r>
      <w:r>
        <w:rPr>
          <w:sz w:val="20"/>
        </w:rPr>
        <w:t xml:space="preserve">тики поставляемого Товара указаны в спецификации (приложение № 1 к </w:t>
      </w:r>
      <w:proofErr w:type="gramStart"/>
      <w:r>
        <w:rPr>
          <w:sz w:val="20"/>
        </w:rPr>
        <w:t>Контракту )</w:t>
      </w:r>
      <w:proofErr w:type="gramEnd"/>
      <w:r>
        <w:rPr>
          <w:sz w:val="20"/>
        </w:rPr>
        <w:t>, являющейся неотъемлемой частью Контракта.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II. Цена Контракта и порядок расчетов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bookmarkStart w:id="0" w:name="P1440"/>
      <w:bookmarkEnd w:id="0"/>
      <w:r>
        <w:rPr>
          <w:i/>
          <w:sz w:val="20"/>
        </w:rPr>
        <w:t xml:space="preserve">2.1.  Цена Контракта составляет </w:t>
      </w:r>
      <w:bookmarkStart w:id="1" w:name="P1457"/>
      <w:bookmarkEnd w:id="1"/>
      <w:r>
        <w:rPr>
          <w:i/>
          <w:sz w:val="20"/>
        </w:rPr>
        <w:t xml:space="preserve">_________ (_____________) руб. 00 </w:t>
      </w:r>
      <w:proofErr w:type="gramStart"/>
      <w:r>
        <w:rPr>
          <w:i/>
          <w:sz w:val="20"/>
        </w:rPr>
        <w:t>коп.,</w:t>
      </w:r>
      <w:proofErr w:type="gramEnd"/>
      <w:r>
        <w:rPr>
          <w:i/>
          <w:sz w:val="20"/>
        </w:rPr>
        <w:t xml:space="preserve"> в том числе НДС ___% (б</w:t>
      </w:r>
      <w:r>
        <w:rPr>
          <w:i/>
          <w:sz w:val="20"/>
        </w:rPr>
        <w:t>ез НДС).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</w:t>
      </w:r>
      <w:r>
        <w:rPr>
          <w:sz w:val="20"/>
        </w:rPr>
        <w:t>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2" w:name="P1458"/>
      <w:bookmarkEnd w:id="2"/>
      <w:r>
        <w:rPr>
          <w:sz w:val="20"/>
        </w:rPr>
        <w:t>2.3. Цена Контракта включает в себя: стоимость Товара, расходы, связанные с доставкой, разгрузкой</w:t>
      </w:r>
      <w:r>
        <w:rPr>
          <w:sz w:val="20"/>
        </w:rPr>
        <w:t xml:space="preserve">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3" w:name="P1459"/>
      <w:bookmarkEnd w:id="3"/>
      <w:r>
        <w:rPr>
          <w:sz w:val="20"/>
        </w:rPr>
        <w:t>2.4. Цена Контракта является</w:t>
      </w:r>
      <w:r>
        <w:rPr>
          <w:sz w:val="20"/>
        </w:rPr>
        <w:t xml:space="preserve"> твердой и определяется на весь срок исполнения Контракта, за исключением случаев, установленных Федеральным </w:t>
      </w:r>
      <w:r>
        <w:rPr>
          <w:color w:val="0000FF"/>
          <w:sz w:val="20"/>
        </w:rPr>
        <w:t>законом</w:t>
      </w:r>
      <w:r>
        <w:rPr>
          <w:sz w:val="20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</w:t>
      </w:r>
      <w:r>
        <w:rPr>
          <w:sz w:val="20"/>
        </w:rPr>
        <w:t>жд" и Контрактом.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4" w:name="P1460"/>
      <w:bookmarkEnd w:id="4"/>
      <w:r>
        <w:rPr>
          <w:sz w:val="20"/>
        </w:rPr>
        <w:t xml:space="preserve">Цена Контракта может быть снижена по соглашению Сторон </w:t>
      </w:r>
      <w:proofErr w:type="gramStart"/>
      <w:r>
        <w:rPr>
          <w:sz w:val="20"/>
        </w:rPr>
        <w:t>без изменения</w:t>
      </w:r>
      <w:proofErr w:type="gramEnd"/>
      <w:r>
        <w:rPr>
          <w:sz w:val="20"/>
        </w:rPr>
        <w:t xml:space="preserve"> предусмотренного Контрактом количества и качества поставляемого Товара и иных условий Контракта 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2.5. Источник финансирования Контракта — федеральный бюджет.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2.6. Расчет</w:t>
      </w:r>
      <w:r>
        <w:rPr>
          <w:sz w:val="20"/>
        </w:rPr>
        <w:t>ы между Заказчиком и Поставщиком производятся не позднее 7 (семи) рабочих дней с даты подписания Заказчиком акта приема-передачи Товара.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5" w:name="P1475"/>
      <w:bookmarkEnd w:id="5"/>
      <w:r>
        <w:rPr>
          <w:sz w:val="20"/>
        </w:rPr>
        <w:t>2.7. Оплата по Контракту осуществляется по безналичному расчету платежными поручениями путем перечисления Заказчиком де</w:t>
      </w:r>
      <w:r>
        <w:rPr>
          <w:sz w:val="20"/>
        </w:rPr>
        <w:t>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</w:t>
      </w:r>
      <w:r>
        <w:rPr>
          <w:sz w:val="20"/>
        </w:rPr>
        <w:t>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4C1C87" w:rsidRDefault="004C1C87">
      <w:pPr>
        <w:widowControl w:val="0"/>
        <w:ind w:firstLine="54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bookmarkStart w:id="6" w:name="P1477"/>
      <w:bookmarkEnd w:id="6"/>
      <w:r>
        <w:rPr>
          <w:b/>
          <w:sz w:val="20"/>
        </w:rPr>
        <w:t>III. Порядок, сроки и условия поставки и приемки Товара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7" w:name="P1480"/>
      <w:bookmarkEnd w:id="7"/>
      <w:r>
        <w:rPr>
          <w:sz w:val="20"/>
        </w:rPr>
        <w:t xml:space="preserve">3.1. Поставщик самостоятельно доставляет Товар Заказчику по адресу: </w:t>
      </w:r>
      <w:r>
        <w:rPr>
          <w:sz w:val="20"/>
        </w:rPr>
        <w:t>Российская Федерация, Пермский край, г. Пермь, ул. Карпинского, 125, 614012, здание столовой (лит. Е), 2 этаж, склад отделения материально-технического и вещевого снабжения ФКОУ ВО Пермски</w:t>
      </w:r>
      <w:r>
        <w:rPr>
          <w:sz w:val="20"/>
        </w:rPr>
        <w:t>й институт ФСИН России</w:t>
      </w:r>
      <w:r>
        <w:rPr>
          <w:sz w:val="20"/>
        </w:rPr>
        <w:t xml:space="preserve"> (далее - место доставки), </w:t>
      </w:r>
      <w:r>
        <w:rPr>
          <w:sz w:val="20"/>
        </w:rPr>
        <w:t xml:space="preserve">до 21 августа </w:t>
      </w:r>
      <w:r w:rsidR="008D0DBD">
        <w:rPr>
          <w:sz w:val="20"/>
        </w:rPr>
        <w:t>2026.</w:t>
      </w:r>
    </w:p>
    <w:p w:rsidR="004C1C87" w:rsidRDefault="002942A4">
      <w:pPr>
        <w:ind w:firstLine="567"/>
        <w:jc w:val="both"/>
      </w:pPr>
      <w:r>
        <w:rPr>
          <w:sz w:val="23"/>
        </w:rPr>
        <w:t>3</w:t>
      </w:r>
      <w:r>
        <w:rPr>
          <w:b/>
          <w:sz w:val="23"/>
        </w:rPr>
        <w:t xml:space="preserve">.2. Место поставки: 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 с момента подписания Контракта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3.2. Приемка Товара осуществляется путем передачи Поставщиком Товара и документов об оценке соответствия, предусмотренных правом Евр</w:t>
      </w:r>
      <w:r>
        <w:rPr>
          <w:sz w:val="20"/>
        </w:rPr>
        <w:t>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3.3. Заказчик проводит проверку соответствия наименования, количества и иных </w:t>
      </w:r>
      <w:r>
        <w:rPr>
          <w:sz w:val="20"/>
        </w:rPr>
        <w:t>характеристик поставляемого Товара, сведениям, содержащимся в сопроводительных документах Поставщика.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</w:t>
      </w:r>
      <w:r>
        <w:rPr>
          <w:sz w:val="20"/>
        </w:rPr>
        <w:t xml:space="preserve">тизу. Экспертиза результатов, предусмотренных </w:t>
      </w:r>
      <w:r>
        <w:rPr>
          <w:sz w:val="20"/>
        </w:rPr>
        <w:lastRenderedPageBreak/>
        <w:t xml:space="preserve">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rPr>
          <w:color w:val="0000FF"/>
          <w:sz w:val="20"/>
        </w:rPr>
        <w:t>законом</w:t>
      </w:r>
      <w:r>
        <w:rPr>
          <w:sz w:val="20"/>
        </w:rPr>
        <w:t xml:space="preserve"> от 5 апре</w:t>
      </w:r>
      <w:r>
        <w:rPr>
          <w:sz w:val="20"/>
        </w:rPr>
        <w:t>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8" w:name="P1489"/>
      <w:bookmarkEnd w:id="8"/>
      <w:r>
        <w:rPr>
          <w:sz w:val="20"/>
        </w:rPr>
        <w:t>3.5. При отсутствии у Заказчика претензий по количеству и качеству поставленного Товара Заказчик в течение 10 дней с моме</w:t>
      </w:r>
      <w:r>
        <w:rPr>
          <w:sz w:val="20"/>
        </w:rPr>
        <w:t>нта доставки Товара Поставщиком подписывает акт приема-передачи Товара,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3.6. При выявлении несоответствий в поставленном Товаре (на</w:t>
      </w:r>
      <w:r>
        <w:rPr>
          <w:sz w:val="20"/>
        </w:rPr>
        <w:t>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</w:t>
      </w:r>
      <w:r>
        <w:rPr>
          <w:sz w:val="20"/>
        </w:rPr>
        <w:t xml:space="preserve">азчик в срок, установленный в </w:t>
      </w:r>
      <w:r>
        <w:rPr>
          <w:color w:val="0000FF"/>
          <w:sz w:val="20"/>
        </w:rPr>
        <w:t>пункте 3.5</w:t>
      </w:r>
      <w:r>
        <w:rPr>
          <w:sz w:val="20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3.7. Во всех случаях, влекущих возврат Товара П</w:t>
      </w:r>
      <w:r>
        <w:rPr>
          <w:sz w:val="20"/>
        </w:rPr>
        <w:t>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</w:t>
      </w:r>
      <w:r>
        <w:rPr>
          <w:sz w:val="20"/>
        </w:rPr>
        <w:t>ение и (или) его возвратом (заменой), подлежат возмещению Поставщиком.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r>
        <w:rPr>
          <w:color w:val="0000FF"/>
          <w:sz w:val="20"/>
        </w:rPr>
        <w:t>пункте 3.5</w:t>
      </w:r>
      <w:r>
        <w:rPr>
          <w:sz w:val="20"/>
        </w:rPr>
        <w:t xml:space="preserve"> Контракта.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IV. Взаимодей</w:t>
      </w:r>
      <w:r>
        <w:rPr>
          <w:b/>
          <w:sz w:val="20"/>
        </w:rPr>
        <w:t>ствие Сторон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9" w:name="P1497"/>
      <w:bookmarkEnd w:id="9"/>
      <w:r>
        <w:rPr>
          <w:sz w:val="20"/>
        </w:rPr>
        <w:t>4.1. Поставщик обязан: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4.1.2. обеспечить соответствие поставляемого Товара требованиям качества, безопасности жизни и здоровья, а </w:t>
      </w:r>
      <w:r>
        <w:rPr>
          <w:sz w:val="20"/>
        </w:rPr>
        <w:t>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4.1.3. обеспечить за свой счет устранение выявленных недостатко</w:t>
      </w:r>
      <w:r>
        <w:rPr>
          <w:sz w:val="20"/>
        </w:rPr>
        <w:t>в Товара или осуществить его соответствующую замену в порядке и на условиях, предусмотренных Контрактом;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0" w:name="P1504"/>
      <w:bookmarkEnd w:id="10"/>
      <w:r>
        <w:rPr>
          <w:sz w:val="20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</w:t>
      </w:r>
      <w:r>
        <w:rPr>
          <w:sz w:val="20"/>
        </w:rPr>
        <w:t>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</w:t>
      </w:r>
      <w:r>
        <w:rPr>
          <w:sz w:val="20"/>
        </w:rPr>
        <w:t xml:space="preserve">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4.1.5 предоставлять Заказчику по его требованию документы, относящиеся к предмету Контракта, а также своевременно предоставлят</w:t>
      </w:r>
      <w:r>
        <w:rPr>
          <w:sz w:val="20"/>
        </w:rPr>
        <w:t>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4.2. Поставщик вправе: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4.2.1. требовать от Заказчика произвести приемку Товара в порядке и в сроки, предусмотренные Кон</w:t>
      </w:r>
      <w:r>
        <w:rPr>
          <w:sz w:val="20"/>
        </w:rPr>
        <w:t>трактом;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1" w:name="P1518"/>
      <w:bookmarkEnd w:id="11"/>
      <w:r>
        <w:rPr>
          <w:sz w:val="20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2" w:name="P1519"/>
      <w:bookmarkEnd w:id="12"/>
      <w:r>
        <w:rPr>
          <w:sz w:val="20"/>
        </w:rPr>
        <w:t>4.2.3. принять решение об одностороннем отказе от исполнения Контракта в соответствии с гражданским законо</w:t>
      </w:r>
      <w:r>
        <w:rPr>
          <w:sz w:val="20"/>
        </w:rPr>
        <w:t>дательством;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4.2.4. требовать возмещения убытков, уплаты неустоек (штрафов, пеней) в соответствии с </w:t>
      </w:r>
      <w:r>
        <w:rPr>
          <w:color w:val="0000FF"/>
          <w:sz w:val="20"/>
        </w:rPr>
        <w:t>разделом VI</w:t>
      </w:r>
      <w:r>
        <w:rPr>
          <w:sz w:val="20"/>
        </w:rPr>
        <w:t xml:space="preserve"> Контракта;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</w:t>
      </w:r>
      <w:r>
        <w:rPr>
          <w:sz w:val="20"/>
        </w:rPr>
        <w:t xml:space="preserve">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color w:val="0000FF"/>
          <w:sz w:val="20"/>
        </w:rPr>
        <w:t>частью 6 статьи 14</w:t>
      </w:r>
      <w:r>
        <w:rPr>
          <w:sz w:val="20"/>
        </w:rPr>
        <w:t xml:space="preserve"> Федерального закона от 5 апреля 2013 г. N 44-ФЗ "О контрактной системе в сфере закупок </w:t>
      </w:r>
      <w:r>
        <w:rPr>
          <w:sz w:val="20"/>
        </w:rPr>
        <w:t>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4.3. Заказчик обязуется: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4.3.1. обеспечить своевременную приемку и оплату поставленног</w:t>
      </w:r>
      <w:r>
        <w:rPr>
          <w:sz w:val="20"/>
        </w:rPr>
        <w:t>о Товара надлежащего качества в порядке и сроки, предусмотренные Контрактом;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3" w:name="P1525"/>
      <w:bookmarkEnd w:id="13"/>
      <w:r>
        <w:rPr>
          <w:sz w:val="20"/>
        </w:rPr>
        <w:t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</w:t>
      </w:r>
      <w:r>
        <w:rPr>
          <w:sz w:val="20"/>
        </w:rPr>
        <w:t xml:space="preserve">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</w:t>
      </w:r>
      <w:r>
        <w:rPr>
          <w:sz w:val="20"/>
        </w:rPr>
        <w:lastRenderedPageBreak/>
        <w:t>так</w:t>
      </w:r>
      <w:r>
        <w:rPr>
          <w:sz w:val="20"/>
        </w:rPr>
        <w:t>им требованиям, что позволило ему стать победителем определения поставщика;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4" w:name="P1526"/>
      <w:bookmarkEnd w:id="14"/>
      <w:r>
        <w:rPr>
          <w:sz w:val="20"/>
        </w:rP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</w:t>
      </w:r>
      <w:r>
        <w:rPr>
          <w:sz w:val="20"/>
        </w:rPr>
        <w:t>ой информационной системе в сфере закупок и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</w:t>
      </w:r>
      <w:r>
        <w:rPr>
          <w:sz w:val="20"/>
        </w:rPr>
        <w:t xml:space="preserve">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4.3.4. требовать уплаты неустоек (штрафов, пеней) в соответствии с </w:t>
      </w:r>
      <w:r>
        <w:rPr>
          <w:color w:val="0000FF"/>
          <w:sz w:val="20"/>
        </w:rPr>
        <w:t>разделом VI</w:t>
      </w:r>
      <w:r>
        <w:rPr>
          <w:sz w:val="20"/>
        </w:rPr>
        <w:t xml:space="preserve"> Контракта;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</w:t>
      </w:r>
      <w:r>
        <w:rPr>
          <w:sz w:val="20"/>
        </w:rPr>
        <w:t xml:space="preserve">3.5.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color w:val="0000FF"/>
          <w:sz w:val="20"/>
        </w:rPr>
        <w:t>законом</w:t>
      </w:r>
      <w:r>
        <w:rPr>
          <w:sz w:val="20"/>
        </w:rPr>
        <w:t xml:space="preserve"> от 5 апреля 2013 г. N 44-ФЗ "О контрактной системе в сфере закупок товаров, работ, услуг для обеспечения государственных и м</w:t>
      </w:r>
      <w:r>
        <w:rPr>
          <w:sz w:val="20"/>
        </w:rPr>
        <w:t>униципальных нужд".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5" w:name="P1529"/>
      <w:bookmarkEnd w:id="15"/>
      <w:r>
        <w:rPr>
          <w:sz w:val="20"/>
        </w:rPr>
        <w:t>4.4. Заказчик вправе: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4.4.1. требовать от Поставщика надлежащего исполнения обязательств по Контракту;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4.4.2. требовать от Поставщика своевременного устранения недостатков, выявленных как в ходе приемки, так и в течение гарантийного пер</w:t>
      </w:r>
      <w:r>
        <w:rPr>
          <w:sz w:val="20"/>
        </w:rPr>
        <w:t>иода;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4.4.4. требовать возмещения убытков в соответствии с </w:t>
      </w:r>
      <w:r>
        <w:rPr>
          <w:color w:val="0000FF"/>
          <w:sz w:val="20"/>
        </w:rPr>
        <w:t>разделом VI</w:t>
      </w:r>
      <w:r>
        <w:rPr>
          <w:sz w:val="20"/>
        </w:rPr>
        <w:t xml:space="preserve"> Контракта, причиненных по вине Поставщика;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6" w:name="P1534"/>
      <w:bookmarkEnd w:id="16"/>
      <w:r>
        <w:rPr>
          <w:sz w:val="20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r>
        <w:rPr>
          <w:color w:val="0000FF"/>
          <w:sz w:val="20"/>
        </w:rPr>
        <w:t>законом</w:t>
      </w:r>
      <w:r>
        <w:rPr>
          <w:sz w:val="20"/>
        </w:rPr>
        <w:t xml:space="preserve"> от 5 апреля 2013 г. N 44-ФЗ "О контрактно</w:t>
      </w:r>
      <w:r>
        <w:rPr>
          <w:sz w:val="20"/>
        </w:rPr>
        <w:t xml:space="preserve">й системе в сфере закупок товаров, работ, услуг для обеспечения государственных и муниципальных нужд"; 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4.4.6. отказаться от приемки и оплаты Товара, не соответствующего условиям Контракта;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7" w:name="P1536"/>
      <w:bookmarkEnd w:id="17"/>
      <w:r>
        <w:rPr>
          <w:sz w:val="20"/>
        </w:rPr>
        <w:t>4.4.7. принять решение об одностороннем отказе от исполнения Контр</w:t>
      </w:r>
      <w:r>
        <w:rPr>
          <w:sz w:val="20"/>
        </w:rPr>
        <w:t xml:space="preserve">акта в соответствии с гражданским законодательством; 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18" w:name="P1537"/>
      <w:bookmarkEnd w:id="18"/>
      <w:r>
        <w:rPr>
          <w:sz w:val="20"/>
        </w:rPr>
        <w:t>4.4.8. до принятия решения об одностороннем отказе от исполнения Контракта провести экспертизу поставленного Товара.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bookmarkStart w:id="19" w:name="P1539"/>
      <w:bookmarkEnd w:id="19"/>
      <w:r>
        <w:rPr>
          <w:b/>
          <w:sz w:val="20"/>
        </w:rPr>
        <w:t>V. Качество Товара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5.1. Товар по своим характеристикам должен соответствовать специ</w:t>
      </w:r>
      <w:r>
        <w:rPr>
          <w:sz w:val="20"/>
        </w:rPr>
        <w:t>фикации, которая является неотъемлемой частью настоящего Контракта (приложение № 1 к Контракту).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5.2.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</w:t>
      </w:r>
      <w:r>
        <w:rPr>
          <w:sz w:val="20"/>
        </w:rPr>
        <w:t xml:space="preserve"> действующим законодательством Российской Федерации.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 xml:space="preserve">5.3. Поставляемый Товар должен быть новым, не бывшим в эксплуатации, не восстановленным и не собранным из восстановленных компонентов, серийным и свободно распространяться на территории Российской </w:t>
      </w:r>
      <w:r>
        <w:rPr>
          <w:sz w:val="20"/>
        </w:rPr>
        <w:t>Федерации, быть упакован и замаркирован в соответствии с действующими стандартами и техническими условиями для данного вида товара.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5.4. Тара и упаковка должны гарантировать целостность и сохранность Товара при перевозке и хранении.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5.5. Упаковка и маркиро</w:t>
      </w:r>
      <w:r>
        <w:rPr>
          <w:sz w:val="20"/>
        </w:rPr>
        <w:t xml:space="preserve">вка должны содержать все признаки оригинальности, установленные и предусмотренные производителями данного Товара (голограммы, защитные пломбы, марки, содержащие все элементы защиты от подделок: микротекст, изменяемый под углом зрения цвет логотипа, </w:t>
      </w:r>
      <w:proofErr w:type="spellStart"/>
      <w:r>
        <w:rPr>
          <w:sz w:val="20"/>
        </w:rPr>
        <w:t>термопо</w:t>
      </w:r>
      <w:r>
        <w:rPr>
          <w:sz w:val="20"/>
        </w:rPr>
        <w:t>лоса</w:t>
      </w:r>
      <w:proofErr w:type="spellEnd"/>
      <w:r>
        <w:rPr>
          <w:sz w:val="20"/>
        </w:rPr>
        <w:t xml:space="preserve"> и т.п.). Если это предусмотрено производителем, на коробке должен быть указан штрих-код производителя, артикул, серийный номер (серийный номер, указанный на коробке и на Товаре, должен совпадать) и модель оборудования, для которого он предназначен, а </w:t>
      </w:r>
      <w:r>
        <w:rPr>
          <w:sz w:val="20"/>
        </w:rPr>
        <w:t>также совместим с имеющемся у Заказчика оборудованием. Непосредственно сам Товар должен быть упакован в пластиковый герметичный пакет (внутренняя упаковка). На коробке, в которую упакован Товар, должны отсутствовать следы деформации.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5.6. Пластмассовые эле</w:t>
      </w:r>
      <w:r>
        <w:rPr>
          <w:sz w:val="20"/>
        </w:rPr>
        <w:t>менты и металлические детали Товара не должны иметь трещин, вздутий, царапин, вмятин и других дефектов, ухудшающих их внешний вид и препятствующих нормальной работе Товара.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5.7. Вытяжные ярлычки на Товаре (где это предусмотрено) должны быть не поврежденным</w:t>
      </w:r>
      <w:r>
        <w:rPr>
          <w:sz w:val="20"/>
        </w:rPr>
        <w:t>и. Этикетки и наклейки должны быть четкими, чистыми и хорошо читаемыми.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 xml:space="preserve">5.8. На документах, распечатанных с применением поставляемого Товара, не допускается наличие не связанных с содержанием документа темных пятен, полос, видимых точек, серого фона, </w:t>
      </w:r>
      <w:r>
        <w:rPr>
          <w:sz w:val="20"/>
        </w:rPr>
        <w:t>видимого при сравнении с пустым листом, не пропечатанных областей и других дефектов изображения и/или текста.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5.9. Поставщик несет гарантийные обязательства перед Заказчиком на весь Товар в течение 12 (двенадцати) месяцев с момента приемки Товара Заказчико</w:t>
      </w:r>
      <w:r>
        <w:rPr>
          <w:sz w:val="20"/>
        </w:rPr>
        <w:t xml:space="preserve">м. 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5.10. При замене Товара гарантийный срок исчисляется заново со дня приемки Товара Заказчиком.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 xml:space="preserve">5.11. Расходы, связанные </w:t>
      </w:r>
      <w:proofErr w:type="gramStart"/>
      <w:r>
        <w:rPr>
          <w:sz w:val="20"/>
        </w:rPr>
        <w:t>с заменой Товара</w:t>
      </w:r>
      <w:proofErr w:type="gramEnd"/>
      <w:r>
        <w:rPr>
          <w:sz w:val="20"/>
        </w:rPr>
        <w:t xml:space="preserve"> ненадлежащего качества в период гарантийного срока, оплачиваются за счет средств Поставщика.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5.12. Замена Товара нен</w:t>
      </w:r>
      <w:r>
        <w:rPr>
          <w:sz w:val="20"/>
        </w:rPr>
        <w:t>адлежащего качества осуществляется Поставщиком по акту возврата товаров.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bookmarkStart w:id="20" w:name="P1550"/>
      <w:bookmarkEnd w:id="20"/>
      <w:r>
        <w:rPr>
          <w:b/>
          <w:sz w:val="20"/>
        </w:rPr>
        <w:lastRenderedPageBreak/>
        <w:t xml:space="preserve">VI. Ответственность Сторон 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</w:t>
      </w:r>
      <w:r>
        <w:rPr>
          <w:sz w:val="20"/>
        </w:rPr>
        <w:t>ями Контракта.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21" w:name="P1554"/>
      <w:bookmarkEnd w:id="21"/>
      <w:r>
        <w:rPr>
          <w:sz w:val="20"/>
        </w:rPr>
        <w:t>6.3. В случае просрочки исполнения Поставщиком обязательств (в</w:t>
      </w:r>
      <w:r>
        <w:rPr>
          <w:sz w:val="20"/>
        </w:rPr>
        <w:t xml:space="preserve">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</w:t>
      </w:r>
      <w:r>
        <w:rPr>
          <w:sz w:val="20"/>
        </w:rPr>
        <w:t>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</w:t>
      </w:r>
      <w:r>
        <w:rPr>
          <w:sz w:val="20"/>
        </w:rPr>
        <w:t>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Поставщиком:</w:t>
      </w:r>
    </w:p>
    <w:p w:rsidR="004C1C87" w:rsidRDefault="002942A4">
      <w:pPr>
        <w:tabs>
          <w:tab w:val="left" w:pos="851"/>
          <w:tab w:val="left" w:pos="993"/>
        </w:tabs>
        <w:spacing w:line="256" w:lineRule="auto"/>
        <w:ind w:firstLine="567"/>
        <w:rPr>
          <w:sz w:val="20"/>
        </w:rPr>
      </w:pPr>
      <w:r>
        <w:rPr>
          <w:sz w:val="20"/>
        </w:rPr>
        <w:t>Получатель: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ФКОУ ВО Пермский институт ФСИН России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ИНН: 5905267176 КПП 590501001 УФК</w:t>
      </w:r>
      <w:r>
        <w:rPr>
          <w:sz w:val="20"/>
        </w:rPr>
        <w:t xml:space="preserve"> по Пермскому краю (ФКОУ ВО Пермский институт ФСИН России, л/с 05561885300) в ОКЦ №3 УГУ Банка России//УФК по Пермскому краю г. Пермь 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БИК 015773997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Р/с 03212643000000015600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Кор/с 40102810145370000048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КБК 32011610051019000140</w:t>
      </w:r>
    </w:p>
    <w:p w:rsidR="004C1C87" w:rsidRDefault="002942A4">
      <w:pPr>
        <w:ind w:firstLine="567"/>
        <w:jc w:val="both"/>
        <w:rPr>
          <w:sz w:val="20"/>
        </w:rPr>
      </w:pPr>
      <w:r>
        <w:rPr>
          <w:sz w:val="20"/>
        </w:rPr>
        <w:t>При этом Поставщик должен быть</w:t>
      </w:r>
      <w:r>
        <w:rPr>
          <w:sz w:val="20"/>
        </w:rPr>
        <w:t xml:space="preserve"> уведомлен о факте удержания, сумме и основаниях начисления неустойки в течение 3 (трех) рабочих дней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</w:t>
      </w:r>
      <w:r>
        <w:rPr>
          <w:sz w:val="20"/>
        </w:rPr>
        <w:t xml:space="preserve">ставщиком обязательств (в том числе гарантийного обязательства), предусмотренных Контрактом, Поставщик уплачивает Заказчику штраф. Размер штрафа определяется в соответствии с </w:t>
      </w:r>
      <w:r>
        <w:rPr>
          <w:color w:val="0000FF"/>
          <w:sz w:val="20"/>
        </w:rPr>
        <w:t>Правилами</w:t>
      </w:r>
      <w:r>
        <w:rPr>
          <w:sz w:val="20"/>
        </w:rPr>
        <w:t xml:space="preserve"> определения размера штрафа, начисляемого в случае ненадлежащего исполне</w:t>
      </w:r>
      <w:r>
        <w:rPr>
          <w:sz w:val="20"/>
        </w:rPr>
        <w:t xml:space="preserve">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</w:t>
      </w:r>
      <w:r>
        <w:rPr>
          <w:sz w:val="20"/>
        </w:rPr>
        <w:t>постановлением Правительства Российской Федерации от 30 августа 2017 г. № 1042 (Собрание законодательства Российской Федерации, 2017, № 36, ст. 5458; 2019, № 32, ст. 4721) (далее - Правила), и составляет 10 % цены Контракта (этапа).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bookmarkStart w:id="22" w:name="P1556"/>
      <w:bookmarkEnd w:id="22"/>
      <w:r>
        <w:rPr>
          <w:sz w:val="20"/>
        </w:rPr>
        <w:t>6.5. За каждый факт неи</w:t>
      </w:r>
      <w:r>
        <w:rPr>
          <w:sz w:val="20"/>
        </w:rPr>
        <w:t xml:space="preserve">сполнения или ненадлежащего исполнения 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</w:t>
      </w:r>
      <w:r>
        <w:rPr>
          <w:color w:val="0000FF"/>
          <w:sz w:val="20"/>
        </w:rPr>
        <w:t>Правилами</w:t>
      </w:r>
      <w:r>
        <w:rPr>
          <w:sz w:val="20"/>
        </w:rPr>
        <w:t xml:space="preserve"> и составляет 1 000 (одна тыс</w:t>
      </w:r>
      <w:r>
        <w:rPr>
          <w:sz w:val="20"/>
        </w:rPr>
        <w:t>яча) рублей.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6.6. 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</w:t>
      </w:r>
      <w:r>
        <w:rPr>
          <w:sz w:val="20"/>
        </w:rPr>
        <w:t xml:space="preserve">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6.7. За каждый факт не</w:t>
      </w:r>
      <w:r>
        <w:rPr>
          <w:sz w:val="20"/>
        </w:rPr>
        <w:t xml:space="preserve">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</w:t>
      </w:r>
      <w:r>
        <w:rPr>
          <w:color w:val="0000FF"/>
          <w:sz w:val="20"/>
        </w:rPr>
        <w:t>Правилами</w:t>
      </w:r>
      <w:r>
        <w:rPr>
          <w:sz w:val="20"/>
        </w:rPr>
        <w:t xml:space="preserve"> и составляет 1 0</w:t>
      </w:r>
      <w:r>
        <w:rPr>
          <w:sz w:val="20"/>
        </w:rPr>
        <w:t>00</w:t>
      </w:r>
      <w:r>
        <w:rPr>
          <w:color w:val="0000FF"/>
          <w:sz w:val="20"/>
        </w:rPr>
        <w:t xml:space="preserve"> </w:t>
      </w:r>
      <w:r>
        <w:rPr>
          <w:sz w:val="20"/>
        </w:rPr>
        <w:t>(одна тысяча)</w:t>
      </w:r>
      <w:r>
        <w:rPr>
          <w:color w:val="0000FF"/>
          <w:sz w:val="20"/>
        </w:rPr>
        <w:t xml:space="preserve"> рублей.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6.8. Применение неустойки (штрафа, пени) не освобождает Стороны от исполнения обязательств по Контракту.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6.9. Общая сумма начисленных штрафов за неисполнение или ненадлежащее исполнение Поставщиком обязательств, предусмотренных </w:t>
      </w:r>
      <w:r>
        <w:rPr>
          <w:sz w:val="20"/>
        </w:rPr>
        <w:t>Контрактом, не может превышать цену Контракта.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6.10.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6.11. В случае расторжения Контракта в связи с односторо</w:t>
      </w:r>
      <w:r>
        <w:rPr>
          <w:sz w:val="20"/>
        </w:rPr>
        <w:t>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</w:t>
      </w:r>
      <w:r>
        <w:rPr>
          <w:sz w:val="20"/>
        </w:rPr>
        <w:t>ия Контракта.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VII. Обеспечение исполнения Контракта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7.1. Обеспечение исполнения Контракта не устанавливается.</w:t>
      </w:r>
    </w:p>
    <w:p w:rsidR="004C1C87" w:rsidRDefault="004C1C87">
      <w:pPr>
        <w:widowControl w:val="0"/>
        <w:ind w:firstLine="54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bookmarkStart w:id="23" w:name="P1587"/>
      <w:bookmarkEnd w:id="23"/>
      <w:r>
        <w:rPr>
          <w:b/>
          <w:sz w:val="20"/>
        </w:rPr>
        <w:t xml:space="preserve">VIII. Обеспечение гарантийных обязательств 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8.1. Обеспечение гарантийных обязательств не устанавливается.</w:t>
      </w:r>
    </w:p>
    <w:p w:rsidR="004C1C87" w:rsidRDefault="004C1C87">
      <w:pPr>
        <w:widowControl w:val="0"/>
        <w:ind w:firstLine="54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bookmarkStart w:id="24" w:name="P1600"/>
      <w:bookmarkEnd w:id="24"/>
      <w:r>
        <w:rPr>
          <w:b/>
          <w:sz w:val="20"/>
        </w:rPr>
        <w:t xml:space="preserve">IX. Исключительные права 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9.1. Пос</w:t>
      </w:r>
      <w:r>
        <w:rPr>
          <w:sz w:val="20"/>
        </w:rPr>
        <w:t>тавщик гарантирует отсутствие нарушения исключительных прав третьих лиц, связанных с поставкой и использованием Товара.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</w:t>
      </w:r>
      <w:r>
        <w:rPr>
          <w:sz w:val="20"/>
        </w:rPr>
        <w:t>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sz w:val="20"/>
        </w:rPr>
        <w:t xml:space="preserve">X. </w:t>
      </w:r>
      <w:r>
        <w:rPr>
          <w:b/>
          <w:sz w:val="20"/>
        </w:rPr>
        <w:t>Обстоятельства н</w:t>
      </w:r>
      <w:r>
        <w:rPr>
          <w:b/>
          <w:sz w:val="20"/>
        </w:rPr>
        <w:t>епреодолимой силы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10.2. В случае если надлежащее исполнение Стороно</w:t>
      </w:r>
      <w:r>
        <w:rPr>
          <w:sz w:val="20"/>
        </w:rPr>
        <w:t>й предусмотренных Контрактом обязательств оказалось невозможным вследствие обстоятельств непреодолимой силы, такая Сторона не позднее 5</w:t>
      </w:r>
      <w:r>
        <w:rPr>
          <w:color w:val="0000FF"/>
          <w:sz w:val="20"/>
        </w:rPr>
        <w:t xml:space="preserve"> </w:t>
      </w:r>
      <w:r>
        <w:rPr>
          <w:sz w:val="20"/>
        </w:rPr>
        <w:t>(пяти) дней с момента их наступления в письменной форме извещает другую Сторону с приложением документов, удостоверяющих</w:t>
      </w:r>
      <w:r>
        <w:rPr>
          <w:sz w:val="20"/>
        </w:rPr>
        <w:t xml:space="preserve"> факт наступления указанных обстоятельств.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10.4. Подтверждением наличия обстоятельс</w:t>
      </w:r>
      <w:r>
        <w:rPr>
          <w:sz w:val="20"/>
        </w:rPr>
        <w:t>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sz w:val="20"/>
        </w:rPr>
        <w:t>XI. Рассмотрение и разрешение споров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11.1. Все споры и разногласия, которые могут возникнуть из Контракта между </w:t>
      </w:r>
      <w:r>
        <w:rPr>
          <w:sz w:val="20"/>
        </w:rPr>
        <w:t>Сторонами, будут разрешаться путем переговоров, в том числе в претензионном порядке.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</w:t>
      </w:r>
      <w:r>
        <w:rPr>
          <w:sz w:val="20"/>
        </w:rPr>
        <w:t>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11.3. Срок рассмотрения претензии не может превышать 5 (пять) рабочих дней. Переписка Сторон </w:t>
      </w:r>
      <w:r>
        <w:rPr>
          <w:sz w:val="20"/>
        </w:rPr>
        <w:t>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11.4. При </w:t>
      </w:r>
      <w:proofErr w:type="spellStart"/>
      <w:r>
        <w:rPr>
          <w:sz w:val="20"/>
        </w:rPr>
        <w:t>неурегулировании</w:t>
      </w:r>
      <w:proofErr w:type="spellEnd"/>
      <w:r>
        <w:rPr>
          <w:sz w:val="20"/>
        </w:rPr>
        <w:t xml:space="preserve"> Сторонами спора в досудебном порядке, спор разрешается в с</w:t>
      </w:r>
      <w:r>
        <w:rPr>
          <w:sz w:val="20"/>
        </w:rPr>
        <w:t>удебном порядке в Арбитражный суд по месту нахождения истца в порядке, предусмотренном законодательством Российской Федерации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XII. Срок действия и порядок расторжения Контракта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spacing w:line="276" w:lineRule="auto"/>
        <w:ind w:firstLine="567"/>
        <w:jc w:val="both"/>
        <w:rPr>
          <w:sz w:val="20"/>
        </w:rPr>
      </w:pPr>
      <w:r>
        <w:rPr>
          <w:sz w:val="20"/>
        </w:rPr>
        <w:t xml:space="preserve">12.1. </w:t>
      </w:r>
      <w:r>
        <w:rPr>
          <w:sz w:val="20"/>
        </w:rPr>
        <w:t>Настоящий Контракт вступает в силу с момента подписания сторонами и дей</w:t>
      </w:r>
      <w:r>
        <w:rPr>
          <w:sz w:val="20"/>
        </w:rPr>
        <w:t xml:space="preserve">ствует по «______» _________________ 2026 г. / </w:t>
      </w:r>
      <w:r>
        <w:rPr>
          <w:i/>
          <w:sz w:val="20"/>
        </w:rPr>
        <w:t>Настоящий 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Заказчика, в ЕАТ Березка и действует по «______» ____</w:t>
      </w:r>
      <w:r>
        <w:rPr>
          <w:i/>
          <w:sz w:val="20"/>
        </w:rPr>
        <w:t xml:space="preserve">_____________ 2026 г. </w:t>
      </w:r>
      <w:r>
        <w:rPr>
          <w:sz w:val="20"/>
        </w:rPr>
        <w:t>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12.2. Расторжение Контракта допускается по соглашению Сторон, по решению суда ил</w:t>
      </w:r>
      <w:r>
        <w:rPr>
          <w:sz w:val="20"/>
        </w:rPr>
        <w:t xml:space="preserve">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>
        <w:rPr>
          <w:color w:val="0000FF"/>
          <w:sz w:val="20"/>
        </w:rPr>
        <w:t>частями 9</w:t>
      </w:r>
      <w:r>
        <w:rPr>
          <w:sz w:val="20"/>
        </w:rPr>
        <w:t xml:space="preserve"> - </w:t>
      </w:r>
      <w:r>
        <w:rPr>
          <w:color w:val="0000FF"/>
          <w:sz w:val="20"/>
        </w:rPr>
        <w:t>23 статьи 95</w:t>
      </w:r>
      <w:r>
        <w:rPr>
          <w:sz w:val="20"/>
        </w:rPr>
        <w:t xml:space="preserve"> Федерального закона от 5 апреля 2013 г. № 44-ФЗ "О контрактной системе</w:t>
      </w:r>
      <w:r>
        <w:rPr>
          <w:sz w:val="20"/>
        </w:rPr>
        <w:t xml:space="preserve"> в сфере закупок товаров, работ, услуг для обеспечения государственных и муниципальных нужд".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 xml:space="preserve">XIII. Прочие положения </w:t>
      </w:r>
    </w:p>
    <w:p w:rsidR="004C1C87" w:rsidRDefault="004C1C87">
      <w:pPr>
        <w:widowControl w:val="0"/>
        <w:jc w:val="both"/>
        <w:rPr>
          <w:sz w:val="20"/>
        </w:rPr>
      </w:pP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13.2. В случае изменения</w:t>
      </w:r>
      <w:r>
        <w:rPr>
          <w:sz w:val="20"/>
        </w:rPr>
        <w:t xml:space="preserve">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 xml:space="preserve">13.3. Внесение изменений и дополнений, не противоречащих законодательству Российской Федерации, </w:t>
      </w:r>
      <w:r>
        <w:rPr>
          <w:sz w:val="20"/>
        </w:rPr>
        <w:t>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13.4. Изменение условий Контракта при его исполнении не допускается, за исключением случаев, п</w:t>
      </w:r>
      <w:r>
        <w:rPr>
          <w:sz w:val="20"/>
        </w:rPr>
        <w:t xml:space="preserve">редусмотренных </w:t>
      </w:r>
      <w:r>
        <w:rPr>
          <w:color w:val="0000FF"/>
          <w:sz w:val="20"/>
        </w:rPr>
        <w:t>статьей 95</w:t>
      </w:r>
      <w:r>
        <w:rPr>
          <w:sz w:val="20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13.5. При исполнении Контракта не допускается перемена Поставщика,</w:t>
      </w:r>
      <w:r>
        <w:rPr>
          <w:sz w:val="20"/>
        </w:rPr>
        <w:t xml:space="preserve"> за исключением случая, если новый поставщик является правопреемником Поставщика вследствие реорганизации юридического лица в форме </w:t>
      </w:r>
      <w:r>
        <w:rPr>
          <w:sz w:val="20"/>
        </w:rPr>
        <w:lastRenderedPageBreak/>
        <w:t>преобразования, слияния или присоединения.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Передача прав и обязанностей по Контракту правопреемнику Поставщика осуществляетс</w:t>
      </w:r>
      <w:r>
        <w:rPr>
          <w:sz w:val="20"/>
        </w:rPr>
        <w:t>я путем заключения соответствующего дополнительного соглашения к Контракту.</w:t>
      </w:r>
    </w:p>
    <w:p w:rsidR="004C1C87" w:rsidRDefault="002942A4">
      <w:pPr>
        <w:widowControl w:val="0"/>
        <w:ind w:firstLine="540"/>
        <w:jc w:val="both"/>
        <w:rPr>
          <w:sz w:val="20"/>
        </w:rPr>
      </w:pPr>
      <w:r>
        <w:rPr>
          <w:sz w:val="20"/>
        </w:rP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4C1C87" w:rsidRDefault="002942A4">
      <w:pPr>
        <w:spacing w:line="276" w:lineRule="auto"/>
        <w:ind w:firstLine="567"/>
        <w:jc w:val="both"/>
        <w:rPr>
          <w:sz w:val="20"/>
        </w:rPr>
      </w:pPr>
      <w:bookmarkStart w:id="25" w:name="P1633"/>
      <w:bookmarkEnd w:id="25"/>
      <w:r>
        <w:rPr>
          <w:sz w:val="20"/>
        </w:rPr>
        <w:t xml:space="preserve">13.7. </w:t>
      </w:r>
      <w:r>
        <w:rPr>
          <w:i/>
          <w:sz w:val="20"/>
        </w:rPr>
        <w:t xml:space="preserve">Контракт составлен в 2 </w:t>
      </w:r>
      <w:r>
        <w:rPr>
          <w:i/>
          <w:sz w:val="20"/>
        </w:rPr>
        <w:t xml:space="preserve">(двух) подлинных экземплярах на русском языке, по одному для каждой </w:t>
      </w:r>
      <w:r>
        <w:rPr>
          <w:i/>
          <w:sz w:val="20"/>
        </w:rPr>
        <w:br/>
        <w:t>из Сторон.</w:t>
      </w:r>
    </w:p>
    <w:p w:rsidR="004C1C87" w:rsidRDefault="002942A4">
      <w:pPr>
        <w:widowControl w:val="0"/>
        <w:jc w:val="center"/>
        <w:rPr>
          <w:sz w:val="20"/>
        </w:rPr>
      </w:pPr>
      <w:r>
        <w:rPr>
          <w:b/>
          <w:sz w:val="20"/>
        </w:rPr>
        <w:t>XIV. Перечень приложений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14.1. Неотъемлемой частью Контракта является следующее приложение:</w:t>
      </w:r>
    </w:p>
    <w:p w:rsidR="004C1C87" w:rsidRDefault="002942A4">
      <w:pPr>
        <w:widowControl w:val="0"/>
        <w:ind w:firstLine="567"/>
        <w:jc w:val="both"/>
        <w:rPr>
          <w:sz w:val="20"/>
        </w:rPr>
      </w:pPr>
      <w:r>
        <w:rPr>
          <w:sz w:val="20"/>
        </w:rPr>
        <w:t>1. Спецификация на ___ л.</w:t>
      </w:r>
    </w:p>
    <w:p w:rsidR="004C1C87" w:rsidRDefault="004C1C87">
      <w:pPr>
        <w:ind w:firstLine="567"/>
        <w:jc w:val="both"/>
        <w:rPr>
          <w:sz w:val="20"/>
        </w:rPr>
      </w:pPr>
    </w:p>
    <w:p w:rsidR="004C1C87" w:rsidRDefault="002942A4">
      <w:pPr>
        <w:ind w:firstLine="540"/>
        <w:jc w:val="center"/>
        <w:rPr>
          <w:b/>
          <w:sz w:val="20"/>
        </w:rPr>
      </w:pPr>
      <w:r>
        <w:rPr>
          <w:b/>
          <w:sz w:val="20"/>
        </w:rPr>
        <w:t>XV. Адреса и банковские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48"/>
        <w:gridCol w:w="4855"/>
      </w:tblGrid>
      <w:tr w:rsidR="004C1C87">
        <w:tc>
          <w:tcPr>
            <w:tcW w:w="4748" w:type="dxa"/>
          </w:tcPr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ФКОУ ВО</w:t>
            </w:r>
            <w:r>
              <w:rPr>
                <w:sz w:val="20"/>
              </w:rPr>
              <w:t xml:space="preserve"> Пермский институт ФСИН России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614012, г. Пермь, ул. Карпинского,125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Тел / факс: (342) 228-65-04, 228-56-78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ИНН 5905267176, КПП 590501001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ОГРН 1085905009827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Новосибирской области (ФКОУ ВО Пермский институт ФСИН России, л/с 03561885300) 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ОКЦ № 1 </w:t>
            </w:r>
            <w:proofErr w:type="spellStart"/>
            <w:r>
              <w:rPr>
                <w:sz w:val="20"/>
              </w:rPr>
              <w:t>Си</w:t>
            </w:r>
            <w:r>
              <w:rPr>
                <w:sz w:val="20"/>
              </w:rPr>
              <w:t>бГУ</w:t>
            </w:r>
            <w:proofErr w:type="spellEnd"/>
            <w:r>
              <w:rPr>
                <w:sz w:val="20"/>
              </w:rPr>
              <w:t xml:space="preserve"> Банка России / </w:t>
            </w:r>
            <w:proofErr w:type="gramStart"/>
            <w:r>
              <w:rPr>
                <w:sz w:val="20"/>
              </w:rPr>
              <w:t>УФК  по</w:t>
            </w:r>
            <w:proofErr w:type="gramEnd"/>
            <w:r>
              <w:rPr>
                <w:sz w:val="20"/>
              </w:rPr>
              <w:t xml:space="preserve"> Новосибирской области, г. Новосибирск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БИК 015004950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Р/с 03211643000000015111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Кор/с 40102810445370000043</w:t>
            </w:r>
          </w:p>
        </w:tc>
        <w:tc>
          <w:tcPr>
            <w:tcW w:w="4855" w:type="dxa"/>
          </w:tcPr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Поставщик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</w:t>
            </w:r>
            <w:r w:rsidR="008D0DBD">
              <w:rPr>
                <w:b/>
                <w:sz w:val="20"/>
              </w:rPr>
              <w:t>Поставщика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Место нахождения (адрес, указанный в выписке из ЕГРЮЛ)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Место регистрации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Почтовый адрес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 / факс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ИНН / КПП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Все банковские реквизиты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ОГРН, ОКПО, ОКОПФ, ОКФС, ОКПО и т.д.</w:t>
            </w:r>
          </w:p>
          <w:p w:rsidR="004C1C87" w:rsidRDefault="002942A4">
            <w:pPr>
              <w:widowControl w:val="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электронной почты</w:t>
            </w:r>
          </w:p>
          <w:p w:rsidR="004C1C87" w:rsidRDefault="002942A4">
            <w:pPr>
              <w:widowControl w:val="0"/>
              <w:jc w:val="both"/>
              <w:rPr>
                <w:b/>
                <w:i/>
                <w:sz w:val="20"/>
              </w:rPr>
            </w:pPr>
            <w:r>
              <w:rPr>
                <w:b/>
                <w:sz w:val="20"/>
              </w:rPr>
              <w:t xml:space="preserve">* Все сведения заносятся на основании </w:t>
            </w:r>
            <w:proofErr w:type="gramStart"/>
            <w:r>
              <w:rPr>
                <w:b/>
                <w:sz w:val="20"/>
              </w:rPr>
              <w:t>сведений</w:t>
            </w:r>
            <w:proofErr w:type="gramEnd"/>
            <w:r>
              <w:rPr>
                <w:b/>
                <w:sz w:val="20"/>
              </w:rPr>
              <w:t xml:space="preserve"> внесенных в ЕГРЮЛ, ЕГРИП ИФНС и т.д.</w:t>
            </w:r>
          </w:p>
          <w:p w:rsidR="004C1C87" w:rsidRDefault="004C1C87">
            <w:pPr>
              <w:widowControl w:val="0"/>
              <w:tabs>
                <w:tab w:val="left" w:pos="360"/>
              </w:tabs>
              <w:jc w:val="both"/>
              <w:rPr>
                <w:b/>
                <w:i/>
                <w:sz w:val="20"/>
              </w:rPr>
            </w:pPr>
          </w:p>
        </w:tc>
      </w:tr>
      <w:tr w:rsidR="004C1C87">
        <w:tc>
          <w:tcPr>
            <w:tcW w:w="4748" w:type="dxa"/>
          </w:tcPr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______________</w:t>
            </w:r>
          </w:p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____________________   ______________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М.П.</w:t>
            </w:r>
            <w:r>
              <w:rPr>
                <w:sz w:val="20"/>
              </w:rPr>
              <w:tab/>
            </w:r>
          </w:p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  <w:tc>
          <w:tcPr>
            <w:tcW w:w="4855" w:type="dxa"/>
          </w:tcPr>
          <w:p w:rsidR="004C1C87" w:rsidRDefault="002942A4">
            <w:pPr>
              <w:widowControl w:val="0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4C1C87" w:rsidRDefault="004C1C87">
            <w:pPr>
              <w:widowControl w:val="0"/>
              <w:spacing w:line="276" w:lineRule="auto"/>
              <w:jc w:val="both"/>
              <w:rPr>
                <w:sz w:val="20"/>
              </w:rPr>
            </w:pPr>
          </w:p>
          <w:p w:rsidR="004C1C87" w:rsidRDefault="004C1C87">
            <w:pPr>
              <w:widowControl w:val="0"/>
              <w:spacing w:line="276" w:lineRule="auto"/>
              <w:jc w:val="both"/>
              <w:rPr>
                <w:sz w:val="20"/>
              </w:rPr>
            </w:pPr>
          </w:p>
          <w:p w:rsidR="004C1C87" w:rsidRDefault="004C1C87">
            <w:pPr>
              <w:widowControl w:val="0"/>
              <w:spacing w:line="276" w:lineRule="auto"/>
              <w:jc w:val="both"/>
              <w:rPr>
                <w:sz w:val="20"/>
              </w:rPr>
            </w:pPr>
          </w:p>
          <w:p w:rsidR="004C1C87" w:rsidRDefault="002942A4">
            <w:pPr>
              <w:widowControl w:val="0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   ______________</w:t>
            </w:r>
          </w:p>
          <w:p w:rsidR="004C1C87" w:rsidRDefault="002942A4">
            <w:pPr>
              <w:widowControl w:val="0"/>
              <w:spacing w:line="276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М.П.</w:t>
            </w:r>
          </w:p>
          <w:p w:rsidR="004C1C87" w:rsidRDefault="002942A4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«___» _________________ 2026 г.</w:t>
            </w:r>
          </w:p>
        </w:tc>
      </w:tr>
      <w:tr w:rsidR="004C1C87">
        <w:tc>
          <w:tcPr>
            <w:tcW w:w="4748" w:type="dxa"/>
          </w:tcPr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4855" w:type="dxa"/>
          </w:tcPr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</w:tc>
      </w:tr>
      <w:tr w:rsidR="004C1C87">
        <w:tc>
          <w:tcPr>
            <w:tcW w:w="4748" w:type="dxa"/>
          </w:tcPr>
          <w:p w:rsidR="004C1C87" w:rsidRDefault="004C1C87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4855" w:type="dxa"/>
          </w:tcPr>
          <w:p w:rsidR="004C1C87" w:rsidRDefault="004C1C87">
            <w:pPr>
              <w:rPr>
                <w:sz w:val="20"/>
              </w:rPr>
            </w:pPr>
          </w:p>
        </w:tc>
      </w:tr>
    </w:tbl>
    <w:p w:rsidR="004C1C87" w:rsidRDefault="002942A4">
      <w:pPr>
        <w:ind w:left="6123"/>
        <w:jc w:val="both"/>
        <w:rPr>
          <w:sz w:val="20"/>
        </w:rPr>
      </w:pPr>
      <w:r>
        <w:rPr>
          <w:sz w:val="20"/>
        </w:rPr>
        <w:br w:type="page"/>
      </w:r>
      <w:r>
        <w:rPr>
          <w:sz w:val="20"/>
        </w:rPr>
        <w:t>Приложение № 1</w:t>
      </w:r>
    </w:p>
    <w:p w:rsidR="004C1C87" w:rsidRDefault="002942A4">
      <w:pPr>
        <w:ind w:left="6123"/>
        <w:rPr>
          <w:sz w:val="20"/>
        </w:rPr>
      </w:pPr>
      <w:r>
        <w:rPr>
          <w:sz w:val="20"/>
        </w:rPr>
        <w:t xml:space="preserve">к государственному контракту </w:t>
      </w:r>
    </w:p>
    <w:p w:rsidR="004C1C87" w:rsidRDefault="002942A4">
      <w:pPr>
        <w:ind w:left="6123"/>
        <w:rPr>
          <w:sz w:val="20"/>
        </w:rPr>
      </w:pPr>
      <w:r>
        <w:rPr>
          <w:sz w:val="20"/>
        </w:rPr>
        <w:t>№ _____ от «____» ____________ 2026 г.</w:t>
      </w:r>
    </w:p>
    <w:p w:rsidR="004C1C87" w:rsidRDefault="004C1C87">
      <w:pPr>
        <w:ind w:left="7200"/>
        <w:jc w:val="right"/>
        <w:rPr>
          <w:sz w:val="20"/>
        </w:rPr>
      </w:pPr>
    </w:p>
    <w:p w:rsidR="004C1C87" w:rsidRDefault="002942A4">
      <w:pPr>
        <w:widowControl w:val="0"/>
        <w:jc w:val="center"/>
        <w:rPr>
          <w:b/>
          <w:sz w:val="20"/>
        </w:rPr>
      </w:pPr>
      <w:r>
        <w:rPr>
          <w:b/>
          <w:sz w:val="20"/>
        </w:rPr>
        <w:t>Спецификация</w:t>
      </w:r>
    </w:p>
    <w:p w:rsidR="004C1C87" w:rsidRDefault="004C1C87">
      <w:pPr>
        <w:widowControl w:val="0"/>
        <w:rPr>
          <w:b/>
          <w:sz w:val="20"/>
        </w:rPr>
      </w:pPr>
    </w:p>
    <w:p w:rsidR="004C1C87" w:rsidRDefault="004C1C87">
      <w:pPr>
        <w:widowControl w:val="0"/>
        <w:jc w:val="center"/>
        <w:rPr>
          <w:b/>
          <w:sz w:val="20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"/>
        <w:gridCol w:w="1845"/>
        <w:gridCol w:w="2113"/>
        <w:gridCol w:w="3402"/>
        <w:gridCol w:w="1135"/>
        <w:gridCol w:w="709"/>
        <w:gridCol w:w="851"/>
      </w:tblGrid>
      <w:tr w:rsidR="004C1C87" w:rsidRPr="002942A4" w:rsidTr="008D0DBD">
        <w:trPr>
          <w:trHeight w:val="495"/>
        </w:trPr>
        <w:tc>
          <w:tcPr>
            <w:tcW w:w="295" w:type="dxa"/>
            <w:vAlign w:val="center"/>
          </w:tcPr>
          <w:p w:rsidR="004C1C87" w:rsidRPr="002942A4" w:rsidRDefault="002942A4">
            <w:pPr>
              <w:widowControl w:val="0"/>
              <w:ind w:left="-22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№</w:t>
            </w:r>
          </w:p>
        </w:tc>
        <w:tc>
          <w:tcPr>
            <w:tcW w:w="1845" w:type="dxa"/>
            <w:vAlign w:val="center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Наименование</w:t>
            </w:r>
          </w:p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Товара /страна происхождения</w:t>
            </w:r>
          </w:p>
        </w:tc>
        <w:tc>
          <w:tcPr>
            <w:tcW w:w="2113" w:type="dxa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Наименование оборудования</w:t>
            </w:r>
          </w:p>
        </w:tc>
        <w:tc>
          <w:tcPr>
            <w:tcW w:w="3402" w:type="dxa"/>
            <w:vAlign w:val="center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Технические характеристики</w:t>
            </w:r>
          </w:p>
        </w:tc>
        <w:tc>
          <w:tcPr>
            <w:tcW w:w="1135" w:type="dxa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Гарант. срок</w:t>
            </w:r>
          </w:p>
        </w:tc>
        <w:tc>
          <w:tcPr>
            <w:tcW w:w="709" w:type="dxa"/>
            <w:vAlign w:val="center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Ед. изм.</w:t>
            </w:r>
          </w:p>
        </w:tc>
        <w:tc>
          <w:tcPr>
            <w:tcW w:w="851" w:type="dxa"/>
            <w:vAlign w:val="center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 xml:space="preserve">Кол-во </w:t>
            </w:r>
          </w:p>
        </w:tc>
      </w:tr>
      <w:tr w:rsidR="004C1C87" w:rsidRPr="002942A4" w:rsidTr="008D0DBD">
        <w:trPr>
          <w:trHeight w:val="929"/>
        </w:trPr>
        <w:tc>
          <w:tcPr>
            <w:tcW w:w="295" w:type="dxa"/>
            <w:vAlign w:val="center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1</w:t>
            </w:r>
          </w:p>
        </w:tc>
        <w:tc>
          <w:tcPr>
            <w:tcW w:w="1845" w:type="dxa"/>
            <w:vAlign w:val="center"/>
          </w:tcPr>
          <w:p w:rsidR="004C1C87" w:rsidRPr="002942A4" w:rsidRDefault="002942A4">
            <w:pPr>
              <w:ind w:right="-83"/>
              <w:jc w:val="center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Беспроводная конференц-система</w:t>
            </w:r>
            <w:r w:rsidR="008D0DBD" w:rsidRPr="002942A4">
              <w:rPr>
                <w:rFonts w:ascii="PT Astra Serif" w:hAnsi="PT Astra Serif"/>
                <w:sz w:val="22"/>
              </w:rPr>
              <w:t>/_____</w:t>
            </w:r>
          </w:p>
        </w:tc>
        <w:tc>
          <w:tcPr>
            <w:tcW w:w="2113" w:type="dxa"/>
            <w:vAlign w:val="center"/>
          </w:tcPr>
          <w:p w:rsidR="004C1C87" w:rsidRPr="002942A4" w:rsidRDefault="002942A4" w:rsidP="008D0DBD">
            <w:pPr>
              <w:jc w:val="center"/>
              <w:rPr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UHF 4 канала</w:t>
            </w:r>
          </w:p>
        </w:tc>
        <w:tc>
          <w:tcPr>
            <w:tcW w:w="3402" w:type="dxa"/>
          </w:tcPr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 xml:space="preserve">• На LCD - дисплее с подсветкой отображается уровень радиочастоты, уровень автофокусировки, </w:t>
            </w:r>
            <w:r w:rsidRPr="002942A4">
              <w:rPr>
                <w:rFonts w:ascii="PT Astra Serif" w:hAnsi="PT Astra Serif"/>
                <w:sz w:val="22"/>
              </w:rPr>
              <w:t>частота канала.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• Каждый канал имеет 100 дополнительных частот и может одновременно использовать до 20 блоков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 xml:space="preserve">• Встроенная тональная блокировка </w:t>
            </w:r>
            <w:proofErr w:type="spellStart"/>
            <w:r w:rsidRPr="002942A4">
              <w:rPr>
                <w:rFonts w:ascii="PT Astra Serif" w:hAnsi="PT Astra Serif"/>
                <w:sz w:val="22"/>
              </w:rPr>
              <w:t>шумопоглощающих</w:t>
            </w:r>
            <w:proofErr w:type="spellEnd"/>
            <w:r w:rsidRPr="002942A4">
              <w:rPr>
                <w:rFonts w:ascii="PT Astra Serif" w:hAnsi="PT Astra Serif"/>
                <w:sz w:val="22"/>
              </w:rPr>
              <w:t xml:space="preserve"> цепей для предотвращения радиочастотных помех</w:t>
            </w:r>
          </w:p>
          <w:p w:rsidR="004C1C87" w:rsidRPr="002942A4" w:rsidRDefault="002942A4" w:rsidP="008D0DBD">
            <w:pPr>
              <w:widowControl w:val="0"/>
              <w:rPr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 xml:space="preserve">• Настройка автоматического передатчика, </w:t>
            </w:r>
            <w:proofErr w:type="gramStart"/>
            <w:r w:rsidRPr="002942A4">
              <w:rPr>
                <w:rFonts w:ascii="PT Astra Serif" w:hAnsi="PT Astra Serif"/>
                <w:sz w:val="22"/>
              </w:rPr>
              <w:t xml:space="preserve">каналы </w:t>
            </w:r>
            <w:r w:rsidRPr="002942A4">
              <w:rPr>
                <w:rFonts w:ascii="PT Astra Serif" w:hAnsi="PT Astra Serif"/>
                <w:sz w:val="22"/>
              </w:rPr>
              <w:t xml:space="preserve"> </w:t>
            </w:r>
            <w:r w:rsidRPr="002942A4">
              <w:rPr>
                <w:rFonts w:ascii="PT Astra Serif" w:hAnsi="PT Astra Serif"/>
                <w:sz w:val="22"/>
              </w:rPr>
              <w:t>передатчика</w:t>
            </w:r>
            <w:proofErr w:type="gramEnd"/>
            <w:r w:rsidRPr="002942A4">
              <w:rPr>
                <w:rFonts w:ascii="PT Astra Serif" w:hAnsi="PT Astra Serif"/>
                <w:sz w:val="22"/>
              </w:rPr>
              <w:t xml:space="preserve"> и приемника могут быть легко синхронизированы</w:t>
            </w:r>
            <w:r w:rsidRPr="002942A4">
              <w:rPr>
                <w:rFonts w:ascii="PT Astra Serif" w:hAnsi="PT Astra Serif"/>
                <w:sz w:val="22"/>
              </w:rPr>
              <w:br/>
            </w:r>
            <w:r w:rsidRPr="002942A4">
              <w:rPr>
                <w:rFonts w:ascii="PT Astra Serif" w:hAnsi="PT Astra Serif"/>
                <w:sz w:val="22"/>
              </w:rPr>
              <w:t>• 8 каналов Приемники, 8 микрофона могут использоваться одновременно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• 8 независимых вывода XLR и один 1 / 4 "смешанный выход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• Каждый канал имеет отдельный контроль громкости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 xml:space="preserve">• Частота: УВЧ 530МГц </w:t>
            </w:r>
            <w:r w:rsidRPr="002942A4">
              <w:rPr>
                <w:rFonts w:ascii="PT Astra Serif" w:hAnsi="PT Astra Serif"/>
                <w:sz w:val="22"/>
              </w:rPr>
              <w:t>- 580МГц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• Частотная реакция: 45Hz ~ 18KHz</w:t>
            </w:r>
          </w:p>
          <w:p w:rsidR="004C1C87" w:rsidRPr="002942A4" w:rsidRDefault="002942A4">
            <w:pPr>
              <w:spacing w:before="120" w:after="120"/>
              <w:ind w:left="120" w:right="120" w:hanging="12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• Срок службы батареи: 12 часов (батарея AA)</w:t>
            </w:r>
          </w:p>
          <w:p w:rsidR="004C1C87" w:rsidRPr="002942A4" w:rsidRDefault="002942A4" w:rsidP="008D0DBD">
            <w:pPr>
              <w:widowControl w:val="0"/>
              <w:rPr>
                <w:rFonts w:ascii="PT Astra Serif" w:hAnsi="PT Astra Serif"/>
                <w:sz w:val="22"/>
              </w:rPr>
            </w:pPr>
            <w:r w:rsidRPr="002942A4">
              <w:rPr>
                <w:rFonts w:ascii="PT Astra Serif" w:hAnsi="PT Astra Serif"/>
                <w:sz w:val="22"/>
              </w:rPr>
              <w:t>• Диапазон: до 300 футов (100 метров)</w:t>
            </w:r>
          </w:p>
        </w:tc>
        <w:tc>
          <w:tcPr>
            <w:tcW w:w="1135" w:type="dxa"/>
            <w:vAlign w:val="center"/>
          </w:tcPr>
          <w:p w:rsidR="004C1C87" w:rsidRPr="002942A4" w:rsidRDefault="002942A4" w:rsidP="008D0DBD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12 месяцев</w:t>
            </w:r>
          </w:p>
        </w:tc>
        <w:tc>
          <w:tcPr>
            <w:tcW w:w="709" w:type="dxa"/>
            <w:vAlign w:val="center"/>
          </w:tcPr>
          <w:p w:rsidR="004C1C87" w:rsidRPr="002942A4" w:rsidRDefault="002942A4">
            <w:pPr>
              <w:widowControl w:val="0"/>
              <w:jc w:val="center"/>
              <w:rPr>
                <w:sz w:val="22"/>
              </w:rPr>
            </w:pPr>
            <w:r w:rsidRPr="002942A4">
              <w:rPr>
                <w:sz w:val="22"/>
              </w:rPr>
              <w:t>Шт.</w:t>
            </w:r>
          </w:p>
        </w:tc>
        <w:tc>
          <w:tcPr>
            <w:tcW w:w="851" w:type="dxa"/>
            <w:vAlign w:val="center"/>
          </w:tcPr>
          <w:p w:rsidR="004C1C87" w:rsidRPr="002942A4" w:rsidRDefault="002942A4">
            <w:pPr>
              <w:pStyle w:val="af8"/>
              <w:widowControl w:val="0"/>
              <w:jc w:val="center"/>
              <w:rPr>
                <w:rFonts w:ascii="Times New Roman" w:hAnsi="Times New Roman"/>
              </w:rPr>
            </w:pPr>
            <w:r w:rsidRPr="002942A4">
              <w:rPr>
                <w:rFonts w:ascii="Times New Roman" w:hAnsi="Times New Roman"/>
              </w:rPr>
              <w:t>1</w:t>
            </w:r>
          </w:p>
        </w:tc>
      </w:tr>
    </w:tbl>
    <w:p w:rsidR="004C1C87" w:rsidRDefault="004C1C87">
      <w:pPr>
        <w:ind w:right="-365"/>
        <w:jc w:val="both"/>
        <w:rPr>
          <w:sz w:val="20"/>
        </w:rPr>
      </w:pPr>
    </w:p>
    <w:p w:rsidR="004C1C87" w:rsidRDefault="002942A4">
      <w:pPr>
        <w:spacing w:line="276" w:lineRule="auto"/>
        <w:ind w:right="-365"/>
        <w:jc w:val="both"/>
        <w:rPr>
          <w:sz w:val="20"/>
        </w:rPr>
      </w:pPr>
      <w:r>
        <w:rPr>
          <w:sz w:val="20"/>
        </w:rPr>
        <w:t xml:space="preserve">* Поставляемый Товар должен быть новым, не бывшим в эксплуатации, не восстановленным и не собранным из </w:t>
      </w:r>
      <w:r>
        <w:rPr>
          <w:sz w:val="20"/>
        </w:rPr>
        <w:t>восстановленных компонентов, серийным и свободно распространяться на территории Российской Федерации, быть упакован и замаркирован в соответствии с действующими стандартами и техническими условиями для данного вида товара.</w:t>
      </w:r>
      <w:bookmarkStart w:id="26" w:name="_GoBack"/>
      <w:bookmarkEnd w:id="26"/>
    </w:p>
    <w:p w:rsidR="004C1C87" w:rsidRDefault="002942A4">
      <w:pPr>
        <w:spacing w:line="276" w:lineRule="auto"/>
        <w:ind w:right="-365"/>
        <w:jc w:val="both"/>
        <w:rPr>
          <w:sz w:val="20"/>
        </w:rPr>
      </w:pPr>
      <w:r>
        <w:rPr>
          <w:sz w:val="20"/>
        </w:rPr>
        <w:t>* Упаковка и маркировка должны со</w:t>
      </w:r>
      <w:r>
        <w:rPr>
          <w:sz w:val="20"/>
        </w:rPr>
        <w:t>держать все признаки оригинальности, установленные и предусмотренные производителями данного Товара</w:t>
      </w:r>
      <w:r>
        <w:rPr>
          <w:sz w:val="20"/>
        </w:rPr>
        <w:t>.</w:t>
      </w:r>
      <w:r>
        <w:rPr>
          <w:sz w:val="20"/>
        </w:rPr>
        <w:t xml:space="preserve"> Если это предусмотрено производителем, на коробке должен быть указан штрих-код производителя, артикул, серийный номер (серийный номер, указанный на коробке и на Товаре, должен совпадать) и модель оборудования, для которого он предназначен, а также совмест</w:t>
      </w:r>
      <w:r>
        <w:rPr>
          <w:sz w:val="20"/>
        </w:rPr>
        <w:t xml:space="preserve">им с имеющемся у Заказчика оборудованием. </w:t>
      </w:r>
      <w:r>
        <w:rPr>
          <w:sz w:val="20"/>
        </w:rPr>
        <w:t>На коробке, в которую упакован Товар, должны отсутствовать следы деформации.</w:t>
      </w:r>
    </w:p>
    <w:p w:rsidR="004C1C87" w:rsidRDefault="002942A4">
      <w:pPr>
        <w:spacing w:line="276" w:lineRule="auto"/>
        <w:ind w:right="-365"/>
        <w:jc w:val="both"/>
        <w:rPr>
          <w:sz w:val="20"/>
        </w:rPr>
      </w:pPr>
      <w:r>
        <w:rPr>
          <w:sz w:val="20"/>
        </w:rPr>
        <w:t>* Пластмассовые элементы и металлич</w:t>
      </w:r>
      <w:r>
        <w:rPr>
          <w:sz w:val="20"/>
        </w:rPr>
        <w:t>еские детали Товара не должны иметь трещин, вздутий, царапин, вмятин и других дефектов, ухудшающих их внешний вид и препятствующих нормальной работе Товара.</w:t>
      </w:r>
    </w:p>
    <w:p w:rsidR="004C1C87" w:rsidRDefault="004C1C87">
      <w:pPr>
        <w:spacing w:line="276" w:lineRule="auto"/>
        <w:ind w:right="-365"/>
        <w:jc w:val="both"/>
        <w:rPr>
          <w:sz w:val="20"/>
        </w:rPr>
      </w:pPr>
    </w:p>
    <w:p w:rsidR="004C1C87" w:rsidRDefault="002942A4">
      <w:pPr>
        <w:spacing w:line="276" w:lineRule="auto"/>
        <w:ind w:right="-365"/>
        <w:rPr>
          <w:sz w:val="20"/>
        </w:rPr>
      </w:pPr>
      <w:r>
        <w:rPr>
          <w:sz w:val="20"/>
        </w:rPr>
        <w:t>Итого сумма /прописью</w:t>
      </w:r>
      <w:proofErr w:type="gramStart"/>
      <w:r>
        <w:rPr>
          <w:sz w:val="20"/>
        </w:rPr>
        <w:t>/:  _</w:t>
      </w:r>
      <w:proofErr w:type="gramEnd"/>
      <w:r>
        <w:rPr>
          <w:sz w:val="20"/>
        </w:rPr>
        <w:t>___________ (____________________________) руб. 00 коп.</w:t>
      </w:r>
    </w:p>
    <w:p w:rsidR="004C1C87" w:rsidRDefault="004C1C87">
      <w:pPr>
        <w:widowControl w:val="0"/>
        <w:ind w:firstLine="720"/>
        <w:jc w:val="center"/>
        <w:rPr>
          <w:sz w:val="20"/>
        </w:rPr>
      </w:pPr>
    </w:p>
    <w:p w:rsidR="004C1C87" w:rsidRDefault="004C1C87">
      <w:pPr>
        <w:widowControl w:val="0"/>
        <w:ind w:firstLine="720"/>
        <w:jc w:val="center"/>
        <w:rPr>
          <w:sz w:val="20"/>
        </w:rPr>
      </w:pPr>
    </w:p>
    <w:p w:rsidR="004C1C87" w:rsidRDefault="004C1C87">
      <w:pPr>
        <w:widowControl w:val="0"/>
        <w:ind w:firstLine="720"/>
        <w:jc w:val="center"/>
        <w:rPr>
          <w:sz w:val="20"/>
        </w:rPr>
      </w:pPr>
    </w:p>
    <w:p w:rsidR="004C1C87" w:rsidRDefault="002942A4">
      <w:pPr>
        <w:spacing w:line="276" w:lineRule="auto"/>
        <w:ind w:left="360"/>
        <w:jc w:val="both"/>
        <w:rPr>
          <w:sz w:val="20"/>
        </w:rPr>
      </w:pPr>
      <w:r>
        <w:rPr>
          <w:b/>
          <w:sz w:val="20"/>
        </w:rPr>
        <w:t>Заказчик</w:t>
      </w:r>
    </w:p>
    <w:p w:rsidR="004C1C87" w:rsidRDefault="002942A4">
      <w:pPr>
        <w:spacing w:line="276" w:lineRule="auto"/>
        <w:ind w:left="360"/>
        <w:jc w:val="both"/>
        <w:rPr>
          <w:b/>
          <w:sz w:val="20"/>
        </w:rPr>
      </w:pPr>
      <w:r>
        <w:rPr>
          <w:b/>
          <w:sz w:val="20"/>
        </w:rPr>
        <w:t xml:space="preserve"> </w:t>
      </w:r>
    </w:p>
    <w:p w:rsidR="004C1C87" w:rsidRDefault="002942A4">
      <w:pPr>
        <w:spacing w:line="276" w:lineRule="auto"/>
        <w:ind w:left="360"/>
        <w:jc w:val="both"/>
        <w:rPr>
          <w:sz w:val="20"/>
        </w:rPr>
      </w:pPr>
      <w:r>
        <w:rPr>
          <w:sz w:val="20"/>
        </w:rPr>
        <w:t>_____________  ________________     ______________</w:t>
      </w:r>
    </w:p>
    <w:p w:rsidR="004C1C87" w:rsidRDefault="002942A4">
      <w:pPr>
        <w:spacing w:line="276" w:lineRule="auto"/>
        <w:ind w:left="360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 xml:space="preserve">                                     М.П.</w:t>
      </w:r>
    </w:p>
    <w:p w:rsidR="004C1C87" w:rsidRDefault="004C1C87">
      <w:pPr>
        <w:spacing w:line="276" w:lineRule="auto"/>
        <w:ind w:left="360"/>
        <w:jc w:val="both"/>
        <w:rPr>
          <w:b/>
          <w:sz w:val="20"/>
        </w:rPr>
      </w:pPr>
    </w:p>
    <w:p w:rsidR="004C1C87" w:rsidRDefault="004C1C87">
      <w:pPr>
        <w:spacing w:line="276" w:lineRule="auto"/>
        <w:ind w:left="360"/>
        <w:jc w:val="both"/>
        <w:rPr>
          <w:b/>
          <w:sz w:val="20"/>
        </w:rPr>
      </w:pPr>
    </w:p>
    <w:p w:rsidR="004C1C87" w:rsidRDefault="004C1C87">
      <w:pPr>
        <w:spacing w:line="276" w:lineRule="auto"/>
        <w:ind w:left="360"/>
        <w:jc w:val="both"/>
        <w:rPr>
          <w:b/>
          <w:sz w:val="20"/>
        </w:rPr>
      </w:pPr>
    </w:p>
    <w:p w:rsidR="004C1C87" w:rsidRDefault="002942A4">
      <w:pPr>
        <w:spacing w:line="276" w:lineRule="auto"/>
        <w:ind w:left="360"/>
        <w:jc w:val="both"/>
        <w:rPr>
          <w:sz w:val="20"/>
        </w:rPr>
      </w:pPr>
      <w:r>
        <w:rPr>
          <w:b/>
          <w:sz w:val="20"/>
        </w:rPr>
        <w:t>Поставщик</w:t>
      </w:r>
    </w:p>
    <w:p w:rsidR="004C1C87" w:rsidRDefault="004C1C87">
      <w:pPr>
        <w:tabs>
          <w:tab w:val="left" w:pos="2912"/>
        </w:tabs>
        <w:spacing w:line="276" w:lineRule="auto"/>
        <w:ind w:left="360"/>
        <w:jc w:val="both"/>
        <w:rPr>
          <w:sz w:val="20"/>
        </w:rPr>
      </w:pPr>
    </w:p>
    <w:p w:rsidR="004C1C87" w:rsidRDefault="002942A4">
      <w:pPr>
        <w:tabs>
          <w:tab w:val="left" w:pos="2912"/>
        </w:tabs>
        <w:spacing w:line="276" w:lineRule="auto"/>
        <w:ind w:left="360"/>
        <w:jc w:val="both"/>
        <w:rPr>
          <w:sz w:val="20"/>
        </w:rPr>
      </w:pPr>
      <w:r>
        <w:rPr>
          <w:sz w:val="20"/>
        </w:rPr>
        <w:t>_____________  ____________________ ______________</w:t>
      </w:r>
    </w:p>
    <w:p w:rsidR="004C1C87" w:rsidRDefault="002942A4">
      <w:pPr>
        <w:tabs>
          <w:tab w:val="left" w:pos="2912"/>
        </w:tabs>
        <w:spacing w:line="276" w:lineRule="auto"/>
        <w:ind w:left="360"/>
        <w:jc w:val="both"/>
        <w:rPr>
          <w:sz w:val="20"/>
        </w:rPr>
      </w:pPr>
      <w:r>
        <w:rPr>
          <w:sz w:val="20"/>
        </w:rPr>
        <w:t xml:space="preserve">                                            М.П.</w:t>
      </w:r>
    </w:p>
    <w:p w:rsidR="004C1C87" w:rsidRDefault="004C1C87">
      <w:pPr>
        <w:tabs>
          <w:tab w:val="left" w:pos="2912"/>
        </w:tabs>
        <w:ind w:left="360"/>
        <w:jc w:val="both"/>
        <w:rPr>
          <w:sz w:val="20"/>
        </w:rPr>
      </w:pPr>
    </w:p>
    <w:sectPr w:rsidR="004C1C87">
      <w:pgSz w:w="11906" w:h="16838"/>
      <w:pgMar w:top="1134" w:right="707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87"/>
    <w:rsid w:val="002942A4"/>
    <w:rsid w:val="004C1C87"/>
    <w:rsid w:val="008D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60583-BC60-4DE5-B548-E5091760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Название объекта1"/>
    <w:basedOn w:val="a"/>
    <w:link w:val="13"/>
    <w:pPr>
      <w:spacing w:before="120" w:after="120"/>
    </w:pPr>
    <w:rPr>
      <w:i/>
    </w:rPr>
  </w:style>
  <w:style w:type="character" w:customStyle="1" w:styleId="13">
    <w:name w:val="Название объекта1"/>
    <w:basedOn w:val="1"/>
    <w:link w:val="12"/>
    <w:rPr>
      <w:i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Нижний колонтитул1"/>
    <w:basedOn w:val="a"/>
    <w:link w:val="15"/>
    <w:pPr>
      <w:tabs>
        <w:tab w:val="center" w:pos="4677"/>
        <w:tab w:val="right" w:pos="9355"/>
      </w:tabs>
    </w:pPr>
  </w:style>
  <w:style w:type="character" w:customStyle="1" w:styleId="15">
    <w:name w:val="Нижний колонтитул1"/>
    <w:basedOn w:val="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Содержимое таблицы"/>
    <w:basedOn w:val="a"/>
    <w:link w:val="a4"/>
    <w:pPr>
      <w:widowControl w:val="0"/>
    </w:pPr>
  </w:style>
  <w:style w:type="character" w:customStyle="1" w:styleId="a4">
    <w:name w:val="Содержимое таблицы"/>
    <w:basedOn w:val="1"/>
    <w:link w:val="a3"/>
  </w:style>
  <w:style w:type="paragraph" w:styleId="a5">
    <w:name w:val="List"/>
    <w:basedOn w:val="a6"/>
    <w:link w:val="a7"/>
  </w:style>
  <w:style w:type="character" w:customStyle="1" w:styleId="a7">
    <w:name w:val="Список Знак"/>
    <w:basedOn w:val="a8"/>
    <w:link w:val="a5"/>
  </w:style>
  <w:style w:type="paragraph" w:customStyle="1" w:styleId="ConsPlusCell">
    <w:name w:val="ConsPlusCell"/>
    <w:link w:val="ConsPlusCell0"/>
  </w:style>
  <w:style w:type="character" w:customStyle="1" w:styleId="ConsPlusCell0">
    <w:name w:val="ConsPlusCell"/>
    <w:link w:val="ConsPlusCell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customStyle="1" w:styleId="16">
    <w:name w:val="Заголовок1"/>
    <w:basedOn w:val="a"/>
    <w:next w:val="a6"/>
    <w:link w:val="17"/>
    <w:pPr>
      <w:keepNext/>
      <w:spacing w:before="240" w:after="120"/>
    </w:pPr>
    <w:rPr>
      <w:rFonts w:ascii="Arial" w:hAnsi="Arial"/>
      <w:sz w:val="28"/>
    </w:rPr>
  </w:style>
  <w:style w:type="character" w:customStyle="1" w:styleId="17">
    <w:name w:val="Заголовок1"/>
    <w:basedOn w:val="1"/>
    <w:link w:val="16"/>
    <w:rPr>
      <w:rFonts w:ascii="Arial" w:hAnsi="Arial"/>
      <w:sz w:val="28"/>
    </w:rPr>
  </w:style>
  <w:style w:type="paragraph" w:customStyle="1" w:styleId="a9">
    <w:name w:val="Нижний колонтитул Знак"/>
    <w:basedOn w:val="18"/>
    <w:link w:val="aa"/>
  </w:style>
  <w:style w:type="character" w:customStyle="1" w:styleId="aa">
    <w:name w:val="Нижний колонтитул Знак"/>
    <w:basedOn w:val="a0"/>
    <w:link w:val="a9"/>
  </w:style>
  <w:style w:type="paragraph" w:customStyle="1" w:styleId="controls-scrollcontent">
    <w:name w:val="controls-scroll__content"/>
    <w:link w:val="controls-scrollcontent0"/>
  </w:style>
  <w:style w:type="character" w:customStyle="1" w:styleId="controls-scrollcontent0">
    <w:name w:val="controls-scroll__content"/>
    <w:link w:val="controls-scrollcontent"/>
  </w:style>
  <w:style w:type="paragraph" w:customStyle="1" w:styleId="ab">
    <w:name w:val="Верхний колонтитул Знак"/>
    <w:basedOn w:val="18"/>
    <w:link w:val="ac"/>
  </w:style>
  <w:style w:type="character" w:customStyle="1" w:styleId="ac">
    <w:name w:val="Верхний колонтитул Знак"/>
    <w:basedOn w:val="a0"/>
    <w:link w:val="ab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d">
    <w:name w:val="Заголовок таблицы"/>
    <w:basedOn w:val="a3"/>
    <w:link w:val="ae"/>
    <w:pPr>
      <w:widowControl/>
      <w:jc w:val="center"/>
    </w:pPr>
    <w:rPr>
      <w:b/>
    </w:rPr>
  </w:style>
  <w:style w:type="character" w:customStyle="1" w:styleId="ae">
    <w:name w:val="Заголовок таблицы"/>
    <w:basedOn w:val="a4"/>
    <w:link w:val="ad"/>
    <w:rPr>
      <w:b/>
    </w:rPr>
  </w:style>
  <w:style w:type="paragraph" w:styleId="a6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6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8">
    <w:name w:val="Основной шрифт абзаца1"/>
    <w:link w:val="19"/>
  </w:style>
  <w:style w:type="paragraph" w:customStyle="1" w:styleId="19">
    <w:name w:val="Гиперссылка1"/>
    <w:link w:val="af"/>
    <w:rPr>
      <w:color w:val="0000FF"/>
      <w:u w:val="single"/>
    </w:rPr>
  </w:style>
  <w:style w:type="character" w:styleId="af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-">
    <w:name w:val="Интернет-ссылка"/>
    <w:link w:val="-0"/>
    <w:rPr>
      <w:color w:val="000080"/>
      <w:u w:val="single"/>
    </w:rPr>
  </w:style>
  <w:style w:type="character" w:customStyle="1" w:styleId="-0">
    <w:name w:val="Интернет-ссылка"/>
    <w:link w:val="-"/>
    <w:rPr>
      <w:color w:val="000080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c">
    <w:name w:val="Верхний колонтитул1"/>
    <w:basedOn w:val="a"/>
    <w:link w:val="1d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1"/>
    <w:basedOn w:val="1"/>
    <w:link w:val="1c"/>
  </w:style>
  <w:style w:type="paragraph" w:styleId="af0">
    <w:name w:val="index heading"/>
    <w:basedOn w:val="a"/>
    <w:link w:val="af1"/>
  </w:style>
  <w:style w:type="character" w:customStyle="1" w:styleId="af1">
    <w:name w:val="Указатель Знак"/>
    <w:basedOn w:val="1"/>
    <w:link w:val="af0"/>
  </w:style>
  <w:style w:type="paragraph" w:customStyle="1" w:styleId="af2">
    <w:name w:val="Верхний и нижний колонтитулы"/>
    <w:basedOn w:val="a"/>
    <w:link w:val="af3"/>
  </w:style>
  <w:style w:type="character" w:customStyle="1" w:styleId="af3">
    <w:name w:val="Верхний и нижний колонтитулы"/>
    <w:basedOn w:val="1"/>
    <w:link w:val="af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-secondary">
    <w:name w:val="text-secondary"/>
    <w:basedOn w:val="a"/>
    <w:link w:val="text-secondary0"/>
    <w:pPr>
      <w:spacing w:beforeAutospacing="1" w:afterAutospacing="1"/>
    </w:pPr>
  </w:style>
  <w:style w:type="character" w:customStyle="1" w:styleId="text-secondary0">
    <w:name w:val="text-secondary"/>
    <w:basedOn w:val="1"/>
    <w:link w:val="text-secondary"/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paragraph" w:styleId="af8">
    <w:name w:val="No Spacing"/>
    <w:link w:val="af9"/>
    <w:rPr>
      <w:rFonts w:ascii="Calibri" w:hAnsi="Calibri"/>
      <w:sz w:val="22"/>
    </w:rPr>
  </w:style>
  <w:style w:type="character" w:customStyle="1" w:styleId="af9">
    <w:name w:val="Без интервала Знак"/>
    <w:link w:val="af8"/>
    <w:rPr>
      <w:rFonts w:ascii="Calibri" w:hAnsi="Calibri"/>
      <w:sz w:val="2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sz w:val="18"/>
    </w:rPr>
  </w:style>
  <w:style w:type="character" w:customStyle="1" w:styleId="ConsNonformat0">
    <w:name w:val="ConsNonformat"/>
    <w:link w:val="ConsNonformat"/>
    <w:rPr>
      <w:rFonts w:ascii="Courier New" w:hAnsi="Courier New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text-base">
    <w:name w:val="text-base"/>
    <w:basedOn w:val="a"/>
    <w:link w:val="text-base0"/>
    <w:pPr>
      <w:spacing w:beforeAutospacing="1" w:afterAutospacing="1"/>
    </w:pPr>
  </w:style>
  <w:style w:type="character" w:customStyle="1" w:styleId="text-base0">
    <w:name w:val="text-base"/>
    <w:basedOn w:val="1"/>
    <w:link w:val="text-bas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4145</Words>
  <Characters>23630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Сафронова Яна Романовна</cp:lastModifiedBy>
  <cp:revision>2</cp:revision>
  <dcterms:created xsi:type="dcterms:W3CDTF">2024-11-18T10:00:00Z</dcterms:created>
  <dcterms:modified xsi:type="dcterms:W3CDTF">2026-07-30T04:43:00Z</dcterms:modified>
</cp:coreProperties>
</file>