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3A530" w14:textId="64EEAABD" w:rsidR="00BC2912" w:rsidRDefault="00467770">
      <w:pPr>
        <w:pStyle w:val="11"/>
        <w:keepNext/>
        <w:keepLines/>
        <w:shd w:val="clear" w:color="auto" w:fill="auto"/>
      </w:pPr>
      <w:bookmarkStart w:id="0" w:name="bookmark2"/>
      <w:bookmarkStart w:id="1" w:name="bookmark3"/>
      <w:r>
        <w:t>ГОСУДАРСТВЕННЫЙ КОНТРАКТ</w:t>
      </w:r>
      <w:bookmarkEnd w:id="0"/>
      <w:bookmarkEnd w:id="1"/>
    </w:p>
    <w:p w14:paraId="6244FBAD" w14:textId="77777777" w:rsidR="00BC2912" w:rsidRDefault="00467770" w:rsidP="005E1CCC">
      <w:pPr>
        <w:pStyle w:val="1"/>
        <w:shd w:val="clear" w:color="auto" w:fill="auto"/>
        <w:spacing w:line="240" w:lineRule="auto"/>
        <w:jc w:val="center"/>
        <w:rPr>
          <w:sz w:val="24"/>
          <w:szCs w:val="24"/>
        </w:rPr>
      </w:pPr>
      <w:r>
        <w:rPr>
          <w:b/>
          <w:bCs/>
          <w:sz w:val="24"/>
          <w:szCs w:val="24"/>
        </w:rPr>
        <w:t>на оказание услуг для нужд уголовно-исполнительной системы</w:t>
      </w:r>
    </w:p>
    <w:p w14:paraId="0B780281" w14:textId="77777777" w:rsidR="005E1CCC" w:rsidRDefault="005E1CCC">
      <w:pPr>
        <w:pStyle w:val="1"/>
        <w:shd w:val="clear" w:color="auto" w:fill="auto"/>
        <w:jc w:val="center"/>
      </w:pPr>
    </w:p>
    <w:p w14:paraId="1604BC7F" w14:textId="46937D3F" w:rsidR="00BC2912" w:rsidRDefault="00467770">
      <w:pPr>
        <w:pStyle w:val="1"/>
        <w:shd w:val="clear" w:color="auto" w:fill="auto"/>
        <w:jc w:val="center"/>
      </w:pPr>
      <w:r w:rsidRPr="00021B35">
        <w:t xml:space="preserve">ИКЗ </w:t>
      </w:r>
      <w:r w:rsidR="006F4915">
        <w:t xml:space="preserve"> </w:t>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r>
      <w:r w:rsidR="006F4915">
        <w:softHyphen/>
        <w:t>________________________________________</w:t>
      </w:r>
    </w:p>
    <w:p w14:paraId="4EC01F5D" w14:textId="77777777" w:rsidR="005E1CCC" w:rsidRDefault="005E1CCC">
      <w:pPr>
        <w:pStyle w:val="1"/>
        <w:shd w:val="clear" w:color="auto" w:fill="auto"/>
        <w:jc w:val="center"/>
      </w:pPr>
    </w:p>
    <w:p w14:paraId="3B801AB6" w14:textId="08649E8C" w:rsidR="00BC2912" w:rsidRDefault="00467770">
      <w:pPr>
        <w:pStyle w:val="1"/>
        <w:shd w:val="clear" w:color="auto" w:fill="auto"/>
        <w:tabs>
          <w:tab w:val="left" w:pos="6408"/>
          <w:tab w:val="left" w:leader="underscore" w:pos="7009"/>
          <w:tab w:val="left" w:leader="underscore" w:pos="8755"/>
        </w:tabs>
        <w:spacing w:after="280"/>
        <w:ind w:firstLine="140"/>
        <w:jc w:val="both"/>
      </w:pPr>
      <w:r>
        <w:t>г. Елец</w:t>
      </w:r>
      <w:r>
        <w:tab/>
      </w:r>
      <w:r w:rsidR="005E1CCC">
        <w:t xml:space="preserve">      </w:t>
      </w:r>
      <w:r>
        <w:t>«</w:t>
      </w:r>
      <w:r w:rsidR="005E1CCC">
        <w:t>____»</w:t>
      </w:r>
      <w:r>
        <w:tab/>
      </w:r>
      <w:r w:rsidR="005E1CCC">
        <w:t xml:space="preserve">____ </w:t>
      </w:r>
      <w:r w:rsidR="002F7D60">
        <w:t>2026</w:t>
      </w:r>
    </w:p>
    <w:p w14:paraId="4731A0A0" w14:textId="25B55AE8" w:rsidR="005D1663" w:rsidRDefault="006F4915" w:rsidP="005D1663">
      <w:pPr>
        <w:pStyle w:val="1"/>
        <w:shd w:val="clear" w:color="auto" w:fill="auto"/>
        <w:spacing w:line="240" w:lineRule="auto"/>
        <w:jc w:val="both"/>
      </w:pPr>
      <w:r>
        <w:t xml:space="preserve">      </w:t>
      </w:r>
      <w:proofErr w:type="gramStart"/>
      <w:r w:rsidR="005D1663" w:rsidRPr="00075E8B">
        <w:t xml:space="preserve">Федеральное казенное учреждение «Тюрьма №2 Управления Федеральной службы исполнения наказаний по Липецкой области» от имени Российской Федерации, именуемое в дальнейшем «Государственный Заказчик»,  в лице начальника </w:t>
      </w:r>
      <w:r w:rsidR="003A6D40">
        <w:t>Викулина Павла Александровича</w:t>
      </w:r>
      <w:r w:rsidR="005D1663" w:rsidRPr="00075E8B">
        <w:t xml:space="preserve">, действующего на основании Устава, с одной стороны, и </w:t>
      </w:r>
      <w:r>
        <w:t xml:space="preserve"> ________________________</w:t>
      </w:r>
      <w:r w:rsidR="009C4323">
        <w:t>, именуемое в дальнейшем «</w:t>
      </w:r>
      <w:r w:rsidR="005D1663" w:rsidRPr="00075E8B">
        <w:t>Исполнитель</w:t>
      </w:r>
      <w:r w:rsidR="009C4323">
        <w:t>»</w:t>
      </w:r>
      <w:r w:rsidR="005D1663" w:rsidRPr="00075E8B">
        <w:t xml:space="preserve">, в </w:t>
      </w:r>
      <w:r>
        <w:t xml:space="preserve"> _________________</w:t>
      </w:r>
      <w:r w:rsidR="005D1663" w:rsidRPr="00075E8B">
        <w:t>, действующего на осно</w:t>
      </w:r>
      <w:r>
        <w:t>вании ____________</w:t>
      </w:r>
      <w:r w:rsidR="005D1663" w:rsidRPr="00075E8B">
        <w:t>, с другой стороны, вместе именуемые «Стороны», руководствуясь п.4 ч.1 ст. 93 Федерального закона от</w:t>
      </w:r>
      <w:proofErr w:type="gramEnd"/>
      <w:r w:rsidR="005D1663" w:rsidRPr="00075E8B">
        <w:t xml:space="preserve">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5EBF948" w14:textId="77777777" w:rsidR="005D1663" w:rsidRDefault="005D1663" w:rsidP="005D1663">
      <w:pPr>
        <w:pStyle w:val="22"/>
        <w:keepNext/>
        <w:keepLines/>
        <w:numPr>
          <w:ilvl w:val="0"/>
          <w:numId w:val="1"/>
        </w:numPr>
        <w:shd w:val="clear" w:color="auto" w:fill="auto"/>
      </w:pPr>
      <w:bookmarkStart w:id="2" w:name="bookmark4"/>
      <w:bookmarkStart w:id="3" w:name="bookmark5"/>
      <w:r>
        <w:t>Предмет Государственного контракта</w:t>
      </w:r>
      <w:bookmarkEnd w:id="2"/>
      <w:bookmarkEnd w:id="3"/>
    </w:p>
    <w:p w14:paraId="58C73338" w14:textId="68A3E1B8" w:rsidR="005D1663" w:rsidRDefault="005D1663" w:rsidP="005D1663">
      <w:pPr>
        <w:pStyle w:val="1"/>
        <w:numPr>
          <w:ilvl w:val="1"/>
          <w:numId w:val="1"/>
        </w:numPr>
        <w:shd w:val="clear" w:color="auto" w:fill="auto"/>
        <w:tabs>
          <w:tab w:val="left" w:pos="629"/>
        </w:tabs>
        <w:spacing w:line="240" w:lineRule="auto"/>
        <w:ind w:firstLine="23"/>
        <w:jc w:val="both"/>
      </w:pPr>
      <w:r>
        <w:t>По настоящему Государственному контракту Исполнитель обязуется для нужд Государственного заказчика оказать услуги по про</w:t>
      </w:r>
      <w:r w:rsidR="000F0A24">
        <w:t>ве</w:t>
      </w:r>
      <w:r w:rsidR="002A6A58">
        <w:t>дени</w:t>
      </w:r>
      <w:r>
        <w:t>ю</w:t>
      </w:r>
      <w:r w:rsidR="00306F86">
        <w:t xml:space="preserve"> </w:t>
      </w:r>
      <w:r w:rsidR="00306F86" w:rsidRPr="00306F86">
        <w:t>дозиметрического контроля индивидуальных дозиметров</w:t>
      </w:r>
      <w:r>
        <w:t xml:space="preserve"> ФКУ Т-2 УФСИН России по Липецкой области, согласно техническому заданию, являюще</w:t>
      </w:r>
      <w:r w:rsidR="000F0A24">
        <w:t>муся</w:t>
      </w:r>
      <w:r>
        <w:t xml:space="preserve"> неотъемлемой частью настоящего Контракта (приложение №1), а Государственный заказчик обязуется обеспечить оплату оказанных Исполнителем услуг.</w:t>
      </w:r>
    </w:p>
    <w:p w14:paraId="6D04D30B" w14:textId="77777777" w:rsidR="005D1663" w:rsidRDefault="005D1663" w:rsidP="005D1663">
      <w:pPr>
        <w:pStyle w:val="1"/>
        <w:shd w:val="clear" w:color="auto" w:fill="auto"/>
        <w:tabs>
          <w:tab w:val="left" w:pos="629"/>
        </w:tabs>
        <w:spacing w:line="240" w:lineRule="auto"/>
        <w:ind w:left="23"/>
        <w:jc w:val="both"/>
      </w:pPr>
    </w:p>
    <w:p w14:paraId="6D2135D1" w14:textId="77777777" w:rsidR="005D1663" w:rsidRDefault="005D1663" w:rsidP="005D1663">
      <w:pPr>
        <w:pStyle w:val="22"/>
        <w:keepNext/>
        <w:keepLines/>
        <w:numPr>
          <w:ilvl w:val="0"/>
          <w:numId w:val="1"/>
        </w:numPr>
        <w:shd w:val="clear" w:color="auto" w:fill="auto"/>
        <w:tabs>
          <w:tab w:val="left" w:pos="298"/>
        </w:tabs>
      </w:pPr>
      <w:bookmarkStart w:id="4" w:name="bookmark6"/>
      <w:bookmarkStart w:id="5" w:name="bookmark7"/>
      <w:r>
        <w:t>Качество оказанных услуг</w:t>
      </w:r>
      <w:bookmarkEnd w:id="4"/>
      <w:bookmarkEnd w:id="5"/>
    </w:p>
    <w:p w14:paraId="2E1A97A0" w14:textId="77777777" w:rsidR="005D1663" w:rsidRDefault="005D1663" w:rsidP="005D1663">
      <w:pPr>
        <w:pStyle w:val="1"/>
        <w:numPr>
          <w:ilvl w:val="1"/>
          <w:numId w:val="1"/>
        </w:numPr>
        <w:shd w:val="clear" w:color="auto" w:fill="auto"/>
        <w:tabs>
          <w:tab w:val="left" w:pos="680"/>
        </w:tabs>
        <w:spacing w:line="240" w:lineRule="auto"/>
        <w:ind w:firstLine="20"/>
        <w:jc w:val="both"/>
      </w:pPr>
      <w:r>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w:t>
      </w:r>
    </w:p>
    <w:p w14:paraId="4D37A2FA" w14:textId="77777777" w:rsidR="005D1663" w:rsidRDefault="005D1663" w:rsidP="005D1663">
      <w:pPr>
        <w:pStyle w:val="1"/>
        <w:numPr>
          <w:ilvl w:val="1"/>
          <w:numId w:val="1"/>
        </w:numPr>
        <w:shd w:val="clear" w:color="auto" w:fill="auto"/>
        <w:tabs>
          <w:tab w:val="left" w:pos="626"/>
        </w:tabs>
        <w:spacing w:line="240" w:lineRule="auto"/>
        <w:ind w:firstLine="20"/>
        <w:jc w:val="both"/>
      </w:pPr>
      <w:r>
        <w:t>Приемка результатов исполнения Контракта осуществляется приемочной комиссией в течение 5 рабочих дней с момента оказания услуг и оформляется документом о приемке, который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A742018" w14:textId="77777777" w:rsidR="005D1663" w:rsidRDefault="005D1663" w:rsidP="005D1663">
      <w:pPr>
        <w:pStyle w:val="1"/>
        <w:numPr>
          <w:ilvl w:val="1"/>
          <w:numId w:val="1"/>
        </w:numPr>
        <w:shd w:val="clear" w:color="auto" w:fill="auto"/>
        <w:tabs>
          <w:tab w:val="left" w:pos="629"/>
        </w:tabs>
        <w:spacing w:line="240" w:lineRule="auto"/>
        <w:ind w:firstLine="20"/>
        <w:jc w:val="both"/>
      </w:pPr>
      <w:r>
        <w:t>Заказчик вправе не отказывать в приемке результатов отдельного этапа исполнения Контракта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14:paraId="0400194E" w14:textId="77777777" w:rsidR="005D1663" w:rsidRDefault="005D1663" w:rsidP="005D1663">
      <w:pPr>
        <w:pStyle w:val="1"/>
        <w:shd w:val="clear" w:color="auto" w:fill="auto"/>
        <w:tabs>
          <w:tab w:val="left" w:pos="629"/>
        </w:tabs>
        <w:spacing w:line="240" w:lineRule="auto"/>
        <w:ind w:left="20"/>
        <w:jc w:val="both"/>
      </w:pPr>
    </w:p>
    <w:p w14:paraId="12D77DFC" w14:textId="77777777" w:rsidR="005D1663" w:rsidRDefault="005D1663" w:rsidP="005D1663">
      <w:pPr>
        <w:pStyle w:val="22"/>
        <w:keepNext/>
        <w:keepLines/>
        <w:numPr>
          <w:ilvl w:val="0"/>
          <w:numId w:val="1"/>
        </w:numPr>
        <w:shd w:val="clear" w:color="auto" w:fill="auto"/>
        <w:tabs>
          <w:tab w:val="left" w:pos="309"/>
        </w:tabs>
      </w:pPr>
      <w:bookmarkStart w:id="6" w:name="bookmark8"/>
      <w:bookmarkStart w:id="7" w:name="bookmark9"/>
      <w:r>
        <w:t>Сроки и место оказания услуг</w:t>
      </w:r>
      <w:bookmarkEnd w:id="6"/>
      <w:bookmarkEnd w:id="7"/>
    </w:p>
    <w:p w14:paraId="7008EC4F" w14:textId="44282598" w:rsidR="005D1663" w:rsidRDefault="005D1663" w:rsidP="005D1663">
      <w:pPr>
        <w:pStyle w:val="1"/>
        <w:numPr>
          <w:ilvl w:val="1"/>
          <w:numId w:val="1"/>
        </w:numPr>
        <w:shd w:val="clear" w:color="auto" w:fill="auto"/>
        <w:tabs>
          <w:tab w:val="left" w:pos="525"/>
        </w:tabs>
        <w:spacing w:line="240" w:lineRule="auto"/>
        <w:jc w:val="both"/>
      </w:pPr>
      <w:r>
        <w:t xml:space="preserve">Место оказания услуг: </w:t>
      </w:r>
      <w:r w:rsidR="006F4915">
        <w:t>______________________</w:t>
      </w:r>
      <w:r w:rsidR="00685411">
        <w:t xml:space="preserve"> лаборатории Исполнителя.</w:t>
      </w:r>
    </w:p>
    <w:p w14:paraId="215E82A5" w14:textId="23D9EEEF" w:rsidR="005D1663" w:rsidRDefault="005D1663" w:rsidP="005D1663">
      <w:pPr>
        <w:pStyle w:val="1"/>
        <w:numPr>
          <w:ilvl w:val="1"/>
          <w:numId w:val="1"/>
        </w:numPr>
        <w:shd w:val="clear" w:color="auto" w:fill="auto"/>
        <w:tabs>
          <w:tab w:val="left" w:pos="525"/>
        </w:tabs>
        <w:spacing w:line="240" w:lineRule="auto"/>
        <w:jc w:val="both"/>
      </w:pPr>
      <w:r>
        <w:t xml:space="preserve">Срок оказания услуг: с момента заключения государственного контракта </w:t>
      </w:r>
      <w:r w:rsidR="003A6D40">
        <w:t xml:space="preserve">до </w:t>
      </w:r>
      <w:r w:rsidR="00306F86">
        <w:t>3</w:t>
      </w:r>
      <w:r w:rsidR="002F7D60">
        <w:t>1.12.2026</w:t>
      </w:r>
      <w:bookmarkStart w:id="8" w:name="_GoBack"/>
      <w:bookmarkEnd w:id="8"/>
      <w:r w:rsidR="003A6D40">
        <w:t>.</w:t>
      </w:r>
    </w:p>
    <w:p w14:paraId="41C6B5CE" w14:textId="77777777" w:rsidR="005D1663" w:rsidRDefault="005D1663" w:rsidP="005D1663">
      <w:pPr>
        <w:pStyle w:val="1"/>
        <w:numPr>
          <w:ilvl w:val="1"/>
          <w:numId w:val="1"/>
        </w:numPr>
        <w:shd w:val="clear" w:color="auto" w:fill="auto"/>
        <w:tabs>
          <w:tab w:val="left" w:pos="680"/>
        </w:tabs>
        <w:spacing w:line="240" w:lineRule="auto"/>
        <w:jc w:val="both"/>
      </w:pPr>
      <w:r>
        <w:t>Услуги, оказанные Исполнителем сверх объемов и цены Государственного контракта, Государственным Заказчиком приниматься не будут.</w:t>
      </w:r>
    </w:p>
    <w:p w14:paraId="7F396CB5" w14:textId="77777777" w:rsidR="005D1663" w:rsidRDefault="005D1663" w:rsidP="005D1663">
      <w:pPr>
        <w:pStyle w:val="1"/>
        <w:numPr>
          <w:ilvl w:val="1"/>
          <w:numId w:val="1"/>
        </w:numPr>
        <w:shd w:val="clear" w:color="auto" w:fill="auto"/>
        <w:tabs>
          <w:tab w:val="left" w:pos="486"/>
        </w:tabs>
        <w:spacing w:line="240" w:lineRule="auto"/>
        <w:jc w:val="both"/>
      </w:pPr>
      <w:r>
        <w:t>Обязанность Исполнителя передать полученный результат услуг Государственному заказчику считается исполненной с момента подписания Государственным заказчиком акта об оказании услуг.</w:t>
      </w:r>
    </w:p>
    <w:p w14:paraId="590C69E4" w14:textId="77777777" w:rsidR="005D1663" w:rsidRDefault="005D1663" w:rsidP="005D1663">
      <w:pPr>
        <w:pStyle w:val="1"/>
        <w:shd w:val="clear" w:color="auto" w:fill="auto"/>
        <w:tabs>
          <w:tab w:val="left" w:pos="486"/>
        </w:tabs>
        <w:spacing w:line="240" w:lineRule="auto"/>
        <w:jc w:val="both"/>
      </w:pPr>
    </w:p>
    <w:p w14:paraId="4C473FB2" w14:textId="77777777" w:rsidR="005D1663" w:rsidRDefault="005D1663" w:rsidP="005D1663">
      <w:pPr>
        <w:pStyle w:val="22"/>
        <w:keepNext/>
        <w:keepLines/>
        <w:numPr>
          <w:ilvl w:val="0"/>
          <w:numId w:val="1"/>
        </w:numPr>
        <w:shd w:val="clear" w:color="auto" w:fill="auto"/>
        <w:tabs>
          <w:tab w:val="left" w:pos="298"/>
        </w:tabs>
      </w:pPr>
      <w:bookmarkStart w:id="9" w:name="bookmark10"/>
      <w:bookmarkStart w:id="10" w:name="bookmark11"/>
      <w:r>
        <w:t>Цены и порядок расчетов</w:t>
      </w:r>
      <w:bookmarkEnd w:id="9"/>
      <w:bookmarkEnd w:id="10"/>
    </w:p>
    <w:p w14:paraId="646370C5" w14:textId="1E6523EA" w:rsidR="005D1663" w:rsidRDefault="005D1663" w:rsidP="005D1663">
      <w:pPr>
        <w:pStyle w:val="1"/>
        <w:numPr>
          <w:ilvl w:val="1"/>
          <w:numId w:val="1"/>
        </w:numPr>
        <w:shd w:val="clear" w:color="auto" w:fill="auto"/>
        <w:tabs>
          <w:tab w:val="left" w:pos="486"/>
        </w:tabs>
        <w:spacing w:line="240" w:lineRule="auto"/>
        <w:jc w:val="both"/>
      </w:pPr>
      <w:r>
        <w:t xml:space="preserve">Цена Государственного контракта составляет </w:t>
      </w:r>
      <w:r w:rsidR="006F4915">
        <w:t>_____________</w:t>
      </w:r>
      <w:r w:rsidRPr="00075E8B">
        <w:t xml:space="preserve"> (</w:t>
      </w:r>
      <w:r w:rsidR="006F4915">
        <w:t>_______________________</w:t>
      </w:r>
      <w:r w:rsidRPr="00075E8B">
        <w:t>) рубл</w:t>
      </w:r>
      <w:r w:rsidR="00306F86">
        <w:t>я</w:t>
      </w:r>
      <w:r w:rsidRPr="00075E8B">
        <w:t xml:space="preserve"> </w:t>
      </w:r>
      <w:r w:rsidR="006F4915">
        <w:t>_____</w:t>
      </w:r>
      <w:r w:rsidRPr="00075E8B">
        <w:t xml:space="preserve"> копеек</w:t>
      </w:r>
      <w:r w:rsidR="006F4915">
        <w:t>, НД</w:t>
      </w:r>
      <w:proofErr w:type="gramStart"/>
      <w:r w:rsidR="006F4915">
        <w:t>С(</w:t>
      </w:r>
      <w:proofErr w:type="gramEnd"/>
      <w:r w:rsidR="006F4915">
        <w:t>без НДС).</w:t>
      </w:r>
      <w:r>
        <w:t xml:space="preserve">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14:paraId="55EA1EFD" w14:textId="77777777" w:rsidR="005D1663" w:rsidRDefault="005D1663" w:rsidP="005D1663">
      <w:pPr>
        <w:pStyle w:val="1"/>
        <w:numPr>
          <w:ilvl w:val="1"/>
          <w:numId w:val="1"/>
        </w:numPr>
        <w:shd w:val="clear" w:color="auto" w:fill="auto"/>
        <w:tabs>
          <w:tab w:val="left" w:pos="486"/>
        </w:tabs>
        <w:spacing w:line="240" w:lineRule="auto"/>
        <w:jc w:val="both"/>
      </w:pPr>
      <w:r>
        <w:t>Расчет между Заказчиком и Исполнителем за оказанные услуги производится за счет средств федерального бюджета в безналичной форме после оказания услуг и оформления акта об оказании услуг приемочной комиссией ФКУ Т-2, в течение 10 (десяти) рабочих дней с момента подписания акта об оказании услуг, включая устранение выявленных в процессе приемки недостатков.</w:t>
      </w:r>
    </w:p>
    <w:p w14:paraId="11B3BF8E" w14:textId="77777777" w:rsidR="005D1663" w:rsidRDefault="005D1663" w:rsidP="005D1663">
      <w:pPr>
        <w:pStyle w:val="1"/>
        <w:numPr>
          <w:ilvl w:val="1"/>
          <w:numId w:val="1"/>
        </w:numPr>
        <w:shd w:val="clear" w:color="auto" w:fill="auto"/>
        <w:tabs>
          <w:tab w:val="left" w:pos="482"/>
        </w:tabs>
        <w:spacing w:line="240" w:lineRule="auto"/>
        <w:jc w:val="both"/>
      </w:pPr>
      <w:r>
        <w:lastRenderedPageBreak/>
        <w:t>Обязательства Государственного заказчика по оплате оказанных услуг считаются выполненными в день получения денежных средств Исполнителем.</w:t>
      </w:r>
    </w:p>
    <w:p w14:paraId="37C876CA" w14:textId="77777777" w:rsidR="005D1663" w:rsidRDefault="005D1663" w:rsidP="005D1663">
      <w:pPr>
        <w:pStyle w:val="1"/>
        <w:numPr>
          <w:ilvl w:val="1"/>
          <w:numId w:val="1"/>
        </w:numPr>
        <w:shd w:val="clear" w:color="auto" w:fill="auto"/>
        <w:tabs>
          <w:tab w:val="left" w:pos="482"/>
        </w:tabs>
        <w:spacing w:line="240" w:lineRule="auto"/>
        <w:jc w:val="both"/>
      </w:pPr>
      <w:r>
        <w:t>Государственный заказчик имеет право произвести полный или частичный отказ от оплаты расходов, не предусмотренных в настоящем Государственном контракте.</w:t>
      </w:r>
    </w:p>
    <w:p w14:paraId="2081F2CF" w14:textId="549AA59E" w:rsidR="005D1663" w:rsidRDefault="000F0A24" w:rsidP="005D1663">
      <w:pPr>
        <w:pStyle w:val="1"/>
        <w:shd w:val="clear" w:color="auto" w:fill="auto"/>
        <w:tabs>
          <w:tab w:val="left" w:pos="482"/>
        </w:tabs>
        <w:spacing w:line="240" w:lineRule="auto"/>
        <w:jc w:val="both"/>
      </w:pPr>
      <w:r>
        <w:t xml:space="preserve">4.5. </w:t>
      </w:r>
      <w:proofErr w:type="gramStart"/>
      <w:r>
        <w:t>Государственный заказчик уменьшает суммы, подлежащие уплате Государственным заказчиком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t xml:space="preserve"> подлежат уплате в бюджеты бюджетной системы Российской Федерации Государственным заказчиком.</w:t>
      </w:r>
    </w:p>
    <w:p w14:paraId="344CB75B" w14:textId="77777777" w:rsidR="005D1663" w:rsidRDefault="005D1663" w:rsidP="005D1663">
      <w:pPr>
        <w:pStyle w:val="22"/>
        <w:keepNext/>
        <w:keepLines/>
        <w:numPr>
          <w:ilvl w:val="0"/>
          <w:numId w:val="1"/>
        </w:numPr>
        <w:shd w:val="clear" w:color="auto" w:fill="auto"/>
        <w:tabs>
          <w:tab w:val="left" w:pos="298"/>
        </w:tabs>
      </w:pPr>
      <w:bookmarkStart w:id="11" w:name="bookmark12"/>
      <w:bookmarkStart w:id="12" w:name="bookmark13"/>
      <w:r>
        <w:t>Имущественная ответственность</w:t>
      </w:r>
      <w:bookmarkEnd w:id="11"/>
      <w:bookmarkEnd w:id="12"/>
    </w:p>
    <w:p w14:paraId="7E22F4D2" w14:textId="77777777" w:rsidR="005D1663" w:rsidRDefault="005D1663" w:rsidP="005D1663">
      <w:pPr>
        <w:pStyle w:val="1"/>
        <w:numPr>
          <w:ilvl w:val="1"/>
          <w:numId w:val="1"/>
        </w:numPr>
        <w:shd w:val="clear" w:color="auto" w:fill="auto"/>
        <w:tabs>
          <w:tab w:val="left" w:pos="482"/>
        </w:tabs>
        <w:spacing w:line="240" w:lineRule="auto"/>
        <w:jc w:val="both"/>
      </w:pPr>
      <w:r>
        <w:t>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w:t>
      </w:r>
    </w:p>
    <w:p w14:paraId="1E172988" w14:textId="77777777" w:rsidR="005D1663" w:rsidRDefault="005D1663" w:rsidP="005D1663">
      <w:pPr>
        <w:pStyle w:val="1"/>
        <w:numPr>
          <w:ilvl w:val="1"/>
          <w:numId w:val="1"/>
        </w:numPr>
        <w:shd w:val="clear" w:color="auto" w:fill="auto"/>
        <w:tabs>
          <w:tab w:val="left" w:pos="486"/>
        </w:tabs>
        <w:spacing w:line="240" w:lineRule="auto"/>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определенному на соответствующую дату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w:t>
      </w:r>
    </w:p>
    <w:p w14:paraId="79A10904" w14:textId="77777777" w:rsidR="005D1663" w:rsidRDefault="005D1663" w:rsidP="005D1663">
      <w:pPr>
        <w:pStyle w:val="1"/>
        <w:numPr>
          <w:ilvl w:val="1"/>
          <w:numId w:val="1"/>
        </w:numPr>
        <w:shd w:val="clear" w:color="auto" w:fill="auto"/>
        <w:tabs>
          <w:tab w:val="left" w:pos="486"/>
        </w:tabs>
        <w:spacing w:line="240" w:lineRule="auto"/>
        <w:jc w:val="both"/>
      </w:pPr>
      <w: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1E3CAA7" w14:textId="77777777" w:rsidR="005D1663" w:rsidRDefault="005D1663" w:rsidP="005D1663">
      <w:pPr>
        <w:pStyle w:val="1"/>
        <w:numPr>
          <w:ilvl w:val="1"/>
          <w:numId w:val="1"/>
        </w:numPr>
        <w:shd w:val="clear" w:color="auto" w:fill="auto"/>
        <w:tabs>
          <w:tab w:val="left" w:pos="554"/>
        </w:tabs>
        <w:spacing w:line="240" w:lineRule="auto"/>
        <w:jc w:val="both"/>
      </w:pPr>
      <w: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0AE2273D" w14:textId="77777777" w:rsidR="005D1663" w:rsidRDefault="005D1663" w:rsidP="005D1663">
      <w:pPr>
        <w:pStyle w:val="1"/>
        <w:numPr>
          <w:ilvl w:val="1"/>
          <w:numId w:val="1"/>
        </w:numPr>
        <w:shd w:val="clear" w:color="auto" w:fill="auto"/>
        <w:tabs>
          <w:tab w:val="left" w:pos="478"/>
        </w:tabs>
        <w:spacing w:line="240" w:lineRule="auto"/>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07F5FA" w14:textId="77777777" w:rsidR="005D1663" w:rsidRDefault="005D1663" w:rsidP="005D1663">
      <w:pPr>
        <w:pStyle w:val="1"/>
        <w:numPr>
          <w:ilvl w:val="1"/>
          <w:numId w:val="1"/>
        </w:numPr>
        <w:shd w:val="clear" w:color="auto" w:fill="auto"/>
        <w:tabs>
          <w:tab w:val="left" w:pos="482"/>
        </w:tabs>
        <w:spacing w:line="240" w:lineRule="auto"/>
        <w:jc w:val="both"/>
      </w:pPr>
      <w:r>
        <w:t>Уплата Исполнителем неустойки или применение иной формы ответственности не освобождает его от исполнения обязательств по контракту.</w:t>
      </w:r>
    </w:p>
    <w:p w14:paraId="49742EBE" w14:textId="77777777" w:rsidR="005D1663" w:rsidRDefault="005D1663" w:rsidP="005D1663">
      <w:pPr>
        <w:pStyle w:val="1"/>
        <w:numPr>
          <w:ilvl w:val="1"/>
          <w:numId w:val="1"/>
        </w:numPr>
        <w:shd w:val="clear" w:color="auto" w:fill="auto"/>
        <w:tabs>
          <w:tab w:val="left" w:pos="486"/>
        </w:tabs>
        <w:spacing w:line="240" w:lineRule="auto"/>
        <w:jc w:val="both"/>
      </w:pPr>
      <w:r>
        <w:t>Общая сумма начисленных штрафов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14:paraId="09320E56" w14:textId="77777777" w:rsidR="005D1663" w:rsidRDefault="005D1663" w:rsidP="005D1663">
      <w:pPr>
        <w:pStyle w:val="1"/>
        <w:shd w:val="clear" w:color="auto" w:fill="auto"/>
        <w:tabs>
          <w:tab w:val="left" w:pos="486"/>
        </w:tabs>
        <w:spacing w:line="240" w:lineRule="auto"/>
        <w:jc w:val="both"/>
      </w:pPr>
    </w:p>
    <w:p w14:paraId="605CAE84" w14:textId="77777777" w:rsidR="005D1663" w:rsidRDefault="005D1663" w:rsidP="005D1663">
      <w:pPr>
        <w:pStyle w:val="22"/>
        <w:keepNext/>
        <w:keepLines/>
        <w:numPr>
          <w:ilvl w:val="0"/>
          <w:numId w:val="1"/>
        </w:numPr>
        <w:shd w:val="clear" w:color="auto" w:fill="auto"/>
        <w:tabs>
          <w:tab w:val="left" w:pos="306"/>
        </w:tabs>
      </w:pPr>
      <w:bookmarkStart w:id="13" w:name="bookmark14"/>
      <w:bookmarkStart w:id="14" w:name="bookmark15"/>
      <w:r>
        <w:t>Форс-мажорные обстоятельства</w:t>
      </w:r>
      <w:bookmarkEnd w:id="13"/>
      <w:bookmarkEnd w:id="14"/>
    </w:p>
    <w:p w14:paraId="5E9FDD69" w14:textId="77777777" w:rsidR="005D1663" w:rsidRDefault="005D1663" w:rsidP="005D1663">
      <w:pPr>
        <w:pStyle w:val="1"/>
        <w:numPr>
          <w:ilvl w:val="1"/>
          <w:numId w:val="1"/>
        </w:numPr>
        <w:shd w:val="clear" w:color="auto" w:fill="auto"/>
        <w:tabs>
          <w:tab w:val="left" w:pos="486"/>
        </w:tabs>
        <w:spacing w:line="240" w:lineRule="auto"/>
        <w:jc w:val="both"/>
      </w:pPr>
      <w: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w:t>
      </w:r>
      <w:r>
        <w:lastRenderedPageBreak/>
        <w:t>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14:paraId="35FDEEB8" w14:textId="77777777" w:rsidR="005D1663" w:rsidRDefault="005D1663" w:rsidP="005D1663">
      <w:pPr>
        <w:pStyle w:val="1"/>
        <w:numPr>
          <w:ilvl w:val="1"/>
          <w:numId w:val="1"/>
        </w:numPr>
        <w:shd w:val="clear" w:color="auto" w:fill="auto"/>
        <w:tabs>
          <w:tab w:val="left" w:pos="496"/>
        </w:tabs>
        <w:spacing w:line="240" w:lineRule="auto"/>
        <w:jc w:val="both"/>
      </w:pPr>
      <w: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14:paraId="69BBE00F" w14:textId="77777777" w:rsidR="005D1663" w:rsidRDefault="005D1663" w:rsidP="005D1663">
      <w:pPr>
        <w:pStyle w:val="1"/>
        <w:numPr>
          <w:ilvl w:val="1"/>
          <w:numId w:val="1"/>
        </w:numPr>
        <w:shd w:val="clear" w:color="auto" w:fill="auto"/>
        <w:tabs>
          <w:tab w:val="left" w:pos="493"/>
        </w:tabs>
        <w:spacing w:line="240" w:lineRule="auto"/>
        <w:jc w:val="both"/>
      </w:pPr>
      <w: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78F89C5" w14:textId="77777777" w:rsidR="005D1663" w:rsidRDefault="005D1663" w:rsidP="005D1663">
      <w:pPr>
        <w:pStyle w:val="1"/>
        <w:numPr>
          <w:ilvl w:val="1"/>
          <w:numId w:val="1"/>
        </w:numPr>
        <w:shd w:val="clear" w:color="auto" w:fill="auto"/>
        <w:tabs>
          <w:tab w:val="left" w:pos="493"/>
        </w:tabs>
        <w:spacing w:line="240" w:lineRule="auto"/>
        <w:jc w:val="both"/>
      </w:pPr>
      <w: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08A5411B" w14:textId="77777777" w:rsidR="005D1663" w:rsidRDefault="005D1663" w:rsidP="005D1663">
      <w:pPr>
        <w:pStyle w:val="1"/>
        <w:numPr>
          <w:ilvl w:val="1"/>
          <w:numId w:val="1"/>
        </w:numPr>
        <w:shd w:val="clear" w:color="auto" w:fill="auto"/>
        <w:tabs>
          <w:tab w:val="left" w:pos="489"/>
        </w:tabs>
        <w:spacing w:line="240" w:lineRule="auto"/>
        <w:jc w:val="both"/>
      </w:pPr>
      <w:r>
        <w:t>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46BF69EC" w14:textId="77777777" w:rsidR="005D1663" w:rsidRDefault="005D1663" w:rsidP="005D1663">
      <w:pPr>
        <w:pStyle w:val="1"/>
        <w:numPr>
          <w:ilvl w:val="1"/>
          <w:numId w:val="1"/>
        </w:numPr>
        <w:shd w:val="clear" w:color="auto" w:fill="auto"/>
        <w:tabs>
          <w:tab w:val="left" w:pos="500"/>
        </w:tabs>
        <w:spacing w:line="240" w:lineRule="auto"/>
        <w:jc w:val="both"/>
      </w:pPr>
      <w: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84F56A8" w14:textId="77777777" w:rsidR="005D1663" w:rsidRDefault="005D1663" w:rsidP="005D1663">
      <w:pPr>
        <w:pStyle w:val="1"/>
        <w:shd w:val="clear" w:color="auto" w:fill="auto"/>
        <w:tabs>
          <w:tab w:val="left" w:pos="500"/>
        </w:tabs>
        <w:spacing w:line="240" w:lineRule="auto"/>
        <w:jc w:val="both"/>
      </w:pPr>
    </w:p>
    <w:p w14:paraId="56BC2F4A" w14:textId="77777777" w:rsidR="005D1663" w:rsidRDefault="005D1663" w:rsidP="005D1663">
      <w:pPr>
        <w:pStyle w:val="22"/>
        <w:keepNext/>
        <w:keepLines/>
        <w:numPr>
          <w:ilvl w:val="0"/>
          <w:numId w:val="1"/>
        </w:numPr>
        <w:shd w:val="clear" w:color="auto" w:fill="auto"/>
        <w:tabs>
          <w:tab w:val="left" w:pos="309"/>
        </w:tabs>
      </w:pPr>
      <w:bookmarkStart w:id="15" w:name="bookmark16"/>
      <w:bookmarkStart w:id="16" w:name="bookmark17"/>
      <w:r>
        <w:t>Порядок разрешения споров</w:t>
      </w:r>
      <w:bookmarkEnd w:id="15"/>
      <w:bookmarkEnd w:id="16"/>
    </w:p>
    <w:p w14:paraId="0C6F15EF" w14:textId="77777777" w:rsidR="005D1663" w:rsidRDefault="005D1663" w:rsidP="005D1663">
      <w:pPr>
        <w:pStyle w:val="1"/>
        <w:numPr>
          <w:ilvl w:val="1"/>
          <w:numId w:val="1"/>
        </w:numPr>
        <w:shd w:val="clear" w:color="auto" w:fill="auto"/>
        <w:tabs>
          <w:tab w:val="left" w:pos="478"/>
        </w:tabs>
        <w:spacing w:line="240" w:lineRule="auto"/>
        <w:jc w:val="both"/>
      </w:pPr>
      <w:r>
        <w:t>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с Гражданским кодексом Российской Федерации.</w:t>
      </w:r>
    </w:p>
    <w:p w14:paraId="1CA92275" w14:textId="77777777" w:rsidR="005D1663" w:rsidRDefault="005D1663" w:rsidP="005D1663">
      <w:pPr>
        <w:pStyle w:val="1"/>
        <w:numPr>
          <w:ilvl w:val="1"/>
          <w:numId w:val="1"/>
        </w:numPr>
        <w:shd w:val="clear" w:color="auto" w:fill="auto"/>
        <w:tabs>
          <w:tab w:val="left" w:pos="486"/>
        </w:tabs>
        <w:spacing w:line="240" w:lineRule="auto"/>
        <w:jc w:val="both"/>
      </w:pPr>
      <w:r>
        <w:t>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14:paraId="1F9B9190" w14:textId="77777777" w:rsidR="005D1663" w:rsidRDefault="005D1663" w:rsidP="005D1663">
      <w:pPr>
        <w:pStyle w:val="1"/>
        <w:numPr>
          <w:ilvl w:val="1"/>
          <w:numId w:val="1"/>
        </w:numPr>
        <w:shd w:val="clear" w:color="auto" w:fill="auto"/>
        <w:tabs>
          <w:tab w:val="left" w:pos="478"/>
        </w:tabs>
        <w:spacing w:line="240" w:lineRule="auto"/>
        <w:jc w:val="both"/>
      </w:pPr>
      <w:r>
        <w:t>Ни одна из Сторон не вправе передавать свои права и обязанности по настоящему Государственному контракту третьей стороне.</w:t>
      </w:r>
    </w:p>
    <w:p w14:paraId="2E2BF77D" w14:textId="77777777" w:rsidR="005D1663" w:rsidRDefault="005D1663" w:rsidP="005D1663">
      <w:pPr>
        <w:pStyle w:val="1"/>
        <w:numPr>
          <w:ilvl w:val="1"/>
          <w:numId w:val="1"/>
        </w:numPr>
        <w:shd w:val="clear" w:color="auto" w:fill="auto"/>
        <w:tabs>
          <w:tab w:val="left" w:pos="478"/>
        </w:tabs>
        <w:spacing w:line="240" w:lineRule="auto"/>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23666" w14:textId="77777777" w:rsidR="005D1663" w:rsidRDefault="005D1663" w:rsidP="005D1663">
      <w:pPr>
        <w:pStyle w:val="1"/>
        <w:shd w:val="clear" w:color="auto" w:fill="auto"/>
        <w:tabs>
          <w:tab w:val="left" w:pos="478"/>
        </w:tabs>
        <w:spacing w:line="240" w:lineRule="auto"/>
        <w:jc w:val="both"/>
      </w:pPr>
    </w:p>
    <w:p w14:paraId="20ADC58B" w14:textId="77777777" w:rsidR="005D1663" w:rsidRDefault="005D1663" w:rsidP="005D1663">
      <w:pPr>
        <w:pStyle w:val="22"/>
        <w:keepNext/>
        <w:keepLines/>
        <w:numPr>
          <w:ilvl w:val="0"/>
          <w:numId w:val="1"/>
        </w:numPr>
        <w:shd w:val="clear" w:color="auto" w:fill="auto"/>
        <w:tabs>
          <w:tab w:val="left" w:pos="345"/>
        </w:tabs>
      </w:pPr>
      <w:bookmarkStart w:id="17" w:name="bookmark18"/>
      <w:bookmarkStart w:id="18" w:name="bookmark19"/>
      <w:r>
        <w:t>Прочие условия</w:t>
      </w:r>
      <w:bookmarkEnd w:id="17"/>
      <w:bookmarkEnd w:id="18"/>
    </w:p>
    <w:p w14:paraId="45801AD8" w14:textId="77777777" w:rsidR="005D1663" w:rsidRDefault="005D1663" w:rsidP="005D1663">
      <w:pPr>
        <w:pStyle w:val="1"/>
        <w:numPr>
          <w:ilvl w:val="1"/>
          <w:numId w:val="1"/>
        </w:numPr>
        <w:shd w:val="clear" w:color="auto" w:fill="auto"/>
        <w:tabs>
          <w:tab w:val="left" w:pos="507"/>
        </w:tabs>
        <w:spacing w:line="240" w:lineRule="auto"/>
        <w:jc w:val="both"/>
      </w:pPr>
      <w: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5E92B6E5" w14:textId="77777777" w:rsidR="005D1663" w:rsidRDefault="005D1663" w:rsidP="005D1663">
      <w:pPr>
        <w:pStyle w:val="1"/>
        <w:numPr>
          <w:ilvl w:val="1"/>
          <w:numId w:val="1"/>
        </w:numPr>
        <w:shd w:val="clear" w:color="auto" w:fill="auto"/>
        <w:tabs>
          <w:tab w:val="left" w:pos="514"/>
        </w:tabs>
        <w:spacing w:line="240" w:lineRule="auto"/>
        <w:jc w:val="both"/>
      </w:pPr>
      <w:r>
        <w:t>Все соглашения об изменении и (или) дополнении Государственного контракта оформляются в письменном виде и являются его неотъемлемой частью.</w:t>
      </w:r>
    </w:p>
    <w:p w14:paraId="3D7F54A5" w14:textId="77777777" w:rsidR="005D1663" w:rsidRDefault="005D1663" w:rsidP="005D1663">
      <w:pPr>
        <w:pStyle w:val="1"/>
        <w:numPr>
          <w:ilvl w:val="1"/>
          <w:numId w:val="1"/>
        </w:numPr>
        <w:shd w:val="clear" w:color="auto" w:fill="auto"/>
        <w:tabs>
          <w:tab w:val="left" w:pos="518"/>
        </w:tabs>
        <w:spacing w:line="240" w:lineRule="auto"/>
        <w:jc w:val="both"/>
      </w:pPr>
      <w:r>
        <w:t>Изменение существенных условий контракта при его исполнении не допускаются, за исключением их изменения по соглашению сторон в следующих случаях:</w:t>
      </w:r>
    </w:p>
    <w:p w14:paraId="58DF1588" w14:textId="77777777" w:rsidR="005D1663" w:rsidRDefault="005D1663" w:rsidP="005D1663">
      <w:pPr>
        <w:pStyle w:val="1"/>
        <w:numPr>
          <w:ilvl w:val="0"/>
          <w:numId w:val="2"/>
        </w:numPr>
        <w:shd w:val="clear" w:color="auto" w:fill="auto"/>
        <w:tabs>
          <w:tab w:val="left" w:pos="255"/>
        </w:tabs>
        <w:spacing w:line="240" w:lineRule="auto"/>
        <w:jc w:val="both"/>
      </w:pPr>
      <w: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149E936" w14:textId="77777777" w:rsidR="005D1663" w:rsidRDefault="005D1663" w:rsidP="005D1663">
      <w:pPr>
        <w:pStyle w:val="1"/>
        <w:numPr>
          <w:ilvl w:val="0"/>
          <w:numId w:val="2"/>
        </w:numPr>
        <w:shd w:val="clear" w:color="auto" w:fill="auto"/>
        <w:tabs>
          <w:tab w:val="left" w:pos="259"/>
        </w:tabs>
        <w:spacing w:line="240" w:lineRule="auto"/>
        <w:jc w:val="both"/>
      </w:pPr>
      <w:r>
        <w:t>если по предложению Заказчика увеличиваются предусмотренные контрактом количество товаров не более чем на 10 процентов или уменьшаются предусмотренные контрактом количество поставляемых товаров не более чем на 10 процентов;</w:t>
      </w:r>
    </w:p>
    <w:p w14:paraId="0B847830" w14:textId="77777777" w:rsidR="005D1663" w:rsidRDefault="005D1663" w:rsidP="005D1663">
      <w:pPr>
        <w:pStyle w:val="1"/>
        <w:numPr>
          <w:ilvl w:val="0"/>
          <w:numId w:val="2"/>
        </w:numPr>
        <w:shd w:val="clear" w:color="auto" w:fill="auto"/>
        <w:tabs>
          <w:tab w:val="left" w:pos="248"/>
        </w:tabs>
        <w:spacing w:line="240" w:lineRule="auto"/>
      </w:pPr>
      <w:r>
        <w:t>в иных случаях, предусмотренных действующим законодательством.</w:t>
      </w:r>
    </w:p>
    <w:p w14:paraId="74038C6C" w14:textId="77777777" w:rsidR="005D1663" w:rsidRDefault="005D1663" w:rsidP="005D1663">
      <w:pPr>
        <w:pStyle w:val="1"/>
        <w:numPr>
          <w:ilvl w:val="1"/>
          <w:numId w:val="1"/>
        </w:numPr>
        <w:shd w:val="clear" w:color="auto" w:fill="auto"/>
        <w:tabs>
          <w:tab w:val="left" w:pos="522"/>
        </w:tabs>
        <w:spacing w:line="240" w:lineRule="auto"/>
        <w:jc w:val="both"/>
      </w:pPr>
      <w:r>
        <w:t>При заключении и исполнении Контракта изменение его условий не допускается, за исключением случаев, предусмотренных ст.ст.34,95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72EFF69" w14:textId="77777777" w:rsidR="005D1663" w:rsidRDefault="005D1663" w:rsidP="005D1663">
      <w:pPr>
        <w:pStyle w:val="1"/>
        <w:shd w:val="clear" w:color="auto" w:fill="auto"/>
        <w:tabs>
          <w:tab w:val="left" w:pos="522"/>
        </w:tabs>
        <w:spacing w:line="240" w:lineRule="auto"/>
        <w:jc w:val="both"/>
      </w:pPr>
    </w:p>
    <w:p w14:paraId="71093E3A" w14:textId="77777777" w:rsidR="005D1663" w:rsidRDefault="005D1663" w:rsidP="005D1663">
      <w:pPr>
        <w:pStyle w:val="1"/>
        <w:shd w:val="clear" w:color="auto" w:fill="auto"/>
        <w:tabs>
          <w:tab w:val="left" w:pos="522"/>
        </w:tabs>
        <w:spacing w:line="240" w:lineRule="auto"/>
        <w:jc w:val="both"/>
      </w:pPr>
    </w:p>
    <w:p w14:paraId="6E7226B7" w14:textId="77777777" w:rsidR="005D1663" w:rsidRDefault="005D1663" w:rsidP="005D1663">
      <w:pPr>
        <w:pStyle w:val="22"/>
        <w:keepNext/>
        <w:keepLines/>
        <w:numPr>
          <w:ilvl w:val="0"/>
          <w:numId w:val="1"/>
        </w:numPr>
        <w:shd w:val="clear" w:color="auto" w:fill="auto"/>
        <w:tabs>
          <w:tab w:val="left" w:pos="2502"/>
        </w:tabs>
        <w:ind w:left="2160"/>
        <w:jc w:val="left"/>
      </w:pPr>
      <w:bookmarkStart w:id="19" w:name="bookmark20"/>
      <w:bookmarkStart w:id="20" w:name="bookmark21"/>
      <w:r>
        <w:t>Срок действия Государственного контракта</w:t>
      </w:r>
      <w:bookmarkEnd w:id="19"/>
      <w:bookmarkEnd w:id="20"/>
    </w:p>
    <w:p w14:paraId="2C441C6A" w14:textId="31DA282A" w:rsidR="005D1663" w:rsidRDefault="005D1663" w:rsidP="005D1663">
      <w:pPr>
        <w:pStyle w:val="1"/>
        <w:numPr>
          <w:ilvl w:val="1"/>
          <w:numId w:val="1"/>
        </w:numPr>
        <w:shd w:val="clear" w:color="auto" w:fill="auto"/>
        <w:spacing w:line="240" w:lineRule="auto"/>
      </w:pPr>
      <w:r>
        <w:t>С момента подписания до 3</w:t>
      </w:r>
      <w:r w:rsidR="002F7D60">
        <w:t>1</w:t>
      </w:r>
      <w:r>
        <w:t>.12.202</w:t>
      </w:r>
      <w:r w:rsidR="002F7D60">
        <w:t>6</w:t>
      </w:r>
      <w:r>
        <w:t xml:space="preserve"> года и полного исполнения своих обязательств каждой из Сторон.</w:t>
      </w:r>
    </w:p>
    <w:p w14:paraId="4C02D191" w14:textId="77777777" w:rsidR="005D1663" w:rsidRDefault="005D1663" w:rsidP="005D1663">
      <w:pPr>
        <w:pStyle w:val="1"/>
        <w:shd w:val="clear" w:color="auto" w:fill="auto"/>
        <w:spacing w:line="240" w:lineRule="auto"/>
      </w:pPr>
    </w:p>
    <w:p w14:paraId="232E9752" w14:textId="77777777" w:rsidR="005D1663" w:rsidRDefault="005D1663" w:rsidP="005D1663">
      <w:pPr>
        <w:pStyle w:val="1"/>
        <w:shd w:val="clear" w:color="auto" w:fill="auto"/>
        <w:tabs>
          <w:tab w:val="left" w:pos="810"/>
        </w:tabs>
        <w:spacing w:line="240" w:lineRule="auto"/>
        <w:ind w:left="360"/>
        <w:rPr>
          <w:sz w:val="24"/>
          <w:szCs w:val="24"/>
        </w:rPr>
      </w:pPr>
      <w:r w:rsidRPr="00D91822">
        <w:rPr>
          <w:b/>
          <w:color w:val="auto"/>
          <w:lang w:bidi="ar-SA"/>
        </w:rPr>
        <w:t xml:space="preserve">10. </w:t>
      </w:r>
      <w:r>
        <w:rPr>
          <w:b/>
          <w:bCs/>
          <w:sz w:val="24"/>
          <w:szCs w:val="24"/>
        </w:rPr>
        <w:t>Юридические адреса, банковские реквизиты Сторон на момент заключения</w:t>
      </w:r>
    </w:p>
    <w:p w14:paraId="4D6FF0FE" w14:textId="77777777" w:rsidR="005D1663" w:rsidRDefault="005D1663" w:rsidP="005D1663">
      <w:pPr>
        <w:pStyle w:val="1"/>
        <w:shd w:val="clear" w:color="auto" w:fill="auto"/>
        <w:spacing w:line="240" w:lineRule="auto"/>
        <w:jc w:val="center"/>
        <w:rPr>
          <w:b/>
          <w:bCs/>
          <w:sz w:val="24"/>
          <w:szCs w:val="24"/>
        </w:rPr>
      </w:pPr>
      <w:r>
        <w:rPr>
          <w:b/>
          <w:bCs/>
          <w:sz w:val="24"/>
          <w:szCs w:val="24"/>
        </w:rPr>
        <w:t>Государственного контракта.</w:t>
      </w: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4110"/>
      </w:tblGrid>
      <w:tr w:rsidR="002F7D60" w:rsidRPr="002F7D60" w14:paraId="0F094779" w14:textId="77777777" w:rsidTr="00CF157E">
        <w:trPr>
          <w:trHeight w:val="557"/>
        </w:trPr>
        <w:tc>
          <w:tcPr>
            <w:tcW w:w="4832" w:type="dxa"/>
            <w:tcBorders>
              <w:top w:val="single" w:sz="4" w:space="0" w:color="auto"/>
              <w:left w:val="single" w:sz="4" w:space="0" w:color="auto"/>
              <w:bottom w:val="single" w:sz="4" w:space="0" w:color="auto"/>
              <w:right w:val="single" w:sz="4" w:space="0" w:color="auto"/>
            </w:tcBorders>
            <w:hideMark/>
          </w:tcPr>
          <w:p w14:paraId="4E233C3A" w14:textId="77777777" w:rsidR="002F7D60" w:rsidRPr="002F7D60" w:rsidRDefault="002F7D60" w:rsidP="002F7D60">
            <w:pPr>
              <w:widowControl/>
              <w:spacing w:after="60" w:line="252" w:lineRule="auto"/>
              <w:jc w:val="center"/>
              <w:rPr>
                <w:rFonts w:ascii="Times New Roman" w:eastAsia="Times New Roman" w:hAnsi="Times New Roman" w:cs="Times New Roman"/>
                <w:b/>
                <w:iCs/>
                <w:color w:val="auto"/>
                <w:sz w:val="22"/>
                <w:szCs w:val="22"/>
                <w:lang w:eastAsia="en-US" w:bidi="ar-SA"/>
              </w:rPr>
            </w:pPr>
            <w:r w:rsidRPr="002F7D60">
              <w:rPr>
                <w:rFonts w:ascii="Times New Roman" w:eastAsia="Times New Roman" w:hAnsi="Times New Roman" w:cs="Times New Roman"/>
                <w:b/>
                <w:iCs/>
                <w:color w:val="auto"/>
                <w:sz w:val="22"/>
                <w:szCs w:val="22"/>
                <w:lang w:eastAsia="en-US" w:bidi="ar-SA"/>
              </w:rPr>
              <w:t>Заказчик:</w:t>
            </w:r>
          </w:p>
          <w:p w14:paraId="38CA4F31" w14:textId="77777777" w:rsidR="002F7D60" w:rsidRPr="002F7D60" w:rsidRDefault="002F7D60" w:rsidP="002F7D60">
            <w:pPr>
              <w:widowControl/>
              <w:spacing w:line="276" w:lineRule="auto"/>
              <w:jc w:val="both"/>
              <w:rPr>
                <w:rFonts w:ascii="Times New Roman" w:eastAsia="Times New Roman" w:hAnsi="Times New Roman" w:cs="Times New Roman"/>
                <w:b/>
                <w:sz w:val="22"/>
                <w:szCs w:val="22"/>
                <w:lang w:eastAsia="en-US" w:bidi="ar-SA"/>
              </w:rPr>
            </w:pPr>
            <w:r w:rsidRPr="002F7D60">
              <w:rPr>
                <w:rFonts w:ascii="Times New Roman" w:eastAsia="Times New Roman" w:hAnsi="Times New Roman" w:cs="Times New Roman"/>
                <w:b/>
                <w:sz w:val="22"/>
                <w:szCs w:val="22"/>
                <w:lang w:eastAsia="en-US" w:bidi="ar-SA"/>
              </w:rPr>
              <w:t>Федеральное казенное учреждение</w:t>
            </w:r>
          </w:p>
          <w:p w14:paraId="444CE7A3" w14:textId="77777777" w:rsidR="002F7D60" w:rsidRPr="002F7D60" w:rsidRDefault="002F7D60" w:rsidP="002F7D60">
            <w:pPr>
              <w:widowControl/>
              <w:spacing w:line="276" w:lineRule="auto"/>
              <w:jc w:val="both"/>
              <w:rPr>
                <w:rFonts w:ascii="Times New Roman" w:eastAsia="Times New Roman" w:hAnsi="Times New Roman" w:cs="Times New Roman"/>
                <w:b/>
                <w:sz w:val="22"/>
                <w:szCs w:val="22"/>
                <w:lang w:eastAsia="en-US" w:bidi="ar-SA"/>
              </w:rPr>
            </w:pPr>
            <w:r w:rsidRPr="002F7D60">
              <w:rPr>
                <w:rFonts w:ascii="Times New Roman" w:eastAsia="Times New Roman" w:hAnsi="Times New Roman" w:cs="Times New Roman"/>
                <w:b/>
                <w:sz w:val="22"/>
                <w:szCs w:val="22"/>
                <w:lang w:eastAsia="en-US" w:bidi="ar-SA"/>
              </w:rPr>
              <w:t xml:space="preserve">«Тюрьма №2 Управления </w:t>
            </w:r>
            <w:proofErr w:type="gramStart"/>
            <w:r w:rsidRPr="002F7D60">
              <w:rPr>
                <w:rFonts w:ascii="Times New Roman" w:eastAsia="Times New Roman" w:hAnsi="Times New Roman" w:cs="Times New Roman"/>
                <w:b/>
                <w:sz w:val="22"/>
                <w:szCs w:val="22"/>
                <w:lang w:eastAsia="en-US" w:bidi="ar-SA"/>
              </w:rPr>
              <w:t>Федеральной</w:t>
            </w:r>
            <w:proofErr w:type="gramEnd"/>
          </w:p>
          <w:p w14:paraId="555F3413" w14:textId="77777777" w:rsidR="002F7D60" w:rsidRPr="002F7D60" w:rsidRDefault="002F7D60" w:rsidP="002F7D60">
            <w:pPr>
              <w:widowControl/>
              <w:spacing w:line="276" w:lineRule="auto"/>
              <w:jc w:val="both"/>
              <w:rPr>
                <w:rFonts w:ascii="Times New Roman" w:eastAsia="Times New Roman" w:hAnsi="Times New Roman" w:cs="Times New Roman"/>
                <w:b/>
                <w:sz w:val="22"/>
                <w:szCs w:val="22"/>
                <w:lang w:eastAsia="en-US" w:bidi="ar-SA"/>
              </w:rPr>
            </w:pPr>
            <w:r w:rsidRPr="002F7D60">
              <w:rPr>
                <w:rFonts w:ascii="Times New Roman" w:eastAsia="Times New Roman" w:hAnsi="Times New Roman" w:cs="Times New Roman"/>
                <w:b/>
                <w:sz w:val="22"/>
                <w:szCs w:val="22"/>
                <w:lang w:eastAsia="en-US" w:bidi="ar-SA"/>
              </w:rPr>
              <w:t xml:space="preserve">службы исполнения наказаний </w:t>
            </w:r>
            <w:proofErr w:type="gramStart"/>
            <w:r w:rsidRPr="002F7D60">
              <w:rPr>
                <w:rFonts w:ascii="Times New Roman" w:eastAsia="Times New Roman" w:hAnsi="Times New Roman" w:cs="Times New Roman"/>
                <w:b/>
                <w:sz w:val="22"/>
                <w:szCs w:val="22"/>
                <w:lang w:eastAsia="en-US" w:bidi="ar-SA"/>
              </w:rPr>
              <w:t>по</w:t>
            </w:r>
            <w:proofErr w:type="gramEnd"/>
          </w:p>
          <w:p w14:paraId="405DB144" w14:textId="77777777" w:rsidR="002F7D60" w:rsidRPr="002F7D60" w:rsidRDefault="002F7D60" w:rsidP="002F7D60">
            <w:pPr>
              <w:widowControl/>
              <w:spacing w:line="276" w:lineRule="auto"/>
              <w:jc w:val="both"/>
              <w:rPr>
                <w:rFonts w:ascii="Times New Roman" w:eastAsia="Times New Roman" w:hAnsi="Times New Roman" w:cs="Times New Roman"/>
                <w:b/>
                <w:sz w:val="22"/>
                <w:szCs w:val="22"/>
                <w:lang w:eastAsia="en-US" w:bidi="ar-SA"/>
              </w:rPr>
            </w:pPr>
            <w:r w:rsidRPr="002F7D60">
              <w:rPr>
                <w:rFonts w:ascii="Times New Roman" w:eastAsia="Times New Roman" w:hAnsi="Times New Roman" w:cs="Times New Roman"/>
                <w:b/>
                <w:sz w:val="22"/>
                <w:szCs w:val="22"/>
                <w:lang w:eastAsia="en-US" w:bidi="ar-SA"/>
              </w:rPr>
              <w:t xml:space="preserve">Липецкой области» </w:t>
            </w:r>
          </w:p>
          <w:p w14:paraId="65665AE9"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eastAsia="en-US" w:bidi="ar-SA"/>
              </w:rPr>
              <w:t>399783 Липецкая область, г. Елец</w:t>
            </w:r>
          </w:p>
          <w:p w14:paraId="22BA9B5A"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eastAsia="en-US" w:bidi="ar-SA"/>
              </w:rPr>
              <w:t>ул. Пролетарская, д.1Б</w:t>
            </w:r>
          </w:p>
          <w:p w14:paraId="6BE68517"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eastAsia="en-US" w:bidi="ar-SA"/>
              </w:rPr>
              <w:t xml:space="preserve">ИНН 4821013470 </w:t>
            </w:r>
          </w:p>
          <w:p w14:paraId="058CA272"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eastAsia="en-US" w:bidi="ar-SA"/>
              </w:rPr>
              <w:t xml:space="preserve">КПП 482101001 </w:t>
            </w:r>
          </w:p>
          <w:p w14:paraId="7F408FDB"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proofErr w:type="gramStart"/>
            <w:r w:rsidRPr="002F7D60">
              <w:rPr>
                <w:rFonts w:ascii="Times New Roman" w:eastAsia="Times New Roman" w:hAnsi="Times New Roman" w:cs="Times New Roman"/>
                <w:sz w:val="22"/>
                <w:szCs w:val="22"/>
                <w:lang w:eastAsia="en-US" w:bidi="ar-SA"/>
              </w:rPr>
              <w:t>р</w:t>
            </w:r>
            <w:proofErr w:type="gramEnd"/>
            <w:r w:rsidRPr="002F7D60">
              <w:rPr>
                <w:rFonts w:ascii="Times New Roman" w:eastAsia="Times New Roman" w:hAnsi="Times New Roman" w:cs="Times New Roman"/>
                <w:sz w:val="22"/>
                <w:szCs w:val="22"/>
                <w:lang w:eastAsia="en-US" w:bidi="ar-SA"/>
              </w:rPr>
              <w:t>/с 03212643000000013211</w:t>
            </w:r>
          </w:p>
          <w:p w14:paraId="6ADBB759" w14:textId="77777777" w:rsidR="002F7D60" w:rsidRPr="002F7D60" w:rsidRDefault="002F7D60" w:rsidP="002F7D60">
            <w:pPr>
              <w:widowControl/>
              <w:jc w:val="both"/>
              <w:rPr>
                <w:rFonts w:ascii="Times New Roman" w:eastAsia="Times New Roman" w:hAnsi="Times New Roman" w:cs="Times New Roman"/>
                <w:lang w:eastAsia="en-US" w:bidi="ar-SA"/>
              </w:rPr>
            </w:pPr>
            <w:r w:rsidRPr="002F7D60">
              <w:rPr>
                <w:rFonts w:ascii="Times New Roman" w:eastAsia="Times New Roman" w:hAnsi="Times New Roman" w:cs="Times New Roman"/>
                <w:lang w:eastAsia="en-US" w:bidi="ar-SA"/>
              </w:rPr>
              <w:t>ЕКС 40102810745370000024</w:t>
            </w:r>
          </w:p>
          <w:p w14:paraId="0A15B5AA" w14:textId="77777777" w:rsidR="002F7D60" w:rsidRPr="002F7D60" w:rsidRDefault="002F7D60" w:rsidP="002F7D60">
            <w:pPr>
              <w:widowControl/>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eastAsia="en-US" w:bidi="ar-SA"/>
              </w:rPr>
              <w:t>БИК 012202102</w:t>
            </w:r>
          </w:p>
          <w:p w14:paraId="7DE6F69F" w14:textId="77777777" w:rsidR="002F7D60" w:rsidRPr="002F7D60" w:rsidRDefault="002F7D60" w:rsidP="002F7D60">
            <w:pPr>
              <w:widowControl/>
              <w:tabs>
                <w:tab w:val="left" w:pos="4035"/>
              </w:tabs>
              <w:rPr>
                <w:rFonts w:ascii="Times New Roman" w:eastAsia="Calibri" w:hAnsi="Times New Roman" w:cs="Times New Roman"/>
                <w:sz w:val="22"/>
                <w:szCs w:val="22"/>
                <w:lang w:eastAsia="en-US" w:bidi="ar-SA"/>
              </w:rPr>
            </w:pPr>
            <w:r w:rsidRPr="002F7D60">
              <w:rPr>
                <w:rFonts w:ascii="Times New Roman" w:eastAsia="Calibri" w:hAnsi="Times New Roman" w:cs="Times New Roman"/>
                <w:sz w:val="22"/>
                <w:szCs w:val="22"/>
                <w:lang w:eastAsia="en-US" w:bidi="ar-SA"/>
              </w:rPr>
              <w:t xml:space="preserve">ОКЦ №1 ВВГУ Банка России//УФК по </w:t>
            </w:r>
            <w:r w:rsidRPr="002F7D60">
              <w:rPr>
                <w:rFonts w:ascii="Times New Roman" w:eastAsia="Calibri" w:hAnsi="Times New Roman" w:cs="Times New Roman"/>
                <w:sz w:val="22"/>
                <w:szCs w:val="22"/>
                <w:lang w:eastAsia="en-US" w:bidi="ar-SA"/>
              </w:rPr>
              <w:br/>
              <w:t>Нижегородской области, г. Нижний Новгород</w:t>
            </w:r>
          </w:p>
          <w:p w14:paraId="209036FD" w14:textId="77777777" w:rsidR="002F7D60" w:rsidRPr="002F7D60" w:rsidRDefault="002F7D60" w:rsidP="002F7D60">
            <w:pPr>
              <w:widowControl/>
              <w:tabs>
                <w:tab w:val="left" w:pos="4035"/>
              </w:tabs>
              <w:rPr>
                <w:rFonts w:ascii="Times New Roman" w:eastAsia="Calibri" w:hAnsi="Times New Roman" w:cs="Times New Roman"/>
                <w:sz w:val="22"/>
                <w:szCs w:val="22"/>
                <w:lang w:eastAsia="en-US" w:bidi="ar-SA"/>
              </w:rPr>
            </w:pPr>
            <w:proofErr w:type="gramStart"/>
            <w:r w:rsidRPr="002F7D60">
              <w:rPr>
                <w:rFonts w:ascii="Times New Roman" w:eastAsia="Calibri" w:hAnsi="Times New Roman" w:cs="Times New Roman"/>
                <w:sz w:val="22"/>
                <w:szCs w:val="22"/>
                <w:lang w:eastAsia="en-US" w:bidi="ar-SA"/>
              </w:rPr>
              <w:t>л</w:t>
            </w:r>
            <w:proofErr w:type="gramEnd"/>
            <w:r w:rsidRPr="002F7D60">
              <w:rPr>
                <w:rFonts w:ascii="Times New Roman" w:eastAsia="Calibri" w:hAnsi="Times New Roman" w:cs="Times New Roman"/>
                <w:sz w:val="22"/>
                <w:szCs w:val="22"/>
                <w:lang w:eastAsia="en-US" w:bidi="ar-SA"/>
              </w:rPr>
              <w:t>/с 05461076610</w:t>
            </w:r>
          </w:p>
          <w:p w14:paraId="579A39E3"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eastAsia="en-US" w:bidi="ar-SA"/>
              </w:rPr>
              <w:t>тел. 8 (47467) 7-18-23</w:t>
            </w:r>
          </w:p>
          <w:p w14:paraId="52AB9939"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r w:rsidRPr="002F7D60">
              <w:rPr>
                <w:rFonts w:ascii="Times New Roman" w:eastAsia="Times New Roman" w:hAnsi="Times New Roman" w:cs="Times New Roman"/>
                <w:sz w:val="22"/>
                <w:szCs w:val="22"/>
                <w:lang w:val="en-US" w:eastAsia="en-US" w:bidi="ar-SA"/>
              </w:rPr>
              <w:t>e</w:t>
            </w:r>
            <w:r w:rsidRPr="002F7D60">
              <w:rPr>
                <w:rFonts w:ascii="Times New Roman" w:eastAsia="Times New Roman" w:hAnsi="Times New Roman" w:cs="Times New Roman"/>
                <w:sz w:val="22"/>
                <w:szCs w:val="22"/>
                <w:lang w:eastAsia="en-US" w:bidi="ar-SA"/>
              </w:rPr>
              <w:t>-</w:t>
            </w:r>
            <w:r w:rsidRPr="002F7D60">
              <w:rPr>
                <w:rFonts w:ascii="Times New Roman" w:eastAsia="Times New Roman" w:hAnsi="Times New Roman" w:cs="Times New Roman"/>
                <w:sz w:val="22"/>
                <w:szCs w:val="22"/>
                <w:lang w:val="en-US" w:eastAsia="en-US" w:bidi="ar-SA"/>
              </w:rPr>
              <w:t>mail</w:t>
            </w:r>
            <w:r w:rsidRPr="002F7D60">
              <w:rPr>
                <w:rFonts w:ascii="Times New Roman" w:eastAsia="Times New Roman" w:hAnsi="Times New Roman" w:cs="Times New Roman"/>
                <w:sz w:val="22"/>
                <w:szCs w:val="22"/>
                <w:lang w:eastAsia="en-US" w:bidi="ar-SA"/>
              </w:rPr>
              <w:t xml:space="preserve">: </w:t>
            </w:r>
            <w:hyperlink r:id="rId8" w:history="1">
              <w:r w:rsidRPr="002F7D60">
                <w:rPr>
                  <w:rFonts w:ascii="Times New Roman" w:eastAsia="Times New Roman" w:hAnsi="Times New Roman" w:cs="Times New Roman"/>
                  <w:color w:val="0563C1"/>
                  <w:sz w:val="22"/>
                  <w:szCs w:val="22"/>
                  <w:u w:val="single"/>
                  <w:lang w:val="en-US" w:eastAsia="en-US" w:bidi="ar-SA"/>
                </w:rPr>
                <w:t>fku</w:t>
              </w:r>
              <w:r w:rsidRPr="002F7D60">
                <w:rPr>
                  <w:rFonts w:ascii="Times New Roman" w:eastAsia="Times New Roman" w:hAnsi="Times New Roman" w:cs="Times New Roman"/>
                  <w:color w:val="0563C1"/>
                  <w:sz w:val="22"/>
                  <w:szCs w:val="22"/>
                  <w:u w:val="single"/>
                  <w:lang w:eastAsia="en-US" w:bidi="ar-SA"/>
                </w:rPr>
                <w:t>-</w:t>
              </w:r>
              <w:r w:rsidRPr="002F7D60">
                <w:rPr>
                  <w:rFonts w:ascii="Times New Roman" w:eastAsia="Times New Roman" w:hAnsi="Times New Roman" w:cs="Times New Roman"/>
                  <w:color w:val="0563C1"/>
                  <w:sz w:val="22"/>
                  <w:szCs w:val="22"/>
                  <w:u w:val="single"/>
                  <w:lang w:val="en-US" w:eastAsia="en-US" w:bidi="ar-SA"/>
                </w:rPr>
                <w:t>t</w:t>
              </w:r>
              <w:r w:rsidRPr="002F7D60">
                <w:rPr>
                  <w:rFonts w:ascii="Times New Roman" w:eastAsia="Times New Roman" w:hAnsi="Times New Roman" w:cs="Times New Roman"/>
                  <w:color w:val="0563C1"/>
                  <w:sz w:val="22"/>
                  <w:szCs w:val="22"/>
                  <w:u w:val="single"/>
                  <w:lang w:eastAsia="en-US" w:bidi="ar-SA"/>
                </w:rPr>
                <w:t>2@48.</w:t>
              </w:r>
              <w:r w:rsidRPr="002F7D60">
                <w:rPr>
                  <w:rFonts w:ascii="Times New Roman" w:eastAsia="Times New Roman" w:hAnsi="Times New Roman" w:cs="Times New Roman"/>
                  <w:color w:val="0563C1"/>
                  <w:sz w:val="22"/>
                  <w:szCs w:val="22"/>
                  <w:u w:val="single"/>
                  <w:lang w:val="en-US" w:eastAsia="en-US" w:bidi="ar-SA"/>
                </w:rPr>
                <w:t>fsin</w:t>
              </w:r>
              <w:r w:rsidRPr="002F7D60">
                <w:rPr>
                  <w:rFonts w:ascii="Times New Roman" w:eastAsia="Times New Roman" w:hAnsi="Times New Roman" w:cs="Times New Roman"/>
                  <w:color w:val="0563C1"/>
                  <w:sz w:val="22"/>
                  <w:szCs w:val="22"/>
                  <w:u w:val="single"/>
                  <w:lang w:eastAsia="en-US" w:bidi="ar-SA"/>
                </w:rPr>
                <w:t>.</w:t>
              </w:r>
              <w:r w:rsidRPr="002F7D60">
                <w:rPr>
                  <w:rFonts w:ascii="Times New Roman" w:eastAsia="Times New Roman" w:hAnsi="Times New Roman" w:cs="Times New Roman"/>
                  <w:color w:val="0563C1"/>
                  <w:sz w:val="22"/>
                  <w:szCs w:val="22"/>
                  <w:u w:val="single"/>
                  <w:lang w:val="en-US" w:eastAsia="en-US" w:bidi="ar-SA"/>
                </w:rPr>
                <w:t>gov</w:t>
              </w:r>
              <w:r w:rsidRPr="002F7D60">
                <w:rPr>
                  <w:rFonts w:ascii="Times New Roman" w:eastAsia="Times New Roman" w:hAnsi="Times New Roman" w:cs="Times New Roman"/>
                  <w:color w:val="0563C1"/>
                  <w:sz w:val="22"/>
                  <w:szCs w:val="22"/>
                  <w:u w:val="single"/>
                  <w:lang w:eastAsia="en-US" w:bidi="ar-SA"/>
                </w:rPr>
                <w:t>.</w:t>
              </w:r>
              <w:proofErr w:type="spellStart"/>
              <w:r w:rsidRPr="002F7D60">
                <w:rPr>
                  <w:rFonts w:ascii="Times New Roman" w:eastAsia="Times New Roman" w:hAnsi="Times New Roman" w:cs="Times New Roman"/>
                  <w:color w:val="0563C1"/>
                  <w:sz w:val="22"/>
                  <w:szCs w:val="22"/>
                  <w:u w:val="single"/>
                  <w:lang w:val="en-US" w:eastAsia="en-US" w:bidi="ar-SA"/>
                </w:rPr>
                <w:t>ru</w:t>
              </w:r>
              <w:proofErr w:type="spellEnd"/>
            </w:hyperlink>
          </w:p>
          <w:p w14:paraId="1C21FECB" w14:textId="77777777" w:rsidR="002F7D60" w:rsidRPr="002F7D60" w:rsidRDefault="002F7D60" w:rsidP="002F7D60">
            <w:pPr>
              <w:widowControl/>
              <w:spacing w:line="276" w:lineRule="auto"/>
              <w:jc w:val="both"/>
              <w:rPr>
                <w:rFonts w:ascii="Times New Roman" w:eastAsia="Times New Roman" w:hAnsi="Times New Roman" w:cs="Times New Roman"/>
                <w:sz w:val="22"/>
                <w:szCs w:val="22"/>
                <w:lang w:eastAsia="en-US" w:bidi="ar-SA"/>
              </w:rPr>
            </w:pPr>
          </w:p>
          <w:p w14:paraId="5F38787A" w14:textId="77777777" w:rsidR="002F7D60" w:rsidRPr="002F7D60" w:rsidRDefault="002F7D60" w:rsidP="002F7D60">
            <w:pPr>
              <w:widowControl/>
              <w:jc w:val="both"/>
              <w:rPr>
                <w:rFonts w:ascii="Times New Roman" w:eastAsia="Times New Roman" w:hAnsi="Times New Roman" w:cs="Times New Roman"/>
                <w:b/>
                <w:bCs/>
                <w:color w:val="auto"/>
                <w:sz w:val="22"/>
                <w:szCs w:val="22"/>
                <w:lang w:bidi="ar-SA"/>
              </w:rPr>
            </w:pPr>
          </w:p>
          <w:p w14:paraId="1472CC25" w14:textId="77777777" w:rsidR="002F7D60" w:rsidRPr="002F7D60" w:rsidRDefault="002F7D60" w:rsidP="002F7D60">
            <w:pPr>
              <w:widowControl/>
              <w:jc w:val="both"/>
              <w:rPr>
                <w:rFonts w:ascii="Times New Roman" w:eastAsia="Times New Roman" w:hAnsi="Times New Roman" w:cs="Times New Roman"/>
                <w:bCs/>
                <w:color w:val="auto"/>
                <w:sz w:val="22"/>
                <w:szCs w:val="22"/>
                <w:lang w:bidi="ar-SA"/>
              </w:rPr>
            </w:pPr>
            <w:r w:rsidRPr="002F7D60">
              <w:rPr>
                <w:rFonts w:ascii="Times New Roman" w:eastAsia="Times New Roman" w:hAnsi="Times New Roman" w:cs="Times New Roman"/>
                <w:b/>
                <w:bCs/>
                <w:color w:val="auto"/>
                <w:sz w:val="22"/>
                <w:szCs w:val="22"/>
                <w:lang w:bidi="ar-SA"/>
              </w:rPr>
              <w:t xml:space="preserve">«Государственный заказчик» </w:t>
            </w:r>
          </w:p>
          <w:p w14:paraId="130E6988" w14:textId="77777777" w:rsidR="002F7D60" w:rsidRPr="002F7D60" w:rsidRDefault="002F7D60" w:rsidP="002F7D60">
            <w:pPr>
              <w:widowControl/>
              <w:rPr>
                <w:rFonts w:ascii="Times New Roman" w:eastAsia="Times New Roman" w:hAnsi="Times New Roman" w:cs="Times New Roman"/>
                <w:bCs/>
                <w:color w:val="auto"/>
                <w:sz w:val="22"/>
                <w:szCs w:val="22"/>
                <w:lang w:bidi="ar-SA"/>
              </w:rPr>
            </w:pPr>
          </w:p>
          <w:p w14:paraId="2AF341D3" w14:textId="77777777" w:rsidR="002F7D60" w:rsidRPr="002F7D60" w:rsidRDefault="002F7D60" w:rsidP="002F7D60">
            <w:pPr>
              <w:widowControl/>
              <w:rPr>
                <w:rFonts w:ascii="Times New Roman" w:eastAsia="Times New Roman" w:hAnsi="Times New Roman" w:cs="Times New Roman"/>
                <w:bCs/>
                <w:color w:val="auto"/>
                <w:sz w:val="22"/>
                <w:szCs w:val="22"/>
                <w:lang w:bidi="ar-SA"/>
              </w:rPr>
            </w:pPr>
          </w:p>
          <w:p w14:paraId="51311710" w14:textId="23D3DAE2" w:rsidR="002F7D60" w:rsidRPr="002F7D60" w:rsidRDefault="002F7D60" w:rsidP="002F7D60">
            <w:pPr>
              <w:widowControl/>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Начальник</w:t>
            </w:r>
          </w:p>
          <w:p w14:paraId="634EB1BA" w14:textId="77777777" w:rsidR="002F7D60" w:rsidRPr="002F7D60" w:rsidRDefault="002F7D60" w:rsidP="002F7D60">
            <w:pPr>
              <w:widowControl/>
              <w:shd w:val="clear" w:color="auto" w:fill="FFFFFF"/>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rFonts w:ascii="Times New Roman" w:eastAsia="Times New Roman" w:hAnsi="Times New Roman" w:cs="Times New Roman"/>
                <w:bCs/>
                <w:color w:val="auto"/>
                <w:sz w:val="22"/>
                <w:szCs w:val="22"/>
                <w:lang w:bidi="ar-SA"/>
              </w:rPr>
            </w:pPr>
          </w:p>
          <w:p w14:paraId="5D052282" w14:textId="77777777" w:rsidR="002F7D60" w:rsidRPr="002F7D60" w:rsidRDefault="002F7D60" w:rsidP="002F7D60">
            <w:pPr>
              <w:widowControl/>
              <w:shd w:val="clear" w:color="auto" w:fill="FFFFFF"/>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rFonts w:ascii="Times New Roman" w:eastAsia="Times New Roman" w:hAnsi="Times New Roman" w:cs="Times New Roman"/>
                <w:bCs/>
                <w:color w:val="auto"/>
                <w:sz w:val="22"/>
                <w:szCs w:val="22"/>
                <w:lang w:bidi="ar-SA"/>
              </w:rPr>
            </w:pPr>
          </w:p>
          <w:p w14:paraId="2909AB52" w14:textId="48160168" w:rsidR="002F7D60" w:rsidRPr="002F7D60" w:rsidRDefault="002F7D60" w:rsidP="002F7D60">
            <w:pPr>
              <w:widowControl/>
              <w:shd w:val="clear" w:color="auto" w:fill="FFFFFF"/>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rFonts w:ascii="Times New Roman" w:eastAsia="Times New Roman" w:hAnsi="Times New Roman" w:cs="Times New Roman"/>
                <w:bCs/>
                <w:color w:val="auto"/>
                <w:sz w:val="22"/>
                <w:szCs w:val="22"/>
                <w:lang w:bidi="ar-SA"/>
              </w:rPr>
            </w:pPr>
            <w:r w:rsidRPr="002F7D60">
              <w:rPr>
                <w:rFonts w:ascii="Times New Roman" w:eastAsia="Times New Roman" w:hAnsi="Times New Roman" w:cs="Times New Roman"/>
                <w:bCs/>
                <w:color w:val="auto"/>
                <w:sz w:val="22"/>
                <w:szCs w:val="22"/>
                <w:lang w:bidi="ar-SA"/>
              </w:rPr>
              <w:t>_________________</w:t>
            </w:r>
            <w:r>
              <w:rPr>
                <w:rFonts w:ascii="Times New Roman" w:eastAsia="Times New Roman" w:hAnsi="Times New Roman" w:cs="Times New Roman"/>
                <w:bCs/>
                <w:color w:val="auto"/>
                <w:sz w:val="22"/>
                <w:szCs w:val="22"/>
                <w:lang w:bidi="ar-SA"/>
              </w:rPr>
              <w:t>П.А</w:t>
            </w:r>
            <w:r w:rsidRPr="002F7D60">
              <w:rPr>
                <w:rFonts w:ascii="Times New Roman" w:eastAsia="Times New Roman" w:hAnsi="Times New Roman" w:cs="Times New Roman"/>
                <w:bCs/>
                <w:color w:val="auto"/>
                <w:sz w:val="22"/>
                <w:szCs w:val="22"/>
                <w:lang w:bidi="ar-SA"/>
              </w:rPr>
              <w:t xml:space="preserve">. </w:t>
            </w:r>
            <w:r>
              <w:rPr>
                <w:rFonts w:ascii="Times New Roman" w:eastAsia="Times New Roman" w:hAnsi="Times New Roman" w:cs="Times New Roman"/>
                <w:bCs/>
                <w:color w:val="auto"/>
                <w:sz w:val="22"/>
                <w:szCs w:val="22"/>
                <w:lang w:bidi="ar-SA"/>
              </w:rPr>
              <w:t>Викулин</w:t>
            </w:r>
          </w:p>
          <w:p w14:paraId="72FE3750" w14:textId="77777777" w:rsidR="002F7D60" w:rsidRPr="002F7D60" w:rsidRDefault="002F7D60" w:rsidP="002F7D60">
            <w:pPr>
              <w:widowControl/>
              <w:shd w:val="clear" w:color="auto" w:fill="FFFFFF"/>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rFonts w:ascii="Times New Roman" w:eastAsia="Times New Roman" w:hAnsi="Times New Roman" w:cs="Times New Roman"/>
                <w:bCs/>
                <w:color w:val="auto"/>
                <w:sz w:val="22"/>
                <w:szCs w:val="22"/>
                <w:lang w:bidi="ar-SA"/>
              </w:rPr>
            </w:pPr>
          </w:p>
          <w:p w14:paraId="1D9CDFB1" w14:textId="77777777" w:rsidR="002F7D60" w:rsidRPr="002F7D60" w:rsidRDefault="002F7D60" w:rsidP="002F7D60">
            <w:pPr>
              <w:widowControl/>
              <w:shd w:val="clear" w:color="auto" w:fill="FFFFFF"/>
              <w:tabs>
                <w:tab w:val="left" w:pos="0"/>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both"/>
              <w:rPr>
                <w:rFonts w:ascii="Times New Roman" w:eastAsia="Times New Roman" w:hAnsi="Times New Roman" w:cs="Times New Roman"/>
                <w:bCs/>
                <w:iCs/>
                <w:color w:val="auto"/>
                <w:lang w:eastAsia="en-US" w:bidi="ar-SA"/>
              </w:rPr>
            </w:pPr>
            <w:r w:rsidRPr="002F7D60">
              <w:rPr>
                <w:rFonts w:ascii="Times New Roman" w:eastAsia="Times New Roman" w:hAnsi="Times New Roman" w:cs="Times New Roman"/>
                <w:bCs/>
                <w:iCs/>
                <w:color w:val="auto"/>
                <w:sz w:val="22"/>
                <w:szCs w:val="22"/>
                <w:lang w:eastAsia="en-US" w:bidi="ar-SA"/>
              </w:rPr>
              <w:t xml:space="preserve"> </w:t>
            </w:r>
          </w:p>
        </w:tc>
        <w:tc>
          <w:tcPr>
            <w:tcW w:w="4110" w:type="dxa"/>
            <w:tcBorders>
              <w:top w:val="single" w:sz="4" w:space="0" w:color="auto"/>
              <w:left w:val="single" w:sz="4" w:space="0" w:color="auto"/>
              <w:bottom w:val="single" w:sz="4" w:space="0" w:color="auto"/>
              <w:right w:val="single" w:sz="4" w:space="0" w:color="auto"/>
            </w:tcBorders>
          </w:tcPr>
          <w:p w14:paraId="263E44DF" w14:textId="77777777" w:rsidR="002F7D60" w:rsidRPr="002F7D60" w:rsidRDefault="002F7D60" w:rsidP="002F7D60">
            <w:pPr>
              <w:widowControl/>
              <w:tabs>
                <w:tab w:val="left" w:pos="4820"/>
              </w:tabs>
              <w:spacing w:after="120" w:line="252" w:lineRule="auto"/>
              <w:jc w:val="center"/>
              <w:rPr>
                <w:rFonts w:ascii="Times New Roman" w:eastAsia="Times New Roman" w:hAnsi="Times New Roman" w:cs="Times New Roman"/>
                <w:b/>
                <w:bCs/>
                <w:iCs/>
                <w:color w:val="auto"/>
                <w:lang w:eastAsia="en-US" w:bidi="ar-SA"/>
              </w:rPr>
            </w:pPr>
            <w:r w:rsidRPr="002F7D60">
              <w:rPr>
                <w:rFonts w:ascii="Times New Roman" w:eastAsia="Calibri" w:hAnsi="Times New Roman" w:cs="Times New Roman"/>
                <w:sz w:val="22"/>
                <w:szCs w:val="22"/>
                <w:lang w:bidi="ar-SA"/>
              </w:rPr>
              <w:t>Подрядчик</w:t>
            </w:r>
            <w:r w:rsidRPr="002F7D60">
              <w:rPr>
                <w:rFonts w:ascii="Times New Roman" w:eastAsia="Times New Roman" w:hAnsi="Times New Roman" w:cs="Times New Roman"/>
                <w:b/>
                <w:bCs/>
                <w:iCs/>
                <w:color w:val="auto"/>
                <w:sz w:val="22"/>
                <w:szCs w:val="22"/>
                <w:lang w:eastAsia="en-US" w:bidi="ar-SA"/>
              </w:rPr>
              <w:t>:</w:t>
            </w:r>
          </w:p>
          <w:p w14:paraId="3DE4E200"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10BEDC51"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0516B964"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53D2DA03"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5B029721"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0D6CB85D"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1EE9866D"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7FD6D7BD"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701F6D2F"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00ACAA46"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7B0CFF31" w14:textId="77777777" w:rsidR="002F7D60" w:rsidRPr="002F7D60" w:rsidRDefault="002F7D60" w:rsidP="002F7D60">
            <w:pPr>
              <w:widowControl/>
              <w:tabs>
                <w:tab w:val="left" w:pos="6120"/>
              </w:tabs>
              <w:spacing w:after="60"/>
              <w:jc w:val="both"/>
              <w:rPr>
                <w:rFonts w:ascii="Times New Roman" w:eastAsia="Times New Roman" w:hAnsi="Times New Roman" w:cs="Times New Roman"/>
                <w:b/>
                <w:bCs/>
                <w:iCs/>
                <w:color w:val="auto"/>
                <w:highlight w:val="yellow"/>
                <w:lang w:eastAsia="en-US" w:bidi="ar-SA"/>
              </w:rPr>
            </w:pPr>
          </w:p>
          <w:p w14:paraId="3CA6EABF" w14:textId="77777777" w:rsidR="002F7D60" w:rsidRPr="002F7D60" w:rsidRDefault="002F7D60" w:rsidP="002F7D60">
            <w:pPr>
              <w:widowControl/>
              <w:tabs>
                <w:tab w:val="left" w:pos="6120"/>
              </w:tabs>
              <w:spacing w:after="60"/>
              <w:jc w:val="both"/>
              <w:rPr>
                <w:rFonts w:ascii="Times New Roman" w:eastAsia="Times New Roman" w:hAnsi="Times New Roman" w:cs="Times New Roman"/>
                <w:iCs/>
                <w:color w:val="auto"/>
                <w:lang w:eastAsia="en-US" w:bidi="ar-SA"/>
              </w:rPr>
            </w:pPr>
            <w:r w:rsidRPr="002F7D60">
              <w:rPr>
                <w:rFonts w:ascii="Times New Roman" w:eastAsia="Times New Roman" w:hAnsi="Times New Roman" w:cs="Times New Roman"/>
                <w:iCs/>
                <w:color w:val="auto"/>
                <w:lang w:eastAsia="en-US" w:bidi="ar-SA"/>
              </w:rPr>
              <w:t>.</w:t>
            </w:r>
          </w:p>
          <w:p w14:paraId="6A886EA3" w14:textId="77777777" w:rsidR="002F7D60" w:rsidRPr="002F7D60" w:rsidRDefault="002F7D60" w:rsidP="002F7D60">
            <w:pPr>
              <w:widowControl/>
              <w:tabs>
                <w:tab w:val="left" w:pos="4536"/>
              </w:tabs>
              <w:spacing w:after="120" w:line="252" w:lineRule="auto"/>
              <w:jc w:val="both"/>
              <w:rPr>
                <w:rFonts w:ascii="Times New Roman" w:eastAsia="Times New Roman" w:hAnsi="Times New Roman" w:cs="Times New Roman"/>
                <w:iCs/>
                <w:color w:val="auto"/>
                <w:highlight w:val="yellow"/>
                <w:lang w:eastAsia="en-US" w:bidi="ar-SA"/>
              </w:rPr>
            </w:pPr>
          </w:p>
        </w:tc>
      </w:tr>
    </w:tbl>
    <w:p w14:paraId="6929AF0C" w14:textId="77777777" w:rsidR="00D91822" w:rsidRPr="00D91822" w:rsidRDefault="00D91822" w:rsidP="00D91822">
      <w:pPr>
        <w:widowControl/>
        <w:spacing w:after="200" w:line="276" w:lineRule="auto"/>
        <w:rPr>
          <w:rFonts w:ascii="Times New Roman" w:eastAsia="Times New Roman" w:hAnsi="Times New Roman" w:cs="Times New Roman"/>
          <w:color w:val="auto"/>
          <w:lang w:bidi="ar-SA"/>
        </w:rPr>
      </w:pPr>
    </w:p>
    <w:p w14:paraId="38E1CBB1" w14:textId="77777777" w:rsidR="00397B62" w:rsidRDefault="00397B62" w:rsidP="00D91822">
      <w:pPr>
        <w:widowControl/>
        <w:jc w:val="right"/>
        <w:rPr>
          <w:rFonts w:ascii="Times New Roman" w:eastAsia="Times New Roman" w:hAnsi="Times New Roman" w:cs="Times New Roman"/>
          <w:b/>
          <w:color w:val="auto"/>
          <w:sz w:val="22"/>
          <w:szCs w:val="22"/>
          <w:lang w:bidi="ar-SA"/>
        </w:rPr>
      </w:pPr>
    </w:p>
    <w:p w14:paraId="7207A1C7"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29D651AB"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1E07E90F"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3084B96B"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6ECA16F5"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59DFB415"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760C65DD"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54ACC020"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02537ABF"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5798B32C"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181E8B43"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66D13F83"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047E6AF2"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00D97E0A"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32C4FAFC"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49DD559D" w14:textId="77777777" w:rsidR="002F7D60" w:rsidRDefault="002F7D60" w:rsidP="00D91822">
      <w:pPr>
        <w:widowControl/>
        <w:jc w:val="right"/>
        <w:rPr>
          <w:rFonts w:ascii="Times New Roman" w:eastAsia="Times New Roman" w:hAnsi="Times New Roman" w:cs="Times New Roman"/>
          <w:b/>
          <w:color w:val="auto"/>
          <w:sz w:val="22"/>
          <w:szCs w:val="22"/>
          <w:lang w:bidi="ar-SA"/>
        </w:rPr>
      </w:pPr>
    </w:p>
    <w:p w14:paraId="70C3B686" w14:textId="77777777" w:rsidR="00D91822" w:rsidRPr="00CA5B95" w:rsidRDefault="00D91822" w:rsidP="00D91822">
      <w:pPr>
        <w:widowControl/>
        <w:jc w:val="right"/>
        <w:rPr>
          <w:rFonts w:ascii="Times New Roman" w:eastAsia="Times New Roman" w:hAnsi="Times New Roman" w:cs="Times New Roman"/>
          <w:b/>
          <w:color w:val="auto"/>
          <w:sz w:val="22"/>
          <w:szCs w:val="22"/>
          <w:lang w:bidi="ar-SA"/>
        </w:rPr>
      </w:pPr>
      <w:r w:rsidRPr="00CA5B95">
        <w:rPr>
          <w:rFonts w:ascii="Times New Roman" w:eastAsia="Times New Roman" w:hAnsi="Times New Roman" w:cs="Times New Roman"/>
          <w:b/>
          <w:color w:val="auto"/>
          <w:sz w:val="22"/>
          <w:szCs w:val="22"/>
          <w:lang w:bidi="ar-SA"/>
        </w:rPr>
        <w:lastRenderedPageBreak/>
        <w:t>Приложение № 1</w:t>
      </w:r>
    </w:p>
    <w:p w14:paraId="1F3E2758" w14:textId="77777777" w:rsidR="00D91822" w:rsidRPr="00CA5B95" w:rsidRDefault="00D91822" w:rsidP="00D91822">
      <w:pPr>
        <w:widowControl/>
        <w:jc w:val="right"/>
        <w:rPr>
          <w:rFonts w:ascii="Times New Roman" w:eastAsia="Times New Roman" w:hAnsi="Times New Roman" w:cs="Times New Roman"/>
          <w:color w:val="auto"/>
          <w:sz w:val="22"/>
          <w:szCs w:val="22"/>
          <w:lang w:bidi="ar-SA"/>
        </w:rPr>
      </w:pPr>
      <w:r w:rsidRPr="00CA5B95">
        <w:rPr>
          <w:rFonts w:ascii="Times New Roman" w:eastAsia="Times New Roman" w:hAnsi="Times New Roman" w:cs="Times New Roman"/>
          <w:color w:val="auto"/>
          <w:sz w:val="22"/>
          <w:szCs w:val="22"/>
          <w:lang w:bidi="ar-SA"/>
        </w:rPr>
        <w:t>к Государственному Контракту № _______</w:t>
      </w:r>
    </w:p>
    <w:p w14:paraId="2E782DC4" w14:textId="5944FFED" w:rsidR="00D91822" w:rsidRPr="00CA5B95" w:rsidRDefault="00D91822" w:rsidP="00D91822">
      <w:pPr>
        <w:widowControl/>
        <w:jc w:val="right"/>
        <w:rPr>
          <w:rFonts w:ascii="Times New Roman" w:eastAsia="Times New Roman" w:hAnsi="Times New Roman" w:cs="Times New Roman"/>
          <w:color w:val="auto"/>
          <w:sz w:val="22"/>
          <w:szCs w:val="22"/>
          <w:lang w:bidi="ar-SA"/>
        </w:rPr>
      </w:pPr>
      <w:r w:rsidRPr="00CA5B95">
        <w:rPr>
          <w:rFonts w:ascii="Times New Roman" w:eastAsia="Times New Roman" w:hAnsi="Times New Roman" w:cs="Times New Roman"/>
          <w:color w:val="auto"/>
          <w:sz w:val="22"/>
          <w:szCs w:val="22"/>
          <w:lang w:bidi="ar-SA"/>
        </w:rPr>
        <w:t>от «_____»_____________ 202</w:t>
      </w:r>
      <w:r w:rsidR="002F7D60">
        <w:rPr>
          <w:rFonts w:ascii="Times New Roman" w:eastAsia="Times New Roman" w:hAnsi="Times New Roman" w:cs="Times New Roman"/>
          <w:color w:val="auto"/>
          <w:sz w:val="22"/>
          <w:szCs w:val="22"/>
          <w:lang w:bidi="ar-SA"/>
        </w:rPr>
        <w:t>6</w:t>
      </w:r>
      <w:r w:rsidRPr="00CA5B95">
        <w:rPr>
          <w:rFonts w:ascii="Times New Roman" w:eastAsia="Times New Roman" w:hAnsi="Times New Roman" w:cs="Times New Roman"/>
          <w:color w:val="auto"/>
          <w:sz w:val="22"/>
          <w:szCs w:val="22"/>
          <w:lang w:bidi="ar-SA"/>
        </w:rPr>
        <w:t xml:space="preserve"> г.</w:t>
      </w:r>
    </w:p>
    <w:p w14:paraId="53808707" w14:textId="77777777" w:rsidR="00D91822" w:rsidRPr="00CA5B95" w:rsidRDefault="00D91822" w:rsidP="00D91822">
      <w:pPr>
        <w:widowControl/>
        <w:rPr>
          <w:rFonts w:ascii="Times New Roman" w:eastAsia="Times New Roman" w:hAnsi="Times New Roman" w:cs="Times New Roman"/>
          <w:color w:val="auto"/>
          <w:sz w:val="22"/>
          <w:szCs w:val="22"/>
          <w:lang w:bidi="ar-SA"/>
        </w:rPr>
      </w:pPr>
    </w:p>
    <w:p w14:paraId="04C8F4AF" w14:textId="77777777" w:rsidR="00D91822" w:rsidRPr="00CA5B95" w:rsidRDefault="00D91822" w:rsidP="00D91822">
      <w:pPr>
        <w:widowControl/>
        <w:suppressAutoHyphens/>
        <w:spacing w:line="252" w:lineRule="auto"/>
        <w:jc w:val="center"/>
        <w:rPr>
          <w:rFonts w:ascii="Times New Roman" w:eastAsia="SimSun" w:hAnsi="Times New Roman" w:cs="Times New Roman"/>
          <w:color w:val="00000A"/>
          <w:sz w:val="22"/>
          <w:szCs w:val="22"/>
          <w:lang w:bidi="ar-SA"/>
        </w:rPr>
      </w:pPr>
    </w:p>
    <w:p w14:paraId="2C5F8896" w14:textId="77777777" w:rsidR="00D91822" w:rsidRPr="00CA5B95" w:rsidRDefault="00D91822" w:rsidP="00D91822">
      <w:pPr>
        <w:widowControl/>
        <w:ind w:firstLine="708"/>
        <w:rPr>
          <w:rFonts w:ascii="Times New Roman" w:eastAsia="Times New Roman" w:hAnsi="Times New Roman" w:cs="Times New Roman"/>
          <w:color w:val="auto"/>
          <w:sz w:val="22"/>
          <w:szCs w:val="22"/>
          <w:lang w:bidi="ar-SA"/>
        </w:rPr>
      </w:pPr>
    </w:p>
    <w:tbl>
      <w:tblPr>
        <w:tblpPr w:leftFromText="180" w:rightFromText="180" w:vertAnchor="text" w:tblpY="1"/>
        <w:tblOverlap w:val="never"/>
        <w:tblW w:w="9885" w:type="dxa"/>
        <w:tblLayout w:type="fixed"/>
        <w:tblLook w:val="04A0" w:firstRow="1" w:lastRow="0" w:firstColumn="1" w:lastColumn="0" w:noHBand="0" w:noVBand="1"/>
      </w:tblPr>
      <w:tblGrid>
        <w:gridCol w:w="9885"/>
      </w:tblGrid>
      <w:tr w:rsidR="00D91822" w:rsidRPr="00CA5B95" w14:paraId="5E3CF418" w14:textId="77777777" w:rsidTr="00CA4FBA">
        <w:trPr>
          <w:trHeight w:val="255"/>
        </w:trPr>
        <w:tc>
          <w:tcPr>
            <w:tcW w:w="9885" w:type="dxa"/>
          </w:tcPr>
          <w:tbl>
            <w:tblPr>
              <w:tblW w:w="9885" w:type="dxa"/>
              <w:tblLayout w:type="fixed"/>
              <w:tblLook w:val="04A0" w:firstRow="1" w:lastRow="0" w:firstColumn="1" w:lastColumn="0" w:noHBand="0" w:noVBand="1"/>
            </w:tblPr>
            <w:tblGrid>
              <w:gridCol w:w="9885"/>
            </w:tblGrid>
            <w:tr w:rsidR="00D91822" w:rsidRPr="00CA5B95" w14:paraId="69FE15CA" w14:textId="77777777" w:rsidTr="00CA4FBA">
              <w:trPr>
                <w:trHeight w:val="255"/>
              </w:trPr>
              <w:tc>
                <w:tcPr>
                  <w:tcW w:w="9885" w:type="dxa"/>
                </w:tcPr>
                <w:p w14:paraId="69EF8240" w14:textId="77777777" w:rsidR="00601393" w:rsidRPr="00CA5B95" w:rsidRDefault="00601393" w:rsidP="00CA5B95">
                  <w:pPr>
                    <w:framePr w:hSpace="180" w:wrap="around" w:vAnchor="text" w:hAnchor="text" w:y="1"/>
                    <w:suppressOverlap/>
                    <w:rPr>
                      <w:rFonts w:ascii="Times New Roman" w:hAnsi="Times New Roman" w:cs="Times New Roman"/>
                      <w:vanish/>
                      <w:sz w:val="22"/>
                      <w:szCs w:val="22"/>
                    </w:rPr>
                  </w:pPr>
                  <w:bookmarkStart w:id="21" w:name="bookmark92"/>
                  <w:bookmarkStart w:id="22" w:name="bookmark91"/>
                  <w:bookmarkStart w:id="23" w:name="bookmark90"/>
                  <w:r>
                    <w:rPr>
                      <w:rFonts w:ascii="Times New Roman" w:hAnsi="Times New Roman" w:cs="Times New Roman"/>
                      <w:b/>
                      <w:sz w:val="22"/>
                      <w:szCs w:val="22"/>
                    </w:rPr>
                    <w:t xml:space="preserve"> </w:t>
                  </w:r>
                </w:p>
                <w:tbl>
                  <w:tblPr>
                    <w:tblW w:w="92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2268"/>
                    <w:gridCol w:w="1276"/>
                    <w:gridCol w:w="1189"/>
                  </w:tblGrid>
                  <w:tr w:rsidR="00601393" w:rsidRPr="00DA6753" w14:paraId="3AF9A4D7" w14:textId="77777777" w:rsidTr="00601393">
                    <w:trPr>
                      <w:trHeight w:val="863"/>
                    </w:trPr>
                    <w:tc>
                      <w:tcPr>
                        <w:tcW w:w="992" w:type="dxa"/>
                        <w:shd w:val="clear" w:color="auto" w:fill="auto"/>
                      </w:tcPr>
                      <w:p w14:paraId="2464CEC2" w14:textId="77777777" w:rsidR="00601393" w:rsidRPr="00DA6753" w:rsidRDefault="00601393"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 xml:space="preserve">№ </w:t>
                        </w:r>
                        <w:proofErr w:type="gramStart"/>
                        <w:r w:rsidRPr="00DA6753">
                          <w:rPr>
                            <w:rFonts w:ascii="PT Astra Serif" w:hAnsi="PT Astra Serif"/>
                            <w:bCs/>
                            <w:kern w:val="3"/>
                            <w:sz w:val="26"/>
                            <w:szCs w:val="26"/>
                            <w:lang w:eastAsia="ar-SA" w:bidi="hi-IN"/>
                          </w:rPr>
                          <w:t>п</w:t>
                        </w:r>
                        <w:proofErr w:type="gramEnd"/>
                        <w:r w:rsidRPr="00DA6753">
                          <w:rPr>
                            <w:rFonts w:ascii="PT Astra Serif" w:hAnsi="PT Astra Serif"/>
                            <w:bCs/>
                            <w:kern w:val="3"/>
                            <w:sz w:val="26"/>
                            <w:szCs w:val="26"/>
                            <w:lang w:eastAsia="ar-SA" w:bidi="hi-IN"/>
                          </w:rPr>
                          <w:t xml:space="preserve">/п </w:t>
                        </w:r>
                      </w:p>
                    </w:tc>
                    <w:tc>
                      <w:tcPr>
                        <w:tcW w:w="3544" w:type="dxa"/>
                        <w:shd w:val="clear" w:color="auto" w:fill="auto"/>
                      </w:tcPr>
                      <w:p w14:paraId="4A5CA578" w14:textId="77777777" w:rsidR="00601393" w:rsidRPr="00DA6753" w:rsidRDefault="00601393"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Наименование услуги</w:t>
                        </w:r>
                      </w:p>
                    </w:tc>
                    <w:tc>
                      <w:tcPr>
                        <w:tcW w:w="2268" w:type="dxa"/>
                        <w:shd w:val="clear" w:color="auto" w:fill="auto"/>
                      </w:tcPr>
                      <w:p w14:paraId="5F44C0E3" w14:textId="77777777" w:rsidR="00601393" w:rsidRPr="00DA6753" w:rsidRDefault="00601393"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 xml:space="preserve">Характеристики </w:t>
                        </w:r>
                      </w:p>
                    </w:tc>
                    <w:tc>
                      <w:tcPr>
                        <w:tcW w:w="1276" w:type="dxa"/>
                        <w:shd w:val="clear" w:color="auto" w:fill="auto"/>
                      </w:tcPr>
                      <w:p w14:paraId="07569C4C" w14:textId="77777777" w:rsidR="00601393" w:rsidRDefault="00601393"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Ед. изм.</w:t>
                        </w:r>
                      </w:p>
                      <w:p w14:paraId="6BA8AB90" w14:textId="21A1E273" w:rsidR="002F7D60" w:rsidRPr="00DA6753" w:rsidRDefault="002F7D60"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proofErr w:type="spellStart"/>
                        <w:r>
                          <w:rPr>
                            <w:rFonts w:ascii="PT Astra Serif" w:hAnsi="PT Astra Serif"/>
                            <w:bCs/>
                            <w:kern w:val="3"/>
                            <w:sz w:val="26"/>
                            <w:szCs w:val="26"/>
                            <w:lang w:eastAsia="ar-SA" w:bidi="hi-IN"/>
                          </w:rPr>
                          <w:t>Усл.ед</w:t>
                        </w:r>
                        <w:proofErr w:type="spellEnd"/>
                        <w:r>
                          <w:rPr>
                            <w:rFonts w:ascii="PT Astra Serif" w:hAnsi="PT Astra Serif"/>
                            <w:bCs/>
                            <w:kern w:val="3"/>
                            <w:sz w:val="26"/>
                            <w:szCs w:val="26"/>
                            <w:lang w:eastAsia="ar-SA" w:bidi="hi-IN"/>
                          </w:rPr>
                          <w:t>.</w:t>
                        </w:r>
                      </w:p>
                    </w:tc>
                    <w:tc>
                      <w:tcPr>
                        <w:tcW w:w="1189" w:type="dxa"/>
                        <w:shd w:val="clear" w:color="auto" w:fill="auto"/>
                      </w:tcPr>
                      <w:p w14:paraId="40CAB11E" w14:textId="77777777" w:rsidR="00601393" w:rsidRPr="00DA6753" w:rsidRDefault="00601393"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Кол-во</w:t>
                        </w:r>
                      </w:p>
                    </w:tc>
                  </w:tr>
                  <w:tr w:rsidR="00601393" w:rsidRPr="00DA6753" w14:paraId="3715C5DA" w14:textId="77777777" w:rsidTr="00601393">
                    <w:trPr>
                      <w:trHeight w:val="878"/>
                    </w:trPr>
                    <w:tc>
                      <w:tcPr>
                        <w:tcW w:w="992" w:type="dxa"/>
                        <w:shd w:val="clear" w:color="auto" w:fill="auto"/>
                      </w:tcPr>
                      <w:p w14:paraId="163596E3" w14:textId="77777777" w:rsidR="00601393" w:rsidRPr="00DA6753" w:rsidRDefault="00601393"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 xml:space="preserve">1. </w:t>
                        </w:r>
                      </w:p>
                    </w:tc>
                    <w:tc>
                      <w:tcPr>
                        <w:tcW w:w="3544" w:type="dxa"/>
                        <w:shd w:val="clear" w:color="auto" w:fill="auto"/>
                      </w:tcPr>
                      <w:p w14:paraId="20EA4095" w14:textId="77777777" w:rsidR="00601393" w:rsidRPr="00DA6753" w:rsidRDefault="00601393" w:rsidP="00601393">
                        <w:pPr>
                          <w:framePr w:hSpace="180" w:wrap="around" w:vAnchor="text" w:hAnchor="text" w:y="1"/>
                          <w:suppressAutoHyphens/>
                          <w:autoSpaceDN w:val="0"/>
                          <w:suppressOverlap/>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Индивидуальный дозиметрический контроль доз облучения индивидуального дозиметра ДТУ-1</w:t>
                        </w:r>
                      </w:p>
                    </w:tc>
                    <w:tc>
                      <w:tcPr>
                        <w:tcW w:w="2268" w:type="dxa"/>
                        <w:shd w:val="clear" w:color="auto" w:fill="auto"/>
                      </w:tcPr>
                      <w:p w14:paraId="55BC5DDB" w14:textId="77777777" w:rsidR="00601393" w:rsidRPr="00DA6753" w:rsidRDefault="00601393" w:rsidP="00601393">
                        <w:pPr>
                          <w:framePr w:hSpace="180" w:wrap="around" w:vAnchor="text" w:hAnchor="text" w:y="1"/>
                          <w:suppressAutoHyphens/>
                          <w:autoSpaceDN w:val="0"/>
                          <w:suppressOverlap/>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Индивидуальный дозиметр ДТУ-1</w:t>
                        </w:r>
                      </w:p>
                    </w:tc>
                    <w:tc>
                      <w:tcPr>
                        <w:tcW w:w="1276" w:type="dxa"/>
                        <w:shd w:val="clear" w:color="auto" w:fill="auto"/>
                      </w:tcPr>
                      <w:p w14:paraId="36699092" w14:textId="5A790EB9" w:rsidR="00601393" w:rsidRPr="00DA6753" w:rsidRDefault="00601393" w:rsidP="002F7D60">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sidRPr="00DA6753">
                          <w:rPr>
                            <w:rFonts w:ascii="PT Astra Serif" w:hAnsi="PT Astra Serif"/>
                            <w:bCs/>
                            <w:kern w:val="3"/>
                            <w:sz w:val="26"/>
                            <w:szCs w:val="26"/>
                            <w:lang w:eastAsia="ar-SA" w:bidi="hi-IN"/>
                          </w:rPr>
                          <w:t xml:space="preserve"> </w:t>
                        </w:r>
                        <w:r w:rsidR="002F7D60">
                          <w:rPr>
                            <w:rFonts w:ascii="PT Astra Serif" w:hAnsi="PT Astra Serif"/>
                            <w:bCs/>
                            <w:kern w:val="3"/>
                            <w:sz w:val="26"/>
                            <w:szCs w:val="26"/>
                            <w:lang w:eastAsia="ar-SA" w:bidi="hi-IN"/>
                          </w:rPr>
                          <w:t>1</w:t>
                        </w:r>
                      </w:p>
                    </w:tc>
                    <w:tc>
                      <w:tcPr>
                        <w:tcW w:w="1189" w:type="dxa"/>
                        <w:shd w:val="clear" w:color="auto" w:fill="auto"/>
                      </w:tcPr>
                      <w:p w14:paraId="0ADC0E1B" w14:textId="4C7A8ECF" w:rsidR="00601393" w:rsidRPr="00DA6753" w:rsidRDefault="002F7D60" w:rsidP="00601393">
                        <w:pPr>
                          <w:framePr w:hSpace="180" w:wrap="around" w:vAnchor="text" w:hAnchor="text" w:y="1"/>
                          <w:suppressAutoHyphens/>
                          <w:autoSpaceDN w:val="0"/>
                          <w:suppressOverlap/>
                          <w:jc w:val="both"/>
                          <w:textAlignment w:val="baseline"/>
                          <w:rPr>
                            <w:rFonts w:ascii="PT Astra Serif" w:hAnsi="PT Astra Serif"/>
                            <w:bCs/>
                            <w:kern w:val="3"/>
                            <w:sz w:val="26"/>
                            <w:szCs w:val="26"/>
                            <w:lang w:eastAsia="ar-SA" w:bidi="hi-IN"/>
                          </w:rPr>
                        </w:pPr>
                        <w:r>
                          <w:rPr>
                            <w:rFonts w:ascii="PT Astra Serif" w:hAnsi="PT Astra Serif"/>
                            <w:bCs/>
                            <w:kern w:val="3"/>
                            <w:sz w:val="26"/>
                            <w:szCs w:val="26"/>
                            <w:lang w:eastAsia="ar-SA" w:bidi="hi-IN"/>
                          </w:rPr>
                          <w:t>54</w:t>
                        </w:r>
                      </w:p>
                    </w:tc>
                  </w:tr>
                </w:tbl>
                <w:p w14:paraId="4B9BAD0B" w14:textId="714472A8" w:rsidR="00CA5B95" w:rsidRPr="00CA5B95" w:rsidRDefault="00CA5B95" w:rsidP="00CA5B95">
                  <w:pPr>
                    <w:framePr w:hSpace="180" w:wrap="around" w:vAnchor="text" w:hAnchor="text" w:y="1"/>
                    <w:suppressOverlap/>
                    <w:rPr>
                      <w:rFonts w:ascii="Times New Roman" w:hAnsi="Times New Roman" w:cs="Times New Roman"/>
                      <w:vanish/>
                      <w:sz w:val="22"/>
                      <w:szCs w:val="22"/>
                    </w:rPr>
                  </w:pPr>
                </w:p>
                <w:tbl>
                  <w:tblPr>
                    <w:tblW w:w="53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679"/>
                    <w:gridCol w:w="576"/>
                  </w:tblGrid>
                  <w:tr w:rsidR="00CA5B95" w:rsidRPr="00CA5B95" w14:paraId="5C275435" w14:textId="77777777" w:rsidTr="009572BA">
                    <w:trPr>
                      <w:tblCellSpacing w:w="15" w:type="dxa"/>
                    </w:trPr>
                    <w:tc>
                      <w:tcPr>
                        <w:tcW w:w="4699" w:type="pct"/>
                        <w:vAlign w:val="center"/>
                        <w:hideMark/>
                      </w:tcPr>
                      <w:p w14:paraId="0A736E02" w14:textId="77777777" w:rsidR="00E42A4B" w:rsidRDefault="00E42A4B" w:rsidP="00601393">
                        <w:pPr>
                          <w:framePr w:hSpace="180" w:wrap="around" w:vAnchor="text" w:hAnchor="text" w:y="1"/>
                          <w:suppressOverlap/>
                          <w:jc w:val="both"/>
                          <w:rPr>
                            <w:rFonts w:ascii="Times New Roman" w:hAnsi="Times New Roman" w:cs="Times New Roman"/>
                            <w:bCs/>
                            <w:kern w:val="3"/>
                            <w:sz w:val="22"/>
                            <w:szCs w:val="22"/>
                            <w:lang w:eastAsia="ar-SA" w:bidi="hi-IN"/>
                          </w:rPr>
                        </w:pPr>
                      </w:p>
                      <w:p w14:paraId="2E4A57F0" w14:textId="77777777" w:rsidR="00CA5B95" w:rsidRPr="00CA5B95" w:rsidRDefault="00CA5B95" w:rsidP="00601393">
                        <w:pPr>
                          <w:framePr w:hSpace="180" w:wrap="around" w:vAnchor="text" w:hAnchor="text" w:y="1"/>
                          <w:suppressOverlap/>
                          <w:jc w:val="both"/>
                          <w:rPr>
                            <w:rFonts w:ascii="Times New Roman" w:hAnsi="Times New Roman" w:cs="Times New Roman"/>
                            <w:bCs/>
                            <w:kern w:val="3"/>
                            <w:sz w:val="22"/>
                            <w:szCs w:val="22"/>
                            <w:lang w:eastAsia="ar-SA" w:bidi="hi-IN"/>
                          </w:rPr>
                        </w:pPr>
                        <w:r w:rsidRPr="00CA5B95">
                          <w:rPr>
                            <w:rFonts w:ascii="Times New Roman" w:hAnsi="Times New Roman" w:cs="Times New Roman"/>
                            <w:bCs/>
                            <w:kern w:val="3"/>
                            <w:sz w:val="22"/>
                            <w:szCs w:val="22"/>
                            <w:lang w:eastAsia="ar-SA" w:bidi="hi-IN"/>
                          </w:rPr>
                          <w:t>ОКПД 2 71.20.19.190</w:t>
                        </w:r>
                      </w:p>
                    </w:tc>
                    <w:tc>
                      <w:tcPr>
                        <w:tcW w:w="259" w:type="pct"/>
                        <w:vAlign w:val="center"/>
                      </w:tcPr>
                      <w:p w14:paraId="751C5CF7" w14:textId="77777777" w:rsidR="00CA5B95" w:rsidRPr="00CA5B95" w:rsidRDefault="00CA5B95" w:rsidP="00601393">
                        <w:pPr>
                          <w:framePr w:hSpace="180" w:wrap="around" w:vAnchor="text" w:hAnchor="text" w:y="1"/>
                          <w:suppressOverlap/>
                          <w:jc w:val="both"/>
                          <w:rPr>
                            <w:rFonts w:ascii="Times New Roman" w:hAnsi="Times New Roman" w:cs="Times New Roman"/>
                            <w:bCs/>
                            <w:kern w:val="3"/>
                            <w:sz w:val="22"/>
                            <w:szCs w:val="22"/>
                            <w:lang w:eastAsia="ar-SA" w:bidi="hi-IN"/>
                          </w:rPr>
                        </w:pPr>
                      </w:p>
                    </w:tc>
                  </w:tr>
                  <w:tr w:rsidR="00CA5B95" w:rsidRPr="00CA5B95" w14:paraId="125CA223" w14:textId="77777777" w:rsidTr="009572BA">
                    <w:trPr>
                      <w:tblCellSpacing w:w="15" w:type="dxa"/>
                    </w:trPr>
                    <w:tc>
                      <w:tcPr>
                        <w:tcW w:w="4699" w:type="pct"/>
                        <w:vAlign w:val="center"/>
                      </w:tcPr>
                      <w:p w14:paraId="6BD6656B" w14:textId="6A35F949" w:rsidR="00CA5B95" w:rsidRPr="00CA5B95" w:rsidRDefault="00CA5B95" w:rsidP="00601393">
                        <w:pPr>
                          <w:framePr w:hSpace="180" w:wrap="around" w:vAnchor="text" w:hAnchor="text" w:y="1"/>
                          <w:suppressOverlap/>
                          <w:jc w:val="both"/>
                          <w:rPr>
                            <w:rFonts w:ascii="Times New Roman" w:hAnsi="Times New Roman" w:cs="Times New Roman"/>
                            <w:bCs/>
                            <w:kern w:val="3"/>
                            <w:sz w:val="22"/>
                            <w:szCs w:val="22"/>
                            <w:lang w:eastAsia="ar-SA" w:bidi="hi-IN"/>
                          </w:rPr>
                        </w:pPr>
                        <w:r w:rsidRPr="00CA5B95">
                          <w:rPr>
                            <w:rFonts w:ascii="Times New Roman" w:hAnsi="Times New Roman" w:cs="Times New Roman"/>
                            <w:bCs/>
                            <w:kern w:val="3"/>
                            <w:sz w:val="22"/>
                            <w:szCs w:val="22"/>
                            <w:lang w:eastAsia="ar-SA" w:bidi="hi-IN"/>
                          </w:rPr>
                          <w:t xml:space="preserve">Место оказания услуг: </w:t>
                        </w:r>
                        <w:r w:rsidR="00601393">
                          <w:rPr>
                            <w:rFonts w:ascii="Times New Roman" w:hAnsi="Times New Roman" w:cs="Times New Roman"/>
                            <w:bCs/>
                            <w:kern w:val="3"/>
                            <w:sz w:val="22"/>
                            <w:szCs w:val="22"/>
                            <w:lang w:eastAsia="ar-SA" w:bidi="hi-IN"/>
                          </w:rPr>
                          <w:t xml:space="preserve"> ______________________</w:t>
                        </w:r>
                      </w:p>
                    </w:tc>
                    <w:tc>
                      <w:tcPr>
                        <w:tcW w:w="259" w:type="pct"/>
                        <w:vAlign w:val="center"/>
                      </w:tcPr>
                      <w:p w14:paraId="1AFDB6DB" w14:textId="77777777" w:rsidR="00CA5B95" w:rsidRPr="00CA5B95" w:rsidRDefault="00CA5B95" w:rsidP="00601393">
                        <w:pPr>
                          <w:framePr w:hSpace="180" w:wrap="around" w:vAnchor="text" w:hAnchor="text" w:y="1"/>
                          <w:suppressOverlap/>
                          <w:jc w:val="both"/>
                          <w:rPr>
                            <w:rFonts w:ascii="Times New Roman" w:hAnsi="Times New Roman" w:cs="Times New Roman"/>
                            <w:bCs/>
                            <w:kern w:val="3"/>
                            <w:sz w:val="22"/>
                            <w:szCs w:val="22"/>
                            <w:lang w:eastAsia="ar-SA" w:bidi="hi-IN"/>
                          </w:rPr>
                        </w:pPr>
                      </w:p>
                    </w:tc>
                  </w:tr>
                </w:tbl>
                <w:p w14:paraId="06C4E37F" w14:textId="6C291630" w:rsidR="00CA5B95" w:rsidRPr="00CA5B95" w:rsidRDefault="00CA5B95" w:rsidP="00CA5B95">
                  <w:pPr>
                    <w:framePr w:hSpace="180" w:wrap="around" w:vAnchor="text" w:hAnchor="text" w:y="1"/>
                    <w:suppressAutoHyphens/>
                    <w:autoSpaceDN w:val="0"/>
                    <w:suppressOverlap/>
                    <w:jc w:val="both"/>
                    <w:textAlignment w:val="baseline"/>
                    <w:rPr>
                      <w:rFonts w:ascii="Times New Roman" w:hAnsi="Times New Roman" w:cs="Times New Roman"/>
                      <w:bCs/>
                      <w:kern w:val="3"/>
                      <w:sz w:val="22"/>
                      <w:szCs w:val="22"/>
                      <w:lang w:eastAsia="ar-SA" w:bidi="hi-IN"/>
                    </w:rPr>
                  </w:pPr>
                  <w:r w:rsidRPr="00CA5B95">
                    <w:rPr>
                      <w:rFonts w:ascii="Times New Roman" w:hAnsi="Times New Roman" w:cs="Times New Roman"/>
                      <w:bCs/>
                      <w:kern w:val="3"/>
                      <w:sz w:val="22"/>
                      <w:szCs w:val="22"/>
                      <w:lang w:eastAsia="ar-SA" w:bidi="hi-IN"/>
                    </w:rPr>
                    <w:t xml:space="preserve">Срок оказания услуг: с момента заключения </w:t>
                  </w:r>
                  <w:r w:rsidR="002F7D60">
                    <w:rPr>
                      <w:rFonts w:ascii="Times New Roman" w:hAnsi="Times New Roman" w:cs="Times New Roman"/>
                      <w:bCs/>
                      <w:kern w:val="3"/>
                      <w:sz w:val="22"/>
                      <w:szCs w:val="22"/>
                      <w:lang w:eastAsia="ar-SA" w:bidi="hi-IN"/>
                    </w:rPr>
                    <w:t>государственного контракта</w:t>
                  </w:r>
                  <w:r w:rsidR="002F7D60">
                    <w:rPr>
                      <w:rFonts w:ascii="Times New Roman" w:hAnsi="Times New Roman" w:cs="Times New Roman"/>
                      <w:bCs/>
                      <w:kern w:val="3"/>
                      <w:sz w:val="22"/>
                      <w:szCs w:val="22"/>
                      <w:lang w:eastAsia="ar-SA" w:bidi="hi-IN"/>
                    </w:rPr>
                    <w:br/>
                    <w:t>до 31</w:t>
                  </w:r>
                  <w:r w:rsidRPr="00CA5B95">
                    <w:rPr>
                      <w:rFonts w:ascii="Times New Roman" w:hAnsi="Times New Roman" w:cs="Times New Roman"/>
                      <w:bCs/>
                      <w:kern w:val="3"/>
                      <w:sz w:val="22"/>
                      <w:szCs w:val="22"/>
                      <w:lang w:eastAsia="ar-SA" w:bidi="hi-IN"/>
                    </w:rPr>
                    <w:t>.1</w:t>
                  </w:r>
                  <w:r w:rsidR="002F7D60">
                    <w:rPr>
                      <w:rFonts w:ascii="Times New Roman" w:hAnsi="Times New Roman" w:cs="Times New Roman"/>
                      <w:bCs/>
                      <w:kern w:val="3"/>
                      <w:sz w:val="22"/>
                      <w:szCs w:val="22"/>
                      <w:lang w:eastAsia="ar-SA" w:bidi="hi-IN"/>
                    </w:rPr>
                    <w:t>2.2026</w:t>
                  </w:r>
                </w:p>
                <w:p w14:paraId="4A583D41" w14:textId="6C746E4A" w:rsidR="00CA5B95" w:rsidRPr="00CA5B95" w:rsidRDefault="00CA5B95" w:rsidP="00CA5B95">
                  <w:pPr>
                    <w:framePr w:hSpace="180" w:wrap="around" w:vAnchor="text" w:hAnchor="text" w:y="1"/>
                    <w:suppressAutoHyphens/>
                    <w:autoSpaceDN w:val="0"/>
                    <w:suppressOverlap/>
                    <w:jc w:val="both"/>
                    <w:textAlignment w:val="baseline"/>
                    <w:rPr>
                      <w:rFonts w:ascii="Times New Roman" w:hAnsi="Times New Roman" w:cs="Times New Roman"/>
                      <w:bCs/>
                      <w:kern w:val="3"/>
                      <w:sz w:val="22"/>
                      <w:szCs w:val="22"/>
                      <w:lang w:eastAsia="ar-SA" w:bidi="hi-IN"/>
                    </w:rPr>
                  </w:pPr>
                  <w:r w:rsidRPr="00CA5B95">
                    <w:rPr>
                      <w:rFonts w:ascii="Times New Roman" w:hAnsi="Times New Roman" w:cs="Times New Roman"/>
                      <w:bCs/>
                      <w:kern w:val="3"/>
                      <w:sz w:val="22"/>
                      <w:szCs w:val="22"/>
                      <w:lang w:eastAsia="ar-SA" w:bidi="hi-IN"/>
                    </w:rPr>
                    <w:t>Количе</w:t>
                  </w:r>
                  <w:r w:rsidR="002F7D60">
                    <w:rPr>
                      <w:rFonts w:ascii="Times New Roman" w:hAnsi="Times New Roman" w:cs="Times New Roman"/>
                      <w:bCs/>
                      <w:kern w:val="3"/>
                      <w:sz w:val="22"/>
                      <w:szCs w:val="22"/>
                      <w:lang w:eastAsia="ar-SA" w:bidi="hi-IN"/>
                    </w:rPr>
                    <w:t>ство индивидуальных дозиметров 18</w:t>
                  </w:r>
                  <w:r w:rsidRPr="00CA5B95">
                    <w:rPr>
                      <w:rFonts w:ascii="Times New Roman" w:hAnsi="Times New Roman" w:cs="Times New Roman"/>
                      <w:bCs/>
                      <w:kern w:val="3"/>
                      <w:sz w:val="22"/>
                      <w:szCs w:val="22"/>
                      <w:lang w:eastAsia="ar-SA" w:bidi="hi-IN"/>
                    </w:rPr>
                    <w:t xml:space="preserve"> шт., дозиметриче</w:t>
                  </w:r>
                  <w:r w:rsidR="00601393">
                    <w:rPr>
                      <w:rFonts w:ascii="Times New Roman" w:hAnsi="Times New Roman" w:cs="Times New Roman"/>
                      <w:bCs/>
                      <w:kern w:val="3"/>
                      <w:sz w:val="22"/>
                      <w:szCs w:val="22"/>
                      <w:lang w:eastAsia="ar-SA" w:bidi="hi-IN"/>
                    </w:rPr>
                    <w:t>ский контроль</w:t>
                  </w:r>
                  <w:r w:rsidR="00601393">
                    <w:rPr>
                      <w:rFonts w:ascii="Times New Roman" w:hAnsi="Times New Roman" w:cs="Times New Roman"/>
                      <w:bCs/>
                      <w:kern w:val="3"/>
                      <w:sz w:val="22"/>
                      <w:szCs w:val="22"/>
                      <w:lang w:eastAsia="ar-SA" w:bidi="hi-IN"/>
                    </w:rPr>
                    <w:br/>
                    <w:t>1</w:t>
                  </w:r>
                  <w:r w:rsidR="00397B62">
                    <w:rPr>
                      <w:rFonts w:ascii="Times New Roman" w:hAnsi="Times New Roman" w:cs="Times New Roman"/>
                      <w:bCs/>
                      <w:kern w:val="3"/>
                      <w:sz w:val="22"/>
                      <w:szCs w:val="22"/>
                      <w:lang w:eastAsia="ar-SA" w:bidi="hi-IN"/>
                    </w:rPr>
                    <w:t xml:space="preserve"> раза в квартал</w:t>
                  </w:r>
                  <w:r w:rsidRPr="00CA5B95">
                    <w:rPr>
                      <w:rFonts w:ascii="Times New Roman" w:hAnsi="Times New Roman" w:cs="Times New Roman"/>
                      <w:bCs/>
                      <w:kern w:val="3"/>
                      <w:sz w:val="22"/>
                      <w:szCs w:val="22"/>
                      <w:lang w:eastAsia="ar-SA" w:bidi="hi-IN"/>
                    </w:rPr>
                    <w:t>.</w:t>
                  </w:r>
                </w:p>
                <w:p w14:paraId="3632B058" w14:textId="77777777" w:rsidR="00CA5B95" w:rsidRPr="00CA5B95" w:rsidRDefault="00CA5B95" w:rsidP="00CA5B95">
                  <w:pPr>
                    <w:framePr w:hSpace="180" w:wrap="around" w:vAnchor="text" w:hAnchor="text" w:y="1"/>
                    <w:suppressAutoHyphens/>
                    <w:autoSpaceDN w:val="0"/>
                    <w:ind w:firstLine="709"/>
                    <w:suppressOverlap/>
                    <w:jc w:val="both"/>
                    <w:textAlignment w:val="baseline"/>
                    <w:rPr>
                      <w:rFonts w:ascii="Times New Roman" w:hAnsi="Times New Roman" w:cs="Times New Roman"/>
                      <w:bCs/>
                      <w:kern w:val="3"/>
                      <w:sz w:val="22"/>
                      <w:szCs w:val="22"/>
                      <w:lang w:eastAsia="ar-SA" w:bidi="hi-IN"/>
                    </w:rPr>
                  </w:pPr>
                </w:p>
                <w:p w14:paraId="51A3EF9E" w14:textId="77777777" w:rsidR="00CA5B95" w:rsidRPr="00CA5B95" w:rsidRDefault="00CA5B95" w:rsidP="00CA5B95">
                  <w:pPr>
                    <w:pStyle w:val="11"/>
                    <w:framePr w:hSpace="180" w:wrap="around" w:vAnchor="text" w:hAnchor="text" w:y="1"/>
                    <w:spacing w:after="240" w:line="276" w:lineRule="auto"/>
                    <w:suppressOverlap/>
                    <w:jc w:val="left"/>
                    <w:rPr>
                      <w:sz w:val="22"/>
                      <w:szCs w:val="22"/>
                    </w:rPr>
                  </w:pPr>
                  <w:bookmarkStart w:id="24" w:name="bookmark112"/>
                  <w:bookmarkStart w:id="25" w:name="bookmark111"/>
                  <w:bookmarkStart w:id="26" w:name="bookmark110"/>
                  <w:bookmarkEnd w:id="21"/>
                  <w:bookmarkEnd w:id="22"/>
                  <w:bookmarkEnd w:id="23"/>
                  <w:r w:rsidRPr="00CA5B95">
                    <w:rPr>
                      <w:sz w:val="22"/>
                      <w:szCs w:val="22"/>
                    </w:rPr>
                    <w:t>Состав документации</w:t>
                  </w:r>
                  <w:bookmarkEnd w:id="24"/>
                  <w:bookmarkEnd w:id="25"/>
                  <w:bookmarkEnd w:id="26"/>
                </w:p>
                <w:p w14:paraId="192C5D76" w14:textId="77777777" w:rsidR="00CA5B95" w:rsidRPr="00CA5B95" w:rsidRDefault="00CA5B95" w:rsidP="00CA5B95">
                  <w:pPr>
                    <w:framePr w:hSpace="180" w:wrap="around" w:vAnchor="text" w:hAnchor="text" w:y="1"/>
                    <w:suppressOverlap/>
                    <w:jc w:val="both"/>
                    <w:rPr>
                      <w:rFonts w:ascii="Times New Roman" w:hAnsi="Times New Roman" w:cs="Times New Roman"/>
                      <w:bCs/>
                      <w:kern w:val="3"/>
                      <w:sz w:val="22"/>
                      <w:szCs w:val="22"/>
                      <w:lang w:eastAsia="ar-SA" w:bidi="hi-IN"/>
                    </w:rPr>
                  </w:pPr>
                  <w:r w:rsidRPr="00CA5B95">
                    <w:rPr>
                      <w:rFonts w:ascii="Times New Roman" w:hAnsi="Times New Roman" w:cs="Times New Roman"/>
                      <w:bCs/>
                      <w:kern w:val="3"/>
                      <w:sz w:val="22"/>
                      <w:szCs w:val="22"/>
                      <w:lang w:eastAsia="ar-SA" w:bidi="hi-IN"/>
                    </w:rPr>
                    <w:t>После оказания услуг Исполнитель передает Заказчику оформленные надлежащим образом отчетные и финансовые документы:</w:t>
                  </w:r>
                </w:p>
                <w:p w14:paraId="560A4245" w14:textId="77777777" w:rsidR="00CA5B95" w:rsidRPr="00CA5B95" w:rsidRDefault="00CA5B95" w:rsidP="00CA5B95">
                  <w:pPr>
                    <w:framePr w:hSpace="180" w:wrap="around" w:vAnchor="text" w:hAnchor="text" w:y="1"/>
                    <w:suppressOverlap/>
                    <w:jc w:val="both"/>
                    <w:rPr>
                      <w:rFonts w:ascii="Times New Roman" w:hAnsi="Times New Roman" w:cs="Times New Roman"/>
                      <w:bCs/>
                      <w:kern w:val="3"/>
                      <w:sz w:val="22"/>
                      <w:szCs w:val="22"/>
                      <w:lang w:eastAsia="ar-SA" w:bidi="hi-IN"/>
                    </w:rPr>
                  </w:pPr>
                </w:p>
                <w:p w14:paraId="629D3911" w14:textId="77777777" w:rsidR="00CA5B95" w:rsidRPr="00CA5B95" w:rsidRDefault="00CA5B95" w:rsidP="00CA5B95">
                  <w:pPr>
                    <w:framePr w:hSpace="180" w:wrap="around" w:vAnchor="text" w:hAnchor="text" w:y="1"/>
                    <w:suppressOverlap/>
                    <w:jc w:val="both"/>
                    <w:rPr>
                      <w:rFonts w:ascii="Times New Roman" w:hAnsi="Times New Roman" w:cs="Times New Roman"/>
                      <w:bCs/>
                      <w:kern w:val="3"/>
                      <w:sz w:val="22"/>
                      <w:szCs w:val="22"/>
                      <w:lang w:eastAsia="ar-SA" w:bidi="hi-IN"/>
                    </w:rPr>
                  </w:pPr>
                  <w:bookmarkStart w:id="27" w:name="bookmark113"/>
                  <w:bookmarkStart w:id="28" w:name="bookmark114"/>
                  <w:bookmarkEnd w:id="27"/>
                  <w:bookmarkEnd w:id="28"/>
                  <w:r w:rsidRPr="00CA5B95">
                    <w:rPr>
                      <w:rFonts w:ascii="Times New Roman" w:hAnsi="Times New Roman" w:cs="Times New Roman"/>
                      <w:bCs/>
                      <w:kern w:val="3"/>
                      <w:sz w:val="22"/>
                      <w:szCs w:val="22"/>
                      <w:lang w:eastAsia="ar-SA" w:bidi="hi-IN"/>
                    </w:rPr>
                    <w:t>Счет;</w:t>
                  </w:r>
                </w:p>
                <w:p w14:paraId="44A31F83" w14:textId="77777777" w:rsidR="00CA5B95" w:rsidRPr="00CA5B95" w:rsidRDefault="00CA5B95" w:rsidP="00CA5B95">
                  <w:pPr>
                    <w:framePr w:hSpace="180" w:wrap="around" w:vAnchor="text" w:hAnchor="text" w:y="1"/>
                    <w:suppressOverlap/>
                    <w:jc w:val="both"/>
                    <w:rPr>
                      <w:rFonts w:ascii="Times New Roman" w:hAnsi="Times New Roman" w:cs="Times New Roman"/>
                      <w:bCs/>
                      <w:kern w:val="3"/>
                      <w:sz w:val="22"/>
                      <w:szCs w:val="22"/>
                      <w:lang w:eastAsia="ar-SA" w:bidi="hi-IN"/>
                    </w:rPr>
                  </w:pPr>
                  <w:r w:rsidRPr="00CA5B95">
                    <w:rPr>
                      <w:rFonts w:ascii="Times New Roman" w:hAnsi="Times New Roman" w:cs="Times New Roman"/>
                      <w:bCs/>
                      <w:kern w:val="3"/>
                      <w:sz w:val="22"/>
                      <w:szCs w:val="22"/>
                      <w:lang w:eastAsia="ar-SA" w:bidi="hi-IN"/>
                    </w:rPr>
                    <w:t>Протокол индивидуального дозиметрического контроля;</w:t>
                  </w:r>
                </w:p>
                <w:p w14:paraId="40FCB25E" w14:textId="77777777" w:rsidR="00CA5B95" w:rsidRPr="00CA5B95" w:rsidRDefault="00CA5B95" w:rsidP="00CA5B95">
                  <w:pPr>
                    <w:framePr w:hSpace="180" w:wrap="around" w:vAnchor="text" w:hAnchor="text" w:y="1"/>
                    <w:suppressOverlap/>
                    <w:jc w:val="both"/>
                    <w:rPr>
                      <w:rFonts w:ascii="Times New Roman" w:hAnsi="Times New Roman" w:cs="Times New Roman"/>
                      <w:bCs/>
                      <w:kern w:val="3"/>
                      <w:sz w:val="22"/>
                      <w:szCs w:val="22"/>
                      <w:lang w:eastAsia="ar-SA" w:bidi="hi-IN"/>
                    </w:rPr>
                  </w:pPr>
                  <w:bookmarkStart w:id="29" w:name="bookmark115"/>
                  <w:bookmarkEnd w:id="29"/>
                  <w:r w:rsidRPr="00CA5B95">
                    <w:rPr>
                      <w:rFonts w:ascii="Times New Roman" w:hAnsi="Times New Roman" w:cs="Times New Roman"/>
                      <w:bCs/>
                      <w:kern w:val="3"/>
                      <w:sz w:val="22"/>
                      <w:szCs w:val="22"/>
                      <w:lang w:eastAsia="ar-SA" w:bidi="hi-IN"/>
                    </w:rPr>
                    <w:t>Счет-фактуру;</w:t>
                  </w:r>
                </w:p>
                <w:p w14:paraId="39538874" w14:textId="77777777" w:rsidR="00CA5B95" w:rsidRPr="00CA5B95" w:rsidRDefault="00CA5B95" w:rsidP="00CA5B95">
                  <w:pPr>
                    <w:pStyle w:val="2"/>
                    <w:framePr w:hSpace="180" w:wrap="around" w:vAnchor="text" w:hAnchor="text" w:y="1"/>
                    <w:suppressOverlap/>
                    <w:jc w:val="both"/>
                    <w:rPr>
                      <w:rFonts w:ascii="Times New Roman" w:eastAsia="Times New Roman" w:hAnsi="Times New Roman" w:cs="Times New Roman"/>
                      <w:b w:val="0"/>
                      <w:color w:val="auto"/>
                      <w:kern w:val="3"/>
                      <w:sz w:val="22"/>
                      <w:szCs w:val="22"/>
                      <w:lang w:eastAsia="ar-SA" w:bidi="hi-IN"/>
                    </w:rPr>
                  </w:pPr>
                  <w:bookmarkStart w:id="30" w:name="bookmark116"/>
                  <w:bookmarkEnd w:id="30"/>
                  <w:r w:rsidRPr="00CA5B95">
                    <w:rPr>
                      <w:rFonts w:ascii="Times New Roman" w:eastAsia="Times New Roman" w:hAnsi="Times New Roman" w:cs="Times New Roman"/>
                      <w:b w:val="0"/>
                      <w:color w:val="auto"/>
                      <w:kern w:val="3"/>
                      <w:sz w:val="22"/>
                      <w:szCs w:val="22"/>
                      <w:lang w:eastAsia="ar-SA" w:bidi="hi-IN"/>
                    </w:rPr>
                    <w:t>Без данного комплекта документов или при предоставлении комплекта документов, оформленного ненадлежащим образом, Заказчик имеет право не принимать оказанные услуги. Перечень документов, предоставляемых при приемке услуг, не является исчерпывающим, в случае необходимости Заказчик имеет право запросить дополнительные документы.</w:t>
                  </w:r>
                </w:p>
                <w:p w14:paraId="0B41C2FE" w14:textId="77777777" w:rsidR="00D91822" w:rsidRPr="00CA5B95" w:rsidRDefault="00D91822" w:rsidP="00D91822">
                  <w:pPr>
                    <w:framePr w:hSpace="180" w:wrap="around" w:vAnchor="text" w:hAnchor="text" w:y="1"/>
                    <w:widowControl/>
                    <w:tabs>
                      <w:tab w:val="left" w:pos="708"/>
                    </w:tabs>
                    <w:spacing w:after="120"/>
                    <w:ind w:firstLine="743"/>
                    <w:suppressOverlap/>
                    <w:rPr>
                      <w:rFonts w:ascii="Times New Roman" w:eastAsia="Times New Roman" w:hAnsi="Times New Roman" w:cs="Times New Roman"/>
                      <w:color w:val="auto"/>
                      <w:sz w:val="22"/>
                      <w:szCs w:val="22"/>
                      <w:lang w:bidi="ar-SA"/>
                    </w:rPr>
                  </w:pPr>
                </w:p>
                <w:p w14:paraId="74E237AD" w14:textId="77777777" w:rsidR="00D91822" w:rsidRPr="00CA5B95" w:rsidRDefault="00D91822" w:rsidP="00D91822">
                  <w:pPr>
                    <w:framePr w:hSpace="180" w:wrap="around" w:vAnchor="text" w:hAnchor="text" w:y="1"/>
                    <w:widowControl/>
                    <w:tabs>
                      <w:tab w:val="left" w:pos="708"/>
                    </w:tabs>
                    <w:spacing w:after="120"/>
                    <w:ind w:firstLine="743"/>
                    <w:suppressOverlap/>
                    <w:rPr>
                      <w:rFonts w:ascii="Times New Roman" w:eastAsia="Times New Roman" w:hAnsi="Times New Roman" w:cs="Times New Roman"/>
                      <w:color w:val="auto"/>
                      <w:sz w:val="22"/>
                      <w:szCs w:val="22"/>
                      <w:lang w:bidi="ar-SA"/>
                    </w:rPr>
                  </w:pPr>
                </w:p>
                <w:p w14:paraId="4A60E881" w14:textId="77777777" w:rsidR="005D1663" w:rsidRPr="00CA5B95" w:rsidRDefault="00D91822" w:rsidP="005D1663">
                  <w:pPr>
                    <w:framePr w:hSpace="180" w:wrap="around" w:vAnchor="text" w:hAnchor="text" w:y="1"/>
                    <w:suppressOverlap/>
                    <w:rPr>
                      <w:rFonts w:ascii="Times New Roman" w:eastAsia="Times New Roman" w:hAnsi="Times New Roman" w:cs="Times New Roman"/>
                      <w:b/>
                      <w:color w:val="auto"/>
                      <w:sz w:val="22"/>
                      <w:szCs w:val="22"/>
                      <w:lang w:bidi="ar-SA"/>
                    </w:rPr>
                  </w:pPr>
                  <w:r w:rsidRPr="00CA5B95">
                    <w:rPr>
                      <w:rFonts w:ascii="Times New Roman" w:eastAsia="Times New Roman" w:hAnsi="Times New Roman" w:cs="Times New Roman"/>
                      <w:color w:val="auto"/>
                      <w:sz w:val="22"/>
                      <w:szCs w:val="22"/>
                      <w:lang w:bidi="ar-SA"/>
                    </w:rPr>
                    <w:t xml:space="preserve">        </w:t>
                  </w:r>
                  <w:r w:rsidR="005D1663" w:rsidRPr="00CA5B95">
                    <w:rPr>
                      <w:rFonts w:ascii="Times New Roman" w:eastAsia="Times New Roman" w:hAnsi="Times New Roman" w:cs="Times New Roman"/>
                      <w:b/>
                      <w:color w:val="auto"/>
                      <w:sz w:val="22"/>
                      <w:szCs w:val="22"/>
                      <w:lang w:bidi="ar-SA"/>
                    </w:rPr>
                    <w:t>«Государственный заказчик»                                              «Исполнитель»</w:t>
                  </w:r>
                </w:p>
                <w:p w14:paraId="02C4847E" w14:textId="7EBC6FB6" w:rsidR="005D1663" w:rsidRPr="00CA5B95" w:rsidRDefault="005D1663" w:rsidP="005D1663">
                  <w:pPr>
                    <w:framePr w:hSpace="180" w:wrap="around" w:vAnchor="text" w:hAnchor="text" w:y="1"/>
                    <w:widowControl/>
                    <w:suppressOverlap/>
                    <w:rPr>
                      <w:rFonts w:ascii="Times New Roman" w:eastAsia="Times New Roman" w:hAnsi="Times New Roman" w:cs="Times New Roman"/>
                      <w:color w:val="auto"/>
                      <w:sz w:val="22"/>
                      <w:szCs w:val="22"/>
                      <w:lang w:bidi="ar-SA"/>
                    </w:rPr>
                  </w:pPr>
                  <w:r w:rsidRPr="00CA5B95">
                    <w:rPr>
                      <w:rFonts w:ascii="Times New Roman" w:eastAsia="Times New Roman" w:hAnsi="Times New Roman" w:cs="Times New Roman"/>
                      <w:color w:val="auto"/>
                      <w:sz w:val="22"/>
                      <w:szCs w:val="22"/>
                      <w:lang w:bidi="ar-SA"/>
                    </w:rPr>
                    <w:t xml:space="preserve">Начальник                                                                    </w:t>
                  </w:r>
                </w:p>
                <w:p w14:paraId="481B9144" w14:textId="77777777" w:rsidR="005D1663" w:rsidRPr="00CA5B95" w:rsidRDefault="005D1663" w:rsidP="005D1663">
                  <w:pPr>
                    <w:framePr w:hSpace="180" w:wrap="around" w:vAnchor="text" w:hAnchor="text" w:y="1"/>
                    <w:widowControl/>
                    <w:suppressOverlap/>
                    <w:rPr>
                      <w:rFonts w:ascii="Times New Roman" w:eastAsia="Times New Roman" w:hAnsi="Times New Roman" w:cs="Times New Roman"/>
                      <w:color w:val="auto"/>
                      <w:sz w:val="22"/>
                      <w:szCs w:val="22"/>
                      <w:lang w:bidi="ar-SA"/>
                    </w:rPr>
                  </w:pPr>
                </w:p>
                <w:p w14:paraId="0B99448A" w14:textId="641215A1" w:rsidR="00D91822" w:rsidRPr="00CA5B95" w:rsidRDefault="005D1663" w:rsidP="005D1663">
                  <w:pPr>
                    <w:framePr w:hSpace="180" w:wrap="around" w:vAnchor="text" w:hAnchor="text" w:y="1"/>
                    <w:widowControl/>
                    <w:tabs>
                      <w:tab w:val="left" w:pos="708"/>
                    </w:tabs>
                    <w:spacing w:after="120"/>
                    <w:suppressOverlap/>
                    <w:rPr>
                      <w:rFonts w:ascii="Times New Roman" w:eastAsia="Times New Roman" w:hAnsi="Times New Roman" w:cs="Times New Roman"/>
                      <w:color w:val="auto"/>
                      <w:sz w:val="22"/>
                      <w:szCs w:val="22"/>
                      <w:lang w:bidi="ar-SA"/>
                    </w:rPr>
                  </w:pPr>
                  <w:r w:rsidRPr="00CA5B95">
                    <w:rPr>
                      <w:rFonts w:ascii="Times New Roman" w:eastAsia="Times New Roman" w:hAnsi="Times New Roman" w:cs="Times New Roman"/>
                      <w:color w:val="auto"/>
                      <w:sz w:val="22"/>
                      <w:szCs w:val="22"/>
                      <w:lang w:bidi="ar-SA"/>
                    </w:rPr>
                    <w:t>________________________</w:t>
                  </w:r>
                  <w:r w:rsidR="003A6D40" w:rsidRPr="00CA5B95">
                    <w:rPr>
                      <w:rFonts w:ascii="Times New Roman" w:eastAsia="Times New Roman" w:hAnsi="Times New Roman" w:cs="Times New Roman"/>
                      <w:color w:val="auto"/>
                      <w:sz w:val="22"/>
                      <w:szCs w:val="22"/>
                      <w:lang w:bidi="ar-SA"/>
                    </w:rPr>
                    <w:t>П</w:t>
                  </w:r>
                  <w:r w:rsidRPr="00CA5B95">
                    <w:rPr>
                      <w:rFonts w:ascii="Times New Roman" w:eastAsia="Times New Roman" w:hAnsi="Times New Roman" w:cs="Times New Roman"/>
                      <w:color w:val="auto"/>
                      <w:sz w:val="22"/>
                      <w:szCs w:val="22"/>
                      <w:lang w:bidi="ar-SA"/>
                    </w:rPr>
                    <w:t>.</w:t>
                  </w:r>
                  <w:r w:rsidR="003A6D40" w:rsidRPr="00CA5B95">
                    <w:rPr>
                      <w:rFonts w:ascii="Times New Roman" w:eastAsia="Times New Roman" w:hAnsi="Times New Roman" w:cs="Times New Roman"/>
                      <w:color w:val="auto"/>
                      <w:sz w:val="22"/>
                      <w:szCs w:val="22"/>
                      <w:lang w:bidi="ar-SA"/>
                    </w:rPr>
                    <w:t>А</w:t>
                  </w:r>
                  <w:r w:rsidRPr="00CA5B95">
                    <w:rPr>
                      <w:rFonts w:ascii="Times New Roman" w:eastAsia="Times New Roman" w:hAnsi="Times New Roman" w:cs="Times New Roman"/>
                      <w:color w:val="auto"/>
                      <w:sz w:val="22"/>
                      <w:szCs w:val="22"/>
                      <w:lang w:bidi="ar-SA"/>
                    </w:rPr>
                    <w:t xml:space="preserve">. </w:t>
                  </w:r>
                  <w:r w:rsidR="003A6D40" w:rsidRPr="00CA5B95">
                    <w:rPr>
                      <w:rFonts w:ascii="Times New Roman" w:eastAsia="Times New Roman" w:hAnsi="Times New Roman" w:cs="Times New Roman"/>
                      <w:color w:val="auto"/>
                      <w:sz w:val="22"/>
                      <w:szCs w:val="22"/>
                      <w:lang w:bidi="ar-SA"/>
                    </w:rPr>
                    <w:t>Викулин</w:t>
                  </w:r>
                  <w:r w:rsidRPr="00CA5B95">
                    <w:rPr>
                      <w:rFonts w:ascii="Times New Roman" w:eastAsia="Times New Roman" w:hAnsi="Times New Roman" w:cs="Times New Roman"/>
                      <w:color w:val="auto"/>
                      <w:sz w:val="22"/>
                      <w:szCs w:val="22"/>
                      <w:lang w:bidi="ar-SA"/>
                    </w:rPr>
                    <w:t xml:space="preserve">   </w:t>
                  </w:r>
                  <w:r w:rsidR="003A6D40" w:rsidRPr="00CA5B95">
                    <w:rPr>
                      <w:rFonts w:ascii="Times New Roman" w:eastAsia="Times New Roman" w:hAnsi="Times New Roman" w:cs="Times New Roman"/>
                      <w:color w:val="auto"/>
                      <w:sz w:val="22"/>
                      <w:szCs w:val="22"/>
                      <w:lang w:bidi="ar-SA"/>
                    </w:rPr>
                    <w:t xml:space="preserve"> </w:t>
                  </w:r>
                  <w:r w:rsidRPr="00CA5B95">
                    <w:rPr>
                      <w:rFonts w:ascii="Times New Roman" w:eastAsia="Times New Roman" w:hAnsi="Times New Roman" w:cs="Times New Roman"/>
                      <w:color w:val="auto"/>
                      <w:sz w:val="22"/>
                      <w:szCs w:val="22"/>
                      <w:lang w:bidi="ar-SA"/>
                    </w:rPr>
                    <w:t xml:space="preserve">  </w:t>
                  </w:r>
                  <w:r w:rsidR="003A6D40" w:rsidRPr="00CA5B95">
                    <w:rPr>
                      <w:rFonts w:ascii="Times New Roman" w:eastAsia="Times New Roman" w:hAnsi="Times New Roman" w:cs="Times New Roman"/>
                      <w:color w:val="auto"/>
                      <w:sz w:val="22"/>
                      <w:szCs w:val="22"/>
                      <w:lang w:bidi="ar-SA"/>
                    </w:rPr>
                    <w:t xml:space="preserve"> </w:t>
                  </w:r>
                  <w:r w:rsidRPr="00CA5B95">
                    <w:rPr>
                      <w:rFonts w:ascii="Times New Roman" w:eastAsia="Times New Roman" w:hAnsi="Times New Roman" w:cs="Times New Roman"/>
                      <w:color w:val="auto"/>
                      <w:sz w:val="22"/>
                      <w:szCs w:val="22"/>
                      <w:lang w:bidi="ar-SA"/>
                    </w:rPr>
                    <w:t xml:space="preserve"> </w:t>
                  </w:r>
                  <w:r w:rsidR="003A6D40" w:rsidRPr="00CA5B95">
                    <w:rPr>
                      <w:rFonts w:ascii="Times New Roman" w:eastAsia="Times New Roman" w:hAnsi="Times New Roman" w:cs="Times New Roman"/>
                      <w:color w:val="auto"/>
                      <w:sz w:val="22"/>
                      <w:szCs w:val="22"/>
                      <w:lang w:bidi="ar-SA"/>
                    </w:rPr>
                    <w:t xml:space="preserve"> </w:t>
                  </w:r>
                  <w:r w:rsidRPr="00CA5B95">
                    <w:rPr>
                      <w:rFonts w:ascii="Times New Roman" w:eastAsia="Times New Roman" w:hAnsi="Times New Roman" w:cs="Times New Roman"/>
                      <w:color w:val="auto"/>
                      <w:sz w:val="22"/>
                      <w:szCs w:val="22"/>
                      <w:lang w:bidi="ar-SA"/>
                    </w:rPr>
                    <w:t xml:space="preserve">     __________________________</w:t>
                  </w:r>
                </w:p>
                <w:p w14:paraId="11E71ADC" w14:textId="27275DDA" w:rsidR="00D91822" w:rsidRPr="00CA5B95" w:rsidRDefault="003A6D40" w:rsidP="00D91822">
                  <w:pPr>
                    <w:framePr w:hSpace="180" w:wrap="around" w:vAnchor="text" w:hAnchor="text" w:y="1"/>
                    <w:widowControl/>
                    <w:suppressAutoHyphens/>
                    <w:suppressOverlap/>
                    <w:rPr>
                      <w:rFonts w:ascii="Times New Roman" w:eastAsia="Times New Roman" w:hAnsi="Times New Roman" w:cs="Times New Roman"/>
                      <w:bCs/>
                      <w:color w:val="auto"/>
                      <w:sz w:val="22"/>
                      <w:szCs w:val="22"/>
                      <w:lang w:eastAsia="en-US" w:bidi="ar-SA"/>
                    </w:rPr>
                  </w:pPr>
                  <w:r w:rsidRPr="00CA5B95">
                    <w:rPr>
                      <w:rFonts w:ascii="Times New Roman" w:eastAsia="Times New Roman" w:hAnsi="Times New Roman" w:cs="Times New Roman"/>
                      <w:bCs/>
                      <w:color w:val="auto"/>
                      <w:sz w:val="22"/>
                      <w:szCs w:val="22"/>
                      <w:lang w:eastAsia="en-US" w:bidi="ar-SA"/>
                    </w:rPr>
                    <w:t>М.П.                                                                              М.П.</w:t>
                  </w:r>
                </w:p>
              </w:tc>
            </w:tr>
          </w:tbl>
          <w:p w14:paraId="5396E0DA" w14:textId="77777777" w:rsidR="00D91822" w:rsidRPr="00CA5B95" w:rsidRDefault="00D91822" w:rsidP="00D91822">
            <w:pPr>
              <w:widowControl/>
              <w:spacing w:line="276" w:lineRule="auto"/>
              <w:jc w:val="both"/>
              <w:rPr>
                <w:rFonts w:ascii="Times New Roman" w:eastAsia="Times New Roman" w:hAnsi="Times New Roman" w:cs="Times New Roman"/>
                <w:color w:val="auto"/>
                <w:sz w:val="22"/>
                <w:szCs w:val="22"/>
                <w:lang w:eastAsia="en-US" w:bidi="ar-SA"/>
              </w:rPr>
            </w:pPr>
            <w:r w:rsidRPr="00CA5B95">
              <w:rPr>
                <w:rFonts w:ascii="Times New Roman" w:eastAsia="Times New Roman" w:hAnsi="Times New Roman" w:cs="Times New Roman"/>
                <w:color w:val="auto"/>
                <w:sz w:val="22"/>
                <w:szCs w:val="22"/>
                <w:lang w:eastAsia="en-US" w:bidi="ar-SA"/>
              </w:rPr>
              <w:t xml:space="preserve"> </w:t>
            </w:r>
          </w:p>
        </w:tc>
      </w:tr>
    </w:tbl>
    <w:p w14:paraId="7D2BD4CC" w14:textId="2BF6EFA4" w:rsidR="00BC2912" w:rsidRDefault="005D1663" w:rsidP="005D1663">
      <w:pPr>
        <w:pStyle w:val="1"/>
        <w:shd w:val="clear" w:color="auto" w:fill="auto"/>
        <w:spacing w:line="240" w:lineRule="auto"/>
        <w:rPr>
          <w:sz w:val="2"/>
          <w:szCs w:val="2"/>
        </w:rPr>
      </w:pPr>
      <w:r w:rsidRPr="00075E8B">
        <w:rPr>
          <w:color w:val="auto"/>
          <w:lang w:bidi="ar-SA"/>
        </w:rPr>
        <w:t xml:space="preserve">      </w:t>
      </w:r>
    </w:p>
    <w:sectPr w:rsidR="00BC2912" w:rsidSect="005E1CCC">
      <w:footerReference w:type="default" r:id="rId9"/>
      <w:pgSz w:w="11900" w:h="16840"/>
      <w:pgMar w:top="1023" w:right="556" w:bottom="1239" w:left="1520" w:header="59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82B69" w14:textId="77777777" w:rsidR="000612DE" w:rsidRDefault="000612DE">
      <w:r>
        <w:separator/>
      </w:r>
    </w:p>
  </w:endnote>
  <w:endnote w:type="continuationSeparator" w:id="0">
    <w:p w14:paraId="4036BE8A" w14:textId="77777777" w:rsidR="000612DE" w:rsidRDefault="0006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AB9F" w14:textId="77777777" w:rsidR="00BC2912" w:rsidRDefault="00BC291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069E3" w14:textId="77777777" w:rsidR="000612DE" w:rsidRDefault="000612DE"/>
  </w:footnote>
  <w:footnote w:type="continuationSeparator" w:id="0">
    <w:p w14:paraId="37ACB1C9" w14:textId="77777777" w:rsidR="000612DE" w:rsidRDefault="000612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A1A27"/>
    <w:multiLevelType w:val="hybridMultilevel"/>
    <w:tmpl w:val="2BD02030"/>
    <w:lvl w:ilvl="0" w:tplc="08807BE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
    <w:nsid w:val="2C8476C8"/>
    <w:multiLevelType w:val="multilevel"/>
    <w:tmpl w:val="76C62C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C830A16"/>
    <w:multiLevelType w:val="multilevel"/>
    <w:tmpl w:val="48927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C2912"/>
    <w:rsid w:val="000165F0"/>
    <w:rsid w:val="00021B35"/>
    <w:rsid w:val="000612DE"/>
    <w:rsid w:val="000A1E72"/>
    <w:rsid w:val="000C180A"/>
    <w:rsid w:val="000F0A24"/>
    <w:rsid w:val="000F108F"/>
    <w:rsid w:val="00102909"/>
    <w:rsid w:val="001B3932"/>
    <w:rsid w:val="00242F3E"/>
    <w:rsid w:val="00262EAD"/>
    <w:rsid w:val="00266CD1"/>
    <w:rsid w:val="00297088"/>
    <w:rsid w:val="002A4AF7"/>
    <w:rsid w:val="002A6A58"/>
    <w:rsid w:val="002F7D60"/>
    <w:rsid w:val="00300BFB"/>
    <w:rsid w:val="00306F86"/>
    <w:rsid w:val="00397B62"/>
    <w:rsid w:val="003A6D40"/>
    <w:rsid w:val="00455CF0"/>
    <w:rsid w:val="00461BE9"/>
    <w:rsid w:val="00467770"/>
    <w:rsid w:val="005D1663"/>
    <w:rsid w:val="005D5180"/>
    <w:rsid w:val="005E1CCC"/>
    <w:rsid w:val="00601393"/>
    <w:rsid w:val="00685411"/>
    <w:rsid w:val="006A0D64"/>
    <w:rsid w:val="006B4341"/>
    <w:rsid w:val="006F4915"/>
    <w:rsid w:val="006F70ED"/>
    <w:rsid w:val="00755E86"/>
    <w:rsid w:val="0091330C"/>
    <w:rsid w:val="009C4323"/>
    <w:rsid w:val="00A507F0"/>
    <w:rsid w:val="00AA3A49"/>
    <w:rsid w:val="00B955EB"/>
    <w:rsid w:val="00BC2912"/>
    <w:rsid w:val="00C06A60"/>
    <w:rsid w:val="00C94AF0"/>
    <w:rsid w:val="00CA1F8E"/>
    <w:rsid w:val="00CA5B95"/>
    <w:rsid w:val="00CC7FBC"/>
    <w:rsid w:val="00D91822"/>
    <w:rsid w:val="00E42A4B"/>
    <w:rsid w:val="00F31A94"/>
    <w:rsid w:val="00F954CF"/>
    <w:rsid w:val="00FD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3A6D40"/>
    <w:pPr>
      <w:keepNext/>
      <w:keepLines/>
      <w:widowControl/>
      <w:spacing w:before="200"/>
      <w:outlineLvl w:val="1"/>
    </w:pPr>
    <w:rPr>
      <w:rFonts w:asciiTheme="majorHAnsi" w:eastAsiaTheme="majorEastAsia" w:hAnsiTheme="majorHAnsi" w:cstheme="majorBidi"/>
      <w:b/>
      <w:bCs/>
      <w:color w:val="4F81BD" w:themeColor="accent1"/>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8"/>
      <w:szCs w:val="8"/>
      <w:u w:val="none"/>
    </w:rPr>
  </w:style>
  <w:style w:type="character" w:customStyle="1" w:styleId="a8">
    <w:name w:val="Подпись к картинке_"/>
    <w:basedOn w:val="a0"/>
    <w:link w:val="a9"/>
    <w:rPr>
      <w:rFonts w:ascii="Arial" w:eastAsia="Arial" w:hAnsi="Arial" w:cs="Arial"/>
      <w:b w:val="0"/>
      <w:bCs w:val="0"/>
      <w:i w:val="0"/>
      <w:iCs w:val="0"/>
      <w:smallCaps w:val="0"/>
      <w:strike w:val="0"/>
      <w:sz w:val="8"/>
      <w:szCs w:val="8"/>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spacing w:line="262" w:lineRule="auto"/>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jc w:val="center"/>
      <w:outlineLvl w:val="1"/>
    </w:pPr>
    <w:rPr>
      <w:rFonts w:ascii="Times New Roman" w:eastAsia="Times New Roman" w:hAnsi="Times New Roman" w:cs="Times New Roman"/>
      <w:b/>
      <w:bCs/>
    </w:rPr>
  </w:style>
  <w:style w:type="paragraph" w:customStyle="1" w:styleId="a5">
    <w:name w:val="Другое"/>
    <w:basedOn w:val="a"/>
    <w:link w:val="a4"/>
    <w:pPr>
      <w:shd w:val="clear" w:color="auto" w:fill="FFFFFF"/>
      <w:spacing w:line="262" w:lineRule="auto"/>
    </w:pPr>
    <w:rPr>
      <w:rFonts w:ascii="Times New Roman" w:eastAsia="Times New Roman" w:hAnsi="Times New Roman" w:cs="Times New Roman"/>
      <w:sz w:val="22"/>
      <w:szCs w:val="22"/>
    </w:rPr>
  </w:style>
  <w:style w:type="paragraph" w:customStyle="1" w:styleId="a7">
    <w:name w:val="Подпись к таблице"/>
    <w:basedOn w:val="a"/>
    <w:link w:val="a6"/>
    <w:pPr>
      <w:shd w:val="clear" w:color="auto" w:fill="FFFFFF"/>
      <w:spacing w:line="262" w:lineRule="auto"/>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pPr>
    <w:rPr>
      <w:rFonts w:ascii="Arial" w:eastAsia="Arial" w:hAnsi="Arial" w:cs="Arial"/>
      <w:sz w:val="8"/>
      <w:szCs w:val="8"/>
    </w:rPr>
  </w:style>
  <w:style w:type="paragraph" w:customStyle="1" w:styleId="a9">
    <w:name w:val="Подпись к картинке"/>
    <w:basedOn w:val="a"/>
    <w:link w:val="a8"/>
    <w:pPr>
      <w:shd w:val="clear" w:color="auto" w:fill="FFFFFF"/>
    </w:pPr>
    <w:rPr>
      <w:rFonts w:ascii="Arial" w:eastAsia="Arial" w:hAnsi="Arial" w:cs="Arial"/>
      <w:sz w:val="8"/>
      <w:szCs w:val="8"/>
    </w:rPr>
  </w:style>
  <w:style w:type="paragraph" w:customStyle="1" w:styleId="24">
    <w:name w:val="Основной текст (2)"/>
    <w:basedOn w:val="a"/>
    <w:link w:val="23"/>
    <w:pPr>
      <w:shd w:val="clear" w:color="auto" w:fill="FFFFFF"/>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28"/>
      <w:szCs w:val="28"/>
    </w:rPr>
  </w:style>
  <w:style w:type="paragraph" w:customStyle="1" w:styleId="26">
    <w:name w:val="Колонтитул (2)"/>
    <w:basedOn w:val="a"/>
    <w:link w:val="25"/>
    <w:pPr>
      <w:shd w:val="clear" w:color="auto" w:fill="FFFFFF"/>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E1CCC"/>
    <w:rPr>
      <w:rFonts w:ascii="Tahoma" w:hAnsi="Tahoma" w:cs="Tahoma"/>
      <w:sz w:val="16"/>
      <w:szCs w:val="16"/>
    </w:rPr>
  </w:style>
  <w:style w:type="character" w:customStyle="1" w:styleId="ab">
    <w:name w:val="Текст выноски Знак"/>
    <w:basedOn w:val="a0"/>
    <w:link w:val="aa"/>
    <w:uiPriority w:val="99"/>
    <w:semiHidden/>
    <w:rsid w:val="005E1CCC"/>
    <w:rPr>
      <w:rFonts w:ascii="Tahoma" w:hAnsi="Tahoma" w:cs="Tahoma"/>
      <w:color w:val="000000"/>
      <w:sz w:val="16"/>
      <w:szCs w:val="16"/>
    </w:rPr>
  </w:style>
  <w:style w:type="character" w:customStyle="1" w:styleId="20">
    <w:name w:val="Заголовок 2 Знак"/>
    <w:basedOn w:val="a0"/>
    <w:link w:val="2"/>
    <w:uiPriority w:val="9"/>
    <w:rsid w:val="003A6D40"/>
    <w:rPr>
      <w:rFonts w:asciiTheme="majorHAnsi" w:eastAsiaTheme="majorEastAsia" w:hAnsiTheme="majorHAnsi" w:cstheme="majorBidi"/>
      <w:b/>
      <w:bCs/>
      <w:color w:val="4F81BD" w:themeColor="accent1"/>
      <w:sz w:val="26"/>
      <w:szCs w:val="26"/>
      <w:lang w:bidi="ar-SA"/>
    </w:rPr>
  </w:style>
  <w:style w:type="table" w:styleId="ac">
    <w:name w:val="Table Grid"/>
    <w:basedOn w:val="a1"/>
    <w:uiPriority w:val="59"/>
    <w:rsid w:val="0068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013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next w:val="a"/>
    <w:link w:val="20"/>
    <w:uiPriority w:val="9"/>
    <w:unhideWhenUsed/>
    <w:qFormat/>
    <w:rsid w:val="003A6D40"/>
    <w:pPr>
      <w:keepNext/>
      <w:keepLines/>
      <w:widowControl/>
      <w:spacing w:before="200"/>
      <w:outlineLvl w:val="1"/>
    </w:pPr>
    <w:rPr>
      <w:rFonts w:asciiTheme="majorHAnsi" w:eastAsiaTheme="majorEastAsia" w:hAnsiTheme="majorHAnsi" w:cstheme="majorBidi"/>
      <w:b/>
      <w:bCs/>
      <w:color w:val="4F81BD" w:themeColor="accent1"/>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8"/>
      <w:szCs w:val="8"/>
      <w:u w:val="none"/>
    </w:rPr>
  </w:style>
  <w:style w:type="character" w:customStyle="1" w:styleId="a8">
    <w:name w:val="Подпись к картинке_"/>
    <w:basedOn w:val="a0"/>
    <w:link w:val="a9"/>
    <w:rPr>
      <w:rFonts w:ascii="Arial" w:eastAsia="Arial" w:hAnsi="Arial" w:cs="Arial"/>
      <w:b w:val="0"/>
      <w:bCs w:val="0"/>
      <w:i w:val="0"/>
      <w:iCs w:val="0"/>
      <w:smallCaps w:val="0"/>
      <w:strike w:val="0"/>
      <w:sz w:val="8"/>
      <w:szCs w:val="8"/>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spacing w:line="262" w:lineRule="auto"/>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jc w:val="center"/>
      <w:outlineLvl w:val="1"/>
    </w:pPr>
    <w:rPr>
      <w:rFonts w:ascii="Times New Roman" w:eastAsia="Times New Roman" w:hAnsi="Times New Roman" w:cs="Times New Roman"/>
      <w:b/>
      <w:bCs/>
    </w:rPr>
  </w:style>
  <w:style w:type="paragraph" w:customStyle="1" w:styleId="a5">
    <w:name w:val="Другое"/>
    <w:basedOn w:val="a"/>
    <w:link w:val="a4"/>
    <w:pPr>
      <w:shd w:val="clear" w:color="auto" w:fill="FFFFFF"/>
      <w:spacing w:line="262" w:lineRule="auto"/>
    </w:pPr>
    <w:rPr>
      <w:rFonts w:ascii="Times New Roman" w:eastAsia="Times New Roman" w:hAnsi="Times New Roman" w:cs="Times New Roman"/>
      <w:sz w:val="22"/>
      <w:szCs w:val="22"/>
    </w:rPr>
  </w:style>
  <w:style w:type="paragraph" w:customStyle="1" w:styleId="a7">
    <w:name w:val="Подпись к таблице"/>
    <w:basedOn w:val="a"/>
    <w:link w:val="a6"/>
    <w:pPr>
      <w:shd w:val="clear" w:color="auto" w:fill="FFFFFF"/>
      <w:spacing w:line="262" w:lineRule="auto"/>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pPr>
    <w:rPr>
      <w:rFonts w:ascii="Arial" w:eastAsia="Arial" w:hAnsi="Arial" w:cs="Arial"/>
      <w:sz w:val="8"/>
      <w:szCs w:val="8"/>
    </w:rPr>
  </w:style>
  <w:style w:type="paragraph" w:customStyle="1" w:styleId="a9">
    <w:name w:val="Подпись к картинке"/>
    <w:basedOn w:val="a"/>
    <w:link w:val="a8"/>
    <w:pPr>
      <w:shd w:val="clear" w:color="auto" w:fill="FFFFFF"/>
    </w:pPr>
    <w:rPr>
      <w:rFonts w:ascii="Arial" w:eastAsia="Arial" w:hAnsi="Arial" w:cs="Arial"/>
      <w:sz w:val="8"/>
      <w:szCs w:val="8"/>
    </w:rPr>
  </w:style>
  <w:style w:type="paragraph" w:customStyle="1" w:styleId="24">
    <w:name w:val="Основной текст (2)"/>
    <w:basedOn w:val="a"/>
    <w:link w:val="23"/>
    <w:pPr>
      <w:shd w:val="clear" w:color="auto" w:fill="FFFFFF"/>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28"/>
      <w:szCs w:val="28"/>
    </w:rPr>
  </w:style>
  <w:style w:type="paragraph" w:customStyle="1" w:styleId="26">
    <w:name w:val="Колонтитул (2)"/>
    <w:basedOn w:val="a"/>
    <w:link w:val="25"/>
    <w:pPr>
      <w:shd w:val="clear" w:color="auto" w:fill="FFFFFF"/>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E1CCC"/>
    <w:rPr>
      <w:rFonts w:ascii="Tahoma" w:hAnsi="Tahoma" w:cs="Tahoma"/>
      <w:sz w:val="16"/>
      <w:szCs w:val="16"/>
    </w:rPr>
  </w:style>
  <w:style w:type="character" w:customStyle="1" w:styleId="ab">
    <w:name w:val="Текст выноски Знак"/>
    <w:basedOn w:val="a0"/>
    <w:link w:val="aa"/>
    <w:uiPriority w:val="99"/>
    <w:semiHidden/>
    <w:rsid w:val="005E1CCC"/>
    <w:rPr>
      <w:rFonts w:ascii="Tahoma" w:hAnsi="Tahoma" w:cs="Tahoma"/>
      <w:color w:val="000000"/>
      <w:sz w:val="16"/>
      <w:szCs w:val="16"/>
    </w:rPr>
  </w:style>
  <w:style w:type="character" w:customStyle="1" w:styleId="20">
    <w:name w:val="Заголовок 2 Знак"/>
    <w:basedOn w:val="a0"/>
    <w:link w:val="2"/>
    <w:uiPriority w:val="9"/>
    <w:rsid w:val="003A6D40"/>
    <w:rPr>
      <w:rFonts w:asciiTheme="majorHAnsi" w:eastAsiaTheme="majorEastAsia" w:hAnsiTheme="majorHAnsi" w:cstheme="majorBidi"/>
      <w:b/>
      <w:bCs/>
      <w:color w:val="4F81BD" w:themeColor="accent1"/>
      <w:sz w:val="26"/>
      <w:szCs w:val="26"/>
      <w:lang w:bidi="ar-SA"/>
    </w:rPr>
  </w:style>
  <w:style w:type="table" w:styleId="ac">
    <w:name w:val="Table Grid"/>
    <w:basedOn w:val="a1"/>
    <w:uiPriority w:val="59"/>
    <w:rsid w:val="0068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01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t2@48.fsin.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RePack by Diakov</cp:lastModifiedBy>
  <cp:revision>2</cp:revision>
  <cp:lastPrinted>2024-04-27T10:26:00Z</cp:lastPrinted>
  <dcterms:created xsi:type="dcterms:W3CDTF">2026-06-01T05:52:00Z</dcterms:created>
  <dcterms:modified xsi:type="dcterms:W3CDTF">2026-06-01T05:52:00Z</dcterms:modified>
</cp:coreProperties>
</file>