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EC" w:rsidRPr="002771A4" w:rsidRDefault="008F1CEC" w:rsidP="008F1CEC"/>
    <w:p w:rsidR="008F1CEC" w:rsidRDefault="008F1CEC" w:rsidP="008F1CEC">
      <w:pPr>
        <w:pStyle w:val="1"/>
        <w:ind w:right="43"/>
        <w:jc w:val="center"/>
        <w:rPr>
          <w:b/>
        </w:rPr>
      </w:pPr>
      <w:proofErr w:type="gramStart"/>
      <w:r>
        <w:rPr>
          <w:b/>
        </w:rPr>
        <w:t>Государственный  контракт</w:t>
      </w:r>
      <w:proofErr w:type="gramEnd"/>
      <w:r w:rsidR="0069346A">
        <w:rPr>
          <w:b/>
        </w:rPr>
        <w:t xml:space="preserve"> </w:t>
      </w:r>
      <w:r w:rsidR="00093D4F">
        <w:rPr>
          <w:b/>
        </w:rPr>
        <w:t>___</w:t>
      </w:r>
    </w:p>
    <w:p w:rsidR="002042E3" w:rsidRDefault="002042E3" w:rsidP="002042E3">
      <w:pPr>
        <w:ind w:right="43"/>
        <w:jc w:val="center"/>
        <w:rPr>
          <w:color w:val="000000" w:themeColor="text1"/>
          <w:sz w:val="21"/>
          <w:szCs w:val="21"/>
          <w:shd w:val="clear" w:color="auto" w:fill="FFFFFF"/>
        </w:rPr>
      </w:pPr>
      <w:r w:rsidRPr="0014361C">
        <w:rPr>
          <w:color w:val="000000" w:themeColor="text1"/>
          <w:sz w:val="21"/>
          <w:szCs w:val="21"/>
          <w:shd w:val="clear" w:color="auto" w:fill="FFFFFF"/>
        </w:rPr>
        <w:t>на услуги почтовой связи по приему, обработке, пересылке и выдаче всех видов внутренних почтовых отправлений, купле-продаже знаков почтовой оплаты и дополнительных услуг</w:t>
      </w:r>
    </w:p>
    <w:p w:rsidR="00841E98" w:rsidRPr="0014361C" w:rsidRDefault="00841E98" w:rsidP="002042E3">
      <w:pPr>
        <w:ind w:right="43"/>
        <w:jc w:val="center"/>
        <w:rPr>
          <w:b/>
          <w:color w:val="000000" w:themeColor="text1"/>
        </w:rPr>
      </w:pPr>
      <w:r>
        <w:rPr>
          <w:color w:val="000000" w:themeColor="text1"/>
          <w:sz w:val="21"/>
          <w:szCs w:val="21"/>
          <w:shd w:val="clear" w:color="auto" w:fill="FFFFFF"/>
        </w:rPr>
        <w:t xml:space="preserve">ИКЗ: </w:t>
      </w:r>
      <w:r w:rsidRPr="00841E98">
        <w:rPr>
          <w:color w:val="000000" w:themeColor="text1"/>
          <w:sz w:val="21"/>
          <w:szCs w:val="21"/>
          <w:shd w:val="clear" w:color="auto" w:fill="FFFFFF"/>
        </w:rPr>
        <w:t>261352506689635250100100250005819244</w:t>
      </w:r>
      <w:bookmarkStart w:id="0" w:name="_GoBack"/>
      <w:bookmarkEnd w:id="0"/>
    </w:p>
    <w:p w:rsidR="008F1CEC" w:rsidRDefault="008F1CEC" w:rsidP="008F1CEC">
      <w:pPr>
        <w:ind w:right="43"/>
        <w:jc w:val="center"/>
        <w:rPr>
          <w:b/>
        </w:rPr>
      </w:pPr>
      <w:r>
        <w:rPr>
          <w:b/>
        </w:rPr>
        <w:t xml:space="preserve"> </w:t>
      </w:r>
    </w:p>
    <w:p w:rsidR="008F1CEC" w:rsidRDefault="008F1CEC" w:rsidP="008F1CEC">
      <w:pPr>
        <w:ind w:right="-58"/>
        <w:jc w:val="center"/>
        <w:rPr>
          <w:rFonts w:eastAsia="Arial Unicode MS"/>
        </w:rPr>
      </w:pPr>
      <w:r>
        <w:t>г. Вологда</w:t>
      </w:r>
      <w:r>
        <w:tab/>
      </w:r>
      <w:r>
        <w:tab/>
      </w:r>
      <w:r>
        <w:tab/>
      </w:r>
      <w:r>
        <w:tab/>
      </w:r>
      <w:r>
        <w:tab/>
      </w:r>
      <w:r>
        <w:tab/>
      </w:r>
      <w:r>
        <w:tab/>
        <w:t xml:space="preserve">     </w:t>
      </w:r>
      <w:r w:rsidR="006D3B08">
        <w:t xml:space="preserve">                   </w:t>
      </w:r>
      <w:r>
        <w:t xml:space="preserve"> </w:t>
      </w:r>
      <w:proofErr w:type="gramStart"/>
      <w:r>
        <w:t xml:space="preserve">   </w:t>
      </w:r>
      <w:r>
        <w:rPr>
          <w:rFonts w:eastAsia="Arial Unicode MS"/>
        </w:rPr>
        <w:t>«</w:t>
      </w:r>
      <w:proofErr w:type="gramEnd"/>
      <w:r w:rsidR="006D3B08">
        <w:rPr>
          <w:rFonts w:eastAsia="Arial Unicode MS"/>
        </w:rPr>
        <w:t>__</w:t>
      </w:r>
      <w:r>
        <w:rPr>
          <w:rFonts w:eastAsia="Arial Unicode MS"/>
        </w:rPr>
        <w:t xml:space="preserve">» </w:t>
      </w:r>
      <w:r w:rsidR="00927CF1">
        <w:rPr>
          <w:rFonts w:eastAsia="Arial Unicode MS"/>
        </w:rPr>
        <w:t>______</w:t>
      </w:r>
      <w:r>
        <w:rPr>
          <w:rFonts w:eastAsia="Arial Unicode MS"/>
        </w:rPr>
        <w:t xml:space="preserve"> </w:t>
      </w:r>
      <w:r w:rsidR="004D5E4A">
        <w:rPr>
          <w:rFonts w:eastAsia="Arial Unicode MS"/>
        </w:rPr>
        <w:t>202</w:t>
      </w:r>
      <w:r w:rsidR="003F4B5C">
        <w:rPr>
          <w:rFonts w:eastAsia="Arial Unicode MS"/>
        </w:rPr>
        <w:t>6</w:t>
      </w:r>
      <w:r>
        <w:rPr>
          <w:rFonts w:eastAsia="Arial Unicode MS"/>
        </w:rPr>
        <w:t>г.</w:t>
      </w:r>
    </w:p>
    <w:p w:rsidR="008F1CEC" w:rsidRDefault="008F1CEC" w:rsidP="008F1CEC">
      <w:pPr>
        <w:ind w:right="-58"/>
      </w:pPr>
    </w:p>
    <w:p w:rsidR="008F1CEC" w:rsidRPr="00850509" w:rsidRDefault="008F1CEC" w:rsidP="008F1CEC">
      <w:pPr>
        <w:jc w:val="both"/>
        <w:rPr>
          <w:b/>
          <w:sz w:val="22"/>
          <w:szCs w:val="22"/>
        </w:rPr>
      </w:pPr>
      <w:bookmarkStart w:id="1" w:name="OLE_LINK2"/>
      <w:r>
        <w:rPr>
          <w:b/>
          <w:bCs/>
          <w:color w:val="000000"/>
          <w:lang w:bidi="ru-RU"/>
        </w:rPr>
        <w:t>Федеральное казенное учреждение "исправительная колония № 1 Управления Федеральной службы исполнения наказаний по Вологодской области" (ФКУ ИК-1 УФСИН России по Вологодской области</w:t>
      </w:r>
      <w:r>
        <w:rPr>
          <w:color w:val="000000"/>
          <w:lang w:bidi="ru-RU"/>
        </w:rPr>
        <w:t xml:space="preserve">) </w:t>
      </w:r>
      <w:bookmarkEnd w:id="1"/>
      <w:r>
        <w:t xml:space="preserve">выступающее </w:t>
      </w:r>
      <w:r w:rsidR="00F61DFD">
        <w:t>от имения</w:t>
      </w:r>
      <w:r>
        <w:t xml:space="preserve"> Российской Федерации,</w:t>
      </w:r>
    </w:p>
    <w:p w:rsidR="008F1CEC" w:rsidRPr="0069346A" w:rsidRDefault="008F1CEC" w:rsidP="00F61DFD">
      <w:pPr>
        <w:ind w:right="-58"/>
        <w:jc w:val="both"/>
      </w:pPr>
      <w:r>
        <w:t xml:space="preserve">для обеспечения государственных нужд, именуемые в дальнейшем «Заказчик», в лице начальника </w:t>
      </w:r>
      <w:r w:rsidR="003D516E">
        <w:t>Рожина</w:t>
      </w:r>
      <w:r w:rsidR="008126C3">
        <w:t xml:space="preserve"> </w:t>
      </w:r>
      <w:r w:rsidR="003D516E">
        <w:t xml:space="preserve">Петра </w:t>
      </w:r>
      <w:r w:rsidR="00F61DFD">
        <w:t>Александровича,</w:t>
      </w:r>
      <w:r>
        <w:t xml:space="preserve"> действующего на основании </w:t>
      </w:r>
      <w:r w:rsidR="005429D3">
        <w:t>Устава</w:t>
      </w:r>
      <w:r w:rsidR="00F61DFD">
        <w:t>,</w:t>
      </w:r>
      <w:r w:rsidR="00F61DFD" w:rsidRPr="00F61DFD">
        <w:t xml:space="preserve"> </w:t>
      </w:r>
      <w:r w:rsidR="00F61DFD">
        <w:t>с одной стороны, и</w:t>
      </w:r>
      <w:r w:rsidR="004D5E4A">
        <w:rPr>
          <w:b/>
        </w:rPr>
        <w:t xml:space="preserve">                   </w:t>
      </w:r>
      <w:r w:rsidR="00F61DFD">
        <w:rPr>
          <w:b/>
        </w:rPr>
        <w:t>,</w:t>
      </w:r>
      <w:r w:rsidR="006D3B08" w:rsidRPr="006D3B08">
        <w:t xml:space="preserve"> </w:t>
      </w:r>
      <w:r w:rsidR="00F61DFD">
        <w:t>именуемое</w:t>
      </w:r>
      <w:r w:rsidR="0069346A" w:rsidRPr="006C75BB">
        <w:t xml:space="preserve"> в дальнейшем «</w:t>
      </w:r>
      <w:r w:rsidR="006D3B08">
        <w:t>Исполнитель</w:t>
      </w:r>
      <w:r w:rsidR="0069346A" w:rsidRPr="006C75BB">
        <w:t>», в лице</w:t>
      </w:r>
      <w:r w:rsidR="004D5E4A">
        <w:t xml:space="preserve">               </w:t>
      </w:r>
      <w:r w:rsidR="0069346A">
        <w:t>, действующего на основании</w:t>
      </w:r>
      <w:r w:rsidR="004D5E4A">
        <w:t xml:space="preserve">         </w:t>
      </w:r>
      <w:hyperlink w:anchor="P315" w:history="1"/>
      <w:r w:rsidR="0069346A" w:rsidRPr="006C75BB">
        <w:t>,</w:t>
      </w:r>
      <w:r w:rsidR="0069346A" w:rsidRPr="007B19DC">
        <w:t xml:space="preserve"> с другой стороны, </w:t>
      </w:r>
      <w:r w:rsidR="004D5E4A">
        <w:t xml:space="preserve">                         </w:t>
      </w:r>
      <w:r w:rsidR="006D3B08">
        <w:t xml:space="preserve">,в соответствии </w:t>
      </w:r>
      <w:r w:rsidR="0069346A" w:rsidRPr="0069346A">
        <w:rPr>
          <w:rStyle w:val="FontStyle12"/>
          <w:rFonts w:ascii="Times New Roman" w:hAnsi="Times New Roman" w:cs="Times New Roman"/>
          <w:sz w:val="24"/>
          <w:szCs w:val="24"/>
        </w:rPr>
        <w:t>п. 4 ч. 1 ст. 93 Федерального закона от 05.04.13 № 44-ФЗ «О контрактной системе в сфере закупок товаров, работ, услуг для обеспечения государственных и муниципальных нужд»</w:t>
      </w:r>
      <w:r w:rsidR="0069346A" w:rsidRPr="0069346A">
        <w:t>, заключили настоящий государственный контракт (далее - Контракт) о нижеследующем.</w:t>
      </w:r>
    </w:p>
    <w:p w:rsidR="008F1CEC" w:rsidRPr="00D51171" w:rsidRDefault="008F1CEC" w:rsidP="008F1CEC">
      <w:pPr>
        <w:ind w:right="-58"/>
        <w:jc w:val="both"/>
        <w:rPr>
          <w:b/>
        </w:rPr>
      </w:pPr>
      <w:r>
        <w:rPr>
          <w:b/>
        </w:rPr>
        <w:tab/>
      </w:r>
    </w:p>
    <w:p w:rsidR="008F1CEC" w:rsidRDefault="008F1CEC" w:rsidP="008F1CEC">
      <w:pPr>
        <w:jc w:val="center"/>
        <w:rPr>
          <w:b/>
        </w:rPr>
      </w:pPr>
      <w:r>
        <w:rPr>
          <w:b/>
        </w:rPr>
        <w:t>1.  ПРЕДМЕТ ГОСУДАРСТВЕННОГО КОНТРАКТА</w:t>
      </w:r>
    </w:p>
    <w:p w:rsidR="008F1CEC" w:rsidRDefault="008F1CEC" w:rsidP="008F1CEC">
      <w:pPr>
        <w:pStyle w:val="a3"/>
        <w:ind w:right="0" w:firstLine="709"/>
        <w:jc w:val="both"/>
      </w:pPr>
      <w:r>
        <w:t>1.1. Заказчик поручает, а Исполнитель принимает на себя обязательства по оказанию Заказчику следующих услуг почтовой связи:</w:t>
      </w:r>
    </w:p>
    <w:p w:rsidR="008F1CEC" w:rsidRDefault="008F1CEC" w:rsidP="008F1CEC">
      <w:pPr>
        <w:pStyle w:val="a3"/>
        <w:numPr>
          <w:ilvl w:val="0"/>
          <w:numId w:val="1"/>
        </w:numPr>
        <w:tabs>
          <w:tab w:val="clear" w:pos="1080"/>
          <w:tab w:val="num" w:pos="900"/>
        </w:tabs>
        <w:ind w:left="900" w:right="-99" w:hanging="540"/>
        <w:jc w:val="both"/>
      </w:pPr>
      <w:r>
        <w:t>приему, обработке, пересылке и выдаче всех видов внутренних почтовых отправлений;</w:t>
      </w:r>
    </w:p>
    <w:p w:rsidR="008F1CEC" w:rsidRDefault="008F1CEC" w:rsidP="008F1CEC">
      <w:pPr>
        <w:pStyle w:val="a3"/>
        <w:numPr>
          <w:ilvl w:val="0"/>
          <w:numId w:val="1"/>
        </w:numPr>
        <w:tabs>
          <w:tab w:val="clear" w:pos="1080"/>
          <w:tab w:val="num" w:pos="900"/>
        </w:tabs>
        <w:ind w:left="900" w:right="-99" w:hanging="540"/>
        <w:jc w:val="both"/>
      </w:pPr>
      <w:r w:rsidRPr="000B240D">
        <w:t>купле-продаже знаков почтовой оплаты (в случае, если иной способ оказания услуг невозможен)</w:t>
      </w:r>
      <w:r>
        <w:t>;</w:t>
      </w:r>
    </w:p>
    <w:p w:rsidR="008F1CEC" w:rsidRDefault="008F1CEC" w:rsidP="008F1CEC">
      <w:pPr>
        <w:pStyle w:val="a3"/>
        <w:numPr>
          <w:ilvl w:val="0"/>
          <w:numId w:val="1"/>
        </w:numPr>
        <w:tabs>
          <w:tab w:val="clear" w:pos="1080"/>
          <w:tab w:val="num" w:pos="851"/>
        </w:tabs>
        <w:ind w:left="851" w:right="-99" w:hanging="425"/>
        <w:jc w:val="both"/>
      </w:pPr>
      <w:r>
        <w:t>дополнительных услуг (хранению и выдаче возвращенных почтовых отправлений, нанесению оттиска франкировальной машины на соответствующие виды и категории письменной корреспонденции, наклеивание марок, подготовке сопроводительной документации (бланков наложенного платежа, бланков адресных ярлыков, бланков сопроводительных адресов и списков ф. 103 в печатном и электронном виде) при вводе информации с машиночитаемого носителя для наложенного платежа, наклейке адресного ярлыка).</w:t>
      </w:r>
    </w:p>
    <w:p w:rsidR="008F1CEC" w:rsidRDefault="008F1CEC" w:rsidP="008F1CEC">
      <w:pPr>
        <w:pStyle w:val="a3"/>
        <w:ind w:right="0" w:firstLine="709"/>
        <w:jc w:val="both"/>
      </w:pPr>
      <w:r>
        <w:t>1.2. Заказчик обязуется своевременно оплачивать предоставленные услуги.</w:t>
      </w:r>
    </w:p>
    <w:p w:rsidR="008F1CEC" w:rsidRPr="00EB5090" w:rsidRDefault="008F1CEC" w:rsidP="008F1CEC">
      <w:pPr>
        <w:pStyle w:val="a3"/>
        <w:ind w:right="0" w:firstLine="709"/>
        <w:jc w:val="both"/>
      </w:pPr>
      <w:r w:rsidRPr="002E2910">
        <w:t xml:space="preserve">1.3. </w:t>
      </w:r>
      <w:r w:rsidRPr="00EB5090">
        <w:t xml:space="preserve">Для оказания услуг </w:t>
      </w:r>
      <w:r w:rsidR="001E4A9A">
        <w:t xml:space="preserve">по настоящему Государственному </w:t>
      </w:r>
      <w:proofErr w:type="gramStart"/>
      <w:r w:rsidRPr="00EB5090">
        <w:t>контракту  Исполнитель</w:t>
      </w:r>
      <w:proofErr w:type="gramEnd"/>
      <w:r w:rsidRPr="00EB5090">
        <w:t xml:space="preserve"> вправе привлекать третьих лиц (далее представителей Исполнителя) с обязательным уведомлением об этом Заказчика.</w:t>
      </w:r>
    </w:p>
    <w:p w:rsidR="008F1CEC" w:rsidRDefault="008F1CEC" w:rsidP="008F1CEC">
      <w:pPr>
        <w:pStyle w:val="a5"/>
        <w:ind w:right="0" w:firstLine="709"/>
        <w:jc w:val="both"/>
        <w:rPr>
          <w:b w:val="0"/>
        </w:rPr>
      </w:pPr>
      <w:r>
        <w:rPr>
          <w:b w:val="0"/>
        </w:rPr>
        <w:t>1.4. В дальнейшем Стороны могут рассмотреть возможность расширения предоставляемых услуг путем подписания дополнительных соглашений полномочными представителями Сторон.</w:t>
      </w:r>
    </w:p>
    <w:p w:rsidR="008F1CEC" w:rsidRPr="008F1CEC" w:rsidRDefault="008F1CEC" w:rsidP="004D5E4A">
      <w:pPr>
        <w:pStyle w:val="a5"/>
        <w:ind w:right="0" w:firstLine="709"/>
        <w:jc w:val="both"/>
        <w:rPr>
          <w:b w:val="0"/>
        </w:rPr>
      </w:pPr>
      <w:r>
        <w:rPr>
          <w:b w:val="0"/>
        </w:rPr>
        <w:t>1.5. Срок оказания услуг: с момента подписания Государственного контракта                     по 31.12.202</w:t>
      </w:r>
      <w:r w:rsidR="001E4A9A">
        <w:rPr>
          <w:b w:val="0"/>
        </w:rPr>
        <w:t>6</w:t>
      </w:r>
      <w:r>
        <w:rPr>
          <w:b w:val="0"/>
        </w:rPr>
        <w:t xml:space="preserve"> г.</w:t>
      </w:r>
    </w:p>
    <w:p w:rsidR="008F1CEC" w:rsidRPr="00C05F22" w:rsidRDefault="008F1CEC" w:rsidP="008F1CEC">
      <w:pPr>
        <w:pStyle w:val="a5"/>
        <w:ind w:right="0" w:firstLine="709"/>
        <w:jc w:val="both"/>
        <w:rPr>
          <w:b w:val="0"/>
          <w:sz w:val="16"/>
          <w:szCs w:val="16"/>
        </w:rPr>
      </w:pPr>
    </w:p>
    <w:p w:rsidR="008F1CEC" w:rsidRDefault="008F1CEC" w:rsidP="008F1CEC">
      <w:pPr>
        <w:ind w:right="43"/>
        <w:jc w:val="center"/>
        <w:rPr>
          <w:b/>
        </w:rPr>
      </w:pPr>
      <w:r>
        <w:rPr>
          <w:b/>
        </w:rPr>
        <w:t xml:space="preserve">2.  </w:t>
      </w:r>
      <w:proofErr w:type="gramStart"/>
      <w:r>
        <w:rPr>
          <w:b/>
        </w:rPr>
        <w:t>ЦЕНА  ГОСУДАРСТВЕННОГО</w:t>
      </w:r>
      <w:proofErr w:type="gramEnd"/>
      <w:r>
        <w:rPr>
          <w:b/>
        </w:rPr>
        <w:t xml:space="preserve">  КОНТРАКТА</w:t>
      </w:r>
    </w:p>
    <w:p w:rsidR="008F1CEC" w:rsidRPr="00C05F22" w:rsidRDefault="008F1CEC" w:rsidP="008F1CEC">
      <w:pPr>
        <w:ind w:right="43"/>
        <w:jc w:val="center"/>
        <w:rPr>
          <w:b/>
          <w:sz w:val="16"/>
          <w:szCs w:val="16"/>
        </w:rPr>
      </w:pPr>
    </w:p>
    <w:p w:rsidR="008F1CEC" w:rsidRDefault="008F1CEC" w:rsidP="008F1CEC">
      <w:pPr>
        <w:pStyle w:val="31"/>
        <w:ind w:right="0" w:firstLine="709"/>
      </w:pPr>
      <w:r w:rsidRPr="00D62AB1">
        <w:t xml:space="preserve">2.1. </w:t>
      </w:r>
      <w:r w:rsidRPr="003105C3">
        <w:t xml:space="preserve">Цена Государственного контракта </w:t>
      </w:r>
      <w:r w:rsidR="00AF039C">
        <w:t>___________</w:t>
      </w:r>
      <w:proofErr w:type="gramStart"/>
      <w:r w:rsidR="00AF039C">
        <w:t>_</w:t>
      </w:r>
      <w:r>
        <w:t>(</w:t>
      </w:r>
      <w:r w:rsidR="00F273FE">
        <w:t xml:space="preserve">  </w:t>
      </w:r>
      <w:proofErr w:type="gramEnd"/>
      <w:r w:rsidR="00F273FE">
        <w:t xml:space="preserve">     </w:t>
      </w:r>
      <w:r>
        <w:t>)</w:t>
      </w:r>
      <w:r w:rsidRPr="003105C3">
        <w:t xml:space="preserve"> рублей </w:t>
      </w:r>
      <w:r w:rsidR="00AF039C">
        <w:t>_____</w:t>
      </w:r>
      <w:r>
        <w:t xml:space="preserve"> </w:t>
      </w:r>
      <w:r w:rsidRPr="003105C3">
        <w:t>копеек</w:t>
      </w:r>
      <w:r w:rsidR="00AF039C">
        <w:t xml:space="preserve"> с НДС (</w:t>
      </w:r>
      <w:r>
        <w:t>НДС не облагается</w:t>
      </w:r>
      <w:r w:rsidR="00AF039C">
        <w:t>)</w:t>
      </w:r>
      <w:r>
        <w:t>.</w:t>
      </w:r>
    </w:p>
    <w:p w:rsidR="008F1CEC" w:rsidRDefault="008F1CEC" w:rsidP="008F1CEC">
      <w:pPr>
        <w:pStyle w:val="31"/>
        <w:ind w:right="0" w:firstLine="709"/>
      </w:pPr>
    </w:p>
    <w:p w:rsidR="008F1CEC" w:rsidRDefault="008F1CEC" w:rsidP="008F1CEC">
      <w:pPr>
        <w:jc w:val="center"/>
        <w:rPr>
          <w:b/>
        </w:rPr>
      </w:pPr>
      <w:r>
        <w:rPr>
          <w:b/>
        </w:rPr>
        <w:t>3.  ОБЯЗАННОСТИ СТОРОН</w:t>
      </w:r>
    </w:p>
    <w:p w:rsidR="008F1CEC" w:rsidRDefault="008F1CEC" w:rsidP="008F1CEC">
      <w:pPr>
        <w:jc w:val="center"/>
        <w:rPr>
          <w:b/>
        </w:rPr>
      </w:pPr>
    </w:p>
    <w:p w:rsidR="008F1CEC" w:rsidRDefault="008F1CEC" w:rsidP="008F1CEC">
      <w:pPr>
        <w:ind w:firstLine="709"/>
        <w:jc w:val="both"/>
      </w:pPr>
      <w:r>
        <w:t xml:space="preserve">3.1. В соответствии с настоящим Государственным контрактом </w:t>
      </w:r>
      <w:r w:rsidRPr="005058A8">
        <w:rPr>
          <w:b/>
        </w:rPr>
        <w:t>Заказчик</w:t>
      </w:r>
      <w:r>
        <w:t xml:space="preserve"> обязуется:</w:t>
      </w:r>
    </w:p>
    <w:p w:rsidR="008F1CEC" w:rsidRDefault="008F1CEC" w:rsidP="008F1CEC">
      <w:pPr>
        <w:ind w:firstLine="709"/>
        <w:jc w:val="both"/>
      </w:pPr>
      <w:r>
        <w:t>3.1.1. Не пересылать предметы, запрещенные к пересылке во внутренних почтовых отправлениях, перечень которых установлен статьей № 22 Федерального закона «О почтовой связи».</w:t>
      </w:r>
    </w:p>
    <w:p w:rsidR="008F1CEC" w:rsidRDefault="008F1CEC" w:rsidP="008F1CEC">
      <w:pPr>
        <w:ind w:firstLine="709"/>
        <w:jc w:val="both"/>
      </w:pPr>
      <w:r>
        <w:t xml:space="preserve">3.1.2.  </w:t>
      </w:r>
      <w:r w:rsidRPr="00F53068">
        <w:t xml:space="preserve">Обеспечивать соответствие упаковки и оформления почтовых отправлений и сопроводительных документов требованиям ПОУПС, Почтовых правил. </w:t>
      </w:r>
      <w:r>
        <w:t xml:space="preserve"> </w:t>
      </w:r>
    </w:p>
    <w:p w:rsidR="008F1CEC" w:rsidRDefault="008F1CEC" w:rsidP="008F1CEC">
      <w:pPr>
        <w:ind w:firstLine="709"/>
        <w:jc w:val="both"/>
      </w:pPr>
      <w:r>
        <w:lastRenderedPageBreak/>
        <w:t xml:space="preserve">3.1.3.  В срок до 27 числа каждого месяца согласовывать с представителем Исполнителя </w:t>
      </w:r>
      <w:r>
        <w:rPr>
          <w:szCs w:val="20"/>
        </w:rPr>
        <w:t xml:space="preserve">по телефону </w:t>
      </w:r>
      <w:r w:rsidR="00F10528">
        <w:rPr>
          <w:szCs w:val="20"/>
        </w:rPr>
        <w:t>____________</w:t>
      </w:r>
      <w:r>
        <w:rPr>
          <w:szCs w:val="20"/>
        </w:rPr>
        <w:t xml:space="preserve"> </w:t>
      </w:r>
      <w:r>
        <w:t>график сдачи почтовых отправлений, планируемый                  в следующем месяце, с разбивкой по дням сдачи и с указанием объемов по каждому дню сдачи.</w:t>
      </w:r>
      <w:r>
        <w:rPr>
          <w:sz w:val="28"/>
          <w:szCs w:val="28"/>
        </w:rPr>
        <w:t xml:space="preserve"> </w:t>
      </w:r>
      <w:r>
        <w:t xml:space="preserve"> </w:t>
      </w:r>
    </w:p>
    <w:p w:rsidR="008F1CEC" w:rsidRDefault="008F1CEC" w:rsidP="008F1CEC">
      <w:pPr>
        <w:ind w:firstLine="709"/>
        <w:jc w:val="both"/>
      </w:pPr>
      <w:r>
        <w:t>3.1.4. Составлять график сдачи почтовых отправлений в двух экземплярах                               и передавать представителю Исполнителя после согласования для подписания.</w:t>
      </w:r>
    </w:p>
    <w:p w:rsidR="008F1CEC" w:rsidRDefault="008F1CEC" w:rsidP="008F1CEC">
      <w:pPr>
        <w:pStyle w:val="3"/>
        <w:ind w:right="0" w:firstLine="709"/>
      </w:pPr>
      <w:r>
        <w:t>3.1.5. Оформлять надлежащим образом доверенности на получение и отправку почтовых отправлений.</w:t>
      </w:r>
    </w:p>
    <w:p w:rsidR="008F1CEC" w:rsidRPr="009D3D29" w:rsidRDefault="008F1CEC" w:rsidP="008F1CEC">
      <w:pPr>
        <w:ind w:firstLine="709"/>
        <w:jc w:val="both"/>
      </w:pPr>
      <w:r>
        <w:t xml:space="preserve">3.1.6. В случае возникновения у «Заказчика» необходимости в оказании ему дополнительных услуг, в соответствии с </w:t>
      </w:r>
      <w:proofErr w:type="gramStart"/>
      <w:r>
        <w:t>настоящим  Государственный</w:t>
      </w:r>
      <w:proofErr w:type="gramEnd"/>
      <w:r>
        <w:t xml:space="preserve"> контрактом, «Заказчик» направляет представителю (ям) «Исполнителя»   письменную заявку.  </w:t>
      </w:r>
    </w:p>
    <w:p w:rsidR="008F1CEC" w:rsidRDefault="008F1CEC" w:rsidP="008F1CEC">
      <w:pPr>
        <w:pStyle w:val="21"/>
        <w:ind w:right="0" w:firstLine="709"/>
        <w:rPr>
          <w:b w:val="0"/>
          <w:bCs w:val="0"/>
          <w:i w:val="0"/>
        </w:rPr>
      </w:pPr>
      <w:r>
        <w:rPr>
          <w:b w:val="0"/>
          <w:i w:val="0"/>
        </w:rPr>
        <w:t>3.1.7. Регулярно, в зависимости от объема, но не реже трех раз в месяц вывозить из структурных подразделений Исполнителя своим автотранспортом почтовые отправления, возвращенные на имя Заказчика. Выдача возвращенных почтовых отправлений осуществляется по накладной ф.16 под роспись принимающей стороны.</w:t>
      </w:r>
    </w:p>
    <w:p w:rsidR="008F1CEC" w:rsidRDefault="008F1CEC" w:rsidP="008F1CEC">
      <w:pPr>
        <w:pStyle w:val="21"/>
        <w:ind w:right="0" w:firstLine="709"/>
        <w:rPr>
          <w:rFonts w:eastAsia="Arial Unicode MS"/>
          <w:b w:val="0"/>
          <w:bCs w:val="0"/>
          <w:i w:val="0"/>
          <w:iCs w:val="0"/>
        </w:rPr>
      </w:pPr>
      <w:r>
        <w:rPr>
          <w:b w:val="0"/>
          <w:bCs w:val="0"/>
          <w:i w:val="0"/>
          <w:iCs w:val="0"/>
        </w:rPr>
        <w:t xml:space="preserve">3.1.8. В случае несогласия оплачивать услуги Исполнителя </w:t>
      </w:r>
      <w:proofErr w:type="gramStart"/>
      <w:r>
        <w:rPr>
          <w:b w:val="0"/>
          <w:bCs w:val="0"/>
          <w:i w:val="0"/>
          <w:iCs w:val="0"/>
        </w:rPr>
        <w:t>по настоящему</w:t>
      </w:r>
      <w:proofErr w:type="gramEnd"/>
      <w:r>
        <w:rPr>
          <w:b w:val="0"/>
          <w:i w:val="0"/>
        </w:rPr>
        <w:t>. Государственному контракту</w:t>
      </w:r>
      <w:r>
        <w:rPr>
          <w:b w:val="0"/>
          <w:bCs w:val="0"/>
          <w:i w:val="0"/>
          <w:iCs w:val="0"/>
        </w:rPr>
        <w:t xml:space="preserve"> при повышении тарифов письменно уведомить об этом Исполнителя в течение 2-х календарных дней с момента получения информации                              об изменении тарифов. </w:t>
      </w:r>
      <w:r>
        <w:rPr>
          <w:b w:val="0"/>
          <w:i w:val="0"/>
        </w:rPr>
        <w:t>Государственный контракт</w:t>
      </w:r>
      <w:r>
        <w:rPr>
          <w:b w:val="0"/>
          <w:bCs w:val="0"/>
          <w:i w:val="0"/>
          <w:iCs w:val="0"/>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 новым тарифам, тарифы считаются согласованными с Заказчиком.</w:t>
      </w:r>
    </w:p>
    <w:p w:rsidR="008F1CEC" w:rsidRDefault="008F1CEC" w:rsidP="008F1CEC">
      <w:pPr>
        <w:pStyle w:val="21"/>
        <w:ind w:right="0" w:firstLine="709"/>
        <w:rPr>
          <w:b w:val="0"/>
          <w:i w:val="0"/>
        </w:rPr>
      </w:pPr>
      <w:r w:rsidRPr="000B240D">
        <w:rPr>
          <w:b w:val="0"/>
          <w:i w:val="0"/>
        </w:rPr>
        <w:t>3.1.</w:t>
      </w:r>
      <w:r>
        <w:rPr>
          <w:b w:val="0"/>
          <w:i w:val="0"/>
        </w:rPr>
        <w:t>9</w:t>
      </w:r>
      <w:r w:rsidRPr="000B240D">
        <w:rPr>
          <w:b w:val="0"/>
          <w:i w:val="0"/>
        </w:rPr>
        <w:t xml:space="preserve">. Подписывать и передавать Исполнителю </w:t>
      </w:r>
      <w:r>
        <w:rPr>
          <w:b w:val="0"/>
          <w:i w:val="0"/>
        </w:rPr>
        <w:t>Универсальный передаточный документ</w:t>
      </w:r>
      <w:r w:rsidRPr="000B240D">
        <w:rPr>
          <w:b w:val="0"/>
          <w:i w:val="0"/>
        </w:rPr>
        <w:t xml:space="preserve"> </w:t>
      </w:r>
      <w:r>
        <w:rPr>
          <w:b w:val="0"/>
          <w:i w:val="0"/>
        </w:rPr>
        <w:t>(УПД</w:t>
      </w:r>
      <w:proofErr w:type="gramStart"/>
      <w:r>
        <w:rPr>
          <w:b w:val="0"/>
          <w:i w:val="0"/>
        </w:rPr>
        <w:t xml:space="preserve">),  </w:t>
      </w:r>
      <w:r w:rsidRPr="000B240D">
        <w:rPr>
          <w:b w:val="0"/>
          <w:i w:val="0"/>
        </w:rPr>
        <w:t xml:space="preserve"> </w:t>
      </w:r>
      <w:proofErr w:type="gramEnd"/>
      <w:r w:rsidRPr="000B240D">
        <w:rPr>
          <w:b w:val="0"/>
          <w:i w:val="0"/>
        </w:rPr>
        <w:t xml:space="preserve">либо мотивированный отказ в письменном виде, в срок до </w:t>
      </w:r>
      <w:r>
        <w:rPr>
          <w:b w:val="0"/>
          <w:i w:val="0"/>
        </w:rPr>
        <w:t>20</w:t>
      </w:r>
      <w:r w:rsidRPr="000B240D">
        <w:rPr>
          <w:b w:val="0"/>
          <w:i w:val="0"/>
        </w:rPr>
        <w:t xml:space="preserve"> –</w:t>
      </w:r>
      <w:proofErr w:type="spellStart"/>
      <w:r w:rsidRPr="000B240D">
        <w:rPr>
          <w:b w:val="0"/>
          <w:i w:val="0"/>
        </w:rPr>
        <w:t>го</w:t>
      </w:r>
      <w:proofErr w:type="spellEnd"/>
      <w:r w:rsidRPr="000B240D">
        <w:rPr>
          <w:b w:val="0"/>
          <w:i w:val="0"/>
        </w:rPr>
        <w:t xml:space="preserve"> числа месяца, следующего за отчетным. В случае если Заказчик не подпишет </w:t>
      </w:r>
      <w:r>
        <w:rPr>
          <w:b w:val="0"/>
          <w:i w:val="0"/>
        </w:rPr>
        <w:t>УПД</w:t>
      </w:r>
      <w:r w:rsidRPr="000B240D">
        <w:rPr>
          <w:b w:val="0"/>
          <w:i w:val="0"/>
        </w:rPr>
        <w:t xml:space="preserve"> от Исполнителя и не представит письменных возражений на </w:t>
      </w:r>
      <w:r>
        <w:rPr>
          <w:b w:val="0"/>
          <w:i w:val="0"/>
        </w:rPr>
        <w:t>УПД</w:t>
      </w:r>
      <w:r w:rsidRPr="000B240D">
        <w:rPr>
          <w:b w:val="0"/>
          <w:i w:val="0"/>
        </w:rPr>
        <w:t>, он считается утвержденным Заказчиком.</w:t>
      </w:r>
    </w:p>
    <w:p w:rsidR="008F1CEC" w:rsidRDefault="008F1CEC" w:rsidP="008F1CEC">
      <w:pPr>
        <w:ind w:firstLine="709"/>
        <w:jc w:val="both"/>
      </w:pPr>
      <w:r>
        <w:t>3.2. В соответствии с настоящим Государственный контрактом Исполнитель обязуется:</w:t>
      </w:r>
    </w:p>
    <w:p w:rsidR="008F1CEC" w:rsidRDefault="008F1CEC" w:rsidP="008F1CEC">
      <w:pPr>
        <w:ind w:firstLine="709"/>
        <w:jc w:val="both"/>
      </w:pPr>
      <w:r>
        <w:t>3.2.1. Принимать от Заказчика почтовые отправления в соответствии с «Порядком…» и в соответствии с графиком сдачи почтовых отправлений.</w:t>
      </w:r>
    </w:p>
    <w:p w:rsidR="008F1CEC" w:rsidRDefault="008F1CEC" w:rsidP="008F1CEC">
      <w:pPr>
        <w:ind w:firstLine="709"/>
        <w:jc w:val="both"/>
      </w:pPr>
      <w:r>
        <w:t>3.2.2. Производить обработку, пересылку и доставку (вручение) почтовых отправлений Заказчика по назначению.</w:t>
      </w:r>
    </w:p>
    <w:p w:rsidR="008F1CEC" w:rsidRDefault="008F1CEC" w:rsidP="008F1CEC">
      <w:pPr>
        <w:ind w:firstLine="709"/>
        <w:jc w:val="both"/>
      </w:pPr>
      <w:r>
        <w:t xml:space="preserve">3.2.3. Осуществлять </w:t>
      </w:r>
      <w:proofErr w:type="spellStart"/>
      <w:r>
        <w:t>предпочтовую</w:t>
      </w:r>
      <w:proofErr w:type="spellEnd"/>
      <w:r>
        <w:t xml:space="preserve"> подготовку почтовых отправлений в течение 2-х дней с момента их доставки от Заказчика без учета выходных и праздничных дней                           в согласованных с представителем Исполнителя объемах.</w:t>
      </w:r>
    </w:p>
    <w:p w:rsidR="008F1CEC" w:rsidRDefault="008F1CEC" w:rsidP="008F1CEC">
      <w:pPr>
        <w:ind w:firstLine="709"/>
        <w:jc w:val="both"/>
      </w:pPr>
      <w:r>
        <w:t>3.2.4. Выдавать Заказчику возвращенные на его имя почтовые отправления под роспись в накладной ф.16.</w:t>
      </w:r>
    </w:p>
    <w:p w:rsidR="008F1CEC" w:rsidRDefault="008F1CEC" w:rsidP="008F1CEC">
      <w:pPr>
        <w:ind w:firstLine="709"/>
        <w:jc w:val="both"/>
      </w:pPr>
      <w:r>
        <w:t xml:space="preserve">3.2.5. Осуществлять хранение возвращенных на имя Заказчика почтовых отправлений в течение 5-ти рабочих дней с момента уведомления об этом Заказчика - </w:t>
      </w:r>
      <w:proofErr w:type="gramStart"/>
      <w:r>
        <w:t xml:space="preserve">бесплатно,   </w:t>
      </w:r>
      <w:proofErr w:type="gramEnd"/>
      <w:r>
        <w:t xml:space="preserve">                       а начиная с 6-го дня – по тарифам.  </w:t>
      </w:r>
    </w:p>
    <w:p w:rsidR="008F1CEC" w:rsidRDefault="008F1CEC" w:rsidP="008F1CEC">
      <w:pPr>
        <w:ind w:firstLine="709"/>
        <w:jc w:val="both"/>
      </w:pPr>
      <w:r>
        <w:t xml:space="preserve">3.2.6. Информировать Заказчика об изменении тарифов на прием, обработку                          и пересылку почтовых отправлений, а также тарифов на дополнительные услуги, </w:t>
      </w:r>
      <w:proofErr w:type="gramStart"/>
      <w:r>
        <w:t xml:space="preserve">которые,   </w:t>
      </w:r>
      <w:proofErr w:type="gramEnd"/>
      <w:r>
        <w:t xml:space="preserve">                   не регулируются уполномоченным федеральным органом исполнительной власти, в срок                  не позднее, чем за 10 дней до предполагаемой даты ввода тарифов. Информировать Заказчика об изменении «Тарифов на услуги почтовой связи, государственное регулирование которых осуществляет уполномоченный федеральный орган исполнительной власти» для населения, организаций финансируемых и не финансируемых из соответствующих бюджетов, не позднее, чем на следующий день после получения официальной информации об их изменении.</w:t>
      </w:r>
    </w:p>
    <w:p w:rsidR="008F1CEC" w:rsidRDefault="008F1CEC" w:rsidP="008F1CEC">
      <w:pPr>
        <w:ind w:firstLine="709"/>
        <w:jc w:val="both"/>
      </w:pPr>
      <w:r>
        <w:t>3.2.</w:t>
      </w:r>
      <w:r w:rsidRPr="00F8248C">
        <w:t>7</w:t>
      </w:r>
      <w:r>
        <w:t xml:space="preserve">. </w:t>
      </w:r>
      <w:bookmarkStart w:id="2" w:name="OLE_LINK4"/>
      <w:r>
        <w:t>Своевременно сообщать Заказчику об ограничениях по доставке почтовых отправлений.</w:t>
      </w:r>
    </w:p>
    <w:bookmarkEnd w:id="2"/>
    <w:p w:rsidR="008F1CEC" w:rsidRDefault="008F1CEC" w:rsidP="008F1CEC">
      <w:pPr>
        <w:ind w:firstLine="709"/>
        <w:jc w:val="both"/>
      </w:pPr>
      <w:r>
        <w:t xml:space="preserve">3.2.8. Ежемесячно по состоянию на последнее число текущего месяца составлять </w:t>
      </w:r>
      <w:proofErr w:type="gramStart"/>
      <w:r>
        <w:t>УПД  и</w:t>
      </w:r>
      <w:proofErr w:type="gramEnd"/>
      <w:r>
        <w:t xml:space="preserve"> в срок до 14-го числа месяца, следующего за отчетным, направлять Заказчику для подписания.</w:t>
      </w:r>
    </w:p>
    <w:p w:rsidR="004D5E4A" w:rsidRDefault="004D5E4A" w:rsidP="004D5E4A">
      <w:pPr>
        <w:jc w:val="center"/>
        <w:rPr>
          <w:b/>
        </w:rPr>
      </w:pPr>
    </w:p>
    <w:p w:rsidR="004D5E4A" w:rsidRDefault="004D5E4A" w:rsidP="004D5E4A">
      <w:pPr>
        <w:jc w:val="center"/>
        <w:rPr>
          <w:b/>
        </w:rPr>
      </w:pPr>
    </w:p>
    <w:p w:rsidR="008F1CEC" w:rsidRDefault="008F1CEC" w:rsidP="002042E3">
      <w:pPr>
        <w:jc w:val="center"/>
        <w:rPr>
          <w:b/>
        </w:rPr>
      </w:pPr>
      <w:r>
        <w:rPr>
          <w:b/>
        </w:rPr>
        <w:t>4.  ПОРЯДОК РАСЧЕТОВ</w:t>
      </w:r>
    </w:p>
    <w:p w:rsidR="004D5E4A" w:rsidRDefault="004D5E4A" w:rsidP="004D5E4A">
      <w:pPr>
        <w:jc w:val="center"/>
        <w:rPr>
          <w:b/>
        </w:rPr>
      </w:pPr>
    </w:p>
    <w:p w:rsidR="008F1CEC" w:rsidRPr="003105C3" w:rsidRDefault="008F1CEC" w:rsidP="004D5E4A">
      <w:pPr>
        <w:jc w:val="center"/>
        <w:rPr>
          <w:b/>
          <w:sz w:val="2"/>
        </w:rPr>
      </w:pPr>
    </w:p>
    <w:p w:rsidR="008F1CEC" w:rsidRDefault="008F1CEC" w:rsidP="008F1CEC">
      <w:pPr>
        <w:ind w:firstLine="709"/>
        <w:jc w:val="both"/>
        <w:rPr>
          <w:rFonts w:eastAsia="Arial Unicode MS"/>
        </w:rPr>
      </w:pPr>
      <w:r>
        <w:rPr>
          <w:rFonts w:eastAsia="Arial Unicode MS"/>
        </w:rPr>
        <w:t>4.1. Настоящим Контрактом устанавливается следующий порядок расчетов:</w:t>
      </w:r>
    </w:p>
    <w:p w:rsidR="008F1CEC" w:rsidRDefault="008F1CEC" w:rsidP="008F1CEC">
      <w:pPr>
        <w:ind w:firstLine="709"/>
        <w:jc w:val="both"/>
        <w:rPr>
          <w:rFonts w:eastAsia="Arial Unicode MS"/>
        </w:rPr>
      </w:pPr>
      <w:r w:rsidRPr="00017600">
        <w:rPr>
          <w:rFonts w:eastAsia="Arial Unicode MS"/>
        </w:rPr>
        <w:t xml:space="preserve">- Заказчик осуществляет авансовый платеж на расчетный счет Исполнителя </w:t>
      </w:r>
      <w:r>
        <w:rPr>
          <w:rFonts w:eastAsia="Arial Unicode MS"/>
        </w:rPr>
        <w:t xml:space="preserve">                         </w:t>
      </w:r>
      <w:r w:rsidRPr="00017600">
        <w:rPr>
          <w:rFonts w:eastAsia="Arial Unicode MS"/>
        </w:rPr>
        <w:t xml:space="preserve">не позднее 18-го числа текущего месяца в размере 100 % </w:t>
      </w:r>
      <w:bookmarkStart w:id="3" w:name="OLE_LINK3"/>
      <w:r w:rsidRPr="00017600">
        <w:rPr>
          <w:rFonts w:eastAsia="Arial Unicode MS"/>
        </w:rPr>
        <w:t>стоимости услуг, планируемых Заказчиком на текущий месяц</w:t>
      </w:r>
      <w:bookmarkEnd w:id="3"/>
      <w:r w:rsidRPr="00017600">
        <w:rPr>
          <w:rFonts w:eastAsia="Arial Unicode MS"/>
        </w:rPr>
        <w:t xml:space="preserve"> согласно объемам, указанным в Графике сдачи почтовых отправлений (п. 3.1.6.), по действующим на момент сдачи почтовых </w:t>
      </w:r>
      <w:r w:rsidRPr="00017600">
        <w:t xml:space="preserve">отправлений </w:t>
      </w:r>
      <w:r w:rsidRPr="00017600">
        <w:rPr>
          <w:rFonts w:eastAsia="Arial Unicode MS"/>
        </w:rPr>
        <w:t>тарифам.</w:t>
      </w:r>
    </w:p>
    <w:p w:rsidR="008F1CEC" w:rsidRDefault="008F1CEC" w:rsidP="008F1CEC">
      <w:pPr>
        <w:ind w:firstLine="709"/>
        <w:jc w:val="both"/>
        <w:rPr>
          <w:rFonts w:eastAsia="Arial Unicode MS"/>
        </w:rPr>
      </w:pPr>
      <w:r>
        <w:rPr>
          <w:rFonts w:eastAsia="Arial Unicode MS"/>
        </w:rPr>
        <w:t>- Оплата фактически оказанных услуг осуществляется до 15 –</w:t>
      </w:r>
      <w:proofErr w:type="spellStart"/>
      <w:r>
        <w:rPr>
          <w:rFonts w:eastAsia="Arial Unicode MS"/>
        </w:rPr>
        <w:t>го</w:t>
      </w:r>
      <w:proofErr w:type="spellEnd"/>
      <w:r>
        <w:rPr>
          <w:rFonts w:eastAsia="Arial Unicode MS"/>
        </w:rPr>
        <w:t xml:space="preserve"> числа месяца, следующего за месяцем, за который осуществляется оплата на основании счета-фактуры                    и акта выполненных работ, направленных в адрес Заказчика. В случае если </w:t>
      </w:r>
      <w:proofErr w:type="gramStart"/>
      <w:r>
        <w:rPr>
          <w:rFonts w:eastAsia="Arial Unicode MS"/>
        </w:rPr>
        <w:t>объем  почтовых</w:t>
      </w:r>
      <w:proofErr w:type="gramEnd"/>
      <w:r>
        <w:rPr>
          <w:rFonts w:eastAsia="Arial Unicode MS"/>
        </w:rPr>
        <w:t xml:space="preserve"> отправлений за истекший месяц меньше планового объема, излишне оплаченная сумма засчитывается в счет предстоящего платежа за следующий месяц.</w:t>
      </w:r>
    </w:p>
    <w:p w:rsidR="008F1CEC" w:rsidRDefault="008F1CEC" w:rsidP="008F1CEC">
      <w:pPr>
        <w:ind w:firstLine="709"/>
        <w:jc w:val="both"/>
        <w:rPr>
          <w:rFonts w:eastAsia="Arial Unicode MS"/>
        </w:rPr>
      </w:pPr>
      <w:r>
        <w:rPr>
          <w:rFonts w:eastAsia="Arial Unicode MS"/>
        </w:rPr>
        <w:t xml:space="preserve">- Исполнитель направляет Заказчику до 10 числа месяца, следующего за расчетным: счет-фактуру и акт выполненных работ (оказанных услуг) по указанному в Контракте адресу. </w:t>
      </w:r>
    </w:p>
    <w:p w:rsidR="008F1CEC" w:rsidRDefault="008F1CEC" w:rsidP="008F1CEC">
      <w:pPr>
        <w:ind w:firstLine="709"/>
        <w:jc w:val="both"/>
        <w:rPr>
          <w:color w:val="000000"/>
        </w:rPr>
      </w:pPr>
      <w:r>
        <w:rPr>
          <w:rFonts w:eastAsia="Arial Unicode MS"/>
        </w:rPr>
        <w:t xml:space="preserve">4.2. </w:t>
      </w:r>
      <w:r w:rsidRPr="00701700">
        <w:rPr>
          <w:color w:val="000000"/>
        </w:rPr>
        <w:t>При оплате приема, обработки и пересылки всех видов внутренних почтовых отправлений в назначении платежа указывать «За франкировку»</w:t>
      </w:r>
      <w:r>
        <w:rPr>
          <w:color w:val="000000"/>
        </w:rPr>
        <w:t>.</w:t>
      </w:r>
      <w:r w:rsidRPr="00701700">
        <w:rPr>
          <w:color w:val="000000"/>
        </w:rPr>
        <w:t xml:space="preserve"> </w:t>
      </w:r>
      <w:r>
        <w:rPr>
          <w:color w:val="000000"/>
        </w:rPr>
        <w:t>П</w:t>
      </w:r>
      <w:r w:rsidRPr="00701700">
        <w:rPr>
          <w:color w:val="000000"/>
        </w:rPr>
        <w:t xml:space="preserve">ри оплате </w:t>
      </w:r>
      <w:proofErr w:type="spellStart"/>
      <w:r w:rsidRPr="00701700">
        <w:rPr>
          <w:color w:val="000000"/>
        </w:rPr>
        <w:t>п</w:t>
      </w:r>
      <w:r>
        <w:rPr>
          <w:color w:val="000000"/>
        </w:rPr>
        <w:t>е</w:t>
      </w:r>
      <w:r w:rsidRPr="00701700">
        <w:rPr>
          <w:color w:val="000000"/>
        </w:rPr>
        <w:t>ресыла</w:t>
      </w:r>
      <w:proofErr w:type="spellEnd"/>
      <w:r w:rsidRPr="00701700">
        <w:rPr>
          <w:color w:val="000000"/>
        </w:rPr>
        <w:t xml:space="preserve"> уведомлений, посылок, писем и бандеролей с объявленной ценностью, купле-продаже знаков почтовой оплаты в случаях, когда иной способ предоставления услуг </w:t>
      </w:r>
      <w:r w:rsidR="00F61DFD" w:rsidRPr="00701700">
        <w:rPr>
          <w:color w:val="000000"/>
        </w:rPr>
        <w:t>невозможен, и</w:t>
      </w:r>
      <w:r w:rsidRPr="00701700">
        <w:rPr>
          <w:color w:val="000000"/>
        </w:rPr>
        <w:t xml:space="preserve"> всех дополнит</w:t>
      </w:r>
      <w:r w:rsidR="001E4A9A">
        <w:rPr>
          <w:color w:val="000000"/>
        </w:rPr>
        <w:t xml:space="preserve">ельных (сопутствующих) услуг в </w:t>
      </w:r>
      <w:r w:rsidRPr="00701700">
        <w:rPr>
          <w:color w:val="000000"/>
        </w:rPr>
        <w:t>назначении платежа указывать «За услуги почтовой связи».</w:t>
      </w:r>
      <w:r>
        <w:rPr>
          <w:color w:val="000000"/>
        </w:rPr>
        <w:t xml:space="preserve"> </w:t>
      </w:r>
    </w:p>
    <w:p w:rsidR="008F1CEC" w:rsidRDefault="008F1CEC" w:rsidP="008F1CEC">
      <w:pPr>
        <w:ind w:firstLine="709"/>
        <w:jc w:val="both"/>
      </w:pPr>
      <w:r>
        <w:rPr>
          <w:color w:val="000000"/>
        </w:rPr>
        <w:t xml:space="preserve"> </w:t>
      </w:r>
      <w:r>
        <w:rPr>
          <w:rFonts w:eastAsia="Arial Unicode MS"/>
        </w:rPr>
        <w:t xml:space="preserve">4.3. </w:t>
      </w:r>
      <w:r w:rsidRPr="00C960EC">
        <w:t>Оплата производится в форме безналичного перечисления денежных средств</w:t>
      </w:r>
      <w:r>
        <w:t>, выделенных из Федерального бюджета</w:t>
      </w:r>
      <w:r w:rsidR="001E4A9A">
        <w:t xml:space="preserve"> на 2023 год, на расчетный </w:t>
      </w:r>
      <w:proofErr w:type="spellStart"/>
      <w:proofErr w:type="gramStart"/>
      <w:r w:rsidR="001E4A9A">
        <w:t>счет</w:t>
      </w:r>
      <w:r>
        <w:t>Исполнителя</w:t>
      </w:r>
      <w:proofErr w:type="spellEnd"/>
      <w:r>
        <w:t xml:space="preserve">  ежемесячно</w:t>
      </w:r>
      <w:proofErr w:type="gramEnd"/>
      <w:r>
        <w:t xml:space="preserve"> на основании предоставленных Исполнителем платежных документов </w:t>
      </w:r>
    </w:p>
    <w:p w:rsidR="008F1CEC" w:rsidRPr="00C960EC" w:rsidRDefault="008F1CEC" w:rsidP="008F1CEC">
      <w:pPr>
        <w:ind w:firstLine="709"/>
        <w:jc w:val="both"/>
      </w:pPr>
      <w:r>
        <w:rPr>
          <w:rFonts w:eastAsia="Arial Unicode MS"/>
        </w:rPr>
        <w:t xml:space="preserve">4.4. </w:t>
      </w:r>
      <w:r w:rsidRPr="00C960EC">
        <w:t>Обязательства Заказчика по оплате указанных услуг считаются выполненными</w:t>
      </w:r>
      <w:r>
        <w:t xml:space="preserve">              </w:t>
      </w:r>
      <w:r w:rsidRPr="00C960EC">
        <w:t xml:space="preserve"> в день списания денежных средств со счета Заказчика».</w:t>
      </w:r>
    </w:p>
    <w:p w:rsidR="008F1CEC" w:rsidRDefault="008F1CEC" w:rsidP="008F1CEC">
      <w:pPr>
        <w:ind w:firstLine="709"/>
        <w:jc w:val="both"/>
      </w:pPr>
      <w:r>
        <w:t>4.5.  Услуги по приему, обработке и пересылке внутренней письменной корреспонденции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уполномоченный федеральный орган исполнительной власти для населения, организаций финансируемых и не</w:t>
      </w:r>
      <w:r w:rsidR="0069346A">
        <w:t xml:space="preserve"> </w:t>
      </w:r>
      <w:r>
        <w:t>финансируемых из соответствующих бюджетов.</w:t>
      </w:r>
    </w:p>
    <w:p w:rsidR="008F1CEC" w:rsidRDefault="008F1CEC" w:rsidP="008F1CEC">
      <w:pPr>
        <w:ind w:firstLine="709"/>
        <w:jc w:val="both"/>
      </w:pPr>
      <w:r>
        <w:t>4.6.  Согласно ст. 35 «ПОУПС» за возвращение регистрируемых почтовых отправлений плата взимается по тарифу, действующему на день поступления возвращенных почтовых отправлений.</w:t>
      </w:r>
    </w:p>
    <w:p w:rsidR="008F1CEC" w:rsidRPr="00C960EC" w:rsidRDefault="008F1CEC" w:rsidP="008F1CEC">
      <w:pPr>
        <w:pStyle w:val="31"/>
        <w:ind w:right="0" w:firstLine="709"/>
        <w:rPr>
          <w:szCs w:val="24"/>
        </w:rPr>
      </w:pPr>
      <w:r>
        <w:t>4.8.</w:t>
      </w:r>
      <w:r w:rsidRPr="00C960EC">
        <w:rPr>
          <w:sz w:val="28"/>
          <w:szCs w:val="28"/>
        </w:rPr>
        <w:t xml:space="preserve"> </w:t>
      </w:r>
      <w:r w:rsidRPr="00C960EC">
        <w:rPr>
          <w:szCs w:val="24"/>
        </w:rPr>
        <w:t>Цена Государственн</w:t>
      </w:r>
      <w:r w:rsidR="001E4A9A">
        <w:rPr>
          <w:szCs w:val="24"/>
        </w:rPr>
        <w:t xml:space="preserve">ого контракта является твердой </w:t>
      </w:r>
      <w:r>
        <w:rPr>
          <w:szCs w:val="24"/>
        </w:rPr>
        <w:t>и</w:t>
      </w:r>
      <w:r w:rsidRPr="00C960EC">
        <w:rPr>
          <w:szCs w:val="24"/>
        </w:rPr>
        <w:t xml:space="preserve"> изменению не подлежит, за исключением случаев, указанных в ст. 95 Федерального закона РФ от 05.04.2013 № 44-</w:t>
      </w:r>
      <w:proofErr w:type="gramStart"/>
      <w:r w:rsidRPr="00C960EC">
        <w:rPr>
          <w:szCs w:val="24"/>
        </w:rPr>
        <w:t>ФЗ  «</w:t>
      </w:r>
      <w:proofErr w:type="gramEnd"/>
      <w:r w:rsidRPr="00C960EC">
        <w:rPr>
          <w:szCs w:val="24"/>
        </w:rPr>
        <w:t>О контрактной системе в сфере закупок товаров, работ, услуг для обеспечения государственных  и муниципальных нужд</w:t>
      </w:r>
      <w:r>
        <w:rPr>
          <w:szCs w:val="24"/>
        </w:rPr>
        <w:t>.</w:t>
      </w:r>
    </w:p>
    <w:p w:rsidR="008F1CEC" w:rsidRPr="003105C3" w:rsidRDefault="008F1CEC" w:rsidP="008F1CEC">
      <w:pPr>
        <w:pStyle w:val="31"/>
        <w:ind w:right="0"/>
        <w:rPr>
          <w:sz w:val="2"/>
        </w:rPr>
      </w:pPr>
    </w:p>
    <w:p w:rsidR="008F1CEC" w:rsidRDefault="008F1CEC" w:rsidP="008F1CEC">
      <w:pPr>
        <w:suppressAutoHyphens/>
        <w:rPr>
          <w:rFonts w:eastAsia="Arial Unicode MS"/>
          <w:b/>
        </w:rPr>
      </w:pPr>
    </w:p>
    <w:p w:rsidR="008F1CEC" w:rsidRDefault="008F1CEC" w:rsidP="008F1CEC">
      <w:pPr>
        <w:suppressAutoHyphens/>
        <w:jc w:val="center"/>
        <w:rPr>
          <w:rFonts w:eastAsia="Arial Unicode MS"/>
          <w:b/>
        </w:rPr>
      </w:pPr>
      <w:r>
        <w:rPr>
          <w:rFonts w:eastAsia="Arial Unicode MS"/>
          <w:b/>
        </w:rPr>
        <w:t>5.ОТВЕТСТВЕННОСТЬ СТОРОН</w:t>
      </w:r>
    </w:p>
    <w:p w:rsidR="008F1CEC" w:rsidRDefault="008F1CEC" w:rsidP="008F1CEC">
      <w:pPr>
        <w:suppressAutoHyphens/>
        <w:jc w:val="center"/>
        <w:rPr>
          <w:rFonts w:eastAsia="Arial Unicode MS"/>
          <w:b/>
        </w:rPr>
      </w:pPr>
    </w:p>
    <w:p w:rsidR="008F1CEC" w:rsidRDefault="008F1CEC" w:rsidP="008F1CEC">
      <w:pPr>
        <w:suppressAutoHyphens/>
        <w:ind w:firstLine="709"/>
        <w:jc w:val="both"/>
      </w:pPr>
      <w:r>
        <w:rPr>
          <w:rFonts w:eastAsia="Arial Unicode MS"/>
        </w:rPr>
        <w:t xml:space="preserve">5.1. </w:t>
      </w:r>
      <w:r>
        <w:t>В случае несоблюдения Заказчиком пунктов 3.1.1 – 3.1.6. настоящего Государственного контракта, а также при превышении Заказчиком объемов в соответствии с предоставленным графиком сдачи почтовых отправлений Исполнитель не несет ответственность за несвоевременную обработку и отправку почтовых отправлений Заказчика.</w:t>
      </w:r>
    </w:p>
    <w:p w:rsidR="008F1CEC" w:rsidRDefault="008F1CEC" w:rsidP="008F1CEC">
      <w:pPr>
        <w:suppressAutoHyphens/>
        <w:ind w:firstLine="709"/>
        <w:jc w:val="both"/>
        <w:rPr>
          <w:rFonts w:eastAsia="Arial Unicode MS"/>
        </w:rPr>
      </w:pPr>
      <w:r w:rsidRPr="008A714F">
        <w:rPr>
          <w:rFonts w:eastAsia="Arial Unicode MS"/>
        </w:rPr>
        <w:t>5.</w:t>
      </w:r>
      <w:r>
        <w:rPr>
          <w:rFonts w:eastAsia="Arial Unicode MS"/>
        </w:rPr>
        <w:t>2</w:t>
      </w:r>
      <w:r w:rsidRPr="008A714F">
        <w:rPr>
          <w:rFonts w:eastAsia="Arial Unicode MS"/>
        </w:rPr>
        <w:t>. Исполнитель возмещает Заказчику ущерб за утрату, недостачу или порчу вложений, произошедших по вине Исполнителя, согласно действующего законодательства.</w:t>
      </w:r>
    </w:p>
    <w:p w:rsidR="008F1CEC" w:rsidRPr="00270412" w:rsidRDefault="008F1CEC" w:rsidP="008F1CEC">
      <w:pPr>
        <w:ind w:firstLine="708"/>
        <w:jc w:val="both"/>
      </w:pPr>
      <w:r>
        <w:rPr>
          <w:rFonts w:eastAsia="Arial Unicode MS"/>
        </w:rPr>
        <w:t xml:space="preserve">5.3. </w:t>
      </w:r>
      <w:r w:rsidRPr="00270412">
        <w:t xml:space="preserve">За невыполнение или ненадлежащее выполнение обязательств по настоящему Государственному контракту </w:t>
      </w:r>
      <w:r>
        <w:t>Исполнитель</w:t>
      </w:r>
      <w:r w:rsidRPr="00270412">
        <w:t xml:space="preserve"> и Заказчик несут ответственность в соответствии с законодательством Российской Федерации.</w:t>
      </w:r>
    </w:p>
    <w:p w:rsidR="008F1CEC" w:rsidRPr="00C960EC" w:rsidRDefault="008F1CEC" w:rsidP="008F1CEC">
      <w:pPr>
        <w:autoSpaceDE w:val="0"/>
        <w:ind w:firstLine="567"/>
        <w:jc w:val="both"/>
        <w:rPr>
          <w:color w:val="000000"/>
          <w:spacing w:val="-2"/>
        </w:rPr>
      </w:pPr>
      <w:r w:rsidRPr="00C960EC">
        <w:t>5.</w:t>
      </w:r>
      <w:r>
        <w:t>4</w:t>
      </w:r>
      <w:r w:rsidRPr="00C960EC">
        <w:t xml:space="preserve">. </w:t>
      </w:r>
      <w:r w:rsidRPr="00C960EC">
        <w:rPr>
          <w:color w:val="000000"/>
          <w:spacing w:val="-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w:t>
      </w:r>
      <w:r>
        <w:rPr>
          <w:color w:val="000000"/>
          <w:spacing w:val="-2"/>
        </w:rPr>
        <w:t>в контракте таких обязательств)</w:t>
      </w:r>
      <w:r w:rsidRPr="00C960EC">
        <w:rPr>
          <w:color w:val="000000"/>
          <w:spacing w:val="-2"/>
        </w:rPr>
        <w:t>, и составляет 1000 (одну тысячу) рублей.</w:t>
      </w:r>
    </w:p>
    <w:p w:rsidR="008F1CEC" w:rsidRPr="00C960EC" w:rsidRDefault="008F1CEC" w:rsidP="008F1CEC">
      <w:pPr>
        <w:pStyle w:val="ConsPlusNormal"/>
        <w:shd w:val="clear" w:color="auto" w:fill="FFFFFF"/>
        <w:ind w:firstLine="709"/>
        <w:jc w:val="both"/>
        <w:rPr>
          <w:rFonts w:ascii="Times New Roman" w:hAnsi="Times New Roman" w:cs="Times New Roman"/>
          <w:sz w:val="24"/>
          <w:szCs w:val="24"/>
        </w:rPr>
      </w:pPr>
      <w:r w:rsidRPr="00C960EC">
        <w:rPr>
          <w:rFonts w:ascii="Times New Roman" w:hAnsi="Times New Roman" w:cs="Times New Roman"/>
          <w:spacing w:val="-8"/>
          <w:sz w:val="24"/>
          <w:szCs w:val="24"/>
        </w:rPr>
        <w:t>5.</w:t>
      </w:r>
      <w:r>
        <w:rPr>
          <w:rFonts w:ascii="Times New Roman" w:hAnsi="Times New Roman" w:cs="Times New Roman"/>
          <w:spacing w:val="-8"/>
          <w:sz w:val="24"/>
          <w:szCs w:val="24"/>
        </w:rPr>
        <w:t>5</w:t>
      </w:r>
      <w:r w:rsidRPr="00C960EC">
        <w:rPr>
          <w:rFonts w:ascii="Times New Roman" w:hAnsi="Times New Roman" w:cs="Times New Roman"/>
          <w:spacing w:val="-8"/>
          <w:sz w:val="24"/>
          <w:szCs w:val="24"/>
        </w:rPr>
        <w:t xml:space="preserve">. </w:t>
      </w:r>
      <w:r w:rsidRPr="00C960EC">
        <w:rPr>
          <w:rFonts w:ascii="Times New Roman" w:hAnsi="Times New Roman" w:cs="Times New Roman"/>
          <w:sz w:val="24"/>
          <w:szCs w:val="24"/>
        </w:rPr>
        <w:t xml:space="preserve">Размер штрафа устанавливается Контрактом в порядке, установленном </w:t>
      </w:r>
      <w:hyperlink r:id="rId7" w:history="1">
        <w:r w:rsidRPr="00C960EC">
          <w:rPr>
            <w:rFonts w:ascii="Times New Roman" w:hAnsi="Times New Roman" w:cs="Times New Roman"/>
            <w:sz w:val="24"/>
            <w:szCs w:val="24"/>
          </w:rPr>
          <w:t>Правилами</w:t>
        </w:r>
      </w:hyperlink>
      <w:r w:rsidRPr="00C960EC">
        <w:rPr>
          <w:rFonts w:ascii="Times New Roman" w:hAnsi="Times New Roman" w:cs="Times New Roman"/>
          <w:sz w:val="24"/>
          <w:szCs w:val="24"/>
        </w:rPr>
        <w:t xml:space="preserve"> </w:t>
      </w:r>
      <w:r w:rsidRPr="00C960EC">
        <w:rPr>
          <w:rFonts w:ascii="Times New Roman" w:hAnsi="Times New Roman" w:cs="Times New Roman"/>
          <w:sz w:val="24"/>
          <w:szCs w:val="24"/>
        </w:rPr>
        <w:lastRenderedPageBreak/>
        <w:t>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w:t>
      </w:r>
      <w:r>
        <w:rPr>
          <w:rFonts w:ascii="Times New Roman" w:hAnsi="Times New Roman" w:cs="Times New Roman"/>
          <w:sz w:val="24"/>
          <w:szCs w:val="24"/>
        </w:rPr>
        <w:t xml:space="preserve">                </w:t>
      </w:r>
      <w:r w:rsidRPr="00C960EC">
        <w:rPr>
          <w:rFonts w:ascii="Times New Roman" w:hAnsi="Times New Roman" w:cs="Times New Roman"/>
          <w:sz w:val="24"/>
          <w:szCs w:val="24"/>
        </w:rPr>
        <w:t xml:space="preserve"> от 30 августа 2017 г. № 1042 (далее - Правила определения размера штрафа). </w:t>
      </w:r>
    </w:p>
    <w:p w:rsidR="008F1CEC" w:rsidRPr="0069346A" w:rsidRDefault="008F1CEC" w:rsidP="0069346A">
      <w:pPr>
        <w:autoSpaceDE w:val="0"/>
        <w:autoSpaceDN w:val="0"/>
        <w:adjustRightInd w:val="0"/>
        <w:ind w:firstLine="540"/>
        <w:jc w:val="both"/>
        <w:rPr>
          <w:bCs/>
        </w:rPr>
      </w:pPr>
      <w:r w:rsidRPr="00C960EC">
        <w:rPr>
          <w:lang w:eastAsia="en-US"/>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Pr="00C960EC">
        <w:t>И</w:t>
      </w:r>
      <w:r w:rsidRPr="00C960EC">
        <w:rPr>
          <w:lang w:eastAsia="en-US"/>
        </w:rPr>
        <w:t xml:space="preserve">сполнитель вправе потребовать уплаты неустоек (штрафов, пеней). Пеня начисляется </w:t>
      </w:r>
      <w:r>
        <w:rPr>
          <w:lang w:eastAsia="en-US"/>
        </w:rPr>
        <w:t xml:space="preserve">               </w:t>
      </w:r>
      <w:r w:rsidRPr="00C960EC">
        <w:rPr>
          <w:lang w:eastAsia="en-US"/>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C960EC">
        <w:rPr>
          <w:bC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C960EC">
        <w:rPr>
          <w:b/>
        </w:rPr>
        <w:t>1000 рублей</w:t>
      </w:r>
      <w:r w:rsidRPr="00C960EC">
        <w:t>;</w:t>
      </w:r>
    </w:p>
    <w:p w:rsidR="008F1CEC" w:rsidRPr="00C960EC" w:rsidRDefault="008F1CEC" w:rsidP="008F1CEC">
      <w:pPr>
        <w:pStyle w:val="ConsPlusNormal"/>
        <w:shd w:val="clear" w:color="auto" w:fill="FFFFFF"/>
        <w:ind w:firstLine="709"/>
        <w:jc w:val="both"/>
        <w:rPr>
          <w:rFonts w:ascii="Times New Roman" w:hAnsi="Times New Roman" w:cs="Times New Roman"/>
          <w:sz w:val="24"/>
          <w:szCs w:val="24"/>
          <w:lang w:eastAsia="ru-RU"/>
        </w:rPr>
      </w:pPr>
      <w:r w:rsidRPr="00C960EC">
        <w:rPr>
          <w:rFonts w:ascii="Times New Roman" w:hAnsi="Times New Roman" w:cs="Times New Roman"/>
          <w:spacing w:val="-7"/>
          <w:sz w:val="24"/>
          <w:szCs w:val="24"/>
        </w:rPr>
        <w:t>5.</w:t>
      </w:r>
      <w:r>
        <w:rPr>
          <w:rFonts w:ascii="Times New Roman" w:hAnsi="Times New Roman" w:cs="Times New Roman"/>
          <w:spacing w:val="-7"/>
          <w:sz w:val="24"/>
          <w:szCs w:val="24"/>
        </w:rPr>
        <w:t>6</w:t>
      </w:r>
      <w:r w:rsidRPr="00C960EC">
        <w:rPr>
          <w:rFonts w:ascii="Times New Roman" w:hAnsi="Times New Roman" w:cs="Times New Roman"/>
          <w:spacing w:val="-7"/>
          <w:sz w:val="24"/>
          <w:szCs w:val="24"/>
        </w:rPr>
        <w:t>.</w:t>
      </w:r>
      <w:r w:rsidRPr="00C960EC">
        <w:rPr>
          <w:rFonts w:ascii="Times New Roman" w:hAnsi="Times New Roman" w:cs="Times New Roman"/>
          <w:sz w:val="24"/>
          <w:szCs w:val="24"/>
        </w:rPr>
        <w:t xml:space="preserve"> </w:t>
      </w:r>
      <w:r w:rsidRPr="00C960EC">
        <w:rPr>
          <w:rFonts w:ascii="Times New Roman" w:hAnsi="Times New Roman" w:cs="Times New Roman"/>
          <w:sz w:val="24"/>
          <w:szCs w:val="24"/>
          <w:lang w:eastAsia="ru-RU"/>
        </w:rPr>
        <w:t xml:space="preserve">Общая сумма начисленной неустойки (штрафов, пени) за ненадлежащее исполнение </w:t>
      </w:r>
      <w:r w:rsidRPr="00C960EC">
        <w:rPr>
          <w:rFonts w:ascii="Times New Roman" w:hAnsi="Times New Roman" w:cs="Times New Roman"/>
          <w:bCs/>
          <w:sz w:val="24"/>
          <w:szCs w:val="24"/>
          <w:lang w:eastAsia="ru-RU"/>
        </w:rPr>
        <w:t>Государственным</w:t>
      </w:r>
      <w:r w:rsidRPr="00C960EC">
        <w:rPr>
          <w:rFonts w:ascii="Times New Roman" w:hAnsi="Times New Roman" w:cs="Times New Roman"/>
          <w:sz w:val="24"/>
          <w:szCs w:val="24"/>
          <w:lang w:eastAsia="ru-RU"/>
        </w:rPr>
        <w:t xml:space="preserve"> заказчико</w:t>
      </w:r>
      <w:r w:rsidR="001E4A9A">
        <w:rPr>
          <w:rFonts w:ascii="Times New Roman" w:hAnsi="Times New Roman" w:cs="Times New Roman"/>
          <w:sz w:val="24"/>
          <w:szCs w:val="24"/>
          <w:lang w:eastAsia="ru-RU"/>
        </w:rPr>
        <w:t xml:space="preserve">м обязательств, предусмотренных </w:t>
      </w:r>
      <w:proofErr w:type="gramStart"/>
      <w:r w:rsidRPr="00C960EC">
        <w:rPr>
          <w:rFonts w:ascii="Times New Roman" w:hAnsi="Times New Roman" w:cs="Times New Roman"/>
          <w:sz w:val="24"/>
          <w:szCs w:val="24"/>
          <w:lang w:eastAsia="ru-RU"/>
        </w:rPr>
        <w:t xml:space="preserve">контрактом, </w:t>
      </w:r>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w:t>
      </w:r>
      <w:r w:rsidRPr="00C960EC">
        <w:rPr>
          <w:rFonts w:ascii="Times New Roman" w:hAnsi="Times New Roman" w:cs="Times New Roman"/>
          <w:sz w:val="24"/>
          <w:szCs w:val="24"/>
          <w:lang w:eastAsia="ru-RU"/>
        </w:rPr>
        <w:t>не может превышать цену Контракта</w:t>
      </w:r>
    </w:p>
    <w:p w:rsidR="008F1CEC" w:rsidRDefault="008F1CEC" w:rsidP="008F1CEC">
      <w:pPr>
        <w:autoSpaceDE w:val="0"/>
        <w:autoSpaceDN w:val="0"/>
        <w:adjustRightInd w:val="0"/>
        <w:ind w:firstLine="709"/>
        <w:jc w:val="both"/>
      </w:pPr>
      <w:r w:rsidRPr="00C960EC">
        <w:t>5.</w:t>
      </w:r>
      <w:r>
        <w:t>7</w:t>
      </w:r>
      <w:r w:rsidRPr="00C960EC">
        <w:t xml:space="preserve">. </w:t>
      </w:r>
      <w: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w:t>
      </w:r>
      <w:r w:rsidR="0069346A">
        <w:t xml:space="preserve"> от цены контракта и составляет</w:t>
      </w:r>
      <w:r w:rsidR="00EF5372">
        <w:t xml:space="preserve"> </w:t>
      </w:r>
      <w:r w:rsidR="00F273FE">
        <w:t xml:space="preserve">      </w:t>
      </w:r>
      <w:r>
        <w:t xml:space="preserve"> рублей.</w:t>
      </w:r>
    </w:p>
    <w:p w:rsidR="008F1CEC" w:rsidRPr="00C960EC" w:rsidRDefault="008F1CEC" w:rsidP="008F1CEC">
      <w:pPr>
        <w:autoSpaceDE w:val="0"/>
        <w:autoSpaceDN w:val="0"/>
        <w:adjustRightInd w:val="0"/>
        <w:ind w:firstLine="709"/>
        <w:jc w:val="both"/>
      </w:pPr>
      <w:r>
        <w:t>5.8.</w:t>
      </w:r>
      <w:r w:rsidRPr="00C960EC">
        <w:t>В случае про</w:t>
      </w:r>
      <w:r w:rsidR="001E4A9A">
        <w:t xml:space="preserve">срочки исполнения Исполнителем </w:t>
      </w:r>
      <w:r w:rsidRPr="00C960EC">
        <w:t>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F1CEC" w:rsidRPr="00C960EC" w:rsidRDefault="008F1CEC" w:rsidP="008F1CEC">
      <w:pPr>
        <w:pStyle w:val="ConsPlusNormal"/>
        <w:shd w:val="clear" w:color="auto" w:fill="FFFFFF"/>
        <w:ind w:firstLine="709"/>
        <w:jc w:val="both"/>
        <w:rPr>
          <w:rFonts w:ascii="Times New Roman" w:hAnsi="Times New Roman" w:cs="Times New Roman"/>
          <w:sz w:val="24"/>
          <w:szCs w:val="24"/>
          <w:lang w:eastAsia="ru-RU"/>
        </w:rPr>
      </w:pPr>
      <w:r w:rsidRPr="00C960EC">
        <w:rPr>
          <w:rFonts w:ascii="Times New Roman" w:hAnsi="Times New Roman" w:cs="Times New Roman"/>
          <w:sz w:val="24"/>
          <w:szCs w:val="24"/>
        </w:rPr>
        <w:t>5.</w:t>
      </w:r>
      <w:r>
        <w:rPr>
          <w:rFonts w:ascii="Times New Roman" w:hAnsi="Times New Roman" w:cs="Times New Roman"/>
          <w:sz w:val="24"/>
          <w:szCs w:val="24"/>
        </w:rPr>
        <w:t>9</w:t>
      </w:r>
      <w:r w:rsidRPr="00C960EC">
        <w:rPr>
          <w:rFonts w:ascii="Times New Roman" w:hAnsi="Times New Roman" w:cs="Times New Roman"/>
          <w:sz w:val="24"/>
          <w:szCs w:val="24"/>
        </w:rPr>
        <w:t xml:space="preserve">. В случае просрочки исполнения Исполнителем обязательств (в том числе </w:t>
      </w:r>
      <w:r w:rsidRPr="00C960EC">
        <w:rPr>
          <w:rFonts w:ascii="Times New Roman" w:hAnsi="Times New Roman" w:cs="Times New Roman"/>
          <w:spacing w:val="-1"/>
          <w:sz w:val="24"/>
          <w:szCs w:val="24"/>
        </w:rPr>
        <w:t xml:space="preserve">нарушения срока поставки товара, просрочки гарантийных обязательств, нарушения срока </w:t>
      </w:r>
      <w:r w:rsidRPr="00C960EC">
        <w:rPr>
          <w:rFonts w:ascii="Times New Roman" w:hAnsi="Times New Roman" w:cs="Times New Roman"/>
          <w:sz w:val="24"/>
          <w:szCs w:val="24"/>
        </w:rPr>
        <w:t xml:space="preserve">замены некачественного товара, просрочки исполнения иных обязательств), предусмотренных Контрактом, Исполнитель уплачивает Государственному заказчику пени. </w:t>
      </w:r>
      <w:r w:rsidRPr="00C960EC">
        <w:rPr>
          <w:rFonts w:ascii="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960EC">
        <w:rPr>
          <w:rFonts w:ascii="Times New Roman" w:hAnsi="Times New Roman" w:cs="Times New Roman"/>
          <w:sz w:val="24"/>
          <w:szCs w:val="24"/>
        </w:rPr>
        <w:t>Исполнителем</w:t>
      </w:r>
      <w:r w:rsidRPr="00C960EC">
        <w:rPr>
          <w:rFonts w:ascii="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начисление пени.</w:t>
      </w:r>
    </w:p>
    <w:p w:rsidR="008F1CEC" w:rsidRPr="00C960EC" w:rsidRDefault="008F1CEC" w:rsidP="008F1CEC">
      <w:pPr>
        <w:autoSpaceDE w:val="0"/>
        <w:autoSpaceDN w:val="0"/>
        <w:adjustRightInd w:val="0"/>
        <w:ind w:firstLine="567"/>
        <w:jc w:val="both"/>
      </w:pPr>
      <w:r w:rsidRPr="00C960EC">
        <w:t xml:space="preserve"> 5.</w:t>
      </w:r>
      <w:proofErr w:type="gramStart"/>
      <w:r>
        <w:t>10</w:t>
      </w:r>
      <w:r w:rsidRPr="00C960EC">
        <w:t>.Общая</w:t>
      </w:r>
      <w:proofErr w:type="gramEnd"/>
      <w:r w:rsidRPr="00C960EC">
        <w:t xml:space="preserve"> сумма начисленной неустойки (штрафов, пени) за неисполнение </w:t>
      </w:r>
      <w:r>
        <w:t xml:space="preserve">                     </w:t>
      </w:r>
      <w:r w:rsidRPr="00C960EC">
        <w:t>или ненадлежащее исполнение Исполнителем обязательств, предусмотренных контрактом, не может превышать цену Контракта.</w:t>
      </w:r>
    </w:p>
    <w:p w:rsidR="008F1CEC" w:rsidRPr="00C960EC" w:rsidRDefault="008F1CEC" w:rsidP="008F1CEC">
      <w:pPr>
        <w:autoSpaceDE w:val="0"/>
        <w:autoSpaceDN w:val="0"/>
        <w:adjustRightInd w:val="0"/>
        <w:ind w:firstLine="567"/>
        <w:jc w:val="both"/>
      </w:pPr>
      <w:r w:rsidRPr="00C960EC">
        <w:rPr>
          <w:spacing w:val="-5"/>
        </w:rPr>
        <w:t>5.</w:t>
      </w:r>
      <w:proofErr w:type="gramStart"/>
      <w:r w:rsidRPr="00C960EC">
        <w:rPr>
          <w:spacing w:val="-5"/>
        </w:rPr>
        <w:t>1</w:t>
      </w:r>
      <w:r>
        <w:rPr>
          <w:spacing w:val="-5"/>
        </w:rPr>
        <w:t>1</w:t>
      </w:r>
      <w:r w:rsidRPr="00C960EC">
        <w:rPr>
          <w:spacing w:val="-5"/>
        </w:rPr>
        <w:t>.</w:t>
      </w:r>
      <w:r w:rsidRPr="00C960EC">
        <w:t>Сторона</w:t>
      </w:r>
      <w:proofErr w:type="gramEnd"/>
      <w:r w:rsidRPr="00C960EC">
        <w:t xml:space="preserve"> освобождается от уплаты неустойки (штрафа, пени), если докажет,</w:t>
      </w:r>
      <w:r>
        <w:t xml:space="preserve">                </w:t>
      </w:r>
      <w:r w:rsidRPr="00C960EC">
        <w:t xml:space="preserve"> что неисполнение или ненадлежащее исполнение обязательства, предусмотренного </w:t>
      </w:r>
      <w:r w:rsidRPr="00C960EC">
        <w:rPr>
          <w:spacing w:val="-1"/>
        </w:rPr>
        <w:t>Контрактом, произошло вследствие непреодолимой силы или по вине другой Стороны.</w:t>
      </w:r>
    </w:p>
    <w:p w:rsidR="008F1CEC" w:rsidRPr="00C960EC" w:rsidRDefault="008F1CEC" w:rsidP="008F1CEC">
      <w:pPr>
        <w:autoSpaceDE w:val="0"/>
        <w:autoSpaceDN w:val="0"/>
        <w:adjustRightInd w:val="0"/>
        <w:ind w:firstLine="567"/>
        <w:jc w:val="both"/>
      </w:pPr>
      <w:r w:rsidRPr="00C960EC">
        <w:rPr>
          <w:spacing w:val="-8"/>
        </w:rPr>
        <w:t>5.1</w:t>
      </w:r>
      <w:r>
        <w:rPr>
          <w:spacing w:val="-8"/>
        </w:rPr>
        <w:t>2</w:t>
      </w:r>
      <w:r w:rsidRPr="00C960EC">
        <w:rPr>
          <w:spacing w:val="-8"/>
        </w:rPr>
        <w:t>.</w:t>
      </w:r>
      <w:r w:rsidRPr="00C960EC">
        <w:t xml:space="preserve"> Уплата неустойки</w:t>
      </w:r>
      <w:r w:rsidR="001E4A9A">
        <w:t xml:space="preserve"> (штрафа, пени) не освобождает </w:t>
      </w:r>
      <w:r w:rsidRPr="00C960EC">
        <w:t>Стороны от исполнения обязательств по Контракту.</w:t>
      </w:r>
    </w:p>
    <w:p w:rsidR="008F1CEC" w:rsidRPr="00C960EC" w:rsidRDefault="008F1CEC" w:rsidP="008F1CEC">
      <w:pPr>
        <w:autoSpaceDE w:val="0"/>
        <w:autoSpaceDN w:val="0"/>
        <w:adjustRightInd w:val="0"/>
        <w:ind w:firstLine="567"/>
        <w:jc w:val="both"/>
      </w:pPr>
      <w:r w:rsidRPr="00C960EC">
        <w:rPr>
          <w:spacing w:val="-8"/>
        </w:rPr>
        <w:t>5.1</w:t>
      </w:r>
      <w:r>
        <w:rPr>
          <w:spacing w:val="-8"/>
        </w:rPr>
        <w:t>3</w:t>
      </w:r>
      <w:r w:rsidRPr="00C960EC">
        <w:rPr>
          <w:spacing w:val="-8"/>
        </w:rPr>
        <w:t>.</w:t>
      </w:r>
      <w:r w:rsidRPr="00C960EC">
        <w:t xml:space="preserve"> Вред, причиненный третьим лицам по вине Исполнителя при исполнении обязательств по Контракту, возмещается</w:t>
      </w:r>
      <w:r w:rsidRPr="00A734C0">
        <w:rPr>
          <w:sz w:val="28"/>
          <w:szCs w:val="28"/>
        </w:rPr>
        <w:t xml:space="preserve"> </w:t>
      </w:r>
      <w:r w:rsidRPr="00C960EC">
        <w:t>за его счет.</w:t>
      </w:r>
    </w:p>
    <w:p w:rsidR="008F1CEC" w:rsidRDefault="008F1CEC" w:rsidP="008F1CEC">
      <w:pPr>
        <w:suppressAutoHyphens/>
        <w:jc w:val="both"/>
        <w:rPr>
          <w:rFonts w:eastAsia="Arial Unicode MS"/>
        </w:rPr>
      </w:pPr>
    </w:p>
    <w:p w:rsidR="008F1CEC" w:rsidRDefault="008F1CEC" w:rsidP="008F1CEC">
      <w:pPr>
        <w:jc w:val="center"/>
        <w:rPr>
          <w:b/>
          <w:bCs/>
        </w:rPr>
      </w:pPr>
      <w:r>
        <w:rPr>
          <w:b/>
          <w:bCs/>
        </w:rPr>
        <w:t>6.  ОБСТОЯТЕЛЬСТВА НЕПРЕОДОЛИМОЙ СИЛЫ</w:t>
      </w:r>
    </w:p>
    <w:p w:rsidR="008F1CEC" w:rsidRDefault="008F1CEC" w:rsidP="008F1CEC">
      <w:pPr>
        <w:jc w:val="center"/>
        <w:rPr>
          <w:b/>
          <w:bCs/>
        </w:rPr>
      </w:pPr>
    </w:p>
    <w:p w:rsidR="008F1CEC" w:rsidRDefault="008F1CEC" w:rsidP="008F1CEC">
      <w:pPr>
        <w:suppressAutoHyphens/>
        <w:ind w:firstLine="709"/>
        <w:jc w:val="both"/>
        <w:rPr>
          <w:rFonts w:eastAsia="Arial Unicode MS"/>
        </w:rPr>
      </w:pPr>
      <w:r>
        <w:rPr>
          <w:rFonts w:eastAsia="Arial Unicode MS"/>
        </w:rPr>
        <w:t xml:space="preserve">6.1. Стороны освобождаются от ответственности за полное или частичное неисполнение обязательств по настоящему </w:t>
      </w:r>
      <w:r>
        <w:t>Государственному контракту</w:t>
      </w:r>
      <w:r>
        <w:rPr>
          <w:rFonts w:eastAsia="Arial Unicode MS"/>
        </w:rPr>
        <w:t>,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w:t>
      </w:r>
      <w:r w:rsidRPr="009D3D29">
        <w:t xml:space="preserve"> </w:t>
      </w:r>
      <w:r>
        <w:t>Государственного контракта</w:t>
      </w:r>
      <w:r>
        <w:rPr>
          <w:rFonts w:eastAsia="Arial Unicode MS"/>
        </w:rPr>
        <w:t>.</w:t>
      </w:r>
    </w:p>
    <w:p w:rsidR="008F1CEC" w:rsidRDefault="008F1CEC" w:rsidP="008F1CEC">
      <w:pPr>
        <w:suppressAutoHyphens/>
        <w:ind w:firstLine="709"/>
        <w:jc w:val="both"/>
        <w:rPr>
          <w:rFonts w:eastAsia="Arial Unicode MS"/>
        </w:rPr>
      </w:pPr>
      <w:r>
        <w:rPr>
          <w:rFonts w:eastAsia="Arial Unicode MS"/>
        </w:rPr>
        <w:t xml:space="preserve">6.2. Сторона, для которой создалась невозможность исполнения обязательств                      по </w:t>
      </w:r>
      <w:r>
        <w:t>Государственному контракту</w:t>
      </w:r>
      <w:r>
        <w:rPr>
          <w:rFonts w:eastAsia="Arial Unicode MS"/>
        </w:rPr>
        <w:t xml:space="preserve">, должна незамедлительно дать письменное </w:t>
      </w:r>
      <w:proofErr w:type="gramStart"/>
      <w:r>
        <w:rPr>
          <w:rFonts w:eastAsia="Arial Unicode MS"/>
        </w:rPr>
        <w:t>извещение  другой</w:t>
      </w:r>
      <w:proofErr w:type="gramEnd"/>
      <w:r>
        <w:rPr>
          <w:rFonts w:eastAsia="Arial Unicode MS"/>
        </w:rPr>
        <w:t xml:space="preserve"> стороне о наступлении или прекращении обстоятельств непреодолимой силы.</w:t>
      </w:r>
    </w:p>
    <w:p w:rsidR="008F1CEC" w:rsidRDefault="008F1CEC" w:rsidP="008F1CEC">
      <w:pPr>
        <w:pStyle w:val="23"/>
        <w:suppressAutoHyphens/>
        <w:ind w:firstLine="709"/>
        <w:rPr>
          <w:rFonts w:eastAsia="Arial Unicode MS"/>
        </w:rPr>
      </w:pPr>
      <w:r>
        <w:rPr>
          <w:rFonts w:eastAsia="Arial Unicode MS"/>
        </w:rPr>
        <w:t xml:space="preserve">6.3.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 (трех) последовательных месяцев, одна из сторон может отказаться от исполнения настоящего </w:t>
      </w:r>
      <w:r>
        <w:t xml:space="preserve">Государственного контракта </w:t>
      </w:r>
      <w:r>
        <w:rPr>
          <w:rFonts w:eastAsia="Arial Unicode MS"/>
        </w:rPr>
        <w:t>путем направления уведомления другой стороне, при этом ни одна из сторон не вправе требовать от другой стороны возмещения убытков.</w:t>
      </w:r>
    </w:p>
    <w:p w:rsidR="008F1CEC" w:rsidRDefault="008F1CEC" w:rsidP="008F1CEC">
      <w:pPr>
        <w:suppressAutoHyphens/>
        <w:ind w:firstLine="709"/>
        <w:jc w:val="both"/>
        <w:rPr>
          <w:rFonts w:eastAsia="Arial Unicode MS"/>
        </w:rPr>
      </w:pPr>
      <w:r>
        <w:rPr>
          <w:rFonts w:eastAsia="Arial Unicode MS"/>
        </w:rPr>
        <w:t xml:space="preserve">6.4. По требованию одной из сторон, наличие обстоятельств непреодолимой силы </w:t>
      </w:r>
      <w:proofErr w:type="gramStart"/>
      <w:r>
        <w:rPr>
          <w:rFonts w:eastAsia="Arial Unicode MS"/>
        </w:rPr>
        <w:t>подтверждается  компетентными</w:t>
      </w:r>
      <w:proofErr w:type="gramEnd"/>
      <w:r>
        <w:rPr>
          <w:rFonts w:eastAsia="Arial Unicode MS"/>
        </w:rPr>
        <w:t xml:space="preserve"> государственными органами.</w:t>
      </w:r>
    </w:p>
    <w:p w:rsidR="008F1CEC" w:rsidRDefault="008F1CEC" w:rsidP="008F1CEC">
      <w:pPr>
        <w:suppressAutoHyphens/>
        <w:ind w:firstLine="709"/>
        <w:jc w:val="both"/>
        <w:rPr>
          <w:rFonts w:eastAsia="Arial Unicode MS"/>
        </w:rPr>
      </w:pPr>
    </w:p>
    <w:p w:rsidR="008F1CEC" w:rsidRDefault="008F1CEC" w:rsidP="008F1CEC">
      <w:pPr>
        <w:suppressAutoHyphens/>
        <w:jc w:val="center"/>
        <w:rPr>
          <w:rFonts w:eastAsia="Arial Unicode MS"/>
          <w:b/>
        </w:rPr>
      </w:pPr>
      <w:r>
        <w:rPr>
          <w:b/>
        </w:rPr>
        <w:t>7</w:t>
      </w:r>
      <w:r>
        <w:rPr>
          <w:rFonts w:eastAsia="Arial Unicode MS"/>
          <w:b/>
        </w:rPr>
        <w:t>.  ПОРЯДОК РАССМОТРЕНИЯ СПОРОВ</w:t>
      </w:r>
    </w:p>
    <w:p w:rsidR="008F1CEC" w:rsidRDefault="008F1CEC" w:rsidP="008F1CEC">
      <w:pPr>
        <w:suppressAutoHyphens/>
        <w:jc w:val="center"/>
        <w:rPr>
          <w:rFonts w:eastAsia="Arial Unicode MS"/>
          <w:b/>
        </w:rPr>
      </w:pPr>
    </w:p>
    <w:p w:rsidR="008F1CEC" w:rsidRDefault="008F1CEC" w:rsidP="008F1CEC">
      <w:pPr>
        <w:suppressAutoHyphens/>
        <w:ind w:firstLine="709"/>
        <w:jc w:val="both"/>
      </w:pPr>
      <w:r>
        <w:t>7.1. Все споры по настоящему Государственному контракту разрешаются сторонами путём переговоров, в случае невозможности получения согласия стороны передают рассмотрение споров в Арбитражный суд Вологодской области.</w:t>
      </w:r>
    </w:p>
    <w:p w:rsidR="008F1CEC" w:rsidRPr="000562FB" w:rsidRDefault="008F1CEC" w:rsidP="008F1CEC">
      <w:pPr>
        <w:suppressAutoHyphens/>
        <w:ind w:firstLine="709"/>
        <w:jc w:val="both"/>
      </w:pPr>
      <w:r>
        <w:t>7.2.</w:t>
      </w:r>
      <w:r w:rsidRPr="000562FB">
        <w:rPr>
          <w:sz w:val="28"/>
          <w:szCs w:val="28"/>
        </w:rPr>
        <w:t xml:space="preserve"> </w:t>
      </w:r>
      <w:r w:rsidRPr="000562FB">
        <w:t>До направления возможного искового заявления в Арбитражный суд по месту нахождения Ответчика, предъявление претензии получателя другой Стороне является обязательным. Претензия должна быть рассмотрена и по ней дан ответ</w:t>
      </w:r>
      <w:r w:rsidR="001E4A9A">
        <w:t xml:space="preserve"> </w:t>
      </w:r>
      <w:r w:rsidRPr="000562FB">
        <w:t xml:space="preserve">в течение </w:t>
      </w:r>
      <w:r w:rsidR="00731991">
        <w:t>20</w:t>
      </w:r>
      <w:r w:rsidRPr="000562FB">
        <w:t xml:space="preserve"> (</w:t>
      </w:r>
      <w:r w:rsidR="001E4A9A">
        <w:t>пятнадцати</w:t>
      </w:r>
      <w:r w:rsidRPr="000562FB">
        <w:t>) дней с момента получения претензии</w:t>
      </w:r>
      <w:r>
        <w:t>.</w:t>
      </w:r>
    </w:p>
    <w:p w:rsidR="008F1CEC" w:rsidRPr="000562FB" w:rsidRDefault="008F1CEC" w:rsidP="008F1CEC">
      <w:pPr>
        <w:suppressAutoHyphens/>
        <w:ind w:firstLine="709"/>
        <w:jc w:val="both"/>
      </w:pPr>
    </w:p>
    <w:p w:rsidR="008F1CEC" w:rsidRDefault="008F1CEC" w:rsidP="008F1CEC">
      <w:pPr>
        <w:suppressAutoHyphens/>
        <w:ind w:firstLine="709"/>
        <w:jc w:val="center"/>
        <w:rPr>
          <w:b/>
        </w:rPr>
      </w:pPr>
      <w:r>
        <w:rPr>
          <w:b/>
        </w:rPr>
        <w:t>8</w:t>
      </w:r>
      <w:r w:rsidRPr="00BF36E0">
        <w:rPr>
          <w:b/>
        </w:rPr>
        <w:t>. АНТИКОРРУПЦИОННАЯ ОГОВОРКА</w:t>
      </w:r>
    </w:p>
    <w:p w:rsidR="008F1CEC" w:rsidRPr="00BF36E0" w:rsidRDefault="008F1CEC" w:rsidP="008F1CEC">
      <w:pPr>
        <w:suppressAutoHyphens/>
        <w:ind w:firstLine="709"/>
        <w:jc w:val="center"/>
        <w:rPr>
          <w:b/>
        </w:rPr>
      </w:pPr>
    </w:p>
    <w:p w:rsidR="008F1CEC" w:rsidRDefault="008F1CEC" w:rsidP="008F1CEC">
      <w:pPr>
        <w:suppressAutoHyphens/>
        <w:ind w:firstLine="709"/>
        <w:jc w:val="both"/>
      </w:pPr>
      <w:r>
        <w:t xml:space="preserve">8.1. При исполнении своих обязательств по Государственному контракту, Стороны, их </w:t>
      </w:r>
      <w:r w:rsidR="0069346A">
        <w:t>аффинированные</w:t>
      </w:r>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1CEC" w:rsidRDefault="008F1CEC" w:rsidP="008F1CEC">
      <w:pPr>
        <w:suppressAutoHyphens/>
        <w:ind w:firstLine="709"/>
        <w:jc w:val="both"/>
      </w:pPr>
      <w:r>
        <w:t xml:space="preserve">При исполнении своих обязательств по Государственному контракту, </w:t>
      </w:r>
      <w:proofErr w:type="gramStart"/>
      <w:r>
        <w:t xml:space="preserve">Стороны,   </w:t>
      </w:r>
      <w:proofErr w:type="gramEnd"/>
      <w:r>
        <w:t xml:space="preserve">               их </w:t>
      </w:r>
      <w:r w:rsidR="0069346A">
        <w:t>аффинированные</w:t>
      </w:r>
      <w:r>
        <w:t xml:space="preserve"> лица, работники или посредники не осуществляют действия, квалифицируемые применимым для целей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F1CEC" w:rsidRDefault="008F1CEC" w:rsidP="008F1CEC">
      <w:pPr>
        <w:suppressAutoHyphens/>
        <w:ind w:firstLine="709"/>
        <w:jc w:val="both"/>
      </w:pPr>
      <w:r>
        <w:t>8</w:t>
      </w:r>
      <w:r w:rsidRPr="00BF36E0">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r w:rsidR="0069346A" w:rsidRPr="00BF36E0">
        <w:t>аффинированными</w:t>
      </w:r>
      <w:r w:rsidRPr="00BF36E0">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r>
        <w:t xml:space="preserve">                </w:t>
      </w:r>
      <w:r w:rsidRPr="00BF36E0">
        <w:t xml:space="preserve"> а также действиях, нарушающих требования применимого законодательства </w:t>
      </w:r>
      <w:r>
        <w:t xml:space="preserve">                               </w:t>
      </w:r>
      <w:r w:rsidRPr="00BF36E0">
        <w:t xml:space="preserve">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w:t>
      </w:r>
      <w:r w:rsidRPr="00BF36E0">
        <w:lastRenderedPageBreak/>
        <w:t xml:space="preserve">приостановить исполнение обязательств по </w:t>
      </w:r>
      <w:r>
        <w:t>Контракт</w:t>
      </w:r>
      <w:r w:rsidRPr="00BF36E0">
        <w:t>у до получения подтверждения, что нарушения не произошло или не произойдет. Это подтверждение должно быть направлено</w:t>
      </w:r>
      <w:r>
        <w:t xml:space="preserve">                  </w:t>
      </w:r>
      <w:r w:rsidRPr="00BF36E0">
        <w:t xml:space="preserve"> в течение десяти рабочих дней с даты направления письменного уведомления.</w:t>
      </w:r>
    </w:p>
    <w:p w:rsidR="008F1CEC" w:rsidRDefault="008F1CEC" w:rsidP="008F1CEC">
      <w:pPr>
        <w:suppressAutoHyphens/>
        <w:ind w:right="-6"/>
        <w:jc w:val="both"/>
      </w:pPr>
      <w:r>
        <w:t xml:space="preserve"> </w:t>
      </w:r>
    </w:p>
    <w:p w:rsidR="008F1CEC" w:rsidRDefault="008F1CEC" w:rsidP="008F1CEC">
      <w:pPr>
        <w:jc w:val="center"/>
        <w:rPr>
          <w:rFonts w:eastAsia="Arial Unicode MS"/>
          <w:b/>
        </w:rPr>
      </w:pPr>
      <w:r>
        <w:rPr>
          <w:b/>
        </w:rPr>
        <w:t>9</w:t>
      </w:r>
      <w:r>
        <w:rPr>
          <w:rFonts w:eastAsia="Arial Unicode MS"/>
          <w:b/>
        </w:rPr>
        <w:t>.  СРОК ДЕЙСТВИЯ ГОСУДАРСТВЕННОГО КОНТРАКТА</w:t>
      </w:r>
    </w:p>
    <w:p w:rsidR="008F1CEC" w:rsidRDefault="008F1CEC" w:rsidP="008F1CEC">
      <w:pPr>
        <w:suppressAutoHyphens/>
        <w:ind w:firstLine="709"/>
        <w:jc w:val="both"/>
        <w:rPr>
          <w:rFonts w:eastAsia="Arial Unicode MS"/>
        </w:rPr>
      </w:pPr>
      <w:r>
        <w:rPr>
          <w:rFonts w:eastAsia="Arial Unicode MS"/>
        </w:rPr>
        <w:t xml:space="preserve">9.1. Настоящий </w:t>
      </w:r>
      <w:r>
        <w:t>Государственный контракт</w:t>
      </w:r>
      <w:r>
        <w:rPr>
          <w:rFonts w:eastAsia="Arial Unicode MS"/>
        </w:rPr>
        <w:t xml:space="preserve"> вступает в силу с </w:t>
      </w:r>
      <w:r>
        <w:t>момента подписания                 и действует по 31 декабря 202</w:t>
      </w:r>
      <w:r w:rsidR="001E4A9A">
        <w:t>6</w:t>
      </w:r>
      <w:r>
        <w:t xml:space="preserve"> года</w:t>
      </w:r>
      <w:r>
        <w:rPr>
          <w:rFonts w:eastAsia="Arial Unicode MS"/>
        </w:rPr>
        <w:t xml:space="preserve"> включительно.</w:t>
      </w:r>
    </w:p>
    <w:p w:rsidR="008F1CEC" w:rsidRPr="000562FB" w:rsidRDefault="008F1CEC" w:rsidP="008F1CEC">
      <w:pPr>
        <w:pStyle w:val="ab"/>
        <w:ind w:firstLine="709"/>
        <w:jc w:val="both"/>
        <w:rPr>
          <w:rFonts w:ascii="Times New Roman" w:hAnsi="Times New Roman"/>
          <w:sz w:val="24"/>
          <w:szCs w:val="24"/>
        </w:rPr>
      </w:pPr>
      <w:r w:rsidRPr="000562FB">
        <w:rPr>
          <w:rFonts w:ascii="Times New Roman" w:eastAsia="Arial Unicode MS" w:hAnsi="Times New Roman"/>
          <w:sz w:val="24"/>
          <w:szCs w:val="24"/>
        </w:rPr>
        <w:t xml:space="preserve">9.2.  </w:t>
      </w:r>
      <w:r w:rsidRPr="000562FB">
        <w:rPr>
          <w:rFonts w:ascii="Times New Roman" w:hAnsi="Times New Roman"/>
          <w:sz w:val="24"/>
          <w:szCs w:val="24"/>
        </w:rPr>
        <w:t xml:space="preserve">Изменение существенных условий Государственного контракта при его исполнении не допускается, за исключением их изменения по соглашению сторон </w:t>
      </w:r>
      <w:r>
        <w:rPr>
          <w:rFonts w:ascii="Times New Roman" w:hAnsi="Times New Roman"/>
          <w:sz w:val="24"/>
          <w:szCs w:val="24"/>
        </w:rPr>
        <w:t xml:space="preserve">                          </w:t>
      </w:r>
      <w:r w:rsidRPr="000562FB">
        <w:rPr>
          <w:rFonts w:ascii="Times New Roman" w:hAnsi="Times New Roman"/>
          <w:sz w:val="24"/>
          <w:szCs w:val="24"/>
        </w:rPr>
        <w:t>в следующих случаях:</w:t>
      </w:r>
    </w:p>
    <w:p w:rsidR="008F1CEC" w:rsidRPr="000562FB" w:rsidRDefault="008F1CEC" w:rsidP="008F1CEC">
      <w:pPr>
        <w:ind w:firstLine="709"/>
        <w:jc w:val="both"/>
      </w:pPr>
      <w:r w:rsidRPr="000562FB">
        <w:t xml:space="preserve">а) при снижении цены Государственного контракта </w:t>
      </w:r>
      <w:proofErr w:type="gramStart"/>
      <w:r w:rsidRPr="000562FB">
        <w:t>без изменения</w:t>
      </w:r>
      <w:proofErr w:type="gramEnd"/>
      <w:r w:rsidRPr="000562FB">
        <w:t xml:space="preserve"> предусмотренного Государственным контрактом объема услуг, качества </w:t>
      </w:r>
      <w:r w:rsidRPr="000562FB">
        <w:rPr>
          <w:rFonts w:eastAsia="Calibri"/>
          <w:lang w:eastAsia="en-US"/>
        </w:rPr>
        <w:t xml:space="preserve">оказываемой услуги </w:t>
      </w:r>
      <w:r w:rsidRPr="000562FB">
        <w:t>и иных условий Государственного контракта;</w:t>
      </w:r>
    </w:p>
    <w:p w:rsidR="008F1CEC" w:rsidRPr="000562FB" w:rsidRDefault="008F1CEC" w:rsidP="008F1CEC">
      <w:pPr>
        <w:ind w:firstLine="709"/>
        <w:jc w:val="both"/>
      </w:pPr>
      <w:r w:rsidRPr="000562FB">
        <w:t xml:space="preserve">б) если по предложению Заказчика увеличивается предусмотренное Государственным контрактом </w:t>
      </w:r>
      <w:r w:rsidRPr="000562FB">
        <w:rPr>
          <w:rFonts w:eastAsia="Calibri"/>
          <w:lang w:eastAsia="en-US"/>
        </w:rPr>
        <w:t xml:space="preserve">объем </w:t>
      </w:r>
      <w:proofErr w:type="gramStart"/>
      <w:r w:rsidRPr="000562FB">
        <w:rPr>
          <w:rFonts w:eastAsia="Calibri"/>
          <w:lang w:eastAsia="en-US"/>
        </w:rPr>
        <w:t xml:space="preserve">услуги </w:t>
      </w:r>
      <w:r w:rsidRPr="000562FB">
        <w:t xml:space="preserve"> не</w:t>
      </w:r>
      <w:proofErr w:type="gramEnd"/>
      <w:r w:rsidRPr="000562FB">
        <w:t xml:space="preserve"> более чем на десять процентов или уменьшается предусмотренное Государственным контрактом количество </w:t>
      </w:r>
      <w:r w:rsidRPr="000562FB">
        <w:rPr>
          <w:rFonts w:eastAsia="Calibri"/>
          <w:lang w:eastAsia="en-US"/>
        </w:rPr>
        <w:t xml:space="preserve">оказываемой услуги </w:t>
      </w:r>
      <w:r w:rsidRPr="000562FB">
        <w:t xml:space="preserve">не более чем на десять процентов. При </w:t>
      </w:r>
      <w:r w:rsidR="00BC1229" w:rsidRPr="000562FB">
        <w:t>этом по</w:t>
      </w:r>
      <w:r w:rsidRPr="000562FB">
        <w:t xml:space="preserve">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услуг исходя из установленной в Государственном контракте цены единицы услуги, но не более чем на десять процентов цены государственного контракта. При уменьшении предусмотренного Государственным контрактом количества услуги стороны государственного контракта обязаны уменьшить цену государственного контракта исходя из цены единицы услуги. Цена единицы дополнительно оказываемой услуги при уменьшении предусмотренного Государственным контрактом количества оказываемой услуги должна определяться как частное от деления первоначальной цены Государственного </w:t>
      </w:r>
      <w:proofErr w:type="gramStart"/>
      <w:r w:rsidRPr="000562FB">
        <w:t>контракта  на</w:t>
      </w:r>
      <w:proofErr w:type="gramEnd"/>
      <w:r w:rsidRPr="000562FB">
        <w:t xml:space="preserve"> предусмотренное в государственном контракте количество такой услуги.</w:t>
      </w:r>
    </w:p>
    <w:p w:rsidR="008F1CEC" w:rsidRPr="000562FB" w:rsidRDefault="008F1CEC" w:rsidP="008F1CEC">
      <w:pPr>
        <w:pStyle w:val="ab"/>
        <w:ind w:firstLine="709"/>
        <w:jc w:val="both"/>
        <w:rPr>
          <w:rFonts w:ascii="Times New Roman" w:hAnsi="Times New Roman"/>
          <w:sz w:val="24"/>
          <w:szCs w:val="24"/>
        </w:rPr>
      </w:pPr>
      <w:r w:rsidRPr="000562FB">
        <w:rPr>
          <w:rFonts w:ascii="Times New Roman" w:hAnsi="Times New Roman"/>
          <w:sz w:val="24"/>
          <w:szCs w:val="24"/>
        </w:rPr>
        <w:t xml:space="preserve">в) </w:t>
      </w:r>
      <w:proofErr w:type="gramStart"/>
      <w:r w:rsidRPr="000562FB">
        <w:rPr>
          <w:rFonts w:ascii="Times New Roman" w:hAnsi="Times New Roman"/>
          <w:sz w:val="24"/>
          <w:szCs w:val="24"/>
        </w:rPr>
        <w:t>В</w:t>
      </w:r>
      <w:proofErr w:type="gramEnd"/>
      <w:r w:rsidRPr="000562F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количества товара, предусмотренных Государственным Контрактом.</w:t>
      </w:r>
    </w:p>
    <w:p w:rsidR="008F1CEC" w:rsidRPr="000562FB" w:rsidRDefault="008F1CEC" w:rsidP="008F1CEC">
      <w:pPr>
        <w:suppressAutoHyphens/>
        <w:ind w:firstLine="709"/>
        <w:jc w:val="both"/>
        <w:rPr>
          <w:rFonts w:eastAsia="Arial Unicode MS"/>
        </w:rPr>
      </w:pPr>
      <w:r w:rsidRPr="000562FB">
        <w:t xml:space="preserve">г) </w:t>
      </w:r>
      <w:r w:rsidRPr="000562FB">
        <w:rPr>
          <w:rFonts w:eastAsia="Calibri"/>
          <w:lang w:eastAsia="en-US"/>
        </w:rPr>
        <w:t>изменение в соответствии с законодательством Российской Федерации регулируемых цен (тарифов) на услуги</w:t>
      </w:r>
      <w:r>
        <w:rPr>
          <w:rFonts w:eastAsia="Calibri"/>
          <w:lang w:eastAsia="en-US"/>
        </w:rPr>
        <w:t>.</w:t>
      </w:r>
    </w:p>
    <w:p w:rsidR="008F1CEC" w:rsidRDefault="008F1CEC" w:rsidP="008F1CEC">
      <w:pPr>
        <w:suppressAutoHyphens/>
        <w:ind w:firstLine="709"/>
        <w:jc w:val="both"/>
        <w:rPr>
          <w:rFonts w:eastAsia="Arial Unicode MS"/>
        </w:rPr>
      </w:pPr>
      <w:r>
        <w:rPr>
          <w:rFonts w:eastAsia="Arial Unicode MS"/>
        </w:rPr>
        <w:t xml:space="preserve">9.3. Отказ от исполнения настоящего </w:t>
      </w:r>
      <w:r>
        <w:t xml:space="preserve">Государственного контракта </w:t>
      </w:r>
      <w:r>
        <w:rPr>
          <w:rFonts w:eastAsia="Arial Unicode MS"/>
        </w:rPr>
        <w:t xml:space="preserve">не освобождает стороны от обязательств по исполнению своих задолженностей по данному </w:t>
      </w:r>
      <w:r>
        <w:t>Государственному контракту</w:t>
      </w:r>
      <w:r>
        <w:rPr>
          <w:rFonts w:eastAsia="Arial Unicode MS"/>
        </w:rPr>
        <w:t xml:space="preserve">, возникших до отказа от исполнения </w:t>
      </w:r>
      <w:r>
        <w:t>Государственного контракта</w:t>
      </w:r>
      <w:r>
        <w:rPr>
          <w:rFonts w:eastAsia="Arial Unicode MS"/>
        </w:rPr>
        <w:t>.</w:t>
      </w:r>
    </w:p>
    <w:p w:rsidR="008F1CEC" w:rsidRPr="000562FB" w:rsidRDefault="008F1CEC" w:rsidP="008F1CEC">
      <w:pPr>
        <w:suppressAutoHyphens/>
        <w:ind w:firstLine="709"/>
        <w:jc w:val="both"/>
      </w:pPr>
      <w:r>
        <w:rPr>
          <w:rFonts w:eastAsia="Arial Unicode MS"/>
        </w:rPr>
        <w:t xml:space="preserve">9.4. </w:t>
      </w:r>
      <w:r w:rsidRPr="000562FB">
        <w:rPr>
          <w:noProof/>
        </w:rPr>
        <w:t xml:space="preserve">Государственный контракт может быть расторгнут </w:t>
      </w:r>
      <w:r w:rsidRPr="000562FB">
        <w:rPr>
          <w:lang w:eastAsia="en-US"/>
        </w:rPr>
        <w:t xml:space="preserve">по соглашению </w:t>
      </w:r>
      <w:proofErr w:type="gramStart"/>
      <w:r w:rsidRPr="000562FB">
        <w:rPr>
          <w:lang w:eastAsia="en-US"/>
        </w:rPr>
        <w:t>Сторон,</w:t>
      </w:r>
      <w:r>
        <w:rPr>
          <w:lang w:eastAsia="en-US"/>
        </w:rPr>
        <w:t xml:space="preserve">   </w:t>
      </w:r>
      <w:proofErr w:type="gramEnd"/>
      <w:r>
        <w:rPr>
          <w:lang w:eastAsia="en-US"/>
        </w:rPr>
        <w:t xml:space="preserve">                </w:t>
      </w:r>
      <w:r w:rsidRPr="000562FB">
        <w:rPr>
          <w:lang w:eastAsia="en-US"/>
        </w:rPr>
        <w:t xml:space="preserve"> по решению суда в соответствии с гражданским законодательством и условиями Государственного контракта</w:t>
      </w:r>
      <w:r>
        <w:rPr>
          <w:lang w:eastAsia="en-US"/>
        </w:rPr>
        <w:t>.</w:t>
      </w:r>
    </w:p>
    <w:p w:rsidR="008F1CEC" w:rsidRDefault="008F1CEC" w:rsidP="008F1CEC">
      <w:pPr>
        <w:suppressAutoHyphens/>
        <w:ind w:firstLine="709"/>
        <w:jc w:val="both"/>
      </w:pPr>
      <w:r>
        <w:t>9</w:t>
      </w:r>
      <w:r w:rsidRPr="000562FB">
        <w:t>.</w:t>
      </w:r>
      <w:r>
        <w:t>5</w:t>
      </w:r>
      <w:r w:rsidRPr="000562FB">
        <w:t>. Расторжение Государственного</w:t>
      </w:r>
      <w:r w:rsidRPr="009513C5">
        <w:t xml:space="preserve"> контракта по основаниям, предусмотренным действующим законодательством не освобождает стороны от исполнения своих обязательств по данному контракту, возникших до его расторжения</w:t>
      </w:r>
    </w:p>
    <w:p w:rsidR="008F1CEC" w:rsidRDefault="008F1CEC" w:rsidP="008F1CEC">
      <w:pPr>
        <w:suppressAutoHyphens/>
        <w:ind w:firstLine="709"/>
        <w:jc w:val="both"/>
        <w:rPr>
          <w:rFonts w:eastAsia="Arial Unicode MS"/>
        </w:rPr>
      </w:pPr>
      <w:r>
        <w:rPr>
          <w:rFonts w:eastAsia="Arial Unicode MS"/>
        </w:rPr>
        <w:t xml:space="preserve">9.6.В случае изменения юридических и банковских реквизитов, организационно-правового статуса каждая сторона </w:t>
      </w:r>
      <w:r>
        <w:t xml:space="preserve">Государственного контракта </w:t>
      </w:r>
      <w:r>
        <w:rPr>
          <w:rFonts w:eastAsia="Arial Unicode MS"/>
        </w:rPr>
        <w:t>обязана известить                            в письменном виде в двухдневный срок другую сторону и предоставить всю необходимую информацию, которая может повлиять на отношения между сторонами.</w:t>
      </w:r>
    </w:p>
    <w:p w:rsidR="008F1CEC" w:rsidRPr="008F1CEC" w:rsidRDefault="008F1CEC" w:rsidP="008F1CEC">
      <w:pPr>
        <w:suppressAutoHyphens/>
        <w:ind w:firstLine="709"/>
        <w:jc w:val="both"/>
        <w:rPr>
          <w:rFonts w:eastAsia="Arial Unicode MS"/>
        </w:rPr>
      </w:pPr>
      <w:r>
        <w:rPr>
          <w:rFonts w:eastAsia="Arial Unicode MS"/>
        </w:rPr>
        <w:t xml:space="preserve">9.7. Настоящий </w:t>
      </w:r>
      <w:r>
        <w:t xml:space="preserve">Государственный контракт </w:t>
      </w:r>
      <w:r>
        <w:rPr>
          <w:rFonts w:eastAsia="Arial Unicode MS"/>
        </w:rPr>
        <w:t>составлен в двух экземплярах, имеющих равную юридическую силу, по одному экземпляру для каждой стороны.</w:t>
      </w:r>
    </w:p>
    <w:p w:rsidR="008F1CEC" w:rsidRDefault="008F1CEC" w:rsidP="008F1CEC">
      <w:pPr>
        <w:jc w:val="center"/>
        <w:rPr>
          <w:b/>
        </w:rPr>
      </w:pPr>
    </w:p>
    <w:p w:rsidR="008F1CEC" w:rsidRDefault="008F1CEC" w:rsidP="008F1CEC">
      <w:pPr>
        <w:jc w:val="center"/>
        <w:rPr>
          <w:b/>
        </w:rPr>
      </w:pPr>
      <w:r>
        <w:rPr>
          <w:b/>
        </w:rPr>
        <w:t>10.  ЮРИДИЧЕСКИЕ АДРЕСА И БАНКОВСКИЕ РЕКВИЗИТЫ</w:t>
      </w:r>
    </w:p>
    <w:p w:rsidR="008F1CEC" w:rsidRDefault="008F1CEC" w:rsidP="008F1CEC">
      <w:pPr>
        <w:ind w:right="-58"/>
        <w:jc w:val="center"/>
        <w:rPr>
          <w:b/>
        </w:rPr>
      </w:pPr>
    </w:p>
    <w:tbl>
      <w:tblPr>
        <w:tblpPr w:leftFromText="180" w:rightFromText="180" w:vertAnchor="text" w:horzAnchor="margin" w:tblpY="943"/>
        <w:tblW w:w="5000" w:type="pct"/>
        <w:tblLook w:val="0000" w:firstRow="0" w:lastRow="0" w:firstColumn="0" w:lastColumn="0" w:noHBand="0" w:noVBand="0"/>
      </w:tblPr>
      <w:tblGrid>
        <w:gridCol w:w="4746"/>
        <w:gridCol w:w="4892"/>
      </w:tblGrid>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lastRenderedPageBreak/>
              <w:t xml:space="preserve">ГОСУДАРСТВЕННЫЙ ЗАКАЗЧИК: </w:t>
            </w:r>
          </w:p>
          <w:p w:rsidR="003F4B5C" w:rsidRPr="0098255C" w:rsidRDefault="003F4B5C" w:rsidP="0069410E">
            <w:pPr>
              <w:keepNext/>
              <w:rPr>
                <w:b/>
                <w:bCs/>
                <w:sz w:val="18"/>
                <w:szCs w:val="18"/>
              </w:rPr>
            </w:pPr>
            <w:r w:rsidRPr="0098255C">
              <w:rPr>
                <w:b/>
                <w:bCs/>
                <w:sz w:val="18"/>
                <w:szCs w:val="18"/>
              </w:rPr>
              <w:t>ФКУ ИК-1 УФСИН России по Вологодской области</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 xml:space="preserve">Адрес юридический (почтовый): </w:t>
            </w:r>
          </w:p>
          <w:p w:rsidR="003F4B5C" w:rsidRPr="0098255C" w:rsidRDefault="003F4B5C" w:rsidP="0069410E">
            <w:pPr>
              <w:keepNext/>
              <w:rPr>
                <w:b/>
                <w:bCs/>
                <w:sz w:val="18"/>
                <w:szCs w:val="18"/>
              </w:rPr>
            </w:pPr>
            <w:r w:rsidRPr="0098255C">
              <w:rPr>
                <w:b/>
                <w:bCs/>
                <w:sz w:val="18"/>
                <w:szCs w:val="18"/>
              </w:rPr>
              <w:t xml:space="preserve">160012, г. Вологда, ул. </w:t>
            </w:r>
            <w:proofErr w:type="spellStart"/>
            <w:r w:rsidRPr="0098255C">
              <w:rPr>
                <w:b/>
                <w:bCs/>
                <w:sz w:val="18"/>
                <w:szCs w:val="18"/>
              </w:rPr>
              <w:t>Левичева</w:t>
            </w:r>
            <w:proofErr w:type="spellEnd"/>
            <w:r w:rsidRPr="0098255C">
              <w:rPr>
                <w:b/>
                <w:bCs/>
                <w:sz w:val="18"/>
                <w:szCs w:val="18"/>
              </w:rPr>
              <w:t>, д. 1а</w:t>
            </w:r>
          </w:p>
          <w:p w:rsidR="003F4B5C" w:rsidRPr="0098255C" w:rsidRDefault="003F4B5C" w:rsidP="0069410E">
            <w:pPr>
              <w:keepNext/>
              <w:rPr>
                <w:b/>
                <w:bCs/>
                <w:sz w:val="18"/>
                <w:szCs w:val="18"/>
              </w:rPr>
            </w:pPr>
            <w:r w:rsidRPr="0098255C">
              <w:rPr>
                <w:b/>
                <w:bCs/>
                <w:sz w:val="18"/>
                <w:szCs w:val="18"/>
              </w:rPr>
              <w:t xml:space="preserve">тел./факс: (8172) 75-43-83, доб.12-59 </w:t>
            </w:r>
          </w:p>
          <w:p w:rsidR="003F4B5C" w:rsidRPr="0098255C" w:rsidRDefault="0099104F" w:rsidP="0069410E">
            <w:pPr>
              <w:keepNext/>
              <w:rPr>
                <w:b/>
                <w:bCs/>
                <w:sz w:val="18"/>
                <w:szCs w:val="18"/>
              </w:rPr>
            </w:pPr>
            <w:hyperlink r:id="rId8" w:history="1">
              <w:r w:rsidR="003F4B5C" w:rsidRPr="0098255C">
                <w:rPr>
                  <w:rStyle w:val="aa"/>
                  <w:b/>
                  <w:bCs/>
                  <w:sz w:val="18"/>
                  <w:szCs w:val="18"/>
                </w:rPr>
                <w:t>fguik1vo@mail.ru</w:t>
              </w:r>
            </w:hyperlink>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3F4B5C" w:rsidRPr="0098255C" w:rsidTr="0069410E">
              <w:tc>
                <w:tcPr>
                  <w:tcW w:w="4315" w:type="dxa"/>
                  <w:tcBorders>
                    <w:top w:val="nil"/>
                    <w:left w:val="nil"/>
                    <w:bottom w:val="nil"/>
                    <w:right w:val="nil"/>
                  </w:tcBorders>
                  <w:tcMar>
                    <w:top w:w="102" w:type="dxa"/>
                    <w:left w:w="62" w:type="dxa"/>
                    <w:bottom w:w="102" w:type="dxa"/>
                    <w:right w:w="62" w:type="dxa"/>
                  </w:tcMar>
                </w:tcPr>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ИНН 3525066896   КПП 352501001</w:t>
                  </w:r>
                </w:p>
              </w:tc>
            </w:tr>
          </w:tbl>
          <w:p w:rsidR="003F4B5C" w:rsidRPr="0098255C" w:rsidRDefault="003F4B5C" w:rsidP="0069410E">
            <w:pPr>
              <w:keepNext/>
              <w:rPr>
                <w:b/>
                <w:bCs/>
                <w:sz w:val="18"/>
                <w:szCs w:val="18"/>
              </w:rPr>
            </w:pP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Банковские реквизиты:</w:t>
            </w:r>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3F4B5C" w:rsidRPr="0098255C" w:rsidTr="0069410E">
              <w:tc>
                <w:tcPr>
                  <w:tcW w:w="4315" w:type="dxa"/>
                  <w:tcBorders>
                    <w:top w:val="nil"/>
                    <w:left w:val="nil"/>
                    <w:bottom w:val="nil"/>
                    <w:right w:val="nil"/>
                  </w:tcBorders>
                  <w:tcMar>
                    <w:top w:w="102" w:type="dxa"/>
                    <w:left w:w="62" w:type="dxa"/>
                    <w:bottom w:w="102" w:type="dxa"/>
                    <w:right w:w="62" w:type="dxa"/>
                  </w:tcMar>
                </w:tcPr>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Единый банковский счет 40102810745370000024</w:t>
                  </w:r>
                </w:p>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 xml:space="preserve">БИК 012202102 </w:t>
                  </w:r>
                </w:p>
                <w:p w:rsidR="003F4B5C" w:rsidRPr="0098255C" w:rsidRDefault="003F4B5C" w:rsidP="00841E98">
                  <w:pPr>
                    <w:framePr w:hSpace="180" w:wrap="around" w:vAnchor="text" w:hAnchor="margin" w:y="943"/>
                    <w:rPr>
                      <w:rFonts w:ascii="PT Astra Serif" w:hAnsi="PT Astra Serif"/>
                      <w:color w:val="000000"/>
                      <w:sz w:val="18"/>
                      <w:szCs w:val="18"/>
                    </w:rPr>
                  </w:pPr>
                  <w:r w:rsidRPr="00F05AE0">
                    <w:rPr>
                      <w:rFonts w:ascii="PT Astra Serif" w:hAnsi="PT Astra Serif"/>
                      <w:color w:val="000000"/>
                      <w:sz w:val="18"/>
                      <w:szCs w:val="18"/>
                    </w:rPr>
                    <w:t>ОКЦ № 1 ВВГУ Банка России//УФК по Нижегородской области г Нижний Новгород</w:t>
                  </w:r>
                </w:p>
              </w:tc>
            </w:tr>
            <w:tr w:rsidR="003F4B5C" w:rsidRPr="0098255C" w:rsidTr="0069410E">
              <w:tc>
                <w:tcPr>
                  <w:tcW w:w="4315" w:type="dxa"/>
                  <w:tcBorders>
                    <w:top w:val="nil"/>
                    <w:left w:val="nil"/>
                    <w:bottom w:val="nil"/>
                    <w:right w:val="nil"/>
                  </w:tcBorders>
                  <w:tcMar>
                    <w:top w:w="102" w:type="dxa"/>
                    <w:left w:w="62" w:type="dxa"/>
                    <w:bottom w:w="102" w:type="dxa"/>
                    <w:right w:w="62" w:type="dxa"/>
                  </w:tcMar>
                </w:tcPr>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Казначейский счет 03211643000000013208</w:t>
                  </w:r>
                </w:p>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УФК по Нижегородской области (ФКУ ИК-1 УФСИН России по Вологодской области, л/с 03301440950)</w:t>
                  </w:r>
                </w:p>
              </w:tc>
            </w:tr>
            <w:tr w:rsidR="003F4B5C" w:rsidRPr="0098255C" w:rsidTr="0069410E">
              <w:tc>
                <w:tcPr>
                  <w:tcW w:w="4315" w:type="dxa"/>
                  <w:tcBorders>
                    <w:top w:val="nil"/>
                    <w:left w:val="nil"/>
                    <w:bottom w:val="nil"/>
                    <w:right w:val="nil"/>
                  </w:tcBorders>
                  <w:tcMar>
                    <w:top w:w="102" w:type="dxa"/>
                    <w:left w:w="62" w:type="dxa"/>
                    <w:bottom w:w="102" w:type="dxa"/>
                    <w:right w:w="62" w:type="dxa"/>
                  </w:tcMar>
                </w:tcPr>
                <w:p w:rsidR="003F4B5C" w:rsidRPr="0098255C" w:rsidRDefault="003F4B5C" w:rsidP="00841E98">
                  <w:pPr>
                    <w:framePr w:hSpace="180" w:wrap="around" w:vAnchor="text" w:hAnchor="margin" w:y="943"/>
                    <w:rPr>
                      <w:rFonts w:ascii="PT Astra Serif" w:hAnsi="PT Astra Serif"/>
                      <w:color w:val="000000"/>
                      <w:sz w:val="18"/>
                      <w:szCs w:val="18"/>
                    </w:rPr>
                  </w:pPr>
                  <w:r w:rsidRPr="0098255C">
                    <w:rPr>
                      <w:rFonts w:ascii="PT Astra Serif" w:hAnsi="PT Astra Serif"/>
                      <w:color w:val="000000"/>
                      <w:sz w:val="18"/>
                      <w:szCs w:val="18"/>
                    </w:rPr>
                    <w:t>ОКПО 08826917</w:t>
                  </w:r>
                </w:p>
              </w:tc>
            </w:tr>
          </w:tbl>
          <w:p w:rsidR="003F4B5C" w:rsidRPr="0098255C" w:rsidRDefault="003F4B5C" w:rsidP="0069410E">
            <w:pPr>
              <w:keepNext/>
              <w:rPr>
                <w:b/>
                <w:bCs/>
                <w:sz w:val="18"/>
                <w:szCs w:val="18"/>
              </w:rPr>
            </w:pP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ГОСУДАРСТВЕННЫЙ ЗАКАЗЧИК</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 xml:space="preserve">Начальник ФКУ ИК-1 УФСИН России по Вологодской области </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________________________П.А. Рожин</w:t>
            </w:r>
          </w:p>
          <w:p w:rsidR="003F4B5C" w:rsidRPr="0098255C" w:rsidRDefault="003F4B5C" w:rsidP="0069410E">
            <w:pPr>
              <w:keepNext/>
              <w:rPr>
                <w:b/>
                <w:bCs/>
                <w:sz w:val="18"/>
                <w:szCs w:val="18"/>
              </w:rPr>
            </w:pPr>
            <w:r w:rsidRPr="0098255C">
              <w:rPr>
                <w:b/>
                <w:bCs/>
                <w:sz w:val="18"/>
                <w:szCs w:val="18"/>
              </w:rPr>
              <w:t>(подпись, фамилия и инициалы)</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Pr>
                <w:b/>
                <w:bCs/>
                <w:sz w:val="18"/>
                <w:szCs w:val="18"/>
              </w:rPr>
              <w:t>__ _____________ 2026</w:t>
            </w:r>
            <w:r w:rsidRPr="0098255C">
              <w:rPr>
                <w:b/>
                <w:bCs/>
                <w:sz w:val="18"/>
                <w:szCs w:val="18"/>
              </w:rPr>
              <w:t xml:space="preserve"> г.</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М.П. (при наличии печати)</w:t>
            </w:r>
          </w:p>
        </w:tc>
        <w:tc>
          <w:tcPr>
            <w:tcW w:w="2538" w:type="pct"/>
          </w:tcPr>
          <w:p w:rsidR="003F4B5C" w:rsidRPr="0098255C" w:rsidRDefault="003F4B5C" w:rsidP="0069410E">
            <w:pPr>
              <w:keepNext/>
              <w:rPr>
                <w:b/>
                <w:bCs/>
                <w:sz w:val="18"/>
                <w:szCs w:val="18"/>
              </w:rPr>
            </w:pPr>
          </w:p>
        </w:tc>
      </w:tr>
      <w:tr w:rsidR="003F4B5C" w:rsidRPr="0098255C" w:rsidTr="0069410E">
        <w:tc>
          <w:tcPr>
            <w:tcW w:w="2462" w:type="pct"/>
          </w:tcPr>
          <w:p w:rsidR="003F4B5C" w:rsidRPr="0098255C" w:rsidRDefault="003F4B5C" w:rsidP="0069410E">
            <w:pPr>
              <w:keepNext/>
              <w:rPr>
                <w:b/>
                <w:bCs/>
                <w:sz w:val="18"/>
                <w:szCs w:val="18"/>
              </w:rPr>
            </w:pPr>
            <w:r w:rsidRPr="0098255C">
              <w:rPr>
                <w:b/>
                <w:bCs/>
                <w:sz w:val="18"/>
                <w:szCs w:val="18"/>
              </w:rPr>
              <w:t xml:space="preserve">Государственный заказчик: </w:t>
            </w:r>
          </w:p>
          <w:p w:rsidR="003F4B5C" w:rsidRPr="0098255C" w:rsidRDefault="003F4B5C" w:rsidP="0069410E">
            <w:pPr>
              <w:keepNext/>
              <w:rPr>
                <w:b/>
                <w:sz w:val="18"/>
                <w:szCs w:val="18"/>
              </w:rPr>
            </w:pPr>
          </w:p>
        </w:tc>
        <w:tc>
          <w:tcPr>
            <w:tcW w:w="2538" w:type="pct"/>
          </w:tcPr>
          <w:p w:rsidR="003F4B5C" w:rsidRPr="0098255C" w:rsidRDefault="003F4B5C" w:rsidP="0069410E">
            <w:pPr>
              <w:keepNext/>
              <w:rPr>
                <w:sz w:val="18"/>
                <w:szCs w:val="18"/>
              </w:rPr>
            </w:pPr>
            <w:r w:rsidRPr="0098255C">
              <w:rPr>
                <w:b/>
                <w:bCs/>
                <w:sz w:val="18"/>
                <w:szCs w:val="18"/>
              </w:rPr>
              <w:t xml:space="preserve">Исполнитель: </w:t>
            </w:r>
          </w:p>
          <w:p w:rsidR="003F4B5C" w:rsidRPr="0098255C" w:rsidRDefault="003F4B5C" w:rsidP="0069410E">
            <w:pPr>
              <w:keepNext/>
              <w:rPr>
                <w:b/>
                <w:sz w:val="18"/>
                <w:szCs w:val="18"/>
              </w:rPr>
            </w:pPr>
          </w:p>
        </w:tc>
      </w:tr>
    </w:tbl>
    <w:p w:rsidR="008F1CEC" w:rsidRDefault="008F1CEC" w:rsidP="008F1CEC">
      <w:pPr>
        <w:pStyle w:val="21"/>
        <w:ind w:right="0" w:firstLine="142"/>
        <w:jc w:val="left"/>
        <w:rPr>
          <w:b w:val="0"/>
          <w:bCs w:val="0"/>
          <w:i w:val="0"/>
        </w:rPr>
      </w:pPr>
      <w:r>
        <w:rPr>
          <w:b w:val="0"/>
          <w:bCs w:val="0"/>
          <w:i w:val="0"/>
        </w:rPr>
        <w:t xml:space="preserve">        </w:t>
      </w:r>
    </w:p>
    <w:p w:rsidR="008F1CEC" w:rsidRDefault="008F1CEC" w:rsidP="008F1CEC">
      <w:pPr>
        <w:pStyle w:val="21"/>
        <w:ind w:right="0" w:firstLine="142"/>
        <w:jc w:val="left"/>
        <w:rPr>
          <w:b w:val="0"/>
          <w:bCs w:val="0"/>
          <w:i w:val="0"/>
        </w:rPr>
      </w:pPr>
    </w:p>
    <w:p w:rsidR="008F1CEC" w:rsidRDefault="008F1CEC" w:rsidP="008F1CEC">
      <w:pPr>
        <w:pStyle w:val="a3"/>
        <w:suppressAutoHyphens/>
        <w:ind w:right="0" w:firstLine="709"/>
        <w:jc w:val="both"/>
      </w:pPr>
    </w:p>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8F1CEC" w:rsidRDefault="008F1CEC" w:rsidP="008F1CEC"/>
    <w:p w:rsidR="00EA3E3B" w:rsidRDefault="00EA3E3B"/>
    <w:sectPr w:rsidR="00EA3E3B" w:rsidSect="000562FB">
      <w:headerReference w:type="even" r:id="rId9"/>
      <w:headerReference w:type="default" r:id="rId10"/>
      <w:pgSz w:w="11906" w:h="16838"/>
      <w:pgMar w:top="567"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4F" w:rsidRDefault="0099104F" w:rsidP="00EF1927">
      <w:r>
        <w:separator/>
      </w:r>
    </w:p>
  </w:endnote>
  <w:endnote w:type="continuationSeparator" w:id="0">
    <w:p w:rsidR="0099104F" w:rsidRDefault="0099104F" w:rsidP="00EF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4F" w:rsidRDefault="0099104F" w:rsidP="00EF1927">
      <w:r>
        <w:separator/>
      </w:r>
    </w:p>
  </w:footnote>
  <w:footnote w:type="continuationSeparator" w:id="0">
    <w:p w:rsidR="0099104F" w:rsidRDefault="0099104F" w:rsidP="00EF19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7D" w:rsidRDefault="00562D1C">
    <w:pPr>
      <w:pStyle w:val="a7"/>
      <w:framePr w:wrap="around" w:vAnchor="text" w:hAnchor="margin" w:xAlign="center" w:y="1"/>
      <w:rPr>
        <w:rStyle w:val="a9"/>
      </w:rPr>
    </w:pPr>
    <w:r>
      <w:rPr>
        <w:rStyle w:val="a9"/>
      </w:rPr>
      <w:fldChar w:fldCharType="begin"/>
    </w:r>
    <w:r w:rsidR="008F1CEC">
      <w:rPr>
        <w:rStyle w:val="a9"/>
      </w:rPr>
      <w:instrText xml:space="preserve">PAGE  </w:instrText>
    </w:r>
    <w:r>
      <w:rPr>
        <w:rStyle w:val="a9"/>
      </w:rPr>
      <w:fldChar w:fldCharType="end"/>
    </w:r>
  </w:p>
  <w:p w:rsidR="007F2F7D" w:rsidRDefault="0099104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F7D" w:rsidRDefault="00562D1C">
    <w:pPr>
      <w:pStyle w:val="a7"/>
      <w:framePr w:wrap="around" w:vAnchor="text" w:hAnchor="margin" w:xAlign="center" w:y="1"/>
      <w:rPr>
        <w:rStyle w:val="a9"/>
      </w:rPr>
    </w:pPr>
    <w:r>
      <w:rPr>
        <w:rStyle w:val="a9"/>
      </w:rPr>
      <w:fldChar w:fldCharType="begin"/>
    </w:r>
    <w:r w:rsidR="008F1CEC">
      <w:rPr>
        <w:rStyle w:val="a9"/>
      </w:rPr>
      <w:instrText xml:space="preserve">PAGE  </w:instrText>
    </w:r>
    <w:r>
      <w:rPr>
        <w:rStyle w:val="a9"/>
      </w:rPr>
      <w:fldChar w:fldCharType="separate"/>
    </w:r>
    <w:r w:rsidR="00841E98">
      <w:rPr>
        <w:rStyle w:val="a9"/>
        <w:noProof/>
      </w:rPr>
      <w:t>7</w:t>
    </w:r>
    <w:r>
      <w:rPr>
        <w:rStyle w:val="a9"/>
      </w:rPr>
      <w:fldChar w:fldCharType="end"/>
    </w:r>
  </w:p>
  <w:p w:rsidR="007F2F7D" w:rsidRDefault="0099104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56DAD"/>
    <w:multiLevelType w:val="hybridMultilevel"/>
    <w:tmpl w:val="85F46204"/>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EC"/>
    <w:rsid w:val="0001574C"/>
    <w:rsid w:val="00052A0A"/>
    <w:rsid w:val="00093D4F"/>
    <w:rsid w:val="000A5506"/>
    <w:rsid w:val="000B28C2"/>
    <w:rsid w:val="001E4A9A"/>
    <w:rsid w:val="002042E3"/>
    <w:rsid w:val="00220419"/>
    <w:rsid w:val="00221BE7"/>
    <w:rsid w:val="00252D7C"/>
    <w:rsid w:val="0027589E"/>
    <w:rsid w:val="00301E12"/>
    <w:rsid w:val="003D516E"/>
    <w:rsid w:val="003F4B5C"/>
    <w:rsid w:val="00482C14"/>
    <w:rsid w:val="004952F9"/>
    <w:rsid w:val="004A1739"/>
    <w:rsid w:val="004C0A0A"/>
    <w:rsid w:val="004D5E4A"/>
    <w:rsid w:val="00506E21"/>
    <w:rsid w:val="005102C1"/>
    <w:rsid w:val="005429D3"/>
    <w:rsid w:val="00562D1C"/>
    <w:rsid w:val="00615441"/>
    <w:rsid w:val="00646222"/>
    <w:rsid w:val="0069346A"/>
    <w:rsid w:val="006D3B08"/>
    <w:rsid w:val="006D502B"/>
    <w:rsid w:val="006E7560"/>
    <w:rsid w:val="006F4F81"/>
    <w:rsid w:val="00731991"/>
    <w:rsid w:val="00801824"/>
    <w:rsid w:val="0080221B"/>
    <w:rsid w:val="008126C3"/>
    <w:rsid w:val="00841E98"/>
    <w:rsid w:val="00847028"/>
    <w:rsid w:val="008F1CEC"/>
    <w:rsid w:val="00927CF1"/>
    <w:rsid w:val="0099104F"/>
    <w:rsid w:val="00A0437A"/>
    <w:rsid w:val="00A70386"/>
    <w:rsid w:val="00A93204"/>
    <w:rsid w:val="00AF039C"/>
    <w:rsid w:val="00BB6944"/>
    <w:rsid w:val="00BC1229"/>
    <w:rsid w:val="00C16782"/>
    <w:rsid w:val="00D73AE6"/>
    <w:rsid w:val="00E20868"/>
    <w:rsid w:val="00E332A1"/>
    <w:rsid w:val="00EA3E3B"/>
    <w:rsid w:val="00EF1927"/>
    <w:rsid w:val="00EF5372"/>
    <w:rsid w:val="00F10528"/>
    <w:rsid w:val="00F273FE"/>
    <w:rsid w:val="00F61DFD"/>
    <w:rsid w:val="00F7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398B"/>
  <w15:docId w15:val="{1336850E-7A93-4D71-9325-324AA544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1CEC"/>
    <w:pPr>
      <w:keepNext/>
      <w:ind w:right="-1050"/>
      <w:outlineLvl w:val="0"/>
    </w:pPr>
    <w:rPr>
      <w:szCs w:val="20"/>
    </w:rPr>
  </w:style>
  <w:style w:type="paragraph" w:styleId="2">
    <w:name w:val="heading 2"/>
    <w:basedOn w:val="a"/>
    <w:next w:val="a"/>
    <w:link w:val="20"/>
    <w:qFormat/>
    <w:rsid w:val="008F1CEC"/>
    <w:pPr>
      <w:keepNext/>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CEC"/>
    <w:rPr>
      <w:rFonts w:ascii="Times New Roman" w:eastAsia="Times New Roman" w:hAnsi="Times New Roman" w:cs="Times New Roman"/>
      <w:sz w:val="24"/>
      <w:szCs w:val="20"/>
    </w:rPr>
  </w:style>
  <w:style w:type="character" w:customStyle="1" w:styleId="20">
    <w:name w:val="Заголовок 2 Знак"/>
    <w:basedOn w:val="a0"/>
    <w:link w:val="2"/>
    <w:rsid w:val="008F1CEC"/>
    <w:rPr>
      <w:rFonts w:ascii="Times New Roman" w:eastAsia="Times New Roman" w:hAnsi="Times New Roman" w:cs="Times New Roman"/>
      <w:b/>
      <w:bCs/>
      <w:i/>
      <w:iCs/>
      <w:sz w:val="24"/>
      <w:szCs w:val="24"/>
      <w:lang w:eastAsia="ru-RU"/>
    </w:rPr>
  </w:style>
  <w:style w:type="paragraph" w:customStyle="1" w:styleId="xl19">
    <w:name w:val="xl19"/>
    <w:basedOn w:val="a"/>
    <w:rsid w:val="008F1CEC"/>
    <w:pPr>
      <w:spacing w:before="100" w:beforeAutospacing="1" w:after="100" w:afterAutospacing="1"/>
    </w:pPr>
    <w:rPr>
      <w:rFonts w:ascii="Arial Unicode MS" w:eastAsia="Arial Unicode MS" w:hAnsi="Arial Unicode MS" w:cs="Arial Unicode MS"/>
      <w:b/>
      <w:bCs/>
    </w:rPr>
  </w:style>
  <w:style w:type="paragraph" w:styleId="a3">
    <w:name w:val="Body Text Indent"/>
    <w:basedOn w:val="a"/>
    <w:link w:val="a4"/>
    <w:rsid w:val="008F1CEC"/>
    <w:pPr>
      <w:ind w:right="-1050" w:firstLine="720"/>
    </w:pPr>
    <w:rPr>
      <w:szCs w:val="20"/>
    </w:rPr>
  </w:style>
  <w:style w:type="character" w:customStyle="1" w:styleId="a4">
    <w:name w:val="Основной текст с отступом Знак"/>
    <w:basedOn w:val="a0"/>
    <w:link w:val="a3"/>
    <w:rsid w:val="008F1CEC"/>
    <w:rPr>
      <w:rFonts w:ascii="Times New Roman" w:eastAsia="Times New Roman" w:hAnsi="Times New Roman" w:cs="Times New Roman"/>
      <w:sz w:val="24"/>
      <w:szCs w:val="20"/>
    </w:rPr>
  </w:style>
  <w:style w:type="paragraph" w:styleId="a5">
    <w:name w:val="Body Text"/>
    <w:basedOn w:val="a"/>
    <w:link w:val="a6"/>
    <w:rsid w:val="008F1CEC"/>
    <w:pPr>
      <w:ind w:right="-1050"/>
    </w:pPr>
    <w:rPr>
      <w:b/>
      <w:szCs w:val="20"/>
    </w:rPr>
  </w:style>
  <w:style w:type="character" w:customStyle="1" w:styleId="a6">
    <w:name w:val="Основной текст Знак"/>
    <w:basedOn w:val="a0"/>
    <w:link w:val="a5"/>
    <w:rsid w:val="008F1CEC"/>
    <w:rPr>
      <w:rFonts w:ascii="Times New Roman" w:eastAsia="Times New Roman" w:hAnsi="Times New Roman" w:cs="Times New Roman"/>
      <w:b/>
      <w:sz w:val="24"/>
      <w:szCs w:val="20"/>
      <w:lang w:eastAsia="ru-RU"/>
    </w:rPr>
  </w:style>
  <w:style w:type="paragraph" w:styleId="3">
    <w:name w:val="Body Text Indent 3"/>
    <w:basedOn w:val="a"/>
    <w:link w:val="30"/>
    <w:rsid w:val="008F1CEC"/>
    <w:pPr>
      <w:ind w:right="-1049" w:firstLine="720"/>
      <w:jc w:val="both"/>
    </w:pPr>
    <w:rPr>
      <w:szCs w:val="20"/>
    </w:rPr>
  </w:style>
  <w:style w:type="character" w:customStyle="1" w:styleId="30">
    <w:name w:val="Основной текст с отступом 3 Знак"/>
    <w:basedOn w:val="a0"/>
    <w:link w:val="3"/>
    <w:rsid w:val="008F1CEC"/>
    <w:rPr>
      <w:rFonts w:ascii="Times New Roman" w:eastAsia="Times New Roman" w:hAnsi="Times New Roman" w:cs="Times New Roman"/>
      <w:sz w:val="24"/>
      <w:szCs w:val="20"/>
      <w:lang w:eastAsia="ru-RU"/>
    </w:rPr>
  </w:style>
  <w:style w:type="paragraph" w:styleId="21">
    <w:name w:val="Body Text Indent 2"/>
    <w:basedOn w:val="a"/>
    <w:link w:val="22"/>
    <w:rsid w:val="008F1CEC"/>
    <w:pPr>
      <w:ind w:right="-1049" w:firstLine="720"/>
      <w:jc w:val="both"/>
    </w:pPr>
    <w:rPr>
      <w:b/>
      <w:bCs/>
      <w:i/>
      <w:iCs/>
      <w:szCs w:val="20"/>
    </w:rPr>
  </w:style>
  <w:style w:type="character" w:customStyle="1" w:styleId="22">
    <w:name w:val="Основной текст с отступом 2 Знак"/>
    <w:basedOn w:val="a0"/>
    <w:link w:val="21"/>
    <w:rsid w:val="008F1CEC"/>
    <w:rPr>
      <w:rFonts w:ascii="Times New Roman" w:eastAsia="Times New Roman" w:hAnsi="Times New Roman" w:cs="Times New Roman"/>
      <w:b/>
      <w:bCs/>
      <w:i/>
      <w:iCs/>
      <w:sz w:val="24"/>
      <w:szCs w:val="20"/>
    </w:rPr>
  </w:style>
  <w:style w:type="paragraph" w:styleId="31">
    <w:name w:val="Body Text 3"/>
    <w:basedOn w:val="a"/>
    <w:link w:val="32"/>
    <w:rsid w:val="008F1CEC"/>
    <w:pPr>
      <w:ind w:right="-1049"/>
      <w:jc w:val="both"/>
    </w:pPr>
    <w:rPr>
      <w:szCs w:val="20"/>
    </w:rPr>
  </w:style>
  <w:style w:type="character" w:customStyle="1" w:styleId="32">
    <w:name w:val="Основной текст 3 Знак"/>
    <w:basedOn w:val="a0"/>
    <w:link w:val="31"/>
    <w:rsid w:val="008F1CEC"/>
    <w:rPr>
      <w:rFonts w:ascii="Times New Roman" w:eastAsia="Times New Roman" w:hAnsi="Times New Roman" w:cs="Times New Roman"/>
      <w:sz w:val="24"/>
      <w:szCs w:val="20"/>
      <w:lang w:eastAsia="ru-RU"/>
    </w:rPr>
  </w:style>
  <w:style w:type="paragraph" w:styleId="23">
    <w:name w:val="Body Text 2"/>
    <w:basedOn w:val="a"/>
    <w:link w:val="24"/>
    <w:rsid w:val="008F1CEC"/>
    <w:pPr>
      <w:jc w:val="both"/>
    </w:pPr>
  </w:style>
  <w:style w:type="character" w:customStyle="1" w:styleId="24">
    <w:name w:val="Основной текст 2 Знак"/>
    <w:basedOn w:val="a0"/>
    <w:link w:val="23"/>
    <w:rsid w:val="008F1CEC"/>
    <w:rPr>
      <w:rFonts w:ascii="Times New Roman" w:eastAsia="Times New Roman" w:hAnsi="Times New Roman" w:cs="Times New Roman"/>
      <w:sz w:val="24"/>
      <w:szCs w:val="24"/>
    </w:rPr>
  </w:style>
  <w:style w:type="paragraph" w:styleId="a7">
    <w:name w:val="header"/>
    <w:basedOn w:val="a"/>
    <w:link w:val="a8"/>
    <w:rsid w:val="008F1CEC"/>
    <w:pPr>
      <w:tabs>
        <w:tab w:val="center" w:pos="4677"/>
        <w:tab w:val="right" w:pos="9355"/>
      </w:tabs>
    </w:pPr>
  </w:style>
  <w:style w:type="character" w:customStyle="1" w:styleId="a8">
    <w:name w:val="Верхний колонтитул Знак"/>
    <w:basedOn w:val="a0"/>
    <w:link w:val="a7"/>
    <w:rsid w:val="008F1CEC"/>
    <w:rPr>
      <w:rFonts w:ascii="Times New Roman" w:eastAsia="Times New Roman" w:hAnsi="Times New Roman" w:cs="Times New Roman"/>
      <w:sz w:val="24"/>
      <w:szCs w:val="24"/>
      <w:lang w:eastAsia="ru-RU"/>
    </w:rPr>
  </w:style>
  <w:style w:type="character" w:styleId="a9">
    <w:name w:val="page number"/>
    <w:basedOn w:val="a0"/>
    <w:rsid w:val="008F1CEC"/>
  </w:style>
  <w:style w:type="character" w:styleId="aa">
    <w:name w:val="Hyperlink"/>
    <w:aliases w:val="%Hyperlink,Hyperlink,Hyperlink_0"/>
    <w:link w:val="11"/>
    <w:rsid w:val="008F1CEC"/>
    <w:rPr>
      <w:color w:val="0000FF"/>
      <w:u w:val="single"/>
    </w:rPr>
  </w:style>
  <w:style w:type="paragraph" w:customStyle="1" w:styleId="ConsPlusNormal">
    <w:name w:val="ConsPlusNormal"/>
    <w:link w:val="ConsPlusNormal0"/>
    <w:uiPriority w:val="99"/>
    <w:rsid w:val="008F1CE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8F1CEC"/>
    <w:rPr>
      <w:rFonts w:ascii="Arial" w:eastAsia="Arial" w:hAnsi="Arial" w:cs="Arial"/>
      <w:sz w:val="20"/>
      <w:szCs w:val="20"/>
      <w:lang w:eastAsia="ar-SA"/>
    </w:rPr>
  </w:style>
  <w:style w:type="paragraph" w:styleId="ab">
    <w:name w:val="No Spacing"/>
    <w:uiPriority w:val="1"/>
    <w:qFormat/>
    <w:rsid w:val="008F1CEC"/>
    <w:pPr>
      <w:spacing w:after="0" w:line="240" w:lineRule="auto"/>
    </w:pPr>
    <w:rPr>
      <w:rFonts w:ascii="Calibri" w:eastAsia="Times New Roman" w:hAnsi="Calibri" w:cs="Times New Roman"/>
      <w:lang w:eastAsia="ru-RU"/>
    </w:rPr>
  </w:style>
  <w:style w:type="character" w:customStyle="1" w:styleId="ac">
    <w:name w:val="Основной текст_"/>
    <w:link w:val="12"/>
    <w:rsid w:val="008F1CEC"/>
    <w:rPr>
      <w:shd w:val="clear" w:color="auto" w:fill="FFFFFF"/>
    </w:rPr>
  </w:style>
  <w:style w:type="paragraph" w:customStyle="1" w:styleId="12">
    <w:name w:val="Основной текст1"/>
    <w:basedOn w:val="a"/>
    <w:link w:val="ac"/>
    <w:rsid w:val="008F1CEC"/>
    <w:pPr>
      <w:widowControl w:val="0"/>
      <w:shd w:val="clear" w:color="auto" w:fill="FFFFFF"/>
      <w:ind w:firstLine="400"/>
    </w:pPr>
    <w:rPr>
      <w:rFonts w:asciiTheme="minorHAnsi" w:eastAsiaTheme="minorHAnsi" w:hAnsiTheme="minorHAnsi" w:cstheme="minorBidi"/>
      <w:sz w:val="22"/>
      <w:szCs w:val="22"/>
      <w:lang w:eastAsia="en-US"/>
    </w:rPr>
  </w:style>
  <w:style w:type="character" w:customStyle="1" w:styleId="FontStyle12">
    <w:name w:val="Font Style12"/>
    <w:uiPriority w:val="99"/>
    <w:rsid w:val="0069346A"/>
    <w:rPr>
      <w:rFonts w:ascii="Georgia" w:hAnsi="Georgia" w:cs="Georgia"/>
      <w:sz w:val="20"/>
      <w:szCs w:val="20"/>
    </w:rPr>
  </w:style>
  <w:style w:type="paragraph" w:customStyle="1" w:styleId="11">
    <w:name w:val="Гиперссылка1"/>
    <w:link w:val="aa"/>
    <w:qFormat/>
    <w:rsid w:val="003F4B5C"/>
    <w:pPr>
      <w:spacing w:after="0" w:line="240"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guik1vo@mail.ru" TargetMode="External"/><Relationship Id="rId3" Type="http://schemas.openxmlformats.org/officeDocument/2006/relationships/settings" Target="settings.xml"/><Relationship Id="rId7" Type="http://schemas.openxmlformats.org/officeDocument/2006/relationships/hyperlink" Target="consultantplus://offline/ref=9AA9312C43E36E520ECFC81383D0D5917230E0AF58A8291BF6274E337DBC41B9452E324A4D5D36FB4BN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Тыл</dc:creator>
  <cp:lastModifiedBy>HOME</cp:lastModifiedBy>
  <cp:revision>3</cp:revision>
  <cp:lastPrinted>2023-05-04T11:55:00Z</cp:lastPrinted>
  <dcterms:created xsi:type="dcterms:W3CDTF">2026-06-25T14:05:00Z</dcterms:created>
  <dcterms:modified xsi:type="dcterms:W3CDTF">2026-06-25T14:06:00Z</dcterms:modified>
</cp:coreProperties>
</file>