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3E" w:rsidRPr="009D5949" w:rsidRDefault="00BF7D3E" w:rsidP="00BF7D3E">
      <w:pPr>
        <w:jc w:val="center"/>
        <w:rPr>
          <w:b/>
        </w:rPr>
      </w:pPr>
      <w:r w:rsidRPr="009D5949">
        <w:rPr>
          <w:b/>
        </w:rPr>
        <w:t>Обоснование начальной (максимальной) цены контракта</w:t>
      </w:r>
    </w:p>
    <w:p w:rsidR="00BF7D3E" w:rsidRPr="00621D50" w:rsidRDefault="00A556D2" w:rsidP="00BF7D3E">
      <w:pPr>
        <w:spacing w:after="120"/>
        <w:jc w:val="center"/>
        <w:outlineLvl w:val="0"/>
      </w:pPr>
      <w:r>
        <w:t xml:space="preserve">на </w:t>
      </w:r>
      <w:r w:rsidR="00110805" w:rsidRPr="00477099">
        <w:t>Поставк</w:t>
      </w:r>
      <w:r w:rsidR="00110805">
        <w:t>у</w:t>
      </w:r>
      <w:r w:rsidR="00110805" w:rsidRPr="00477099">
        <w:t xml:space="preserve"> </w:t>
      </w:r>
      <w:r w:rsidR="003A4E79">
        <w:t>скважинного насоса</w:t>
      </w:r>
      <w:r w:rsidR="00C31C93">
        <w:t xml:space="preserve"> </w:t>
      </w:r>
    </w:p>
    <w:p w:rsidR="00BF7D3E" w:rsidRPr="009D5949" w:rsidRDefault="00BF7D3E" w:rsidP="00BF7D3E">
      <w:pPr>
        <w:ind w:left="57" w:right="57" w:firstLine="510"/>
        <w:jc w:val="both"/>
      </w:pPr>
      <w:r w:rsidRPr="009D5949">
        <w:rPr>
          <w:bCs/>
        </w:rPr>
        <w:t xml:space="preserve">Используемый метод определения НМЦК - </w:t>
      </w:r>
      <w:r w:rsidRPr="009D5949">
        <w:rPr>
          <w:b/>
        </w:rPr>
        <w:t xml:space="preserve">Метод сопоставимых рыночных цен (анализа рынка) - </w:t>
      </w:r>
      <w:r w:rsidRPr="009D5949">
        <w:t xml:space="preserve">в соответствии с частью 6 статьи 22 Федерального закона № 44-ФЗ является приоритетным для определения и обоснования цены начальной (максимальной) цены контракта).  </w:t>
      </w:r>
    </w:p>
    <w:p w:rsidR="00BF7D3E" w:rsidRPr="009D5949" w:rsidRDefault="00BF7D3E" w:rsidP="00BF7D3E">
      <w:pPr>
        <w:shd w:val="clear" w:color="auto" w:fill="FFFFFF"/>
        <w:ind w:left="57" w:right="57" w:firstLine="510"/>
        <w:jc w:val="both"/>
      </w:pPr>
      <w:r w:rsidRPr="009D5949">
        <w:t xml:space="preserve">В соответствии с частью 20 статьи 22 Федерального закона № 44-ФЗ – на основании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№ 567, (далее – «Методических рекомендаций») проведен анализ рынка в целях выявления предложений, соответствующих установленным требованиям к </w:t>
      </w:r>
      <w:r w:rsidR="007428A3">
        <w:t xml:space="preserve">продукции </w:t>
      </w:r>
      <w:r w:rsidRPr="009D5949">
        <w:t xml:space="preserve">по определенным параметрам. </w:t>
      </w:r>
    </w:p>
    <w:p w:rsidR="00BF7D3E" w:rsidRPr="009D5949" w:rsidRDefault="00BF7D3E" w:rsidP="00BF7D3E">
      <w:pPr>
        <w:shd w:val="clear" w:color="auto" w:fill="FFFFFF"/>
        <w:ind w:left="57" w:right="57" w:firstLine="510"/>
        <w:jc w:val="both"/>
      </w:pPr>
      <w:r w:rsidRPr="009D5949">
        <w:t>В целях получения ценовой информации в отношении товара, работы, услуги используем процедуры в соответствии с пунктом 3.7 «Методических рекомендаций». По итогам процедур, проведенных в соответствии с пунктом 3.7 «Методических рекомендаций» и в соответствии с 3.19 «Методических рекомендаций» используем не менее трех цен товара, работы, услуги, предлагаемых различными поставщиками (подрядчиками, исполнителями).</w:t>
      </w:r>
    </w:p>
    <w:p w:rsidR="00BF7D3E" w:rsidRDefault="00BF7D3E" w:rsidP="00BF7D3E">
      <w:pPr>
        <w:ind w:left="57" w:right="57" w:firstLine="510"/>
        <w:jc w:val="both"/>
      </w:pPr>
      <w:r w:rsidRPr="009D5949">
        <w:t>Согласно п. 2.1 «Методических рекомендаций» в обосновании НМЦК, которое подлежит размещению в открытом доступе в информационно-телекоммуникационной сети Интернет, не указываются наименования поставщиков (подрядчиков, исполнителей), представивших соответствующую информацию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984"/>
        <w:gridCol w:w="567"/>
        <w:gridCol w:w="567"/>
        <w:gridCol w:w="992"/>
        <w:gridCol w:w="993"/>
        <w:gridCol w:w="992"/>
        <w:gridCol w:w="1417"/>
        <w:gridCol w:w="993"/>
        <w:gridCol w:w="1417"/>
      </w:tblGrid>
      <w:tr w:rsidR="00D434FD" w:rsidRPr="00D20461" w:rsidTr="00621D50">
        <w:trPr>
          <w:trHeight w:val="343"/>
        </w:trPr>
        <w:tc>
          <w:tcPr>
            <w:tcW w:w="441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№</w:t>
            </w:r>
          </w:p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tabs>
                <w:tab w:val="left" w:pos="3695"/>
                <w:tab w:val="left" w:pos="7391"/>
              </w:tabs>
              <w:ind w:left="-57" w:right="-57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D20461">
              <w:rPr>
                <w:bCs/>
                <w:sz w:val="20"/>
                <w:szCs w:val="20"/>
              </w:rPr>
              <w:t>Наименование объекта закупки</w:t>
            </w:r>
          </w:p>
          <w:p w:rsidR="00D434FD" w:rsidRPr="00D20461" w:rsidRDefault="00D434FD" w:rsidP="00D20461">
            <w:pPr>
              <w:tabs>
                <w:tab w:val="left" w:pos="3695"/>
                <w:tab w:val="left" w:pos="7391"/>
              </w:tabs>
              <w:ind w:left="-57" w:right="-57"/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D434FD" w:rsidRPr="00D20461" w:rsidRDefault="00D434FD" w:rsidP="00D20461">
            <w:pPr>
              <w:ind w:left="-108" w:righ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D434FD" w:rsidRPr="00D20461" w:rsidRDefault="00D434FD" w:rsidP="00D20461">
            <w:pPr>
              <w:ind w:left="-57" w:right="-57" w:hanging="5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Кол- во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>Цена единицы товара (руб./ед.изм.)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Средняя арифметическая величина цены единицы товара, руб.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D434FD" w:rsidRPr="00D20461" w:rsidRDefault="00743D2C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color w:val="000000"/>
                <w:sz w:val="20"/>
                <w:szCs w:val="20"/>
              </w:rPr>
              <w:t xml:space="preserve">Коэф. </w:t>
            </w:r>
            <w:r w:rsidR="00D434FD" w:rsidRPr="00D20461">
              <w:rPr>
                <w:color w:val="000000"/>
                <w:sz w:val="20"/>
                <w:szCs w:val="20"/>
              </w:rPr>
              <w:t>вариации</w:t>
            </w:r>
            <w:r w:rsidRPr="00D20461">
              <w:rPr>
                <w:color w:val="000000"/>
                <w:sz w:val="20"/>
                <w:szCs w:val="20"/>
              </w:rPr>
              <w:t xml:space="preserve"> </w:t>
            </w:r>
            <w:r w:rsidR="00D434FD" w:rsidRPr="00D2046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Цена</w:t>
            </w:r>
          </w:p>
          <w:p w:rsidR="00D434FD" w:rsidRPr="00D20461" w:rsidRDefault="00D434FD" w:rsidP="00D2046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461">
              <w:rPr>
                <w:sz w:val="20"/>
                <w:szCs w:val="20"/>
              </w:rPr>
              <w:t>товара, руб.</w:t>
            </w:r>
          </w:p>
        </w:tc>
      </w:tr>
      <w:tr w:rsidR="00D434FD" w:rsidRPr="00D20461" w:rsidTr="00621D50">
        <w:trPr>
          <w:trHeight w:val="650"/>
        </w:trPr>
        <w:tc>
          <w:tcPr>
            <w:tcW w:w="441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34FD" w:rsidRPr="00D20461" w:rsidRDefault="00D434FD" w:rsidP="00D20461">
            <w:pPr>
              <w:ind w:left="-108" w:right="-108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434FD" w:rsidRPr="00D20461" w:rsidRDefault="00B97C38" w:rsidP="003A4E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</w:t>
            </w:r>
            <w:r w:rsidR="00110805" w:rsidRPr="00D20461">
              <w:rPr>
                <w:sz w:val="20"/>
                <w:szCs w:val="20"/>
              </w:rPr>
              <w:t xml:space="preserve">1  от </w:t>
            </w:r>
            <w:r w:rsidR="00F54217">
              <w:rPr>
                <w:sz w:val="20"/>
                <w:szCs w:val="20"/>
              </w:rPr>
              <w:t>0</w:t>
            </w:r>
            <w:r w:rsidR="003A4E79">
              <w:rPr>
                <w:sz w:val="20"/>
                <w:szCs w:val="20"/>
              </w:rPr>
              <w:t>9</w:t>
            </w:r>
            <w:r w:rsidR="00F54217">
              <w:rPr>
                <w:sz w:val="20"/>
                <w:szCs w:val="20"/>
              </w:rPr>
              <w:t>.0</w:t>
            </w:r>
            <w:r w:rsidR="003A4E79">
              <w:rPr>
                <w:sz w:val="20"/>
                <w:szCs w:val="20"/>
              </w:rPr>
              <w:t>6</w:t>
            </w:r>
            <w:r w:rsidR="00302D15">
              <w:rPr>
                <w:sz w:val="20"/>
                <w:szCs w:val="20"/>
              </w:rPr>
              <w:t>.2026</w:t>
            </w:r>
          </w:p>
        </w:tc>
        <w:tc>
          <w:tcPr>
            <w:tcW w:w="993" w:type="dxa"/>
            <w:shd w:val="clear" w:color="auto" w:fill="auto"/>
            <w:hideMark/>
          </w:tcPr>
          <w:p w:rsidR="00D434FD" w:rsidRPr="00D20461" w:rsidRDefault="003A4E79" w:rsidP="003A4E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ИИ2</w:t>
            </w:r>
            <w:r w:rsidRPr="00D2046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992" w:type="dxa"/>
            <w:shd w:val="clear" w:color="auto" w:fill="auto"/>
            <w:hideMark/>
          </w:tcPr>
          <w:p w:rsidR="00D434FD" w:rsidRPr="00D20461" w:rsidRDefault="003A4E79" w:rsidP="003A4E79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ИИ3</w:t>
            </w:r>
            <w:r w:rsidRPr="00D20461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34FD" w:rsidRPr="00D20461" w:rsidRDefault="00D434FD" w:rsidP="00D20461">
            <w:pPr>
              <w:ind w:left="-57" w:right="-57"/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83E56" w:rsidRPr="00D20461" w:rsidTr="00083E56">
        <w:trPr>
          <w:trHeight w:val="650"/>
        </w:trPr>
        <w:tc>
          <w:tcPr>
            <w:tcW w:w="441" w:type="dxa"/>
            <w:shd w:val="clear" w:color="auto" w:fill="auto"/>
            <w:hideMark/>
          </w:tcPr>
          <w:p w:rsidR="00083E56" w:rsidRPr="0031715B" w:rsidRDefault="00083E56" w:rsidP="00D20461">
            <w:pPr>
              <w:ind w:left="-57" w:right="-5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54217" w:rsidRPr="003A4E79" w:rsidRDefault="003A4E79" w:rsidP="00C96CC5">
            <w:pPr>
              <w:ind w:right="-108"/>
              <w:rPr>
                <w:color w:val="080000"/>
              </w:rPr>
            </w:pPr>
            <w:r w:rsidRPr="003A4E79">
              <w:rPr>
                <w:bCs/>
                <w:color w:val="000000"/>
                <w:sz w:val="22"/>
                <w:szCs w:val="22"/>
              </w:rPr>
              <w:t>Скважинный насос Waterstry 4SP 8-30 3х380V 5,5kW (в сборе с ящиком)</w:t>
            </w:r>
          </w:p>
        </w:tc>
        <w:tc>
          <w:tcPr>
            <w:tcW w:w="567" w:type="dxa"/>
          </w:tcPr>
          <w:p w:rsidR="00083E56" w:rsidRPr="0031715B" w:rsidRDefault="00083E56" w:rsidP="00621D50">
            <w:pPr>
              <w:contextualSpacing/>
              <w:rPr>
                <w:color w:val="080000"/>
                <w:sz w:val="20"/>
                <w:szCs w:val="20"/>
              </w:rPr>
            </w:pPr>
            <w:r>
              <w:rPr>
                <w:color w:val="080000"/>
                <w:sz w:val="20"/>
                <w:szCs w:val="20"/>
              </w:rPr>
              <w:t>ш</w:t>
            </w:r>
            <w:r w:rsidRPr="0031715B">
              <w:rPr>
                <w:color w:val="080000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083E56" w:rsidRPr="00C31C93" w:rsidRDefault="003A4E79" w:rsidP="00C31C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121786</w:t>
            </w:r>
          </w:p>
        </w:tc>
        <w:tc>
          <w:tcPr>
            <w:tcW w:w="993" w:type="dxa"/>
            <w:shd w:val="clear" w:color="auto" w:fill="auto"/>
            <w:hideMark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102112</w:t>
            </w:r>
          </w:p>
        </w:tc>
        <w:tc>
          <w:tcPr>
            <w:tcW w:w="992" w:type="dxa"/>
            <w:shd w:val="clear" w:color="auto" w:fill="auto"/>
            <w:hideMark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98770</w:t>
            </w:r>
          </w:p>
        </w:tc>
        <w:tc>
          <w:tcPr>
            <w:tcW w:w="1417" w:type="dxa"/>
            <w:shd w:val="clear" w:color="auto" w:fill="auto"/>
            <w:hideMark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107556</w:t>
            </w:r>
          </w:p>
        </w:tc>
        <w:tc>
          <w:tcPr>
            <w:tcW w:w="993" w:type="dxa"/>
            <w:shd w:val="clear" w:color="auto" w:fill="auto"/>
            <w:hideMark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11,56</w:t>
            </w:r>
          </w:p>
        </w:tc>
        <w:tc>
          <w:tcPr>
            <w:tcW w:w="1417" w:type="dxa"/>
          </w:tcPr>
          <w:p w:rsidR="00083E56" w:rsidRPr="00083E56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107556</w:t>
            </w:r>
          </w:p>
        </w:tc>
      </w:tr>
      <w:tr w:rsidR="003A4E79" w:rsidRPr="00D20461" w:rsidTr="003575BA">
        <w:trPr>
          <w:trHeight w:val="650"/>
        </w:trPr>
        <w:tc>
          <w:tcPr>
            <w:tcW w:w="8946" w:type="dxa"/>
            <w:gridSpan w:val="9"/>
            <w:shd w:val="clear" w:color="auto" w:fill="auto"/>
            <w:hideMark/>
          </w:tcPr>
          <w:p w:rsidR="003A4E79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с целью приведения НМЦК в соответствие с объемом финансового обеспечения в план-графике</w:t>
            </w:r>
          </w:p>
        </w:tc>
        <w:tc>
          <w:tcPr>
            <w:tcW w:w="1417" w:type="dxa"/>
          </w:tcPr>
          <w:p w:rsidR="003A4E79" w:rsidRDefault="003A4E79" w:rsidP="00083E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D434FD" w:rsidRPr="00D20461" w:rsidTr="00D20461">
        <w:trPr>
          <w:trHeight w:val="375"/>
        </w:trPr>
        <w:tc>
          <w:tcPr>
            <w:tcW w:w="8946" w:type="dxa"/>
            <w:gridSpan w:val="9"/>
            <w:shd w:val="clear" w:color="auto" w:fill="auto"/>
            <w:noWrap/>
            <w:hideMark/>
          </w:tcPr>
          <w:p w:rsidR="00D434FD" w:rsidRPr="00621D50" w:rsidRDefault="00D434FD" w:rsidP="00D20461">
            <w:pPr>
              <w:ind w:left="-57" w:right="-57"/>
              <w:contextualSpacing/>
              <w:jc w:val="right"/>
              <w:rPr>
                <w:color w:val="000000"/>
              </w:rPr>
            </w:pPr>
            <w:r w:rsidRPr="00621D50">
              <w:t>Начальная (максимальная) цена контракта, руб.</w:t>
            </w:r>
          </w:p>
        </w:tc>
        <w:tc>
          <w:tcPr>
            <w:tcW w:w="1417" w:type="dxa"/>
          </w:tcPr>
          <w:p w:rsidR="00D434FD" w:rsidRPr="00621D50" w:rsidRDefault="003A4E79" w:rsidP="00C96C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86044,80</w:t>
            </w:r>
          </w:p>
        </w:tc>
      </w:tr>
    </w:tbl>
    <w:p w:rsidR="00F45E67" w:rsidRDefault="00F45E67" w:rsidP="00D962CD">
      <w:pPr>
        <w:shd w:val="clear" w:color="auto" w:fill="FFFFFF"/>
        <w:ind w:left="57" w:right="57" w:firstLine="510"/>
        <w:jc w:val="both"/>
      </w:pPr>
    </w:p>
    <w:p w:rsidR="00752DBF" w:rsidRDefault="00F45E67" w:rsidP="00752DBF">
      <w:pPr>
        <w:shd w:val="clear" w:color="auto" w:fill="FFFFFF"/>
        <w:ind w:left="57" w:right="57" w:firstLine="510"/>
        <w:jc w:val="both"/>
      </w:pPr>
      <w:r w:rsidRPr="00F45E67">
        <w:t xml:space="preserve">  </w:t>
      </w:r>
      <w:r w:rsidR="00752DBF" w:rsidRPr="001C2822">
        <w:t>Коэффициент вариации меньше 33%, поэтому дополнительные исследования рынка по получению новых ценовых значений проводить не нужно. Полученные данные могут быть использованы в расчете цены контракта.</w:t>
      </w:r>
    </w:p>
    <w:p w:rsidR="00752DBF" w:rsidRDefault="00752DBF" w:rsidP="00752DBF">
      <w:pPr>
        <w:shd w:val="clear" w:color="auto" w:fill="FFFFFF"/>
        <w:ind w:left="57" w:right="57" w:firstLine="510"/>
        <w:jc w:val="both"/>
      </w:pPr>
      <w:r w:rsidRPr="001C2822">
        <w:t xml:space="preserve">Валюта, используемая для формирования цены контракта и расчетов с </w:t>
      </w:r>
      <w:r>
        <w:t>поставщиком</w:t>
      </w:r>
      <w:r w:rsidRPr="001C2822">
        <w:t>, - российский рубль</w:t>
      </w:r>
      <w:r>
        <w:t xml:space="preserve">. </w:t>
      </w:r>
      <w:r w:rsidRPr="001C2822">
        <w:t>Порядок применения официального курса иностранной валюты – не применяется.</w:t>
      </w:r>
    </w:p>
    <w:p w:rsidR="00F45E67" w:rsidRDefault="00F45E67" w:rsidP="00D962CD">
      <w:pPr>
        <w:shd w:val="clear" w:color="auto" w:fill="FFFFFF"/>
        <w:ind w:left="57" w:right="57" w:firstLine="510"/>
        <w:jc w:val="both"/>
      </w:pPr>
    </w:p>
    <w:sectPr w:rsidR="00F45E67" w:rsidSect="00C352C7">
      <w:headerReference w:type="default" r:id="rId6"/>
      <w:footnotePr>
        <w:numRestart w:val="eachSect"/>
      </w:footnotePr>
      <w:pgSz w:w="11907" w:h="16839" w:code="9"/>
      <w:pgMar w:top="567" w:right="709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70" w:rsidRDefault="00F84F70" w:rsidP="002B1509">
      <w:r>
        <w:separator/>
      </w:r>
    </w:p>
  </w:endnote>
  <w:endnote w:type="continuationSeparator" w:id="1">
    <w:p w:rsidR="00F84F70" w:rsidRDefault="00F84F70" w:rsidP="002B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70" w:rsidRDefault="00F84F70" w:rsidP="002B1509">
      <w:r>
        <w:separator/>
      </w:r>
    </w:p>
  </w:footnote>
  <w:footnote w:type="continuationSeparator" w:id="1">
    <w:p w:rsidR="00F84F70" w:rsidRDefault="00F84F70" w:rsidP="002B1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42" w:rsidRPr="00047372" w:rsidRDefault="00F84F70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BF7D3E"/>
    <w:rsid w:val="00011A0B"/>
    <w:rsid w:val="00026A81"/>
    <w:rsid w:val="00040164"/>
    <w:rsid w:val="00073683"/>
    <w:rsid w:val="00083E56"/>
    <w:rsid w:val="000C2A12"/>
    <w:rsid w:val="000C2AAC"/>
    <w:rsid w:val="000C4EC6"/>
    <w:rsid w:val="000C6641"/>
    <w:rsid w:val="000F1305"/>
    <w:rsid w:val="00103053"/>
    <w:rsid w:val="00110805"/>
    <w:rsid w:val="0012138A"/>
    <w:rsid w:val="00146ED1"/>
    <w:rsid w:val="001520E6"/>
    <w:rsid w:val="00157EBA"/>
    <w:rsid w:val="001C49C5"/>
    <w:rsid w:val="00201D0A"/>
    <w:rsid w:val="002029BF"/>
    <w:rsid w:val="00203189"/>
    <w:rsid w:val="00203F97"/>
    <w:rsid w:val="0020533B"/>
    <w:rsid w:val="00226B91"/>
    <w:rsid w:val="00254AD1"/>
    <w:rsid w:val="00275607"/>
    <w:rsid w:val="002777E9"/>
    <w:rsid w:val="00295130"/>
    <w:rsid w:val="002B1509"/>
    <w:rsid w:val="002B27A0"/>
    <w:rsid w:val="002B7484"/>
    <w:rsid w:val="002D4AAE"/>
    <w:rsid w:val="002D56E7"/>
    <w:rsid w:val="002E516E"/>
    <w:rsid w:val="002E5CD8"/>
    <w:rsid w:val="00302D15"/>
    <w:rsid w:val="0031715B"/>
    <w:rsid w:val="00330DCB"/>
    <w:rsid w:val="003802C8"/>
    <w:rsid w:val="0038509C"/>
    <w:rsid w:val="0039017F"/>
    <w:rsid w:val="003A480F"/>
    <w:rsid w:val="003A4E79"/>
    <w:rsid w:val="003E0F60"/>
    <w:rsid w:val="00401FA1"/>
    <w:rsid w:val="00412C3E"/>
    <w:rsid w:val="00431330"/>
    <w:rsid w:val="00444DB9"/>
    <w:rsid w:val="004459A0"/>
    <w:rsid w:val="00471859"/>
    <w:rsid w:val="00472F38"/>
    <w:rsid w:val="00473982"/>
    <w:rsid w:val="004832BD"/>
    <w:rsid w:val="00492B64"/>
    <w:rsid w:val="004A0BD6"/>
    <w:rsid w:val="004E7770"/>
    <w:rsid w:val="0051437D"/>
    <w:rsid w:val="00526E37"/>
    <w:rsid w:val="0054267A"/>
    <w:rsid w:val="00545390"/>
    <w:rsid w:val="0055062E"/>
    <w:rsid w:val="005529A4"/>
    <w:rsid w:val="005614F1"/>
    <w:rsid w:val="0057406E"/>
    <w:rsid w:val="00595B02"/>
    <w:rsid w:val="005B49B8"/>
    <w:rsid w:val="005E18FD"/>
    <w:rsid w:val="00601653"/>
    <w:rsid w:val="00621D50"/>
    <w:rsid w:val="00646FC0"/>
    <w:rsid w:val="006507FB"/>
    <w:rsid w:val="0066438D"/>
    <w:rsid w:val="0067179E"/>
    <w:rsid w:val="00697341"/>
    <w:rsid w:val="006A031C"/>
    <w:rsid w:val="006E1EF1"/>
    <w:rsid w:val="006F2E3A"/>
    <w:rsid w:val="00725499"/>
    <w:rsid w:val="00733A34"/>
    <w:rsid w:val="007428A3"/>
    <w:rsid w:val="00743D2C"/>
    <w:rsid w:val="00752DBF"/>
    <w:rsid w:val="00774228"/>
    <w:rsid w:val="00781878"/>
    <w:rsid w:val="00787D22"/>
    <w:rsid w:val="007D2DC7"/>
    <w:rsid w:val="007E0031"/>
    <w:rsid w:val="007F1FC2"/>
    <w:rsid w:val="007F490F"/>
    <w:rsid w:val="00807429"/>
    <w:rsid w:val="00833E52"/>
    <w:rsid w:val="00852E9E"/>
    <w:rsid w:val="008A41D1"/>
    <w:rsid w:val="008C0AE9"/>
    <w:rsid w:val="008D6D3A"/>
    <w:rsid w:val="008F478F"/>
    <w:rsid w:val="009076B4"/>
    <w:rsid w:val="0092227C"/>
    <w:rsid w:val="00926D38"/>
    <w:rsid w:val="00940F81"/>
    <w:rsid w:val="00945374"/>
    <w:rsid w:val="00952173"/>
    <w:rsid w:val="00960896"/>
    <w:rsid w:val="00970B8D"/>
    <w:rsid w:val="009C5DAF"/>
    <w:rsid w:val="009F7C8B"/>
    <w:rsid w:val="00A556D2"/>
    <w:rsid w:val="00AA4AFB"/>
    <w:rsid w:val="00AA6943"/>
    <w:rsid w:val="00AB460A"/>
    <w:rsid w:val="00AC6119"/>
    <w:rsid w:val="00AE16FD"/>
    <w:rsid w:val="00AE63EB"/>
    <w:rsid w:val="00AE7F83"/>
    <w:rsid w:val="00B024B1"/>
    <w:rsid w:val="00B21B12"/>
    <w:rsid w:val="00B25453"/>
    <w:rsid w:val="00B36A64"/>
    <w:rsid w:val="00B45885"/>
    <w:rsid w:val="00B70E59"/>
    <w:rsid w:val="00B91D71"/>
    <w:rsid w:val="00B97C38"/>
    <w:rsid w:val="00BB0DEA"/>
    <w:rsid w:val="00BB1E92"/>
    <w:rsid w:val="00BE6E48"/>
    <w:rsid w:val="00BF7D3E"/>
    <w:rsid w:val="00C31C93"/>
    <w:rsid w:val="00C352C7"/>
    <w:rsid w:val="00C62A4C"/>
    <w:rsid w:val="00C75519"/>
    <w:rsid w:val="00C77EF6"/>
    <w:rsid w:val="00C90983"/>
    <w:rsid w:val="00C96CC5"/>
    <w:rsid w:val="00CA5256"/>
    <w:rsid w:val="00CB0677"/>
    <w:rsid w:val="00CB56EB"/>
    <w:rsid w:val="00D20461"/>
    <w:rsid w:val="00D434FD"/>
    <w:rsid w:val="00D45F05"/>
    <w:rsid w:val="00D75B12"/>
    <w:rsid w:val="00D81F57"/>
    <w:rsid w:val="00D9513E"/>
    <w:rsid w:val="00D962CD"/>
    <w:rsid w:val="00DD5090"/>
    <w:rsid w:val="00DE26D8"/>
    <w:rsid w:val="00DE3A37"/>
    <w:rsid w:val="00E01B70"/>
    <w:rsid w:val="00E11730"/>
    <w:rsid w:val="00E32F3D"/>
    <w:rsid w:val="00E95F88"/>
    <w:rsid w:val="00EA2823"/>
    <w:rsid w:val="00ED47D5"/>
    <w:rsid w:val="00EE02AD"/>
    <w:rsid w:val="00EE6E86"/>
    <w:rsid w:val="00F16BA6"/>
    <w:rsid w:val="00F20B43"/>
    <w:rsid w:val="00F24E7C"/>
    <w:rsid w:val="00F43975"/>
    <w:rsid w:val="00F45E67"/>
    <w:rsid w:val="00F54217"/>
    <w:rsid w:val="00F80429"/>
    <w:rsid w:val="00F84F70"/>
    <w:rsid w:val="00F93779"/>
    <w:rsid w:val="00FC1431"/>
    <w:rsid w:val="00FC7255"/>
    <w:rsid w:val="00FD628B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3E"/>
    <w:rPr>
      <w:rFonts w:eastAsia="Times New Roman"/>
      <w:lang w:eastAsia="ru-RU"/>
    </w:rPr>
  </w:style>
  <w:style w:type="paragraph" w:styleId="1">
    <w:name w:val="heading 1"/>
    <w:aliases w:val="H1,Заголов,1,ch,Глава,(раздел),Document Header1,(,h1,H11,H12,H111,H13,H112,app heading 1,ITT t1,II+,I,H14,H15,H16,H17,H18,H121,H131,H141,H151,H161,H171,H19,H122,H132,H142,H152,H162,H172,H181,H1111,H1211,H1311,H1411,H1511,H1611,H1711,H110"/>
    <w:basedOn w:val="a"/>
    <w:next w:val="a"/>
    <w:link w:val="10"/>
    <w:uiPriority w:val="9"/>
    <w:qFormat/>
    <w:rsid w:val="00BF7D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1 Знак,ch Знак,Глава Знак,(раздел) Знак,Document Header1 Знак,( Знак,h1 Знак,H11 Знак,H12 Знак,H111 Знак,H13 Знак,H112 Знак,app heading 1 Знак,ITT t1 Знак,II+ Знак,I Знак,H14 Знак,H15 Знак,H16 Знак,H17 Знак,H18 Знак"/>
    <w:basedOn w:val="a0"/>
    <w:link w:val="1"/>
    <w:uiPriority w:val="9"/>
    <w:rsid w:val="00BF7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BF7D3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BF7D3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5">
    <w:name w:val="Emphasis"/>
    <w:qFormat/>
    <w:rsid w:val="007254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5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591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277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32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6620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0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51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83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945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35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3818">
              <w:marLeft w:val="86"/>
              <w:marRight w:val="86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0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647">
              <w:marLeft w:val="86"/>
              <w:marRight w:val="86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5754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6131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86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23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0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673">
      <w:bodyDiv w:val="1"/>
      <w:marLeft w:val="71"/>
      <w:marRight w:val="71"/>
      <w:marTop w:val="71"/>
      <w:marBottom w:val="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6963">
      <w:bodyDiv w:val="1"/>
      <w:marLeft w:val="86"/>
      <w:marRight w:val="86"/>
      <w:marTop w:val="86"/>
      <w:marBottom w:val="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Надежда</dc:creator>
  <cp:lastModifiedBy>user</cp:lastModifiedBy>
  <cp:revision>2</cp:revision>
  <dcterms:created xsi:type="dcterms:W3CDTF">2026-06-16T04:09:00Z</dcterms:created>
  <dcterms:modified xsi:type="dcterms:W3CDTF">2026-06-16T04:09:00Z</dcterms:modified>
</cp:coreProperties>
</file>