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4C2D9B">
        <w:tblPrEx>
          <w:tblCellMar>
            <w:top w:w="0" w:type="dxa"/>
            <w:left w:w="0" w:type="dxa"/>
            <w:bottom w:w="0" w:type="dxa"/>
            <w:right w:w="0" w:type="dxa"/>
          </w:tblCellMar>
        </w:tblPrEx>
        <w:tc>
          <w:tcPr>
            <w:tcW w:w="2834" w:type="dxa"/>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4C2D9B" w:rsidRDefault="004C2D9B">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w:t>
            </w:r>
            <w:r w:rsidR="00394215">
              <w:rPr>
                <w:rFonts w:ascii="Times" w:hAnsi="Times" w:cs="Times"/>
                <w:b/>
                <w:bCs/>
                <w:color w:val="000000"/>
              </w:rPr>
              <w:t>____</w:t>
            </w:r>
          </w:p>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«Контур.Экстерн» и оказание услуг по сопровождению (технической поддержке)</w:t>
            </w:r>
          </w:p>
        </w:tc>
        <w:tc>
          <w:tcPr>
            <w:tcW w:w="2834" w:type="dxa"/>
            <w:tcBorders>
              <w:top w:val="nil"/>
              <w:left w:val="nil"/>
              <w:bottom w:val="nil"/>
              <w:right w:val="nil"/>
            </w:tcBorders>
          </w:tcPr>
          <w:p w:rsidR="004C2D9B" w:rsidRDefault="004C2D9B">
            <w:pPr>
              <w:widowControl w:val="0"/>
              <w:autoSpaceDE w:val="0"/>
              <w:autoSpaceDN w:val="0"/>
              <w:adjustRightInd w:val="0"/>
              <w:spacing w:after="0" w:line="240" w:lineRule="auto"/>
              <w:jc w:val="right"/>
              <w:rPr>
                <w:rFonts w:ascii="Times" w:hAnsi="Times" w:cs="Times"/>
                <w:color w:val="000000"/>
                <w:sz w:val="18"/>
                <w:szCs w:val="18"/>
              </w:rPr>
            </w:pPr>
          </w:p>
        </w:tc>
      </w:tr>
      <w:tr w:rsidR="004C2D9B">
        <w:tblPrEx>
          <w:tblCellMar>
            <w:top w:w="0" w:type="dxa"/>
            <w:left w:w="0" w:type="dxa"/>
            <w:bottom w:w="0" w:type="dxa"/>
            <w:right w:w="0" w:type="dxa"/>
          </w:tblCellMar>
        </w:tblPrEx>
        <w:tc>
          <w:tcPr>
            <w:tcW w:w="5187" w:type="dxa"/>
            <w:gridSpan w:val="2"/>
            <w:tcBorders>
              <w:top w:val="nil"/>
              <w:left w:val="nil"/>
              <w:bottom w:val="nil"/>
              <w:right w:val="nil"/>
            </w:tcBorders>
          </w:tcPr>
          <w:p w:rsidR="004C2D9B" w:rsidRDefault="004337A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Г. Обнинск</w:t>
            </w:r>
          </w:p>
        </w:tc>
        <w:tc>
          <w:tcPr>
            <w:tcW w:w="5187" w:type="dxa"/>
            <w:gridSpan w:val="2"/>
            <w:tcBorders>
              <w:top w:val="nil"/>
              <w:left w:val="nil"/>
              <w:bottom w:val="nil"/>
              <w:right w:val="nil"/>
            </w:tcBorders>
          </w:tcPr>
          <w:p w:rsidR="004C2D9B" w:rsidRDefault="004337A5" w:rsidP="00394215">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 ____________ 202</w:t>
            </w:r>
            <w:r w:rsidR="00394215">
              <w:rPr>
                <w:rFonts w:ascii="Times" w:hAnsi="Times" w:cs="Times"/>
                <w:color w:val="000000"/>
                <w:sz w:val="18"/>
                <w:szCs w:val="18"/>
              </w:rPr>
              <w:t>6</w:t>
            </w:r>
            <w:r>
              <w:rPr>
                <w:rFonts w:ascii="Times" w:hAnsi="Times" w:cs="Times"/>
                <w:color w:val="000000"/>
                <w:sz w:val="18"/>
                <w:szCs w:val="18"/>
              </w:rPr>
              <w:t xml:space="preserve"> </w:t>
            </w:r>
          </w:p>
        </w:tc>
      </w:tr>
    </w:tbl>
    <w:p w:rsidR="004C2D9B" w:rsidRDefault="004337A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________________________________</w:t>
      </w:r>
      <w:r w:rsidR="004C2D9B">
        <w:rPr>
          <w:rFonts w:ascii="Times" w:hAnsi="Times" w:cs="Times"/>
          <w:color w:val="000000"/>
          <w:sz w:val="18"/>
          <w:szCs w:val="18"/>
        </w:rPr>
        <w:t xml:space="preserve"> именуемое в дальнейшем ОПЕРАТОР, в </w:t>
      </w:r>
      <w:r>
        <w:rPr>
          <w:rFonts w:ascii="Times" w:hAnsi="Times" w:cs="Times"/>
          <w:color w:val="000000"/>
          <w:sz w:val="18"/>
          <w:szCs w:val="18"/>
        </w:rPr>
        <w:t>____________________</w:t>
      </w:r>
      <w:r w:rsidR="004C2D9B">
        <w:rPr>
          <w:rFonts w:ascii="Times" w:hAnsi="Times" w:cs="Times"/>
          <w:color w:val="000000"/>
          <w:sz w:val="18"/>
          <w:szCs w:val="18"/>
        </w:rPr>
        <w:t xml:space="preserve">, действующего на основании </w:t>
      </w:r>
      <w:r>
        <w:rPr>
          <w:rFonts w:ascii="Times" w:hAnsi="Times" w:cs="Times"/>
          <w:color w:val="000000"/>
          <w:sz w:val="18"/>
          <w:szCs w:val="18"/>
        </w:rPr>
        <w:t>_____________________</w:t>
      </w:r>
      <w:r w:rsidR="004C2D9B">
        <w:rPr>
          <w:rFonts w:ascii="Times" w:hAnsi="Times" w:cs="Times"/>
          <w:color w:val="000000"/>
          <w:sz w:val="18"/>
          <w:szCs w:val="18"/>
        </w:rPr>
        <w:t>, с одной стороны, и ФИЦ ЕГС РАН, именуемое в дальнейшем АБОНЕНТ, в лице Директора Виноградова Юрия Анатольевича, действующего на основании Устава, с другой стороны, совместно именуемые в дальнейшем Стороны, заключили Договор о нижеследующем.</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sidR="00E51F05">
          <w:rPr>
            <w:rFonts w:ascii="Times" w:hAnsi="Times" w:cs="Times"/>
            <w:color w:val="0000CD"/>
            <w:sz w:val="18"/>
            <w:szCs w:val="18"/>
          </w:rPr>
          <w:t>_____________</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sidR="004337A5">
          <w:rPr>
            <w:rFonts w:ascii="Times" w:hAnsi="Times" w:cs="Times"/>
            <w:color w:val="0000CD"/>
            <w:sz w:val="18"/>
            <w:szCs w:val="18"/>
          </w:rPr>
          <w:t>_________</w:t>
        </w:r>
      </w:hyperlink>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7" w:history="1">
        <w:r w:rsidR="004337A5">
          <w:rPr>
            <w:rFonts w:ascii="Times" w:hAnsi="Times" w:cs="Times"/>
            <w:color w:val="0000CD"/>
            <w:sz w:val="18"/>
            <w:szCs w:val="18"/>
          </w:rPr>
          <w:t>___________</w:t>
        </w:r>
      </w:hyperlink>
      <w:r>
        <w:rPr>
          <w:rFonts w:ascii="Times" w:hAnsi="Times" w:cs="Times"/>
          <w:color w:val="000000"/>
          <w:sz w:val="18"/>
          <w:szCs w:val="18"/>
        </w:rPr>
        <w:t xml:space="preserve"> и описывающий порядок работы с Продуктом.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hyperlink r:id="rId8" w:history="1">
        <w:r w:rsidR="004337A5">
          <w:rPr>
            <w:rFonts w:ascii="Times" w:hAnsi="Times" w:cs="Times"/>
            <w:color w:val="0000CD"/>
            <w:sz w:val="18"/>
            <w:szCs w:val="18"/>
          </w:rPr>
          <w:t>__________</w:t>
        </w:r>
      </w:hyperlink>
      <w:r>
        <w:rPr>
          <w:rFonts w:ascii="Times" w:hAnsi="Times" w:cs="Times"/>
          <w:color w:val="000000"/>
          <w:sz w:val="18"/>
          <w:szCs w:val="18"/>
        </w:rPr>
        <w:t>.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lastRenderedPageBreak/>
        <w:t>3. ПОРЯДОК ИСПОЛНЕНИЯ ОБЯЗАТЕЛЬСТВ ОПЕРАТОРОМ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В течение 5 (пяти) </w:t>
      </w:r>
      <w:r w:rsidR="002A0B27">
        <w:rPr>
          <w:rFonts w:ascii="Times" w:hAnsi="Times" w:cs="Times"/>
          <w:color w:val="000000"/>
          <w:sz w:val="18"/>
          <w:szCs w:val="18"/>
        </w:rPr>
        <w:t>рабочих</w:t>
      </w:r>
      <w:r>
        <w:rPr>
          <w:rFonts w:ascii="Times" w:hAnsi="Times" w:cs="Times"/>
          <w:color w:val="000000"/>
          <w:sz w:val="18"/>
          <w:szCs w:val="18"/>
        </w:rPr>
        <w:t xml:space="preserve"> дней после поступления на расчетный счет Оператора оплаты </w:t>
      </w:r>
      <w:r w:rsidR="002A0B27">
        <w:rPr>
          <w:rFonts w:ascii="Times" w:hAnsi="Times" w:cs="Times"/>
          <w:color w:val="000000"/>
          <w:sz w:val="18"/>
          <w:szCs w:val="18"/>
        </w:rPr>
        <w:t>3</w:t>
      </w:r>
      <w:r>
        <w:rPr>
          <w:rFonts w:ascii="Times" w:hAnsi="Times" w:cs="Times"/>
          <w:color w:val="000000"/>
          <w:sz w:val="18"/>
          <w:szCs w:val="18"/>
        </w:rPr>
        <w:t>0% стоимости Договора</w:t>
      </w:r>
      <w:r w:rsidR="002A0B27">
        <w:rPr>
          <w:rFonts w:ascii="Times" w:hAnsi="Times" w:cs="Times"/>
          <w:color w:val="000000"/>
          <w:sz w:val="18"/>
          <w:szCs w:val="18"/>
        </w:rPr>
        <w:t xml:space="preserve">, </w:t>
      </w:r>
      <w:r>
        <w:rPr>
          <w:rFonts w:ascii="Times" w:hAnsi="Times" w:cs="Times"/>
          <w:color w:val="000000"/>
          <w:sz w:val="18"/>
          <w:szCs w:val="18"/>
        </w:rPr>
        <w:t>Оператор предоставляет Абоненту право использования Продукта путем: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sidR="00E51F05">
          <w:rPr>
            <w:rFonts w:ascii="Times" w:hAnsi="Times" w:cs="Times"/>
            <w:color w:val="0000CD"/>
            <w:sz w:val="18"/>
            <w:szCs w:val="18"/>
          </w:rPr>
          <w:t>___________</w:t>
        </w:r>
      </w:hyperlink>
      <w:r>
        <w:rPr>
          <w:rFonts w:ascii="Times" w:hAnsi="Times" w:cs="Times"/>
          <w:color w:val="000000"/>
          <w:sz w:val="18"/>
          <w:szCs w:val="18"/>
        </w:rPr>
        <w:t>;</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sidR="00E51F05">
          <w:rPr>
            <w:rFonts w:ascii="Times" w:hAnsi="Times" w:cs="Times"/>
            <w:color w:val="0000CD"/>
            <w:sz w:val="18"/>
            <w:szCs w:val="18"/>
          </w:rPr>
          <w:t>_______________</w:t>
        </w:r>
      </w:hyperlink>
      <w:r>
        <w:rPr>
          <w:rFonts w:ascii="Times" w:hAnsi="Times" w:cs="Times"/>
          <w:color w:val="000000"/>
          <w:sz w:val="18"/>
          <w:szCs w:val="18"/>
        </w:rPr>
        <w:t>;</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hyperlink r:id="rId11" w:history="1">
        <w:r w:rsidR="00E51F05">
          <w:rPr>
            <w:rFonts w:ascii="Times" w:hAnsi="Times" w:cs="Times"/>
            <w:color w:val="0000CD"/>
            <w:sz w:val="18"/>
            <w:szCs w:val="18"/>
          </w:rPr>
          <w:t>_______________</w:t>
        </w:r>
      </w:hyperlink>
      <w:r>
        <w:rPr>
          <w:rFonts w:ascii="Times" w:hAnsi="Times" w:cs="Times"/>
          <w:color w:val="000000"/>
          <w:sz w:val="18"/>
          <w:szCs w:val="18"/>
        </w:rPr>
        <w:t>;</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2" w:history="1">
        <w:r w:rsidR="00E51F05">
          <w:rPr>
            <w:rFonts w:ascii="Times" w:hAnsi="Times" w:cs="Times"/>
            <w:color w:val="0000CD"/>
            <w:sz w:val="18"/>
            <w:szCs w:val="18"/>
          </w:rPr>
          <w:t>____________</w:t>
        </w:r>
      </w:hyperlink>
      <w:r>
        <w:rPr>
          <w:rFonts w:ascii="Times" w:hAnsi="Times" w:cs="Times"/>
          <w:color w:val="000000"/>
          <w:sz w:val="18"/>
          <w:szCs w:val="18"/>
        </w:rPr>
        <w:t>;</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отказ от попыток копировать, модифицировать, декомпилировать, деассемблировать Продукт;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Абонент оплачивает выставленный Оператором счет в течение </w:t>
      </w:r>
      <w:r w:rsidR="00981904">
        <w:rPr>
          <w:rFonts w:ascii="Times" w:hAnsi="Times" w:cs="Times"/>
          <w:color w:val="000000"/>
          <w:sz w:val="18"/>
          <w:szCs w:val="18"/>
        </w:rPr>
        <w:t>5</w:t>
      </w:r>
      <w:r>
        <w:rPr>
          <w:rFonts w:ascii="Times" w:hAnsi="Times" w:cs="Times"/>
          <w:color w:val="000000"/>
          <w:sz w:val="18"/>
          <w:szCs w:val="18"/>
        </w:rPr>
        <w:t xml:space="preserve"> (</w:t>
      </w:r>
      <w:r w:rsidR="00981904">
        <w:rPr>
          <w:rFonts w:ascii="Times" w:hAnsi="Times" w:cs="Times"/>
          <w:color w:val="000000"/>
          <w:sz w:val="18"/>
          <w:szCs w:val="18"/>
        </w:rPr>
        <w:t>пяти</w:t>
      </w:r>
      <w:r>
        <w:rPr>
          <w:rFonts w:ascii="Times" w:hAnsi="Times" w:cs="Times"/>
          <w:color w:val="000000"/>
          <w:sz w:val="18"/>
          <w:szCs w:val="18"/>
        </w:rPr>
        <w:t xml:space="preserve">) рабочих дней с момента его получения путем перечисления </w:t>
      </w:r>
      <w:r w:rsidR="002A0B27">
        <w:rPr>
          <w:rFonts w:ascii="Times" w:hAnsi="Times" w:cs="Times"/>
          <w:color w:val="000000"/>
          <w:sz w:val="18"/>
          <w:szCs w:val="18"/>
        </w:rPr>
        <w:t>3</w:t>
      </w:r>
      <w:r>
        <w:rPr>
          <w:rFonts w:ascii="Times" w:hAnsi="Times" w:cs="Times"/>
          <w:color w:val="000000"/>
          <w:sz w:val="18"/>
          <w:szCs w:val="18"/>
        </w:rPr>
        <w:t xml:space="preserve">0% суммы, </w:t>
      </w:r>
      <w:r w:rsidR="00E90B35">
        <w:rPr>
          <w:rFonts w:ascii="Times" w:hAnsi="Times" w:cs="Times"/>
          <w:color w:val="000000"/>
          <w:sz w:val="18"/>
          <w:szCs w:val="18"/>
        </w:rPr>
        <w:t xml:space="preserve">определенной в Спецификации, </w:t>
      </w:r>
      <w:r>
        <w:rPr>
          <w:rFonts w:ascii="Times" w:hAnsi="Times" w:cs="Times"/>
          <w:color w:val="000000"/>
          <w:sz w:val="18"/>
          <w:szCs w:val="18"/>
        </w:rPr>
        <w:t xml:space="preserve"> на расчетный счет Оператора.</w:t>
      </w:r>
      <w:r w:rsidR="00E90B35">
        <w:rPr>
          <w:rFonts w:ascii="Times" w:hAnsi="Times" w:cs="Times"/>
          <w:color w:val="000000"/>
          <w:sz w:val="18"/>
          <w:szCs w:val="18"/>
        </w:rPr>
        <w:t xml:space="preserve"> Оставшиеся 70% перечисляются в тече</w:t>
      </w:r>
      <w:r w:rsidR="00981904">
        <w:rPr>
          <w:rFonts w:ascii="Times" w:hAnsi="Times" w:cs="Times"/>
          <w:color w:val="000000"/>
          <w:sz w:val="18"/>
          <w:szCs w:val="18"/>
        </w:rPr>
        <w:t>н</w:t>
      </w:r>
      <w:r w:rsidR="00E90B35">
        <w:rPr>
          <w:rFonts w:ascii="Times" w:hAnsi="Times" w:cs="Times"/>
          <w:color w:val="000000"/>
          <w:sz w:val="18"/>
          <w:szCs w:val="18"/>
        </w:rPr>
        <w:t xml:space="preserve">ие </w:t>
      </w:r>
      <w:r w:rsidR="00981904">
        <w:rPr>
          <w:rFonts w:ascii="Times" w:hAnsi="Times" w:cs="Times"/>
          <w:color w:val="000000"/>
          <w:sz w:val="18"/>
          <w:szCs w:val="18"/>
        </w:rPr>
        <w:t>5</w:t>
      </w:r>
      <w:r w:rsidR="00E90B35">
        <w:rPr>
          <w:rFonts w:ascii="Times" w:hAnsi="Times" w:cs="Times"/>
          <w:color w:val="000000"/>
          <w:sz w:val="18"/>
          <w:szCs w:val="18"/>
        </w:rPr>
        <w:t>(</w:t>
      </w:r>
      <w:r w:rsidR="00981904">
        <w:rPr>
          <w:rFonts w:ascii="Times" w:hAnsi="Times" w:cs="Times"/>
          <w:color w:val="000000"/>
          <w:sz w:val="18"/>
          <w:szCs w:val="18"/>
        </w:rPr>
        <w:t>пяти</w:t>
      </w:r>
      <w:r w:rsidR="00E90B35">
        <w:rPr>
          <w:rFonts w:ascii="Times" w:hAnsi="Times" w:cs="Times"/>
          <w:color w:val="000000"/>
          <w:sz w:val="18"/>
          <w:szCs w:val="18"/>
        </w:rPr>
        <w:t xml:space="preserve">) рабочих </w:t>
      </w:r>
      <w:r w:rsidR="00E90B35" w:rsidRPr="00981904">
        <w:rPr>
          <w:rFonts w:ascii="Times" w:hAnsi="Times" w:cs="Times"/>
          <w:color w:val="000000" w:themeColor="text1"/>
          <w:sz w:val="18"/>
          <w:szCs w:val="18"/>
        </w:rPr>
        <w:t>дней с момента подписания Сторонами акта сдачи-приемки.</w:t>
      </w:r>
      <w:r w:rsidR="00807719">
        <w:rPr>
          <w:rFonts w:ascii="Times" w:hAnsi="Times" w:cs="Times"/>
          <w:color w:val="000000"/>
          <w:sz w:val="18"/>
          <w:szCs w:val="18"/>
        </w:rPr>
        <w:t xml:space="preserve"> </w:t>
      </w:r>
    </w:p>
    <w:p w:rsidR="00807719" w:rsidRPr="00981904" w:rsidRDefault="00807719" w:rsidP="00807719">
      <w:pPr>
        <w:widowControl w:val="0"/>
        <w:autoSpaceDE w:val="0"/>
        <w:autoSpaceDN w:val="0"/>
        <w:adjustRightInd w:val="0"/>
        <w:spacing w:after="0" w:line="240" w:lineRule="auto"/>
        <w:ind w:firstLine="720"/>
        <w:jc w:val="both"/>
        <w:rPr>
          <w:rFonts w:ascii="Times" w:hAnsi="Times" w:cs="Times"/>
          <w:color w:val="000000" w:themeColor="text1"/>
          <w:sz w:val="18"/>
          <w:szCs w:val="18"/>
        </w:rPr>
      </w:pPr>
      <w:r w:rsidRPr="00981904">
        <w:rPr>
          <w:rFonts w:ascii="Times" w:hAnsi="Times" w:cs="Times"/>
          <w:color w:val="000000" w:themeColor="text1"/>
          <w:sz w:val="18"/>
          <w:szCs w:val="18"/>
        </w:rPr>
        <w:t xml:space="preserve">По факту приемки </w:t>
      </w:r>
      <w:r w:rsidR="00981904" w:rsidRPr="00981904">
        <w:rPr>
          <w:rFonts w:ascii="Times" w:hAnsi="Times" w:cs="Times"/>
          <w:color w:val="000000" w:themeColor="text1"/>
          <w:sz w:val="18"/>
          <w:szCs w:val="18"/>
        </w:rPr>
        <w:t>предоставленных неисключительных имущественных прав и оказанны</w:t>
      </w:r>
      <w:r w:rsidR="00981904">
        <w:rPr>
          <w:rFonts w:ascii="Times" w:hAnsi="Times" w:cs="Times"/>
          <w:color w:val="000000" w:themeColor="text1"/>
          <w:sz w:val="18"/>
          <w:szCs w:val="18"/>
        </w:rPr>
        <w:t>х услуг</w:t>
      </w:r>
      <w:r w:rsidRPr="00981904">
        <w:rPr>
          <w:rFonts w:ascii="Times" w:hAnsi="Times" w:cs="Times"/>
          <w:color w:val="000000" w:themeColor="text1"/>
          <w:sz w:val="18"/>
          <w:szCs w:val="18"/>
        </w:rPr>
        <w:t xml:space="preserve"> Абонент формирует акт приемки ТРУ по форме ОКУД 0510452 (Приказ Минфина от 15.04.2021 г. №61н) с учетом информации содержащейся в платежных документах (</w:t>
      </w:r>
      <w:r w:rsidR="00981904" w:rsidRPr="00981904">
        <w:rPr>
          <w:rFonts w:ascii="Times" w:hAnsi="Times" w:cs="Times"/>
          <w:color w:val="000000" w:themeColor="text1"/>
          <w:sz w:val="18"/>
          <w:szCs w:val="18"/>
        </w:rPr>
        <w:t>акта сдачи-приемки</w:t>
      </w:r>
      <w:r w:rsidRPr="00981904">
        <w:rPr>
          <w:rFonts w:ascii="Times" w:hAnsi="Times" w:cs="Times"/>
          <w:color w:val="000000" w:themeColor="text1"/>
          <w:sz w:val="18"/>
          <w:szCs w:val="18"/>
        </w:rPr>
        <w:t xml:space="preserve">) направленных  </w:t>
      </w:r>
      <w:r w:rsidR="00981904" w:rsidRPr="00981904">
        <w:rPr>
          <w:rFonts w:ascii="Times" w:hAnsi="Times" w:cs="Times"/>
          <w:color w:val="000000" w:themeColor="text1"/>
          <w:sz w:val="18"/>
          <w:szCs w:val="18"/>
        </w:rPr>
        <w:t>Оператором</w:t>
      </w:r>
      <w:r w:rsidRPr="00981904">
        <w:rPr>
          <w:rFonts w:ascii="Times" w:hAnsi="Times" w:cs="Times"/>
          <w:color w:val="000000" w:themeColor="text1"/>
          <w:sz w:val="18"/>
          <w:szCs w:val="18"/>
        </w:rPr>
        <w:t xml:space="preserve">, оформленные в соответствии с требованием законодательства и </w:t>
      </w:r>
      <w:r w:rsidRPr="00981904">
        <w:rPr>
          <w:rFonts w:ascii="Times" w:hAnsi="Times" w:cs="Times"/>
          <w:color w:val="000000" w:themeColor="text1"/>
          <w:sz w:val="18"/>
          <w:szCs w:val="18"/>
        </w:rPr>
        <w:lastRenderedPageBreak/>
        <w:t xml:space="preserve">содержащий ссылку на Договор (номер, дата), подтверждающий исполнение  </w:t>
      </w:r>
      <w:r w:rsidR="00981904" w:rsidRPr="00981904">
        <w:rPr>
          <w:rFonts w:ascii="Times" w:hAnsi="Times" w:cs="Times"/>
          <w:color w:val="000000" w:themeColor="text1"/>
          <w:sz w:val="18"/>
          <w:szCs w:val="18"/>
        </w:rPr>
        <w:t xml:space="preserve">Оператором </w:t>
      </w:r>
      <w:r w:rsidRPr="00981904">
        <w:rPr>
          <w:rFonts w:ascii="Times" w:hAnsi="Times" w:cs="Times"/>
          <w:color w:val="000000" w:themeColor="text1"/>
          <w:sz w:val="18"/>
          <w:szCs w:val="18"/>
        </w:rPr>
        <w:t xml:space="preserve"> договорных обязательств.</w:t>
      </w:r>
    </w:p>
    <w:p w:rsidR="00807719" w:rsidRPr="00981904" w:rsidRDefault="00807719" w:rsidP="00981904">
      <w:pPr>
        <w:widowControl w:val="0"/>
        <w:autoSpaceDE w:val="0"/>
        <w:autoSpaceDN w:val="0"/>
        <w:adjustRightInd w:val="0"/>
        <w:spacing w:after="0" w:line="240" w:lineRule="auto"/>
        <w:ind w:firstLine="720"/>
        <w:jc w:val="both"/>
        <w:rPr>
          <w:rFonts w:ascii="Times" w:hAnsi="Times" w:cs="Times"/>
          <w:color w:val="000000" w:themeColor="text1"/>
          <w:sz w:val="18"/>
          <w:szCs w:val="18"/>
        </w:rPr>
      </w:pPr>
      <w:r w:rsidRPr="00981904">
        <w:rPr>
          <w:rFonts w:ascii="Times" w:hAnsi="Times" w:cs="Times"/>
          <w:color w:val="000000" w:themeColor="text1"/>
          <w:sz w:val="18"/>
          <w:szCs w:val="18"/>
        </w:rPr>
        <w:t>При наличии технической возможности у обеих сторон акт приемки ТРУ по форме ОКУД 0510452 подписывается электронной подписью. При отсутствии технической возможности акт приемки ТРУ по форме ОКУД 0510452 подписывается сторонами на бумажном носителе.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пп. 5.9-5.10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w:t>
      </w:r>
      <w:r w:rsidRPr="00E5006B">
        <w:rPr>
          <w:rFonts w:ascii="Times" w:hAnsi="Times" w:cs="Times"/>
          <w:color w:val="000000" w:themeColor="text1"/>
          <w:sz w:val="18"/>
          <w:szCs w:val="18"/>
        </w:rPr>
        <w:t xml:space="preserve">. Договор вступает в силу с момента принятия его условий и действует </w:t>
      </w:r>
      <w:r w:rsidRPr="00E5006B">
        <w:rPr>
          <w:rFonts w:ascii="Times" w:hAnsi="Times" w:cs="Times"/>
          <w:color w:val="000000" w:themeColor="text1"/>
          <w:sz w:val="18"/>
          <w:szCs w:val="18"/>
          <w:highlight w:val="yellow"/>
        </w:rPr>
        <w:t>до конца календарного года,</w:t>
      </w:r>
      <w:r w:rsidRPr="00E5006B">
        <w:rPr>
          <w:rFonts w:ascii="Times" w:hAnsi="Times" w:cs="Times"/>
          <w:color w:val="000000" w:themeColor="text1"/>
          <w:sz w:val="18"/>
          <w:szCs w:val="18"/>
        </w:rPr>
        <w:t xml:space="preserve"> а в части исполнения обязательств - до их полного исполнения</w:t>
      </w:r>
      <w:r>
        <w:rPr>
          <w:rFonts w:ascii="Times" w:hAnsi="Times" w:cs="Times"/>
          <w:color w:val="000000"/>
          <w:sz w:val="18"/>
          <w:szCs w:val="18"/>
        </w:rPr>
        <w:t xml:space="preserve">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7.11. Оператор не будет нести ответственность за прямые или косвенные убытки, включая упущенную выгоду, возникшие в </w:t>
      </w:r>
      <w:r>
        <w:rPr>
          <w:rFonts w:ascii="Times" w:hAnsi="Times" w:cs="Times"/>
          <w:color w:val="000000"/>
          <w:sz w:val="18"/>
          <w:szCs w:val="18"/>
        </w:rPr>
        <w:lastRenderedPageBreak/>
        <w:t>результате применения Продукта, за исключением случаев, прямо установленных Договором.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Факт заключения Договора не является конфиденциальной информацией.</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9.2.3. что при размещении персональных данных им соблюдены все принципы и условия обработки персональных данных и </w:t>
      </w:r>
      <w:r>
        <w:rPr>
          <w:rFonts w:ascii="Times" w:hAnsi="Times" w:cs="Times"/>
          <w:color w:val="000000"/>
          <w:sz w:val="18"/>
          <w:szCs w:val="18"/>
        </w:rPr>
        <w:lastRenderedPageBreak/>
        <w:t>ограничения, предусмотренные законодательством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sidR="00B62809">
          <w:rPr>
            <w:rFonts w:ascii="Times" w:hAnsi="Times" w:cs="Times"/>
            <w:color w:val="0000CD"/>
            <w:sz w:val="18"/>
            <w:szCs w:val="18"/>
          </w:rPr>
          <w:t>________</w:t>
        </w:r>
      </w:hyperlink>
      <w:r>
        <w:rPr>
          <w:rFonts w:ascii="Times" w:hAnsi="Times" w:cs="Times"/>
          <w:color w:val="000000"/>
          <w:sz w:val="18"/>
          <w:szCs w:val="18"/>
        </w:rPr>
        <w:t>.</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Договора не будет тарифицироваться для Абонента.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4C2D9B">
        <w:tblPrEx>
          <w:tblCellMar>
            <w:top w:w="0" w:type="dxa"/>
            <w:left w:w="0" w:type="dxa"/>
            <w:bottom w:w="0" w:type="dxa"/>
            <w:right w:w="0" w:type="dxa"/>
          </w:tblCellMar>
        </w:tblPrEx>
        <w:tc>
          <w:tcPr>
            <w:tcW w:w="10372" w:type="dxa"/>
            <w:gridSpan w:val="4"/>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Полное фирменное наименование: </w:t>
            </w:r>
            <w:r w:rsidR="00E51F05">
              <w:rPr>
                <w:rFonts w:ascii="Times" w:hAnsi="Times" w:cs="Times"/>
                <w:color w:val="000000"/>
                <w:sz w:val="18"/>
                <w:szCs w:val="18"/>
              </w:rPr>
              <w:t xml:space="preserve"> </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Сокращенное фирменное наименование: </w:t>
            </w:r>
            <w:r w:rsidR="00E51F05">
              <w:rPr>
                <w:rFonts w:ascii="Times" w:hAnsi="Times" w:cs="Times"/>
                <w:color w:val="000000"/>
                <w:sz w:val="18"/>
                <w:szCs w:val="18"/>
              </w:rPr>
              <w:t xml:space="preserve"> </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Юридический , Фактический адрес: </w:t>
            </w:r>
            <w:r w:rsidR="00E51F05">
              <w:rPr>
                <w:rFonts w:ascii="Times" w:hAnsi="Times" w:cs="Times"/>
                <w:color w:val="000000"/>
                <w:sz w:val="18"/>
                <w:szCs w:val="18"/>
              </w:rPr>
              <w:t xml:space="preserve"> </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ИНН </w:t>
            </w:r>
            <w:r w:rsidR="00E51F05">
              <w:rPr>
                <w:rFonts w:ascii="Times" w:hAnsi="Times" w:cs="Times"/>
                <w:color w:val="000000"/>
                <w:sz w:val="18"/>
                <w:szCs w:val="18"/>
              </w:rPr>
              <w:t xml:space="preserve"> </w:t>
            </w:r>
            <w:r>
              <w:rPr>
                <w:rFonts w:ascii="Times" w:hAnsi="Times" w:cs="Times"/>
                <w:color w:val="000000"/>
                <w:sz w:val="18"/>
                <w:szCs w:val="18"/>
              </w:rPr>
              <w:t xml:space="preserve"> КПП </w:t>
            </w:r>
            <w:r w:rsidR="00E51F05">
              <w:rPr>
                <w:rFonts w:ascii="Times" w:hAnsi="Times" w:cs="Times"/>
                <w:color w:val="000000"/>
                <w:sz w:val="18"/>
                <w:szCs w:val="18"/>
              </w:rPr>
              <w:t xml:space="preserve"> </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Р/счет № </w:t>
            </w:r>
            <w:r w:rsidR="00E51F05">
              <w:rPr>
                <w:rFonts w:ascii="Times" w:hAnsi="Times" w:cs="Times"/>
                <w:color w:val="000000"/>
                <w:sz w:val="18"/>
                <w:szCs w:val="18"/>
              </w:rPr>
              <w:t xml:space="preserve"> </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кор/счет № </w:t>
            </w:r>
            <w:r w:rsidR="00E51F05">
              <w:rPr>
                <w:rFonts w:ascii="Times" w:hAnsi="Times" w:cs="Times"/>
                <w:color w:val="000000"/>
                <w:sz w:val="18"/>
                <w:szCs w:val="18"/>
              </w:rPr>
              <w:t xml:space="preserve"> </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БИК </w:t>
            </w:r>
            <w:r w:rsidR="00E51F05">
              <w:rPr>
                <w:rFonts w:ascii="Times" w:hAnsi="Times" w:cs="Times"/>
                <w:color w:val="000000"/>
                <w:sz w:val="18"/>
                <w:szCs w:val="18"/>
              </w:rPr>
              <w:t xml:space="preserve"> </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Сайт: </w:t>
            </w:r>
            <w:hyperlink r:id="rId14" w:history="1"/>
            <w:r w:rsidR="00E51F05">
              <w:rPr>
                <w:rFonts w:ascii="Times" w:hAnsi="Times" w:cs="Times"/>
                <w:color w:val="000000"/>
                <w:sz w:val="18"/>
                <w:szCs w:val="18"/>
              </w:rPr>
              <w:t xml:space="preserve"> </w:t>
            </w:r>
          </w:p>
          <w:p w:rsidR="004C2D9B" w:rsidRPr="00E51F05" w:rsidRDefault="004C2D9B">
            <w:pPr>
              <w:widowControl w:val="0"/>
              <w:autoSpaceDE w:val="0"/>
              <w:autoSpaceDN w:val="0"/>
              <w:adjustRightInd w:val="0"/>
              <w:spacing w:after="0" w:line="240" w:lineRule="auto"/>
              <w:rPr>
                <w:rFonts w:ascii="Times" w:hAnsi="Times" w:cs="Times"/>
                <w:color w:val="000000"/>
                <w:sz w:val="18"/>
                <w:szCs w:val="18"/>
              </w:rPr>
            </w:pPr>
            <w:r w:rsidRPr="004337A5">
              <w:rPr>
                <w:rFonts w:ascii="Times" w:hAnsi="Times" w:cs="Times"/>
                <w:color w:val="000000"/>
                <w:sz w:val="18"/>
                <w:szCs w:val="18"/>
                <w:lang w:val="en-US"/>
              </w:rPr>
              <w:t>e</w:t>
            </w:r>
            <w:r w:rsidRPr="00E51F05">
              <w:rPr>
                <w:rFonts w:ascii="Times" w:hAnsi="Times" w:cs="Times"/>
                <w:color w:val="000000"/>
                <w:sz w:val="18"/>
                <w:szCs w:val="18"/>
              </w:rPr>
              <w:t>-</w:t>
            </w:r>
            <w:r w:rsidRPr="004337A5">
              <w:rPr>
                <w:rFonts w:ascii="Times" w:hAnsi="Times" w:cs="Times"/>
                <w:color w:val="000000"/>
                <w:sz w:val="18"/>
                <w:szCs w:val="18"/>
                <w:lang w:val="en-US"/>
              </w:rPr>
              <w:t>mail</w:t>
            </w:r>
            <w:r w:rsidRPr="00E51F05">
              <w:rPr>
                <w:rFonts w:ascii="Times" w:hAnsi="Times" w:cs="Times"/>
                <w:color w:val="000000"/>
                <w:sz w:val="18"/>
                <w:szCs w:val="18"/>
              </w:rPr>
              <w:t xml:space="preserve">: </w:t>
            </w:r>
            <w:r w:rsidR="00E51F05">
              <w:rPr>
                <w:rFonts w:ascii="Times" w:hAnsi="Times" w:cs="Times"/>
                <w:color w:val="000000"/>
                <w:sz w:val="18"/>
                <w:szCs w:val="18"/>
              </w:rPr>
              <w:t xml:space="preserve"> </w:t>
            </w:r>
            <w:r w:rsidRPr="00E51F05">
              <w:rPr>
                <w:rFonts w:ascii="Times" w:hAnsi="Times" w:cs="Times"/>
                <w:color w:val="000000"/>
                <w:sz w:val="18"/>
                <w:szCs w:val="18"/>
              </w:rPr>
              <w:t xml:space="preserve">; </w:t>
            </w:r>
            <w:r>
              <w:rPr>
                <w:rFonts w:ascii="Times" w:hAnsi="Times" w:cs="Times"/>
                <w:color w:val="000000"/>
                <w:sz w:val="18"/>
                <w:szCs w:val="18"/>
              </w:rPr>
              <w:t>факс</w:t>
            </w:r>
            <w:r w:rsidR="00E51F05">
              <w:rPr>
                <w:rFonts w:ascii="Times" w:hAnsi="Times" w:cs="Times"/>
                <w:color w:val="000000"/>
                <w:sz w:val="18"/>
                <w:szCs w:val="18"/>
              </w:rPr>
              <w:t xml:space="preserve"> </w:t>
            </w:r>
          </w:p>
          <w:p w:rsidR="004C2D9B" w:rsidRDefault="004C2D9B" w:rsidP="00E51F0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Служба технической поддержки: </w:t>
            </w:r>
            <w:r w:rsidR="00E51F05">
              <w:rPr>
                <w:rFonts w:ascii="Times" w:hAnsi="Times" w:cs="Times"/>
                <w:color w:val="000000"/>
                <w:sz w:val="18"/>
                <w:szCs w:val="18"/>
              </w:rPr>
              <w:t xml:space="preserve"> </w:t>
            </w:r>
          </w:p>
        </w:tc>
      </w:tr>
      <w:tr w:rsidR="004C2D9B">
        <w:tblPrEx>
          <w:tblCellMar>
            <w:top w:w="0" w:type="dxa"/>
            <w:left w:w="0" w:type="dxa"/>
            <w:bottom w:w="0" w:type="dxa"/>
            <w:right w:w="0" w:type="dxa"/>
          </w:tblCellMar>
        </w:tblPrEx>
        <w:tc>
          <w:tcPr>
            <w:tcW w:w="10372" w:type="dxa"/>
            <w:gridSpan w:val="4"/>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12. СВЕДЕНИЯ ОБ АБОНЕНТЕ</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Наименование: ФИЦ ЕГС РАН</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Юридический адрес: 249034, Калужская обл, г. Обнинск, пр-кт Ленина, д. 189</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4025040355 КПП 402501001</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Р/счет № 40105810700000010001</w:t>
            </w:r>
          </w:p>
          <w:p w:rsidR="004C2D9B" w:rsidRDefault="0039421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ОКЦ №9 Банка России по ЦФО</w:t>
            </w:r>
            <w:r w:rsidR="004C2D9B">
              <w:rPr>
                <w:rFonts w:ascii="Times" w:hAnsi="Times" w:cs="Times"/>
                <w:color w:val="000000"/>
                <w:sz w:val="18"/>
                <w:szCs w:val="18"/>
              </w:rPr>
              <w:t>//УФК по Калужской области, г Калуга</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Лицевой счёт казначейства 20376У55400</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lastRenderedPageBreak/>
              <w:t>Казначейский счёт 03214643000000013700</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ЕКС 40102810045370000030</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012908002</w:t>
            </w:r>
          </w:p>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c>
      </w:tr>
      <w:tr w:rsidR="004C2D9B">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lastRenderedPageBreak/>
              <w:t>13. ПОДПИСИ СТОРОН</w:t>
            </w:r>
          </w:p>
        </w:tc>
      </w:tr>
      <w:tr w:rsidR="004C2D9B">
        <w:tblPrEx>
          <w:tblCellMar>
            <w:top w:w="0" w:type="dxa"/>
            <w:left w:w="0" w:type="dxa"/>
            <w:bottom w:w="0" w:type="dxa"/>
            <w:right w:w="0" w:type="dxa"/>
          </w:tblCellMar>
        </w:tblPrEx>
        <w:tc>
          <w:tcPr>
            <w:tcW w:w="5186" w:type="dxa"/>
            <w:gridSpan w:val="2"/>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4C2D9B">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rsidR="004C2D9B" w:rsidRDefault="004C2D9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4C2D9B" w:rsidRDefault="00E51F0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 </w:t>
            </w:r>
          </w:p>
        </w:tc>
        <w:tc>
          <w:tcPr>
            <w:tcW w:w="2593" w:type="dxa"/>
            <w:tcBorders>
              <w:top w:val="nil"/>
              <w:left w:val="nil"/>
              <w:bottom w:val="single" w:sz="6" w:space="0" w:color="000000"/>
              <w:right w:val="nil"/>
            </w:tcBorders>
          </w:tcPr>
          <w:p w:rsidR="004C2D9B" w:rsidRDefault="004C2D9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Ю.А. Виноградов</w:t>
            </w:r>
          </w:p>
        </w:tc>
      </w:tr>
      <w:tr w:rsidR="004C2D9B">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rsidR="004C2D9B" w:rsidRDefault="004C2D9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rsidR="004C2D9B" w:rsidRDefault="004C2D9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4C2D9B" w:rsidRDefault="004C2D9B">
      <w:pPr>
        <w:widowControl w:val="0"/>
        <w:autoSpaceDE w:val="0"/>
        <w:autoSpaceDN w:val="0"/>
        <w:adjustRightInd w:val="0"/>
        <w:spacing w:after="0" w:line="240" w:lineRule="auto"/>
        <w:rPr>
          <w:rFonts w:ascii="Arial" w:hAnsi="Arial" w:cs="Arial"/>
          <w:sz w:val="24"/>
          <w:szCs w:val="24"/>
        </w:rPr>
        <w:sectPr w:rsidR="004C2D9B">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4C2D9B">
        <w:tblPrEx>
          <w:tblCellMar>
            <w:top w:w="0" w:type="dxa"/>
            <w:left w:w="0" w:type="dxa"/>
            <w:bottom w:w="0" w:type="dxa"/>
            <w:right w:w="0" w:type="dxa"/>
          </w:tblCellMar>
        </w:tblPrEx>
        <w:tc>
          <w:tcPr>
            <w:tcW w:w="1133" w:type="dxa"/>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4C2D9B" w:rsidRDefault="004C2D9B">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4C2D9B" w:rsidRDefault="004C2D9B" w:rsidP="0039421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394215">
              <w:rPr>
                <w:rFonts w:ascii="Times" w:hAnsi="Times" w:cs="Times"/>
                <w:color w:val="000000"/>
                <w:sz w:val="17"/>
                <w:szCs w:val="17"/>
              </w:rPr>
              <w:t>__________</w:t>
            </w:r>
            <w:r>
              <w:rPr>
                <w:rFonts w:ascii="Times" w:hAnsi="Times" w:cs="Times"/>
                <w:color w:val="000000"/>
                <w:sz w:val="17"/>
                <w:szCs w:val="17"/>
              </w:rPr>
              <w:t> от</w:t>
            </w:r>
            <w:r w:rsidR="00E51F05">
              <w:rPr>
                <w:rFonts w:ascii="Times" w:hAnsi="Times" w:cs="Times"/>
                <w:color w:val="000000"/>
                <w:sz w:val="17"/>
                <w:szCs w:val="17"/>
              </w:rPr>
              <w:t xml:space="preserve"> _____________</w:t>
            </w:r>
            <w:r>
              <w:rPr>
                <w:rFonts w:ascii="Times" w:hAnsi="Times" w:cs="Times"/>
                <w:color w:val="000000"/>
                <w:sz w:val="17"/>
                <w:szCs w:val="17"/>
              </w:rPr>
              <w:t> </w:t>
            </w:r>
            <w:r w:rsidR="00E51F05">
              <w:rPr>
                <w:rFonts w:ascii="Times" w:hAnsi="Times" w:cs="Times"/>
                <w:color w:val="000000"/>
                <w:sz w:val="17"/>
                <w:szCs w:val="17"/>
              </w:rPr>
              <w:t xml:space="preserve"> </w:t>
            </w:r>
          </w:p>
        </w:tc>
      </w:tr>
      <w:tr w:rsidR="004C2D9B">
        <w:tblPrEx>
          <w:tblCellMar>
            <w:top w:w="0" w:type="dxa"/>
            <w:left w:w="0" w:type="dxa"/>
            <w:bottom w:w="0" w:type="dxa"/>
            <w:right w:w="0" w:type="dxa"/>
          </w:tblCellMar>
        </w:tblPrEx>
        <w:tc>
          <w:tcPr>
            <w:tcW w:w="10600" w:type="dxa"/>
            <w:gridSpan w:val="2"/>
            <w:tcBorders>
              <w:top w:val="nil"/>
              <w:left w:val="nil"/>
              <w:bottom w:val="nil"/>
              <w:right w:val="nil"/>
            </w:tcBorders>
          </w:tcPr>
          <w:p w:rsidR="004C2D9B" w:rsidRDefault="004C2D9B">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E51F05">
              <w:rPr>
                <w:rFonts w:ascii="Times" w:hAnsi="Times" w:cs="Times"/>
                <w:b/>
                <w:bCs/>
                <w:color w:val="000000"/>
                <w:sz w:val="17"/>
                <w:szCs w:val="17"/>
              </w:rPr>
              <w:t xml:space="preserve"> </w:t>
            </w:r>
          </w:p>
          <w:p w:rsidR="004C2D9B" w:rsidRDefault="004C2D9B">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ФИЦ ЕГС РАН (ИНН 4025040355; КПП 402501001)</w:t>
            </w:r>
          </w:p>
        </w:tc>
      </w:tr>
    </w:tbl>
    <w:p w:rsidR="004C2D9B" w:rsidRDefault="004C2D9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4C2D9B">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4C2D9B">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“Контур.Экстерн” в режиме “Обслуживающая бухгалтерия” по тарифному плану “Бюджетная организация” на 1 год, 1+99 абонентов,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r>
      <w:tr w:rsidR="004C2D9B">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“Контур.Экстерн”, сервис “Сверка Стандарт 1250”</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r>
      <w:tr w:rsidR="004C2D9B">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E51F05">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 xml:space="preserve"> </w:t>
            </w:r>
          </w:p>
        </w:tc>
      </w:tr>
    </w:tbl>
    <w:p w:rsidR="004C2D9B" w:rsidRDefault="004C2D9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4C2D9B">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4C2D9B">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“Контур.Экстерн” (техническая поддержка в виде абонентского обслуживания) в режиме “Обслуживающая бухгалтерия” по тарифному плану “Бюджетная организация”, 1+99 абонентов,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color w:val="000000"/>
                <w:sz w:val="16"/>
                <w:szCs w:val="16"/>
              </w:rPr>
            </w:pPr>
          </w:p>
        </w:tc>
      </w:tr>
      <w:tr w:rsidR="004C2D9B">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C2D9B" w:rsidRDefault="004C2D9B">
            <w:pPr>
              <w:widowControl w:val="0"/>
              <w:autoSpaceDE w:val="0"/>
              <w:autoSpaceDN w:val="0"/>
              <w:adjustRightInd w:val="0"/>
              <w:spacing w:after="0" w:line="240" w:lineRule="auto"/>
              <w:jc w:val="right"/>
              <w:rPr>
                <w:rFonts w:ascii="Times" w:hAnsi="Times" w:cs="Times"/>
                <w:b/>
                <w:bCs/>
                <w:color w:val="000000"/>
                <w:sz w:val="16"/>
                <w:szCs w:val="16"/>
              </w:rPr>
            </w:pPr>
          </w:p>
        </w:tc>
      </w:tr>
    </w:tbl>
    <w:p w:rsidR="004C2D9B" w:rsidRDefault="004C2D9B">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E51F05">
        <w:rPr>
          <w:rFonts w:ascii="Times" w:hAnsi="Times" w:cs="Times"/>
          <w:color w:val="000000"/>
          <w:sz w:val="17"/>
          <w:szCs w:val="17"/>
        </w:rPr>
        <w:t>__________</w:t>
      </w:r>
      <w:r>
        <w:rPr>
          <w:rFonts w:ascii="Times" w:hAnsi="Times" w:cs="Times"/>
          <w:color w:val="000000"/>
          <w:sz w:val="17"/>
          <w:szCs w:val="17"/>
        </w:rPr>
        <w:t> руб. (</w:t>
      </w:r>
      <w:r w:rsidR="00E51F05">
        <w:rPr>
          <w:rFonts w:ascii="Times" w:hAnsi="Times" w:cs="Times"/>
          <w:color w:val="000000"/>
          <w:sz w:val="17"/>
          <w:szCs w:val="17"/>
        </w:rPr>
        <w:t>___________</w:t>
      </w:r>
      <w:r>
        <w:rPr>
          <w:rFonts w:ascii="Times" w:hAnsi="Times" w:cs="Times"/>
          <w:color w:val="000000"/>
          <w:sz w:val="17"/>
          <w:szCs w:val="17"/>
        </w:rPr>
        <w:t xml:space="preserve"> рублей </w:t>
      </w:r>
      <w:r w:rsidR="00E51F05">
        <w:rPr>
          <w:rFonts w:ascii="Times" w:hAnsi="Times" w:cs="Times"/>
          <w:color w:val="000000"/>
          <w:sz w:val="17"/>
          <w:szCs w:val="17"/>
        </w:rPr>
        <w:t>____</w:t>
      </w:r>
      <w:r>
        <w:rPr>
          <w:rFonts w:ascii="Times" w:hAnsi="Times" w:cs="Times"/>
          <w:color w:val="000000"/>
          <w:sz w:val="17"/>
          <w:szCs w:val="17"/>
        </w:rPr>
        <w:t xml:space="preserve"> копеек), в том числе НДС, исчисленный по ставке, установленной п. 3 ст. 164 Налогового кодекса Российской Федерации: </w:t>
      </w:r>
      <w:r w:rsidR="00E51F05">
        <w:rPr>
          <w:rFonts w:ascii="Times" w:hAnsi="Times" w:cs="Times"/>
          <w:color w:val="000000"/>
          <w:sz w:val="17"/>
          <w:szCs w:val="17"/>
        </w:rPr>
        <w:t>__________</w:t>
      </w:r>
      <w:r>
        <w:rPr>
          <w:rFonts w:ascii="Times" w:hAnsi="Times" w:cs="Times"/>
          <w:color w:val="000000"/>
          <w:sz w:val="17"/>
          <w:szCs w:val="17"/>
        </w:rPr>
        <w:t xml:space="preserve"> рублей </w:t>
      </w:r>
      <w:r w:rsidR="00E51F05">
        <w:rPr>
          <w:rFonts w:ascii="Times" w:hAnsi="Times" w:cs="Times"/>
          <w:color w:val="000000"/>
          <w:sz w:val="17"/>
          <w:szCs w:val="17"/>
        </w:rPr>
        <w:t>____</w:t>
      </w:r>
      <w:r>
        <w:rPr>
          <w:rFonts w:ascii="Times" w:hAnsi="Times" w:cs="Times"/>
          <w:color w:val="000000"/>
          <w:sz w:val="17"/>
          <w:szCs w:val="17"/>
        </w:rPr>
        <w:t xml:space="preserve"> копеек</w:t>
      </w:r>
    </w:p>
    <w:p w:rsidR="004C2D9B" w:rsidRDefault="004C2D9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4C2D9B" w:rsidRDefault="004C2D9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4C2D9B">
        <w:tblPrEx>
          <w:tblCellMar>
            <w:top w:w="0" w:type="dxa"/>
            <w:left w:w="0" w:type="dxa"/>
            <w:bottom w:w="0" w:type="dxa"/>
            <w:right w:w="0" w:type="dxa"/>
          </w:tblCellMar>
        </w:tblPrEx>
        <w:tc>
          <w:tcPr>
            <w:tcW w:w="5300" w:type="dxa"/>
            <w:gridSpan w:val="2"/>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4C2D9B">
        <w:tblPrEx>
          <w:tblCellMar>
            <w:top w:w="0" w:type="dxa"/>
            <w:left w:w="0" w:type="dxa"/>
            <w:bottom w:w="0" w:type="dxa"/>
            <w:right w:w="0" w:type="dxa"/>
          </w:tblCellMar>
        </w:tblPrEx>
        <w:tc>
          <w:tcPr>
            <w:tcW w:w="5300" w:type="dxa"/>
            <w:gridSpan w:val="2"/>
            <w:tcBorders>
              <w:top w:val="nil"/>
              <w:left w:val="nil"/>
              <w:bottom w:val="nil"/>
              <w:right w:val="nil"/>
            </w:tcBorders>
          </w:tcPr>
          <w:p w:rsidR="004C2D9B" w:rsidRDefault="00E51F0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xml:space="preserve"> </w:t>
            </w:r>
          </w:p>
        </w:tc>
        <w:tc>
          <w:tcPr>
            <w:tcW w:w="5300" w:type="dxa"/>
            <w:gridSpan w:val="2"/>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ФИЦ ЕГС РАН</w:t>
            </w:r>
          </w:p>
        </w:tc>
      </w:tr>
      <w:tr w:rsidR="004C2D9B">
        <w:tblPrEx>
          <w:tblCellMar>
            <w:top w:w="0" w:type="dxa"/>
            <w:left w:w="0" w:type="dxa"/>
            <w:bottom w:w="0" w:type="dxa"/>
            <w:right w:w="0" w:type="dxa"/>
          </w:tblCellMar>
        </w:tblPrEx>
        <w:tc>
          <w:tcPr>
            <w:tcW w:w="5300" w:type="dxa"/>
            <w:gridSpan w:val="2"/>
            <w:tcBorders>
              <w:top w:val="nil"/>
              <w:left w:val="nil"/>
              <w:bottom w:val="nil"/>
              <w:right w:val="nil"/>
            </w:tcBorders>
          </w:tcPr>
          <w:p w:rsidR="004C2D9B" w:rsidRDefault="00E51F0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xml:space="preserve"> </w:t>
            </w:r>
          </w:p>
        </w:tc>
        <w:tc>
          <w:tcPr>
            <w:tcW w:w="5300" w:type="dxa"/>
            <w:gridSpan w:val="2"/>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Директор</w:t>
            </w:r>
          </w:p>
        </w:tc>
      </w:tr>
      <w:tr w:rsidR="004C2D9B">
        <w:tblPrEx>
          <w:tblCellMar>
            <w:top w:w="0" w:type="dxa"/>
            <w:left w:w="0" w:type="dxa"/>
            <w:bottom w:w="0" w:type="dxa"/>
            <w:right w:w="0" w:type="dxa"/>
          </w:tblCellMar>
        </w:tblPrEx>
        <w:tc>
          <w:tcPr>
            <w:tcW w:w="2650" w:type="dxa"/>
            <w:tcBorders>
              <w:top w:val="nil"/>
              <w:left w:val="nil"/>
              <w:bottom w:val="single" w:sz="6" w:space="0" w:color="000000"/>
              <w:right w:val="nil"/>
            </w:tcBorders>
          </w:tcPr>
          <w:p w:rsidR="004C2D9B" w:rsidRDefault="004C2D9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C2D9B" w:rsidRDefault="00E51F0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xml:space="preserve"> </w:t>
            </w:r>
          </w:p>
        </w:tc>
        <w:tc>
          <w:tcPr>
            <w:tcW w:w="2650" w:type="dxa"/>
            <w:tcBorders>
              <w:top w:val="nil"/>
              <w:left w:val="nil"/>
              <w:bottom w:val="single" w:sz="6" w:space="0" w:color="000000"/>
              <w:right w:val="nil"/>
            </w:tcBorders>
          </w:tcPr>
          <w:p w:rsidR="004C2D9B" w:rsidRDefault="004C2D9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Ю.А. Виноградов</w:t>
            </w:r>
          </w:p>
        </w:tc>
      </w:tr>
      <w:tr w:rsidR="004C2D9B">
        <w:tblPrEx>
          <w:tblCellMar>
            <w:top w:w="0" w:type="dxa"/>
            <w:left w:w="0" w:type="dxa"/>
            <w:bottom w:w="0" w:type="dxa"/>
            <w:right w:w="0" w:type="dxa"/>
          </w:tblCellMar>
        </w:tblPrEx>
        <w:tc>
          <w:tcPr>
            <w:tcW w:w="2650" w:type="dxa"/>
            <w:tcBorders>
              <w:top w:val="nil"/>
              <w:left w:val="nil"/>
              <w:bottom w:val="nil"/>
              <w:right w:val="nil"/>
            </w:tcBorders>
          </w:tcPr>
          <w:p w:rsidR="004C2D9B" w:rsidRDefault="004C2D9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C2D9B" w:rsidRDefault="004C2D9B">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4C2D9B" w:rsidRDefault="004C2D9B">
            <w:pPr>
              <w:widowControl w:val="0"/>
              <w:autoSpaceDE w:val="0"/>
              <w:autoSpaceDN w:val="0"/>
              <w:adjustRightInd w:val="0"/>
              <w:spacing w:after="0" w:line="240" w:lineRule="auto"/>
              <w:rPr>
                <w:rFonts w:ascii="Times" w:hAnsi="Times" w:cs="Times"/>
                <w:color w:val="000000"/>
                <w:sz w:val="17"/>
                <w:szCs w:val="17"/>
              </w:rPr>
            </w:pPr>
          </w:p>
        </w:tc>
      </w:tr>
    </w:tbl>
    <w:p w:rsidR="004C2D9B" w:rsidRDefault="004C2D9B">
      <w:pPr>
        <w:widowControl w:val="0"/>
        <w:autoSpaceDE w:val="0"/>
        <w:autoSpaceDN w:val="0"/>
        <w:adjustRightInd w:val="0"/>
        <w:spacing w:after="0" w:line="240" w:lineRule="auto"/>
        <w:rPr>
          <w:rFonts w:ascii="Arial" w:hAnsi="Arial" w:cs="Arial"/>
          <w:sz w:val="24"/>
          <w:szCs w:val="24"/>
        </w:rPr>
        <w:sectPr w:rsidR="004C2D9B">
          <w:pgSz w:w="11905" w:h="16837"/>
          <w:pgMar w:top="623" w:right="623" w:bottom="623" w:left="907" w:header="720" w:footer="720" w:gutter="0"/>
          <w:cols w:space="720"/>
          <w:noEndnote/>
        </w:sectPr>
      </w:pPr>
    </w:p>
    <w:p w:rsidR="004C2D9B" w:rsidRDefault="004C2D9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394215">
        <w:rPr>
          <w:rFonts w:ascii="Times" w:hAnsi="Times" w:cs="Times"/>
          <w:b/>
          <w:bCs/>
          <w:color w:val="000000"/>
          <w:sz w:val="18"/>
          <w:szCs w:val="18"/>
        </w:rPr>
        <w:t>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4C2D9B">
        <w:tblPrEx>
          <w:tblCellMar>
            <w:top w:w="0" w:type="dxa"/>
            <w:left w:w="0" w:type="dxa"/>
            <w:bottom w:w="0" w:type="dxa"/>
            <w:right w:w="0" w:type="dxa"/>
          </w:tblCellMar>
        </w:tblPrEx>
        <w:tc>
          <w:tcPr>
            <w:tcW w:w="8277" w:type="dxa"/>
            <w:tcBorders>
              <w:top w:val="nil"/>
              <w:left w:val="nil"/>
              <w:bottom w:val="nil"/>
              <w:right w:val="nil"/>
            </w:tcBorders>
          </w:tcPr>
          <w:p w:rsidR="004C2D9B" w:rsidRDefault="00E51F05">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Г. Обнинск</w:t>
            </w:r>
          </w:p>
        </w:tc>
        <w:tc>
          <w:tcPr>
            <w:tcW w:w="2097" w:type="dxa"/>
            <w:tcBorders>
              <w:top w:val="nil"/>
              <w:left w:val="nil"/>
              <w:bottom w:val="nil"/>
              <w:right w:val="nil"/>
            </w:tcBorders>
          </w:tcPr>
          <w:p w:rsidR="004C2D9B" w:rsidRDefault="00E51F05">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 xml:space="preserve"> </w:t>
            </w:r>
          </w:p>
        </w:tc>
      </w:tr>
    </w:tbl>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E51F05">
        <w:rPr>
          <w:rFonts w:ascii="Times" w:hAnsi="Times" w:cs="Times"/>
          <w:color w:val="000000"/>
          <w:sz w:val="18"/>
          <w:szCs w:val="18"/>
        </w:rPr>
        <w:t>_________________</w:t>
      </w:r>
      <w:r>
        <w:rPr>
          <w:rFonts w:ascii="Times" w:hAnsi="Times" w:cs="Times"/>
          <w:color w:val="000000"/>
          <w:sz w:val="18"/>
          <w:szCs w:val="18"/>
        </w:rPr>
        <w:t>,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5" w:history="1">
        <w:r w:rsidR="00E51F05">
          <w:rPr>
            <w:rFonts w:ascii="Times" w:hAnsi="Times" w:cs="Times"/>
            <w:color w:val="0000CD"/>
            <w:sz w:val="18"/>
            <w:szCs w:val="18"/>
          </w:rPr>
          <w:t>________________</w:t>
        </w:r>
      </w:hyperlink>
      <w:r>
        <w:rPr>
          <w:rFonts w:ascii="Times" w:hAnsi="Times" w:cs="Times"/>
          <w:color w:val="000000"/>
          <w:sz w:val="18"/>
          <w:szCs w:val="18"/>
        </w:rPr>
        <w:t>.</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sidR="00E51F05">
        <w:rPr>
          <w:rFonts w:ascii="Times" w:hAnsi="Times" w:cs="Times"/>
          <w:color w:val="000000"/>
          <w:sz w:val="18"/>
          <w:szCs w:val="18"/>
        </w:rPr>
        <w:t xml:space="preserve"> </w:t>
      </w:r>
      <w:hyperlink r:id="rId16" w:history="1">
        <w:r w:rsidR="00E51F05">
          <w:rPr>
            <w:rFonts w:ascii="Times" w:hAnsi="Times" w:cs="Times"/>
            <w:color w:val="0000CD"/>
            <w:sz w:val="18"/>
            <w:szCs w:val="18"/>
          </w:rPr>
          <w:t>__________</w:t>
        </w:r>
      </w:hyperlink>
      <w:r>
        <w:rPr>
          <w:rFonts w:ascii="Times" w:hAnsi="Times" w:cs="Times"/>
          <w:color w:val="000000"/>
          <w:sz w:val="18"/>
          <w:szCs w:val="18"/>
        </w:rPr>
        <w:t>;</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7" w:history="1">
        <w:r w:rsidR="00E51F05">
          <w:rPr>
            <w:rFonts w:ascii="Times" w:hAnsi="Times" w:cs="Times"/>
            <w:color w:val="0000CD"/>
            <w:sz w:val="18"/>
            <w:szCs w:val="18"/>
          </w:rPr>
          <w:t>__________</w:t>
        </w:r>
      </w:hyperlink>
      <w:r>
        <w:rPr>
          <w:rFonts w:ascii="Times" w:hAnsi="Times" w:cs="Times"/>
          <w:color w:val="000000"/>
          <w:sz w:val="18"/>
          <w:szCs w:val="18"/>
        </w:rPr>
        <w:t>;</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копировать, модифицировать, декомпилировать, деассемблировать Продукт;</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rsidR="004C2D9B" w:rsidRDefault="004C2D9B">
      <w:pPr>
        <w:widowControl w:val="0"/>
        <w:autoSpaceDE w:val="0"/>
        <w:autoSpaceDN w:val="0"/>
        <w:adjustRightInd w:val="0"/>
        <w:spacing w:after="0" w:line="240" w:lineRule="auto"/>
        <w:rPr>
          <w:rFonts w:ascii="Arial" w:hAnsi="Arial" w:cs="Arial"/>
          <w:sz w:val="24"/>
          <w:szCs w:val="24"/>
        </w:rPr>
        <w:sectPr w:rsidR="004C2D9B">
          <w:pgSz w:w="11905" w:h="16837"/>
          <w:pgMar w:top="623" w:right="623" w:bottom="623" w:left="907" w:header="720" w:footer="720" w:gutter="0"/>
          <w:cols w:space="720"/>
          <w:noEndnote/>
        </w:sectPr>
      </w:pPr>
    </w:p>
    <w:p w:rsidR="004C2D9B" w:rsidRDefault="004C2D9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394215">
        <w:rPr>
          <w:rFonts w:ascii="Times" w:hAnsi="Times" w:cs="Times"/>
          <w:b/>
          <w:bCs/>
          <w:color w:val="000000"/>
          <w:sz w:val="18"/>
          <w:szCs w:val="18"/>
        </w:rPr>
        <w:t>_____________</w:t>
      </w:r>
    </w:p>
    <w:p w:rsidR="004C2D9B" w:rsidRDefault="004C2D9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4C2D9B">
        <w:tblPrEx>
          <w:tblCellMar>
            <w:top w:w="0" w:type="dxa"/>
            <w:left w:w="0" w:type="dxa"/>
            <w:bottom w:w="0" w:type="dxa"/>
            <w:right w:w="0" w:type="dxa"/>
          </w:tblCellMar>
        </w:tblPrEx>
        <w:tc>
          <w:tcPr>
            <w:tcW w:w="8277" w:type="dxa"/>
            <w:tcBorders>
              <w:top w:val="nil"/>
              <w:left w:val="nil"/>
              <w:bottom w:val="nil"/>
              <w:right w:val="nil"/>
            </w:tcBorders>
          </w:tcPr>
          <w:p w:rsidR="004C2D9B" w:rsidRDefault="00E51F05">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Г. Обнинск</w:t>
            </w:r>
          </w:p>
        </w:tc>
        <w:tc>
          <w:tcPr>
            <w:tcW w:w="2097" w:type="dxa"/>
            <w:tcBorders>
              <w:top w:val="nil"/>
              <w:left w:val="nil"/>
              <w:bottom w:val="nil"/>
              <w:right w:val="nil"/>
            </w:tcBorders>
          </w:tcPr>
          <w:p w:rsidR="004C2D9B" w:rsidRDefault="00E51F05">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 __» __________ 2025</w:t>
            </w:r>
          </w:p>
        </w:tc>
      </w:tr>
    </w:tbl>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E51F05">
        <w:rPr>
          <w:rFonts w:ascii="Times" w:hAnsi="Times" w:cs="Times"/>
          <w:color w:val="000000"/>
          <w:sz w:val="18"/>
          <w:szCs w:val="18"/>
        </w:rPr>
        <w:t>_____________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w:t>
      </w:r>
      <w:r>
        <w:rPr>
          <w:rFonts w:ascii="Times" w:hAnsi="Times" w:cs="Times"/>
          <w:color w:val="000000"/>
          <w:sz w:val="18"/>
          <w:szCs w:val="18"/>
        </w:rPr>
        <w:lastRenderedPageBreak/>
        <w:t>бланки лицензий возвращены.</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4C2D9B" w:rsidRDefault="004C2D9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4C2D9B" w:rsidRDefault="004C2D9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4C2D9B">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A5"/>
    <w:rsid w:val="002A0B27"/>
    <w:rsid w:val="00394215"/>
    <w:rsid w:val="004337A5"/>
    <w:rsid w:val="00490C30"/>
    <w:rsid w:val="004C2D9B"/>
    <w:rsid w:val="00807719"/>
    <w:rsid w:val="00981904"/>
    <w:rsid w:val="00B62809"/>
    <w:rsid w:val="00BD00FD"/>
    <w:rsid w:val="00E5006B"/>
    <w:rsid w:val="00E51F05"/>
    <w:rsid w:val="00E90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17" Type="http://schemas.openxmlformats.org/officeDocument/2006/relationships/hyperlink" Target="https://support.kontur.ru/extern" TargetMode="External"/><Relationship Id="rId2" Type="http://schemas.microsoft.com/office/2007/relationships/stylesWithEffects" Target="stylesWithEffects.xml"/><Relationship Id="rId16" Type="http://schemas.openxmlformats.org/officeDocument/2006/relationships/hyperlink" Target="https://kontur.ru" TargetMode="Externa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hyperlink" Target="https://kontur.ru/about/licences" TargetMode="External"/><Relationship Id="rId10" Type="http://schemas.openxmlformats.org/officeDocument/2006/relationships/hyperlink" Target="https://www.kontur.ru/exter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ntur-extern.ru/support/start" TargetMode="External"/><Relationship Id="rId14" Type="http://schemas.openxmlformats.org/officeDocument/2006/relationships/hyperlink" Target="http://www.kontur-exte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7477</Words>
  <Characters>42624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Кирина С.Н.</dc:creator>
  <cp:lastModifiedBy>Кирина С.Н.</cp:lastModifiedBy>
  <cp:revision>2</cp:revision>
  <dcterms:created xsi:type="dcterms:W3CDTF">2026-05-27T11:37:00Z</dcterms:created>
  <dcterms:modified xsi:type="dcterms:W3CDTF">2026-05-27T11:37:00Z</dcterms:modified>
</cp:coreProperties>
</file>