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8557D0" w14:textId="77777777" w:rsidR="00404328" w:rsidRDefault="00404328">
      <w:pPr>
        <w:spacing w:after="0"/>
        <w:jc w:val="right"/>
        <w:rPr>
          <w:rFonts w:ascii="Times New Roman" w:hAnsi="Times New Roman" w:cs="Times New Roman"/>
          <w:bCs/>
        </w:rPr>
      </w:pPr>
    </w:p>
    <w:p w14:paraId="42E98DA9" w14:textId="40415572" w:rsidR="00F4145A" w:rsidRPr="00F4145A" w:rsidRDefault="00F4145A" w:rsidP="00D86302">
      <w:pPr>
        <w:tabs>
          <w:tab w:val="left" w:pos="9923"/>
        </w:tabs>
        <w:ind w:left="426" w:right="-1"/>
        <w:jc w:val="right"/>
        <w:rPr>
          <w:rFonts w:ascii="Times New Roman" w:hAnsi="Times New Roman" w:cs="Times New Roman"/>
          <w:sz w:val="24"/>
          <w:szCs w:val="24"/>
        </w:rPr>
      </w:pPr>
      <w:r w:rsidRPr="00F4145A">
        <w:rPr>
          <w:rFonts w:ascii="Times New Roman" w:hAnsi="Times New Roman" w:cs="Times New Roman"/>
          <w:sz w:val="24"/>
          <w:szCs w:val="24"/>
        </w:rPr>
        <w:t xml:space="preserve">   </w:t>
      </w:r>
    </w:p>
    <w:p w14:paraId="21C91BBF" w14:textId="77777777" w:rsidR="00F4145A" w:rsidRPr="00F4145A" w:rsidRDefault="00F4145A">
      <w:pPr>
        <w:spacing w:after="0"/>
        <w:jc w:val="center"/>
        <w:rPr>
          <w:rFonts w:ascii="Times New Roman" w:hAnsi="Times New Roman" w:cs="Times New Roman"/>
          <w:b/>
          <w:sz w:val="24"/>
          <w:szCs w:val="24"/>
        </w:rPr>
      </w:pPr>
    </w:p>
    <w:p w14:paraId="3DBDD8E5" w14:textId="77777777" w:rsidR="00984D75" w:rsidRDefault="00BE4A57">
      <w:pPr>
        <w:spacing w:after="0"/>
        <w:jc w:val="center"/>
        <w:rPr>
          <w:rFonts w:ascii="Times New Roman" w:hAnsi="Times New Roman" w:cs="Times New Roman"/>
          <w:b/>
        </w:rPr>
      </w:pPr>
      <w:r>
        <w:rPr>
          <w:rFonts w:ascii="Times New Roman" w:hAnsi="Times New Roman" w:cs="Times New Roman"/>
          <w:b/>
        </w:rPr>
        <w:t xml:space="preserve">Задание на выполнение работ (оказание услуг) </w:t>
      </w:r>
    </w:p>
    <w:p w14:paraId="5B8675EA" w14:textId="212C5B78" w:rsidR="00404328" w:rsidRDefault="00BE4A57">
      <w:pPr>
        <w:spacing w:after="0"/>
        <w:jc w:val="center"/>
        <w:rPr>
          <w:rFonts w:ascii="Times New Roman" w:hAnsi="Times New Roman" w:cs="Times New Roman"/>
          <w:b/>
        </w:rPr>
      </w:pPr>
      <w:bookmarkStart w:id="0" w:name="_GoBack"/>
      <w:bookmarkEnd w:id="0"/>
      <w:r>
        <w:rPr>
          <w:rFonts w:ascii="Times New Roman" w:hAnsi="Times New Roman" w:cs="Times New Roman"/>
          <w:b/>
        </w:rPr>
        <w:t>(техническое задание)</w:t>
      </w:r>
    </w:p>
    <w:p w14:paraId="50668A6B" w14:textId="77777777" w:rsidR="00404328" w:rsidRDefault="00404328">
      <w:pPr>
        <w:spacing w:after="0"/>
        <w:jc w:val="center"/>
        <w:rPr>
          <w:rFonts w:ascii="Times New Roman" w:hAnsi="Times New Roman" w:cs="Times New Roman"/>
          <w:bCs/>
          <w:i/>
          <w:iCs/>
        </w:rPr>
      </w:pPr>
    </w:p>
    <w:p w14:paraId="08D900BE" w14:textId="77777777" w:rsidR="00404328" w:rsidRDefault="00BE4A57">
      <w:pPr>
        <w:spacing w:after="0"/>
        <w:rPr>
          <w:rFonts w:ascii="Times New Roman" w:hAnsi="Times New Roman" w:cs="Times New Roman"/>
          <w:b/>
        </w:rPr>
      </w:pPr>
      <w:bookmarkStart w:id="1" w:name="_Hlk108044972"/>
      <w:r>
        <w:rPr>
          <w:rFonts w:ascii="Times New Roman" w:hAnsi="Times New Roman" w:cs="Times New Roman"/>
          <w:b/>
        </w:rPr>
        <w:t xml:space="preserve">1. Цель и задачи проекта: </w:t>
      </w:r>
    </w:p>
    <w:p w14:paraId="07FE32A6" w14:textId="77777777" w:rsidR="00404328" w:rsidRDefault="00BE4A57">
      <w:pPr>
        <w:spacing w:after="0"/>
        <w:rPr>
          <w:rFonts w:ascii="Times New Roman" w:hAnsi="Times New Roman" w:cs="Times New Roman"/>
          <w:b/>
        </w:rPr>
      </w:pPr>
      <w:r>
        <w:rPr>
          <w:rFonts w:ascii="Times New Roman" w:hAnsi="Times New Roman" w:cs="Times New Roman"/>
          <w:b/>
        </w:rPr>
        <w:t xml:space="preserve">а) цель проекта: </w:t>
      </w:r>
    </w:p>
    <w:p w14:paraId="3DE9B191" w14:textId="77777777" w:rsidR="00404328" w:rsidRDefault="00BE4A57">
      <w:pPr>
        <w:spacing w:after="0"/>
        <w:jc w:val="both"/>
        <w:rPr>
          <w:rFonts w:ascii="Times New Roman" w:hAnsi="Times New Roman" w:cs="Times New Roman"/>
          <w:b/>
        </w:rPr>
      </w:pPr>
      <w:r>
        <w:rPr>
          <w:rFonts w:ascii="Times New Roman" w:hAnsi="Times New Roman" w:cs="Times New Roman"/>
          <w:bCs/>
        </w:rPr>
        <w:t>Оказание услуг по техническому обслуживанию зданий и прилегающих территорий, эксплуатационному, ремонтному сопровождению инженерных систем зданий Россотрудничества</w:t>
      </w:r>
      <w:r>
        <w:rPr>
          <w:rFonts w:ascii="Times New Roman" w:hAnsi="Times New Roman" w:cs="Times New Roman"/>
        </w:rPr>
        <w:t>.</w:t>
      </w:r>
    </w:p>
    <w:p w14:paraId="494DE868" w14:textId="77777777" w:rsidR="00404328" w:rsidRDefault="00BE4A57">
      <w:pPr>
        <w:spacing w:after="0"/>
        <w:rPr>
          <w:rFonts w:ascii="Times New Roman" w:hAnsi="Times New Roman" w:cs="Times New Roman"/>
          <w:b/>
        </w:rPr>
      </w:pPr>
      <w:r>
        <w:rPr>
          <w:rFonts w:ascii="Times New Roman" w:hAnsi="Times New Roman" w:cs="Times New Roman"/>
          <w:b/>
        </w:rPr>
        <w:t xml:space="preserve">б) задачи проекта: </w:t>
      </w:r>
    </w:p>
    <w:p w14:paraId="4CD9CABA" w14:textId="77777777" w:rsidR="00404328" w:rsidRDefault="00BE4A57">
      <w:pPr>
        <w:spacing w:after="0"/>
        <w:rPr>
          <w:rFonts w:ascii="Times New Roman" w:hAnsi="Times New Roman" w:cs="Times New Roman"/>
          <w:bCs/>
        </w:rPr>
      </w:pPr>
      <w:r>
        <w:rPr>
          <w:rFonts w:ascii="Times New Roman" w:hAnsi="Times New Roman" w:cs="Times New Roman"/>
          <w:bCs/>
        </w:rPr>
        <w:t xml:space="preserve">1) техническое обслуживание зданий и прилегающих территорий, эксплуатационному, ремонтному сопровождению инженерных систем зданий </w:t>
      </w:r>
      <w:r>
        <w:rPr>
          <w:rFonts w:ascii="Times New Roman" w:hAnsi="Times New Roman" w:cs="Times New Roman"/>
          <w:bCs/>
        </w:rPr>
        <w:br/>
      </w:r>
      <w:r>
        <w:rPr>
          <w:rFonts w:ascii="Times New Roman" w:hAnsi="Times New Roman" w:cs="Times New Roman"/>
        </w:rPr>
        <w:t>на ул. Воздвиженка, д. 18/9</w:t>
      </w:r>
      <w:r>
        <w:rPr>
          <w:rFonts w:ascii="Times New Roman" w:hAnsi="Times New Roman" w:cs="Times New Roman"/>
          <w:bCs/>
        </w:rPr>
        <w:t>;</w:t>
      </w:r>
    </w:p>
    <w:p w14:paraId="5A431F74" w14:textId="77777777" w:rsidR="00404328" w:rsidRDefault="00BE4A57">
      <w:pPr>
        <w:spacing w:after="0"/>
        <w:rPr>
          <w:rFonts w:ascii="Times New Roman" w:hAnsi="Times New Roman" w:cs="Times New Roman"/>
          <w:bCs/>
        </w:rPr>
      </w:pPr>
      <w:r>
        <w:rPr>
          <w:rFonts w:ascii="Times New Roman" w:hAnsi="Times New Roman" w:cs="Times New Roman"/>
          <w:bCs/>
        </w:rPr>
        <w:t xml:space="preserve">2) техническое обслуживание зданий и прилегающих территорий, эксплуатационному, ремонтному сопровождению инженерных систем зданий </w:t>
      </w:r>
      <w:r>
        <w:rPr>
          <w:rFonts w:ascii="Times New Roman" w:hAnsi="Times New Roman" w:cs="Times New Roman"/>
          <w:bCs/>
        </w:rPr>
        <w:br/>
      </w:r>
      <w:r>
        <w:rPr>
          <w:rFonts w:ascii="Times New Roman" w:hAnsi="Times New Roman" w:cs="Times New Roman"/>
        </w:rPr>
        <w:t>на ул. Мещанская, д. 17, стр. 1, стр. 2</w:t>
      </w:r>
      <w:r>
        <w:rPr>
          <w:rFonts w:ascii="Times New Roman" w:hAnsi="Times New Roman" w:cs="Times New Roman"/>
          <w:bCs/>
        </w:rPr>
        <w:t>.</w:t>
      </w:r>
    </w:p>
    <w:p w14:paraId="5C1A95D5" w14:textId="77777777" w:rsidR="00404328" w:rsidRDefault="00BE4A57">
      <w:pPr>
        <w:spacing w:after="0"/>
        <w:rPr>
          <w:rFonts w:ascii="Times New Roman" w:eastAsia="Calibri" w:hAnsi="Times New Roman" w:cs="Times New Roman"/>
          <w:b/>
        </w:rPr>
      </w:pPr>
      <w:r>
        <w:rPr>
          <w:rFonts w:ascii="Times New Roman" w:hAnsi="Times New Roman" w:cs="Times New Roman"/>
          <w:b/>
        </w:rPr>
        <w:t>в) область практического использования и применения результата(</w:t>
      </w:r>
      <w:proofErr w:type="spellStart"/>
      <w:r>
        <w:rPr>
          <w:rFonts w:ascii="Times New Roman" w:hAnsi="Times New Roman" w:cs="Times New Roman"/>
          <w:b/>
        </w:rPr>
        <w:t>ов</w:t>
      </w:r>
      <w:proofErr w:type="spellEnd"/>
      <w:r>
        <w:rPr>
          <w:rFonts w:ascii="Times New Roman" w:hAnsi="Times New Roman" w:cs="Times New Roman"/>
          <w:b/>
        </w:rPr>
        <w:t>) оказанных услуг:</w:t>
      </w:r>
      <w:r>
        <w:rPr>
          <w:rFonts w:ascii="Times New Roman" w:hAnsi="Times New Roman" w:cs="Times New Roman"/>
          <w:vertAlign w:val="superscript"/>
        </w:rPr>
        <w:t xml:space="preserve"> </w:t>
      </w:r>
    </w:p>
    <w:p w14:paraId="02F2ED6A" w14:textId="77777777" w:rsidR="00404328" w:rsidRDefault="00BE4A57">
      <w:pPr>
        <w:spacing w:after="0"/>
        <w:rPr>
          <w:rFonts w:ascii="Times New Roman" w:hAnsi="Times New Roman" w:cs="Times New Roman"/>
        </w:rPr>
      </w:pPr>
      <w:r>
        <w:rPr>
          <w:rFonts w:ascii="Times New Roman" w:hAnsi="Times New Roman" w:cs="Times New Roman"/>
        </w:rPr>
        <w:t>Не установлено.</w:t>
      </w:r>
    </w:p>
    <w:p w14:paraId="3C8AB79A" w14:textId="77777777" w:rsidR="00404328" w:rsidRDefault="00BE4A57">
      <w:pPr>
        <w:spacing w:after="0"/>
        <w:rPr>
          <w:rFonts w:ascii="Times New Roman" w:hAnsi="Times New Roman" w:cs="Times New Roman"/>
        </w:rPr>
      </w:pPr>
      <w:r>
        <w:rPr>
          <w:rFonts w:ascii="Times New Roman" w:hAnsi="Times New Roman" w:cs="Times New Roman"/>
          <w:b/>
        </w:rPr>
        <w:t xml:space="preserve">Код по Общероссийскому классификатору продукции по видам экономической деятельности (ОКПД2) ОК 034-2014 (КПЕС 2008), утвержденному Приказом Росстандарта от 31.01.2014 № 14-ст - </w:t>
      </w:r>
      <w:r>
        <w:rPr>
          <w:rFonts w:ascii="Times New Roman" w:hAnsi="Times New Roman" w:cs="Times New Roman"/>
        </w:rPr>
        <w:t>81.10.10.000</w:t>
      </w:r>
    </w:p>
    <w:p w14:paraId="30B25C5A" w14:textId="77777777" w:rsidR="00404328" w:rsidRDefault="00BE4A57">
      <w:pPr>
        <w:spacing w:after="0"/>
        <w:rPr>
          <w:rFonts w:ascii="Times New Roman" w:hAnsi="Times New Roman" w:cs="Times New Roman"/>
          <w:b/>
        </w:rPr>
      </w:pPr>
      <w:r>
        <w:rPr>
          <w:rFonts w:ascii="Times New Roman" w:hAnsi="Times New Roman" w:cs="Times New Roman"/>
          <w:b/>
        </w:rPr>
        <w:t>2. Место оказания услуг:</w:t>
      </w:r>
    </w:p>
    <w:p w14:paraId="458DA52A" w14:textId="77777777" w:rsidR="00404328" w:rsidRDefault="00BE4A57">
      <w:pPr>
        <w:spacing w:after="0"/>
        <w:rPr>
          <w:rFonts w:ascii="Times New Roman" w:hAnsi="Times New Roman" w:cs="Times New Roman"/>
        </w:rPr>
      </w:pPr>
      <w:r>
        <w:rPr>
          <w:rFonts w:ascii="Times New Roman" w:hAnsi="Times New Roman" w:cs="Times New Roman"/>
        </w:rPr>
        <w:t>1. г. Москва, ул. Воздвиженка, д. 18/9.</w:t>
      </w:r>
    </w:p>
    <w:p w14:paraId="66060623" w14:textId="77777777" w:rsidR="00404328" w:rsidRDefault="00BE4A57">
      <w:pPr>
        <w:spacing w:after="0"/>
        <w:rPr>
          <w:rFonts w:ascii="Times New Roman" w:hAnsi="Times New Roman" w:cs="Times New Roman"/>
        </w:rPr>
      </w:pPr>
      <w:r>
        <w:rPr>
          <w:rFonts w:ascii="Times New Roman" w:hAnsi="Times New Roman" w:cs="Times New Roman"/>
        </w:rPr>
        <w:t xml:space="preserve">- общая площадь внутренних помещений- 2344,4 </w:t>
      </w:r>
      <w:proofErr w:type="spellStart"/>
      <w:r>
        <w:rPr>
          <w:rFonts w:ascii="Times New Roman" w:hAnsi="Times New Roman" w:cs="Times New Roman"/>
        </w:rPr>
        <w:t>кв.м</w:t>
      </w:r>
      <w:proofErr w:type="spellEnd"/>
      <w:r>
        <w:rPr>
          <w:rFonts w:ascii="Times New Roman" w:hAnsi="Times New Roman" w:cs="Times New Roman"/>
        </w:rPr>
        <w:t>;</w:t>
      </w:r>
    </w:p>
    <w:p w14:paraId="10264A4E" w14:textId="77777777" w:rsidR="00404328" w:rsidRDefault="00BE4A57">
      <w:pPr>
        <w:spacing w:after="0"/>
        <w:rPr>
          <w:rFonts w:ascii="Times New Roman" w:hAnsi="Times New Roman" w:cs="Times New Roman"/>
        </w:rPr>
      </w:pPr>
      <w:r>
        <w:rPr>
          <w:rFonts w:ascii="Times New Roman" w:hAnsi="Times New Roman" w:cs="Times New Roman"/>
        </w:rPr>
        <w:t xml:space="preserve">- общая площадь территории, прилегающей к административному зданию, включая тротуары и внутренний двор- 972 </w:t>
      </w:r>
      <w:proofErr w:type="spellStart"/>
      <w:r>
        <w:rPr>
          <w:rFonts w:ascii="Times New Roman" w:hAnsi="Times New Roman" w:cs="Times New Roman"/>
        </w:rPr>
        <w:t>кв.м</w:t>
      </w:r>
      <w:proofErr w:type="spellEnd"/>
      <w:r>
        <w:rPr>
          <w:rFonts w:ascii="Times New Roman" w:hAnsi="Times New Roman" w:cs="Times New Roman"/>
        </w:rPr>
        <w:t xml:space="preserve">.; из них площадь клумб и газонов </w:t>
      </w:r>
      <w:r>
        <w:rPr>
          <w:rFonts w:ascii="Times New Roman" w:hAnsi="Times New Roman" w:cs="Times New Roman"/>
        </w:rPr>
        <w:br/>
        <w:t xml:space="preserve">не более 40 </w:t>
      </w:r>
      <w:proofErr w:type="spellStart"/>
      <w:r>
        <w:rPr>
          <w:rFonts w:ascii="Times New Roman" w:hAnsi="Times New Roman" w:cs="Times New Roman"/>
        </w:rPr>
        <w:t>кв.м</w:t>
      </w:r>
      <w:proofErr w:type="spellEnd"/>
      <w:r>
        <w:rPr>
          <w:rFonts w:ascii="Times New Roman" w:hAnsi="Times New Roman" w:cs="Times New Roman"/>
        </w:rPr>
        <w:t>;</w:t>
      </w:r>
    </w:p>
    <w:p w14:paraId="27FD40CB" w14:textId="77777777" w:rsidR="00404328" w:rsidRDefault="00BE4A57">
      <w:pPr>
        <w:spacing w:after="0"/>
        <w:rPr>
          <w:rFonts w:ascii="Times New Roman" w:hAnsi="Times New Roman" w:cs="Times New Roman"/>
        </w:rPr>
      </w:pPr>
      <w:r>
        <w:rPr>
          <w:rFonts w:ascii="Times New Roman" w:hAnsi="Times New Roman" w:cs="Times New Roman"/>
        </w:rPr>
        <w:t xml:space="preserve">- общая площадь кровли не более 1300 </w:t>
      </w:r>
      <w:proofErr w:type="spellStart"/>
      <w:r>
        <w:rPr>
          <w:rFonts w:ascii="Times New Roman" w:hAnsi="Times New Roman" w:cs="Times New Roman"/>
        </w:rPr>
        <w:t>кв.м</w:t>
      </w:r>
      <w:proofErr w:type="spellEnd"/>
      <w:r>
        <w:rPr>
          <w:rFonts w:ascii="Times New Roman" w:hAnsi="Times New Roman" w:cs="Times New Roman"/>
        </w:rPr>
        <w:t>.</w:t>
      </w:r>
    </w:p>
    <w:p w14:paraId="39AB76E6" w14:textId="77777777" w:rsidR="00404328" w:rsidRDefault="00BE4A57">
      <w:pPr>
        <w:spacing w:after="0"/>
        <w:rPr>
          <w:rFonts w:ascii="Times New Roman" w:hAnsi="Times New Roman" w:cs="Times New Roman"/>
        </w:rPr>
      </w:pPr>
      <w:r>
        <w:rPr>
          <w:rFonts w:ascii="Times New Roman" w:hAnsi="Times New Roman" w:cs="Times New Roman"/>
        </w:rPr>
        <w:t>2.  г. Москва, ул. Мещанская, д. 17, стр. 1, стр. 2.</w:t>
      </w:r>
    </w:p>
    <w:p w14:paraId="01FD3684" w14:textId="77777777" w:rsidR="00404328" w:rsidRDefault="00BE4A57">
      <w:pPr>
        <w:spacing w:after="0"/>
        <w:rPr>
          <w:rFonts w:ascii="Times New Roman" w:hAnsi="Times New Roman" w:cs="Times New Roman"/>
        </w:rPr>
      </w:pPr>
      <w:r>
        <w:rPr>
          <w:rFonts w:ascii="Times New Roman" w:hAnsi="Times New Roman" w:cs="Times New Roman"/>
        </w:rPr>
        <w:t xml:space="preserve">- общая площадь внутренних помещений - 1076,7 </w:t>
      </w:r>
      <w:proofErr w:type="spellStart"/>
      <w:r>
        <w:rPr>
          <w:rFonts w:ascii="Times New Roman" w:hAnsi="Times New Roman" w:cs="Times New Roman"/>
        </w:rPr>
        <w:t>кв.м</w:t>
      </w:r>
      <w:proofErr w:type="spellEnd"/>
      <w:r>
        <w:rPr>
          <w:rFonts w:ascii="Times New Roman" w:hAnsi="Times New Roman" w:cs="Times New Roman"/>
        </w:rPr>
        <w:t xml:space="preserve"> (стр.1 - 964,5 </w:t>
      </w:r>
      <w:proofErr w:type="spellStart"/>
      <w:r>
        <w:rPr>
          <w:rFonts w:ascii="Times New Roman" w:hAnsi="Times New Roman" w:cs="Times New Roman"/>
        </w:rPr>
        <w:t>кв.м</w:t>
      </w:r>
      <w:proofErr w:type="spellEnd"/>
      <w:r>
        <w:rPr>
          <w:rFonts w:ascii="Times New Roman" w:hAnsi="Times New Roman" w:cs="Times New Roman"/>
        </w:rPr>
        <w:t xml:space="preserve"> и стр.2 -112,2 </w:t>
      </w:r>
      <w:proofErr w:type="spellStart"/>
      <w:r>
        <w:rPr>
          <w:rFonts w:ascii="Times New Roman" w:hAnsi="Times New Roman" w:cs="Times New Roman"/>
        </w:rPr>
        <w:t>кв.м</w:t>
      </w:r>
      <w:proofErr w:type="spellEnd"/>
      <w:r>
        <w:rPr>
          <w:rFonts w:ascii="Times New Roman" w:hAnsi="Times New Roman" w:cs="Times New Roman"/>
        </w:rPr>
        <w:t>);</w:t>
      </w:r>
    </w:p>
    <w:p w14:paraId="6A211B13" w14:textId="77777777" w:rsidR="00404328" w:rsidRDefault="00BE4A57">
      <w:pPr>
        <w:spacing w:after="0"/>
        <w:rPr>
          <w:rFonts w:ascii="Times New Roman" w:hAnsi="Times New Roman" w:cs="Times New Roman"/>
        </w:rPr>
      </w:pPr>
      <w:r>
        <w:rPr>
          <w:rFonts w:ascii="Times New Roman" w:hAnsi="Times New Roman" w:cs="Times New Roman"/>
        </w:rPr>
        <w:t xml:space="preserve">- общая площадь территории, прилегающей к административному зданию, включая тротуары и внутренний двор- 2642,74 </w:t>
      </w:r>
      <w:proofErr w:type="spellStart"/>
      <w:r>
        <w:rPr>
          <w:rFonts w:ascii="Times New Roman" w:hAnsi="Times New Roman" w:cs="Times New Roman"/>
        </w:rPr>
        <w:t>кв.м</w:t>
      </w:r>
      <w:proofErr w:type="spellEnd"/>
      <w:r>
        <w:rPr>
          <w:rFonts w:ascii="Times New Roman" w:hAnsi="Times New Roman" w:cs="Times New Roman"/>
        </w:rPr>
        <w:t xml:space="preserve">, из них площадь газонов и клумб </w:t>
      </w:r>
      <w:r>
        <w:rPr>
          <w:rFonts w:ascii="Times New Roman" w:hAnsi="Times New Roman" w:cs="Times New Roman"/>
        </w:rPr>
        <w:br/>
        <w:t xml:space="preserve">не более 130 </w:t>
      </w:r>
      <w:proofErr w:type="spellStart"/>
      <w:r>
        <w:rPr>
          <w:rFonts w:ascii="Times New Roman" w:hAnsi="Times New Roman" w:cs="Times New Roman"/>
        </w:rPr>
        <w:t>кв.м</w:t>
      </w:r>
      <w:proofErr w:type="spellEnd"/>
      <w:r>
        <w:rPr>
          <w:rFonts w:ascii="Times New Roman" w:hAnsi="Times New Roman" w:cs="Times New Roman"/>
        </w:rPr>
        <w:t>;</w:t>
      </w:r>
    </w:p>
    <w:p w14:paraId="13189FCB" w14:textId="77777777" w:rsidR="00404328" w:rsidRDefault="00BE4A57">
      <w:pPr>
        <w:spacing w:after="0"/>
        <w:rPr>
          <w:rFonts w:ascii="Times New Roman" w:hAnsi="Times New Roman" w:cs="Times New Roman"/>
        </w:rPr>
      </w:pPr>
      <w:r>
        <w:rPr>
          <w:rFonts w:ascii="Times New Roman" w:hAnsi="Times New Roman" w:cs="Times New Roman"/>
        </w:rPr>
        <w:t xml:space="preserve">- общая площадь кровли не более 740 </w:t>
      </w:r>
      <w:proofErr w:type="spellStart"/>
      <w:r>
        <w:rPr>
          <w:rFonts w:ascii="Times New Roman" w:hAnsi="Times New Roman" w:cs="Times New Roman"/>
        </w:rPr>
        <w:t>кв.м</w:t>
      </w:r>
      <w:proofErr w:type="spellEnd"/>
      <w:r>
        <w:rPr>
          <w:rFonts w:ascii="Times New Roman" w:hAnsi="Times New Roman" w:cs="Times New Roman"/>
        </w:rPr>
        <w:t xml:space="preserve">. </w:t>
      </w:r>
    </w:p>
    <w:p w14:paraId="32B6EAD7" w14:textId="77777777" w:rsidR="00404328" w:rsidRDefault="00BE4A57">
      <w:pPr>
        <w:spacing w:after="0"/>
        <w:rPr>
          <w:rFonts w:ascii="Times New Roman" w:hAnsi="Times New Roman" w:cs="Times New Roman"/>
        </w:rPr>
      </w:pPr>
      <w:r>
        <w:rPr>
          <w:rFonts w:ascii="Times New Roman" w:hAnsi="Times New Roman" w:cs="Times New Roman"/>
        </w:rPr>
        <w:t>Кровля по двум адресам – металлическая скатная над зданиями, над входными группами плоская.</w:t>
      </w:r>
    </w:p>
    <w:p w14:paraId="2E5C0782" w14:textId="77777777" w:rsidR="00404328" w:rsidRDefault="00BE4A57">
      <w:pPr>
        <w:spacing w:after="0"/>
        <w:rPr>
          <w:rFonts w:ascii="Times New Roman" w:hAnsi="Times New Roman" w:cs="Times New Roman"/>
          <w:bCs/>
        </w:rPr>
      </w:pPr>
      <w:r>
        <w:rPr>
          <w:rFonts w:ascii="Times New Roman" w:hAnsi="Times New Roman" w:cs="Times New Roman"/>
          <w:b/>
        </w:rPr>
        <w:t xml:space="preserve">3. Требования к достижению программных индикаторов и показателей: </w:t>
      </w:r>
      <w:r>
        <w:rPr>
          <w:rFonts w:ascii="Times New Roman" w:hAnsi="Times New Roman" w:cs="Times New Roman"/>
          <w:bCs/>
        </w:rPr>
        <w:t>не установлено.</w:t>
      </w:r>
    </w:p>
    <w:p w14:paraId="1B98D20E" w14:textId="77777777" w:rsidR="00404328" w:rsidRDefault="00BE4A57">
      <w:pPr>
        <w:spacing w:after="0"/>
        <w:rPr>
          <w:rFonts w:ascii="Times New Roman" w:hAnsi="Times New Roman" w:cs="Times New Roman"/>
          <w:b/>
          <w:bCs/>
        </w:rPr>
      </w:pPr>
      <w:r>
        <w:rPr>
          <w:rFonts w:ascii="Times New Roman" w:hAnsi="Times New Roman" w:cs="Times New Roman"/>
          <w:b/>
        </w:rPr>
        <w:t>4. Содержание оказываемых услуг, предъявляемые требования, сроки предоставления отчетной документации:</w:t>
      </w:r>
    </w:p>
    <w:p w14:paraId="50BF3608" w14:textId="77777777" w:rsidR="00404328" w:rsidRDefault="00404328">
      <w:pPr>
        <w:spacing w:after="0"/>
        <w:rPr>
          <w:rFonts w:ascii="Times New Roman" w:hAnsi="Times New Roman" w:cs="Times New Roman"/>
          <w:b/>
          <w:bCs/>
        </w:rPr>
      </w:pPr>
    </w:p>
    <w:p w14:paraId="7F9ACBC9" w14:textId="77777777" w:rsidR="00404328" w:rsidRDefault="00404328">
      <w:pPr>
        <w:spacing w:after="0"/>
        <w:rPr>
          <w:rFonts w:ascii="Times New Roman" w:hAnsi="Times New Roman" w:cs="Times New Roman"/>
          <w:b/>
          <w:bCs/>
          <w:sz w:val="2"/>
          <w:szCs w:val="2"/>
        </w:rPr>
      </w:pPr>
    </w:p>
    <w:p w14:paraId="7088E5B6" w14:textId="77777777" w:rsidR="00404328" w:rsidRDefault="00404328">
      <w:pPr>
        <w:spacing w:after="0"/>
        <w:rPr>
          <w:rFonts w:ascii="Times New Roman" w:hAnsi="Times New Roman" w:cs="Times New Roman"/>
          <w:b/>
          <w:bCs/>
          <w:sz w:val="2"/>
          <w:szCs w:val="2"/>
        </w:rPr>
      </w:pPr>
    </w:p>
    <w:p w14:paraId="4EE17585" w14:textId="77777777" w:rsidR="00404328" w:rsidRDefault="00404328">
      <w:pPr>
        <w:spacing w:after="0"/>
        <w:rPr>
          <w:rFonts w:ascii="Times New Roman" w:hAnsi="Times New Roman" w:cs="Times New Roman"/>
          <w:b/>
          <w:bCs/>
          <w:sz w:val="2"/>
          <w:szCs w:val="2"/>
        </w:rPr>
      </w:pPr>
    </w:p>
    <w:p w14:paraId="3A6659A4" w14:textId="77777777" w:rsidR="00404328" w:rsidRDefault="00404328">
      <w:pPr>
        <w:spacing w:after="0"/>
        <w:rPr>
          <w:rFonts w:ascii="Times New Roman" w:hAnsi="Times New Roman" w:cs="Times New Roman"/>
          <w:b/>
          <w:bCs/>
          <w:sz w:val="2"/>
          <w:szCs w:val="2"/>
        </w:rPr>
      </w:pPr>
    </w:p>
    <w:p w14:paraId="0389B8C1" w14:textId="77777777" w:rsidR="00404328" w:rsidRDefault="00404328">
      <w:pPr>
        <w:spacing w:after="0"/>
        <w:rPr>
          <w:rFonts w:ascii="Times New Roman" w:hAnsi="Times New Roman" w:cs="Times New Roman"/>
          <w:b/>
          <w:bCs/>
          <w:sz w:val="2"/>
          <w:szCs w:val="2"/>
        </w:rPr>
      </w:pPr>
    </w:p>
    <w:p w14:paraId="5581853A" w14:textId="77777777" w:rsidR="00404328" w:rsidRDefault="00404328">
      <w:pPr>
        <w:spacing w:after="0"/>
        <w:rPr>
          <w:rFonts w:ascii="Times New Roman" w:hAnsi="Times New Roman" w:cs="Times New Roman"/>
          <w:b/>
          <w:bCs/>
          <w:sz w:val="2"/>
          <w:szCs w:val="2"/>
        </w:rPr>
      </w:pPr>
    </w:p>
    <w:p w14:paraId="64E0D5FD" w14:textId="77777777" w:rsidR="00404328" w:rsidRDefault="00404328">
      <w:pPr>
        <w:spacing w:after="0"/>
        <w:rPr>
          <w:rFonts w:ascii="Times New Roman" w:hAnsi="Times New Roman" w:cs="Times New Roman"/>
          <w:b/>
          <w:bCs/>
          <w:sz w:val="2"/>
          <w:szCs w:val="2"/>
        </w:rPr>
      </w:pPr>
    </w:p>
    <w:tbl>
      <w:tblPr>
        <w:tblpPr w:leftFromText="180" w:rightFromText="180" w:bottomFromText="200" w:vertAnchor="text" w:tblpY="-618"/>
        <w:tblW w:w="15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65"/>
        <w:gridCol w:w="8074"/>
        <w:gridCol w:w="1965"/>
        <w:gridCol w:w="1711"/>
        <w:gridCol w:w="1668"/>
      </w:tblGrid>
      <w:tr w:rsidR="00404328" w14:paraId="1FE8C199" w14:textId="77777777" w:rsidTr="003757B2">
        <w:tc>
          <w:tcPr>
            <w:tcW w:w="196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07E3589" w14:textId="77777777" w:rsidR="00404328" w:rsidRDefault="00BE4A57">
            <w:pPr>
              <w:spacing w:after="0" w:line="240" w:lineRule="auto"/>
              <w:jc w:val="center"/>
              <w:rPr>
                <w:rFonts w:ascii="Times New Roman" w:hAnsi="Times New Roman" w:cs="Times New Roman"/>
                <w:color w:val="000000"/>
                <w:sz w:val="20"/>
                <w:szCs w:val="20"/>
                <w:lang w:eastAsia="ar-SA"/>
              </w:rPr>
            </w:pPr>
            <w:r>
              <w:rPr>
                <w:rFonts w:ascii="Times New Roman" w:hAnsi="Times New Roman" w:cs="Times New Roman"/>
                <w:b/>
                <w:color w:val="000000"/>
                <w:sz w:val="20"/>
                <w:szCs w:val="20"/>
                <w:lang w:eastAsia="ar-SA"/>
              </w:rPr>
              <w:lastRenderedPageBreak/>
              <w:t>Наименование работ (услуг)</w:t>
            </w:r>
          </w:p>
        </w:tc>
        <w:tc>
          <w:tcPr>
            <w:tcW w:w="80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4D88E74" w14:textId="77777777" w:rsidR="00404328" w:rsidRDefault="00BE4A57">
            <w:pPr>
              <w:spacing w:after="0"/>
              <w:jc w:val="center"/>
              <w:rPr>
                <w:rFonts w:ascii="Times New Roman" w:hAnsi="Times New Roman" w:cs="Times New Roman"/>
                <w:b/>
                <w:color w:val="000000"/>
                <w:sz w:val="20"/>
                <w:szCs w:val="20"/>
                <w:lang w:eastAsia="ar-SA"/>
              </w:rPr>
            </w:pPr>
            <w:r>
              <w:rPr>
                <w:rFonts w:ascii="Times New Roman" w:hAnsi="Times New Roman" w:cs="Times New Roman"/>
                <w:b/>
                <w:color w:val="000000"/>
                <w:sz w:val="20"/>
                <w:szCs w:val="20"/>
                <w:lang w:eastAsia="ar-SA"/>
              </w:rPr>
              <w:t>Требования, предъявляемые к работам (услугам):</w:t>
            </w:r>
          </w:p>
          <w:p w14:paraId="22DDCF22" w14:textId="77777777" w:rsidR="00404328" w:rsidRDefault="00BE4A57">
            <w:pPr>
              <w:tabs>
                <w:tab w:val="left" w:pos="616"/>
              </w:tabs>
              <w:spacing w:after="0" w:line="240" w:lineRule="auto"/>
              <w:ind w:left="34"/>
              <w:jc w:val="center"/>
              <w:rPr>
                <w:rFonts w:ascii="Times New Roman" w:hAnsi="Times New Roman" w:cs="Times New Roman"/>
                <w:b/>
                <w:bCs/>
                <w:sz w:val="20"/>
                <w:szCs w:val="20"/>
              </w:rPr>
            </w:pPr>
            <w:r>
              <w:rPr>
                <w:rFonts w:ascii="Times New Roman" w:hAnsi="Times New Roman" w:cs="Times New Roman"/>
                <w:b/>
                <w:color w:val="000000"/>
                <w:sz w:val="20"/>
                <w:szCs w:val="20"/>
                <w:lang w:eastAsia="ar-SA"/>
              </w:rPr>
              <w:t>функциональные, технические и качественные характеристики, эксплуатационные характеристики объекта закупки (при необходимости), спецификации и др.</w:t>
            </w:r>
          </w:p>
        </w:tc>
        <w:tc>
          <w:tcPr>
            <w:tcW w:w="196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6020C5" w14:textId="77777777" w:rsidR="00404328" w:rsidRDefault="00BE4A57">
            <w:pPr>
              <w:spacing w:line="240" w:lineRule="auto"/>
              <w:jc w:val="center"/>
              <w:rPr>
                <w:rFonts w:ascii="Times New Roman" w:hAnsi="Times New Roman" w:cs="Times New Roman"/>
                <w:sz w:val="20"/>
                <w:szCs w:val="20"/>
              </w:rPr>
            </w:pPr>
            <w:r>
              <w:rPr>
                <w:rFonts w:ascii="Times New Roman" w:hAnsi="Times New Roman" w:cs="Times New Roman"/>
                <w:b/>
                <w:color w:val="000000"/>
                <w:sz w:val="20"/>
                <w:szCs w:val="20"/>
                <w:lang w:eastAsia="ar-SA"/>
              </w:rPr>
              <w:t>Результат работ (услуг)</w:t>
            </w:r>
          </w:p>
        </w:tc>
        <w:tc>
          <w:tcPr>
            <w:tcW w:w="17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CD6021B" w14:textId="77777777" w:rsidR="00404328" w:rsidRDefault="00BE4A57">
            <w:pPr>
              <w:tabs>
                <w:tab w:val="left" w:pos="720"/>
              </w:tabs>
              <w:spacing w:after="0" w:line="240" w:lineRule="auto"/>
              <w:jc w:val="center"/>
              <w:rPr>
                <w:rFonts w:ascii="Times New Roman" w:hAnsi="Times New Roman" w:cs="Times New Roman"/>
                <w:sz w:val="20"/>
                <w:szCs w:val="20"/>
              </w:rPr>
            </w:pPr>
            <w:r>
              <w:rPr>
                <w:rFonts w:ascii="Times New Roman" w:hAnsi="Times New Roman" w:cs="Times New Roman"/>
                <w:b/>
                <w:color w:val="000000"/>
                <w:sz w:val="20"/>
                <w:szCs w:val="20"/>
                <w:lang w:eastAsia="ar-SA"/>
              </w:rPr>
              <w:t>Состав отчетной документации</w:t>
            </w:r>
          </w:p>
        </w:tc>
        <w:tc>
          <w:tcPr>
            <w:tcW w:w="166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91B85CD" w14:textId="77777777" w:rsidR="00404328" w:rsidRDefault="00BE4A57">
            <w:pPr>
              <w:spacing w:after="0" w:line="240" w:lineRule="auto"/>
              <w:jc w:val="center"/>
              <w:rPr>
                <w:rFonts w:ascii="Times New Roman" w:hAnsi="Times New Roman" w:cs="Times New Roman"/>
                <w:bCs/>
                <w:color w:val="000000"/>
                <w:sz w:val="20"/>
                <w:szCs w:val="20"/>
                <w:lang w:eastAsia="ar-SA"/>
              </w:rPr>
            </w:pPr>
            <w:r>
              <w:rPr>
                <w:rFonts w:ascii="Times New Roman" w:hAnsi="Times New Roman" w:cs="Times New Roman"/>
                <w:b/>
                <w:color w:val="000000"/>
                <w:sz w:val="20"/>
                <w:szCs w:val="20"/>
                <w:lang w:eastAsia="ar-SA"/>
              </w:rPr>
              <w:t>Дата предоставления отчетной документации (по контракту/ (этапу)</w:t>
            </w:r>
            <w:r>
              <w:rPr>
                <w:rStyle w:val="af6"/>
                <w:rFonts w:ascii="Times New Roman" w:hAnsi="Times New Roman"/>
                <w:b/>
                <w:lang w:eastAsia="ar-SA"/>
              </w:rPr>
              <w:footnoteReference w:id="1"/>
            </w:r>
          </w:p>
        </w:tc>
      </w:tr>
      <w:tr w:rsidR="00404328" w14:paraId="0058758E" w14:textId="77777777" w:rsidTr="003757B2">
        <w:tc>
          <w:tcPr>
            <w:tcW w:w="1965" w:type="dxa"/>
            <w:tcBorders>
              <w:top w:val="single" w:sz="4" w:space="0" w:color="000000"/>
              <w:left w:val="single" w:sz="4" w:space="0" w:color="000000"/>
              <w:bottom w:val="single" w:sz="4" w:space="0" w:color="000000"/>
              <w:right w:val="single" w:sz="4" w:space="0" w:color="000000"/>
            </w:tcBorders>
            <w:vAlign w:val="center"/>
          </w:tcPr>
          <w:p w14:paraId="3F57BFEE" w14:textId="77777777" w:rsidR="00404328" w:rsidRDefault="00BE4A57">
            <w:pPr>
              <w:spacing w:after="0" w:line="240" w:lineRule="auto"/>
              <w:jc w:val="center"/>
              <w:rPr>
                <w:rFonts w:ascii="Times New Roman" w:hAnsi="Times New Roman" w:cs="Times New Roman"/>
                <w:color w:val="000000"/>
                <w:sz w:val="20"/>
                <w:szCs w:val="20"/>
                <w:lang w:eastAsia="ar-SA"/>
              </w:rPr>
            </w:pPr>
            <w:r>
              <w:rPr>
                <w:rFonts w:ascii="Times New Roman" w:hAnsi="Times New Roman" w:cs="Times New Roman"/>
                <w:b/>
                <w:color w:val="000000"/>
                <w:sz w:val="20"/>
                <w:szCs w:val="20"/>
                <w:lang w:eastAsia="ar-SA"/>
              </w:rPr>
              <w:t>1</w:t>
            </w:r>
          </w:p>
        </w:tc>
        <w:tc>
          <w:tcPr>
            <w:tcW w:w="8074" w:type="dxa"/>
            <w:tcBorders>
              <w:top w:val="single" w:sz="4" w:space="0" w:color="000000"/>
              <w:left w:val="single" w:sz="4" w:space="0" w:color="000000"/>
              <w:bottom w:val="single" w:sz="4" w:space="0" w:color="000000"/>
              <w:right w:val="single" w:sz="4" w:space="0" w:color="000000"/>
            </w:tcBorders>
            <w:vAlign w:val="center"/>
          </w:tcPr>
          <w:p w14:paraId="246AF3E4" w14:textId="77777777" w:rsidR="00404328" w:rsidRDefault="00BE4A57">
            <w:pPr>
              <w:tabs>
                <w:tab w:val="left" w:pos="616"/>
              </w:tabs>
              <w:spacing w:after="0" w:line="240" w:lineRule="auto"/>
              <w:ind w:left="34"/>
              <w:jc w:val="center"/>
              <w:rPr>
                <w:rFonts w:ascii="Times New Roman" w:hAnsi="Times New Roman" w:cs="Times New Roman"/>
                <w:b/>
                <w:bCs/>
                <w:sz w:val="20"/>
                <w:szCs w:val="20"/>
              </w:rPr>
            </w:pPr>
            <w:r>
              <w:rPr>
                <w:rFonts w:ascii="Times New Roman" w:hAnsi="Times New Roman" w:cs="Times New Roman"/>
                <w:b/>
                <w:color w:val="000000"/>
                <w:sz w:val="20"/>
                <w:szCs w:val="20"/>
                <w:lang w:eastAsia="ar-SA"/>
              </w:rPr>
              <w:t>2</w:t>
            </w:r>
          </w:p>
        </w:tc>
        <w:tc>
          <w:tcPr>
            <w:tcW w:w="1965" w:type="dxa"/>
            <w:tcBorders>
              <w:top w:val="single" w:sz="4" w:space="0" w:color="000000"/>
              <w:left w:val="single" w:sz="4" w:space="0" w:color="000000"/>
              <w:bottom w:val="single" w:sz="4" w:space="0" w:color="000000"/>
              <w:right w:val="single" w:sz="4" w:space="0" w:color="000000"/>
            </w:tcBorders>
            <w:vAlign w:val="center"/>
          </w:tcPr>
          <w:p w14:paraId="361B30EB" w14:textId="77777777" w:rsidR="00404328" w:rsidRDefault="00BE4A57">
            <w:pPr>
              <w:spacing w:line="240" w:lineRule="auto"/>
              <w:jc w:val="center"/>
              <w:rPr>
                <w:rFonts w:ascii="Times New Roman" w:hAnsi="Times New Roman" w:cs="Times New Roman"/>
                <w:sz w:val="20"/>
                <w:szCs w:val="20"/>
              </w:rPr>
            </w:pPr>
            <w:r>
              <w:rPr>
                <w:rFonts w:ascii="Times New Roman" w:hAnsi="Times New Roman" w:cs="Times New Roman"/>
                <w:b/>
                <w:color w:val="000000"/>
                <w:sz w:val="20"/>
                <w:szCs w:val="20"/>
                <w:lang w:eastAsia="ar-SA"/>
              </w:rPr>
              <w:t>3</w:t>
            </w:r>
          </w:p>
        </w:tc>
        <w:tc>
          <w:tcPr>
            <w:tcW w:w="1711" w:type="dxa"/>
            <w:tcBorders>
              <w:top w:val="single" w:sz="4" w:space="0" w:color="000000"/>
              <w:left w:val="single" w:sz="4" w:space="0" w:color="000000"/>
              <w:bottom w:val="single" w:sz="4" w:space="0" w:color="000000"/>
              <w:right w:val="single" w:sz="4" w:space="0" w:color="000000"/>
            </w:tcBorders>
          </w:tcPr>
          <w:p w14:paraId="4C307EF6" w14:textId="77777777" w:rsidR="00404328" w:rsidRDefault="00BE4A57">
            <w:pPr>
              <w:tabs>
                <w:tab w:val="left" w:pos="720"/>
              </w:tabs>
              <w:spacing w:after="0" w:line="240" w:lineRule="auto"/>
              <w:jc w:val="center"/>
              <w:rPr>
                <w:rFonts w:ascii="Times New Roman" w:hAnsi="Times New Roman" w:cs="Times New Roman"/>
                <w:sz w:val="20"/>
                <w:szCs w:val="20"/>
              </w:rPr>
            </w:pPr>
            <w:r>
              <w:rPr>
                <w:rFonts w:ascii="Times New Roman" w:hAnsi="Times New Roman" w:cs="Times New Roman"/>
                <w:b/>
                <w:color w:val="000000"/>
                <w:sz w:val="20"/>
                <w:szCs w:val="20"/>
                <w:lang w:eastAsia="ar-SA"/>
              </w:rPr>
              <w:t>4</w:t>
            </w:r>
          </w:p>
        </w:tc>
        <w:tc>
          <w:tcPr>
            <w:tcW w:w="1665" w:type="dxa"/>
            <w:tcBorders>
              <w:top w:val="single" w:sz="4" w:space="0" w:color="000000"/>
              <w:left w:val="single" w:sz="4" w:space="0" w:color="000000"/>
              <w:bottom w:val="single" w:sz="4" w:space="0" w:color="000000"/>
              <w:right w:val="single" w:sz="4" w:space="0" w:color="000000"/>
            </w:tcBorders>
          </w:tcPr>
          <w:p w14:paraId="7B838A2A" w14:textId="77777777" w:rsidR="00404328" w:rsidRDefault="00BE4A57">
            <w:pPr>
              <w:spacing w:after="0" w:line="240" w:lineRule="auto"/>
              <w:jc w:val="center"/>
              <w:rPr>
                <w:rFonts w:ascii="Times New Roman" w:hAnsi="Times New Roman" w:cs="Times New Roman"/>
                <w:bCs/>
                <w:color w:val="000000"/>
                <w:sz w:val="20"/>
                <w:szCs w:val="20"/>
                <w:lang w:eastAsia="ar-SA"/>
              </w:rPr>
            </w:pPr>
            <w:r>
              <w:rPr>
                <w:rFonts w:ascii="Times New Roman" w:hAnsi="Times New Roman" w:cs="Times New Roman"/>
                <w:b/>
                <w:color w:val="000000"/>
                <w:sz w:val="20"/>
                <w:szCs w:val="20"/>
                <w:lang w:eastAsia="ar-SA"/>
              </w:rPr>
              <w:t>5</w:t>
            </w:r>
          </w:p>
        </w:tc>
      </w:tr>
      <w:tr w:rsidR="00404328" w14:paraId="46F3A417" w14:textId="77777777" w:rsidTr="003757B2">
        <w:trPr>
          <w:trHeight w:val="8134"/>
        </w:trPr>
        <w:tc>
          <w:tcPr>
            <w:tcW w:w="1965" w:type="dxa"/>
            <w:tcBorders>
              <w:top w:val="single" w:sz="4" w:space="0" w:color="000000"/>
              <w:left w:val="single" w:sz="4" w:space="0" w:color="000000"/>
              <w:bottom w:val="single" w:sz="4" w:space="0" w:color="000000"/>
              <w:right w:val="single" w:sz="4" w:space="0" w:color="000000"/>
            </w:tcBorders>
          </w:tcPr>
          <w:p w14:paraId="5CA28BA5" w14:textId="77777777" w:rsidR="00404328" w:rsidRDefault="00BE4A57">
            <w:pPr>
              <w:spacing w:after="0" w:line="240" w:lineRule="auto"/>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 Оказание услуг по техническому обслуживанию зданий и прилегающих территорий, эксплуатационному, ремонтному сопровождению инженерных систем зданий Россотрудничества.</w:t>
            </w:r>
          </w:p>
        </w:tc>
        <w:tc>
          <w:tcPr>
            <w:tcW w:w="8074" w:type="dxa"/>
            <w:tcBorders>
              <w:top w:val="single" w:sz="4" w:space="0" w:color="000000"/>
              <w:left w:val="single" w:sz="4" w:space="0" w:color="000000"/>
              <w:bottom w:val="single" w:sz="4" w:space="0" w:color="000000"/>
              <w:right w:val="single" w:sz="4" w:space="0" w:color="000000"/>
            </w:tcBorders>
            <w:vAlign w:val="center"/>
          </w:tcPr>
          <w:p w14:paraId="62D42896" w14:textId="77777777" w:rsidR="00404328" w:rsidRDefault="00BE4A57">
            <w:pPr>
              <w:tabs>
                <w:tab w:val="left" w:pos="616"/>
              </w:tabs>
              <w:spacing w:after="0" w:line="240" w:lineRule="auto"/>
              <w:ind w:left="34"/>
              <w:jc w:val="both"/>
              <w:rPr>
                <w:rFonts w:ascii="Times New Roman" w:eastAsia="Calibri" w:hAnsi="Times New Roman" w:cs="Times New Roman"/>
                <w:b/>
                <w:sz w:val="20"/>
                <w:szCs w:val="20"/>
              </w:rPr>
            </w:pPr>
            <w:r>
              <w:rPr>
                <w:rFonts w:ascii="Times New Roman" w:hAnsi="Times New Roman" w:cs="Times New Roman"/>
                <w:b/>
                <w:bCs/>
                <w:sz w:val="20"/>
                <w:szCs w:val="20"/>
              </w:rPr>
              <w:t xml:space="preserve">Сроки (периоды) оказания услуг: </w:t>
            </w:r>
          </w:p>
          <w:p w14:paraId="0025DD16" w14:textId="6E4788DB" w:rsidR="00404328" w:rsidRDefault="00BE4A57">
            <w:pPr>
              <w:tabs>
                <w:tab w:val="left" w:pos="616"/>
              </w:tabs>
              <w:spacing w:line="240" w:lineRule="auto"/>
              <w:ind w:left="34"/>
              <w:jc w:val="both"/>
              <w:rPr>
                <w:rFonts w:ascii="Times New Roman" w:eastAsia="Calibri" w:hAnsi="Times New Roman" w:cs="Times New Roman"/>
                <w:color w:val="0D0D0D"/>
                <w:sz w:val="20"/>
                <w:szCs w:val="20"/>
              </w:rPr>
            </w:pPr>
            <w:r>
              <w:rPr>
                <w:rFonts w:ascii="Times New Roman" w:eastAsia="Calibri" w:hAnsi="Times New Roman" w:cs="Times New Roman"/>
                <w:b/>
                <w:sz w:val="20"/>
                <w:szCs w:val="20"/>
              </w:rPr>
              <w:t>Услуги оказываются с</w:t>
            </w:r>
            <w:r>
              <w:rPr>
                <w:rFonts w:ascii="Times New Roman" w:hAnsi="Times New Roman" w:cs="Times New Roman"/>
                <w:color w:val="0D0D0D"/>
                <w:sz w:val="20"/>
                <w:szCs w:val="20"/>
              </w:rPr>
              <w:t xml:space="preserve"> 00:01 часов (московское время) 1 </w:t>
            </w:r>
            <w:r w:rsidR="00992263">
              <w:rPr>
                <w:rFonts w:ascii="Times New Roman" w:hAnsi="Times New Roman" w:cs="Times New Roman"/>
                <w:color w:val="0D0D0D"/>
                <w:sz w:val="20"/>
                <w:szCs w:val="20"/>
              </w:rPr>
              <w:t>августа</w:t>
            </w:r>
            <w:r w:rsidR="00DE3739">
              <w:rPr>
                <w:rFonts w:ascii="Times New Roman" w:hAnsi="Times New Roman" w:cs="Times New Roman"/>
                <w:color w:val="0D0D0D"/>
                <w:sz w:val="20"/>
                <w:szCs w:val="20"/>
              </w:rPr>
              <w:t xml:space="preserve"> </w:t>
            </w:r>
            <w:r>
              <w:rPr>
                <w:rFonts w:ascii="Times New Roman" w:hAnsi="Times New Roman" w:cs="Times New Roman"/>
                <w:color w:val="0D0D0D"/>
                <w:sz w:val="20"/>
                <w:szCs w:val="20"/>
              </w:rPr>
              <w:t xml:space="preserve">2026 г. по 23:59 часов (время московское) </w:t>
            </w:r>
            <w:r w:rsidR="00992263">
              <w:rPr>
                <w:rFonts w:ascii="Times New Roman" w:hAnsi="Times New Roman" w:cs="Times New Roman"/>
                <w:color w:val="0D0D0D"/>
                <w:sz w:val="20"/>
                <w:szCs w:val="20"/>
              </w:rPr>
              <w:t>3</w:t>
            </w:r>
            <w:r w:rsidR="00CB35A5">
              <w:rPr>
                <w:rFonts w:ascii="Times New Roman" w:hAnsi="Times New Roman" w:cs="Times New Roman"/>
                <w:color w:val="0D0D0D"/>
                <w:sz w:val="20"/>
                <w:szCs w:val="20"/>
              </w:rPr>
              <w:t>1</w:t>
            </w:r>
            <w:r w:rsidR="00992263">
              <w:rPr>
                <w:rFonts w:ascii="Times New Roman" w:hAnsi="Times New Roman" w:cs="Times New Roman"/>
                <w:color w:val="0D0D0D"/>
                <w:sz w:val="20"/>
                <w:szCs w:val="20"/>
              </w:rPr>
              <w:t xml:space="preserve"> августа</w:t>
            </w:r>
            <w:r>
              <w:rPr>
                <w:rFonts w:ascii="Times New Roman" w:hAnsi="Times New Roman" w:cs="Times New Roman"/>
                <w:color w:val="0D0D0D"/>
                <w:sz w:val="20"/>
                <w:szCs w:val="20"/>
              </w:rPr>
              <w:t xml:space="preserve"> 2026 г</w:t>
            </w:r>
            <w:r>
              <w:rPr>
                <w:rFonts w:ascii="Times New Roman" w:hAnsi="Times New Roman" w:cs="Times New Roman"/>
                <w:sz w:val="20"/>
                <w:szCs w:val="20"/>
              </w:rPr>
              <w:t>.</w:t>
            </w:r>
          </w:p>
          <w:p w14:paraId="479F3942" w14:textId="77777777" w:rsidR="00404328" w:rsidRDefault="00BE4A57">
            <w:pPr>
              <w:numPr>
                <w:ilvl w:val="0"/>
                <w:numId w:val="1"/>
              </w:numPr>
              <w:tabs>
                <w:tab w:val="left" w:pos="616"/>
              </w:tabs>
              <w:spacing w:after="0" w:line="240" w:lineRule="auto"/>
              <w:ind w:left="0" w:firstLine="0"/>
              <w:jc w:val="both"/>
              <w:rPr>
                <w:rFonts w:ascii="Times New Roman" w:eastAsia="Calibri" w:hAnsi="Times New Roman" w:cs="Times New Roman"/>
                <w:b/>
                <w:color w:val="000000"/>
                <w:sz w:val="20"/>
                <w:szCs w:val="20"/>
                <w:lang w:eastAsia="ar-SA"/>
              </w:rPr>
            </w:pPr>
            <w:r>
              <w:rPr>
                <w:rFonts w:ascii="Times New Roman" w:hAnsi="Times New Roman" w:cs="Times New Roman"/>
                <w:b/>
                <w:color w:val="000000"/>
                <w:sz w:val="20"/>
                <w:szCs w:val="20"/>
                <w:lang w:eastAsia="ar-SA"/>
              </w:rPr>
              <w:t>Перечень, содержание и состав оказываемых услуг:</w:t>
            </w:r>
          </w:p>
          <w:p w14:paraId="42646F85" w14:textId="77777777" w:rsidR="00404328" w:rsidRDefault="00BE4A57">
            <w:pPr>
              <w:tabs>
                <w:tab w:val="left" w:pos="616"/>
              </w:tabs>
              <w:spacing w:after="0" w:line="240" w:lineRule="auto"/>
              <w:jc w:val="both"/>
              <w:rPr>
                <w:rFonts w:ascii="Times New Roman" w:hAnsi="Times New Roman" w:cs="Times New Roman"/>
                <w:b/>
                <w:color w:val="000000"/>
                <w:sz w:val="20"/>
                <w:szCs w:val="20"/>
                <w:lang w:eastAsia="ar-SA"/>
              </w:rPr>
            </w:pPr>
            <w:r>
              <w:rPr>
                <w:rFonts w:ascii="Times New Roman" w:hAnsi="Times New Roman" w:cs="Times New Roman"/>
                <w:b/>
                <w:color w:val="000000"/>
                <w:sz w:val="20"/>
                <w:szCs w:val="20"/>
                <w:lang w:eastAsia="ar-SA"/>
              </w:rPr>
              <w:t>Техническое обслуживание:</w:t>
            </w:r>
          </w:p>
          <w:p w14:paraId="221721AD"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1.1. По заявке Заказчика, Исполнитель за счет собственных средств выполняет ремонт, смазку, протирку, проклейку, техническое обслуживание, регулировку:</w:t>
            </w:r>
          </w:p>
          <w:p w14:paraId="6C73B3F3"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дверей входной группы;</w:t>
            </w:r>
          </w:p>
          <w:p w14:paraId="2DCB63C5"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межкомнатных дверей;</w:t>
            </w:r>
          </w:p>
          <w:p w14:paraId="6EBF4505"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дверных замков;</w:t>
            </w:r>
          </w:p>
          <w:p w14:paraId="3AC7C375"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дверных петель;</w:t>
            </w:r>
          </w:p>
          <w:p w14:paraId="1CA2360C"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дверных доводчиков;</w:t>
            </w:r>
          </w:p>
          <w:p w14:paraId="16003C55"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рам оконных;</w:t>
            </w:r>
          </w:p>
          <w:p w14:paraId="221757C8"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ручек, механизмов, петель окон;</w:t>
            </w:r>
          </w:p>
          <w:p w14:paraId="748F5165"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декоративных панелей и плинтусов;</w:t>
            </w:r>
          </w:p>
          <w:p w14:paraId="3932834E"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отдельных частей внутренней отделки.</w:t>
            </w:r>
          </w:p>
          <w:p w14:paraId="61E42BAA"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Исполнитель за свой счет производит замену замков, личинок замков, ключей, дверных петель, ручек;</w:t>
            </w:r>
          </w:p>
          <w:p w14:paraId="096BFAEB"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1.2 По заявке Заказчика, Исполнитель за счет собственных средств выполняет ремонт находящихся на территории Заказчика:</w:t>
            </w:r>
          </w:p>
          <w:p w14:paraId="0E85BAE7"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уличных скамеек;</w:t>
            </w:r>
          </w:p>
          <w:p w14:paraId="3B5FE5DE"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мусорных урн и контейнеров;</w:t>
            </w:r>
          </w:p>
          <w:p w14:paraId="69024718"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бордюров (гранитных, бетонных);</w:t>
            </w:r>
          </w:p>
          <w:p w14:paraId="176E4E92"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гранитного обрамления газонов внутреннего двора.</w:t>
            </w:r>
          </w:p>
          <w:p w14:paraId="7DC8EB43"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 xml:space="preserve">спил и уборку старых или упавших деревьев </w:t>
            </w:r>
          </w:p>
          <w:p w14:paraId="1FF65A56"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1.3 По заявке Заказчика, Исполнитель за счет собственных средств выполняет:</w:t>
            </w:r>
          </w:p>
          <w:p w14:paraId="48F4456C"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ремонт мебели;</w:t>
            </w:r>
          </w:p>
          <w:p w14:paraId="5E181234"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сборку и разборку, установку и перемещение мебели;</w:t>
            </w:r>
          </w:p>
          <w:p w14:paraId="5C7F4A27"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разгрузочно-погрузочные работы.</w:t>
            </w:r>
          </w:p>
          <w:p w14:paraId="1A4C9E46"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Все услуги оказываются собственными силами и средствами Исполнителя.</w:t>
            </w:r>
          </w:p>
          <w:p w14:paraId="0860B0AF"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1.4 Исполнитель за свой счет производит по заявке Заказчика, по мере необходимости, замену сантехнического оборудования:</w:t>
            </w:r>
          </w:p>
          <w:p w14:paraId="0066E778"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 раковины и комплектующие к ним</w:t>
            </w:r>
          </w:p>
          <w:p w14:paraId="06CA9B6C"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 унитазы и комплектующие к ним</w:t>
            </w:r>
          </w:p>
          <w:p w14:paraId="25B933E3"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 смесители и комплектующие к ним;</w:t>
            </w:r>
          </w:p>
          <w:p w14:paraId="4D084F6A"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1.5 График работ и количество обслуживающего персонала на объекте по адресу:</w:t>
            </w:r>
            <w:r>
              <w:rPr>
                <w:rFonts w:ascii="Times New Roman" w:hAnsi="Times New Roman" w:cs="Times New Roman"/>
                <w:color w:val="000000"/>
                <w:sz w:val="20"/>
                <w:szCs w:val="20"/>
                <w:lang w:eastAsia="ar-SA"/>
              </w:rPr>
              <w:br/>
              <w:t>ул. Воздвиженка д. 18/9.</w:t>
            </w:r>
          </w:p>
          <w:p w14:paraId="52DB7CCC" w14:textId="77777777" w:rsidR="00404328" w:rsidRDefault="00404328">
            <w:pPr>
              <w:tabs>
                <w:tab w:val="left" w:pos="616"/>
              </w:tabs>
              <w:spacing w:after="0" w:line="240" w:lineRule="auto"/>
              <w:jc w:val="both"/>
              <w:rPr>
                <w:rFonts w:ascii="Times New Roman" w:hAnsi="Times New Roman" w:cs="Times New Roman"/>
                <w:color w:val="000000"/>
                <w:sz w:val="20"/>
                <w:szCs w:val="20"/>
                <w:lang w:eastAsia="ar-SA"/>
              </w:rPr>
            </w:pPr>
          </w:p>
          <w:tbl>
            <w:tblPr>
              <w:tblStyle w:val="af9"/>
              <w:tblW w:w="7691" w:type="dxa"/>
              <w:tblLook w:val="04A0" w:firstRow="1" w:lastRow="0" w:firstColumn="1" w:lastColumn="0" w:noHBand="0" w:noVBand="1"/>
            </w:tblPr>
            <w:tblGrid>
              <w:gridCol w:w="426"/>
              <w:gridCol w:w="3580"/>
              <w:gridCol w:w="1842"/>
              <w:gridCol w:w="1843"/>
            </w:tblGrid>
            <w:tr w:rsidR="00404328" w14:paraId="46C9BBCA" w14:textId="77777777">
              <w:tc>
                <w:tcPr>
                  <w:tcW w:w="426" w:type="dxa"/>
                  <w:tcBorders>
                    <w:top w:val="single" w:sz="4" w:space="0" w:color="auto"/>
                    <w:left w:val="single" w:sz="4" w:space="0" w:color="auto"/>
                    <w:bottom w:val="single" w:sz="4" w:space="0" w:color="auto"/>
                    <w:right w:val="single" w:sz="4" w:space="0" w:color="auto"/>
                  </w:tcBorders>
                </w:tcPr>
                <w:p w14:paraId="494F73D4" w14:textId="77777777" w:rsidR="00404328" w:rsidRDefault="00BE4A57" w:rsidP="00984D75">
                  <w:pPr>
                    <w:framePr w:hSpace="180" w:wrap="around" w:vAnchor="text" w:hAnchor="text" w:y="-618"/>
                    <w:tabs>
                      <w:tab w:val="left" w:pos="616"/>
                    </w:tabs>
                    <w:spacing w:after="0"/>
                  </w:pPr>
                  <w:r>
                    <w:t>№</w:t>
                  </w:r>
                </w:p>
              </w:tc>
              <w:tc>
                <w:tcPr>
                  <w:tcW w:w="3580" w:type="dxa"/>
                  <w:tcBorders>
                    <w:top w:val="single" w:sz="4" w:space="0" w:color="auto"/>
                    <w:left w:val="single" w:sz="4" w:space="0" w:color="auto"/>
                    <w:bottom w:val="single" w:sz="4" w:space="0" w:color="auto"/>
                    <w:right w:val="single" w:sz="4" w:space="0" w:color="auto"/>
                  </w:tcBorders>
                </w:tcPr>
                <w:p w14:paraId="081B5E11" w14:textId="77777777" w:rsidR="00404328" w:rsidRDefault="00BE4A57" w:rsidP="00984D75">
                  <w:pPr>
                    <w:framePr w:hSpace="180" w:wrap="around" w:vAnchor="text" w:hAnchor="text" w:y="-618"/>
                    <w:tabs>
                      <w:tab w:val="left" w:pos="616"/>
                    </w:tabs>
                    <w:spacing w:after="0"/>
                  </w:pPr>
                  <w:r>
                    <w:t>Наименование персонала     </w:t>
                  </w:r>
                </w:p>
              </w:tc>
              <w:tc>
                <w:tcPr>
                  <w:tcW w:w="1842" w:type="dxa"/>
                  <w:tcBorders>
                    <w:top w:val="single" w:sz="4" w:space="0" w:color="auto"/>
                    <w:left w:val="single" w:sz="4" w:space="0" w:color="auto"/>
                    <w:bottom w:val="single" w:sz="4" w:space="0" w:color="auto"/>
                    <w:right w:val="single" w:sz="4" w:space="0" w:color="auto"/>
                  </w:tcBorders>
                </w:tcPr>
                <w:p w14:paraId="1CF461AF" w14:textId="77777777" w:rsidR="00404328" w:rsidRDefault="00BE4A57" w:rsidP="00984D75">
                  <w:pPr>
                    <w:framePr w:hSpace="180" w:wrap="around" w:vAnchor="text" w:hAnchor="text" w:y="-618"/>
                    <w:tabs>
                      <w:tab w:val="left" w:pos="616"/>
                    </w:tabs>
                    <w:spacing w:after="0"/>
                  </w:pPr>
                  <w:r>
                    <w:t xml:space="preserve">График работы  </w:t>
                  </w:r>
                </w:p>
              </w:tc>
              <w:tc>
                <w:tcPr>
                  <w:tcW w:w="1843" w:type="dxa"/>
                  <w:tcBorders>
                    <w:top w:val="single" w:sz="4" w:space="0" w:color="auto"/>
                    <w:left w:val="single" w:sz="4" w:space="0" w:color="auto"/>
                    <w:bottom w:val="single" w:sz="4" w:space="0" w:color="auto"/>
                    <w:right w:val="single" w:sz="4" w:space="0" w:color="auto"/>
                  </w:tcBorders>
                </w:tcPr>
                <w:p w14:paraId="66543031" w14:textId="77777777" w:rsidR="00404328" w:rsidRDefault="00BE4A57" w:rsidP="00984D75">
                  <w:pPr>
                    <w:framePr w:hSpace="180" w:wrap="around" w:vAnchor="text" w:hAnchor="text" w:y="-618"/>
                    <w:tabs>
                      <w:tab w:val="left" w:pos="616"/>
                    </w:tabs>
                    <w:spacing w:after="0"/>
                  </w:pPr>
                  <w:r>
                    <w:t>Кол-во   чел/смену</w:t>
                  </w:r>
                </w:p>
              </w:tc>
            </w:tr>
            <w:tr w:rsidR="00404328" w14:paraId="2D9C402F" w14:textId="77777777">
              <w:tc>
                <w:tcPr>
                  <w:tcW w:w="426" w:type="dxa"/>
                  <w:tcBorders>
                    <w:top w:val="single" w:sz="4" w:space="0" w:color="auto"/>
                    <w:left w:val="single" w:sz="4" w:space="0" w:color="auto"/>
                    <w:bottom w:val="single" w:sz="4" w:space="0" w:color="auto"/>
                    <w:right w:val="single" w:sz="4" w:space="0" w:color="auto"/>
                  </w:tcBorders>
                </w:tcPr>
                <w:p w14:paraId="4436151E" w14:textId="77777777" w:rsidR="00404328" w:rsidRDefault="00BE4A57" w:rsidP="00984D75">
                  <w:pPr>
                    <w:framePr w:hSpace="180" w:wrap="around" w:vAnchor="text" w:hAnchor="text" w:y="-618"/>
                    <w:tabs>
                      <w:tab w:val="left" w:pos="616"/>
                    </w:tabs>
                    <w:spacing w:after="0"/>
                  </w:pPr>
                  <w:r>
                    <w:t>1</w:t>
                  </w:r>
                </w:p>
              </w:tc>
              <w:tc>
                <w:tcPr>
                  <w:tcW w:w="3580" w:type="dxa"/>
                  <w:tcBorders>
                    <w:top w:val="single" w:sz="4" w:space="0" w:color="auto"/>
                    <w:left w:val="single" w:sz="4" w:space="0" w:color="auto"/>
                    <w:bottom w:val="single" w:sz="4" w:space="0" w:color="auto"/>
                    <w:right w:val="single" w:sz="4" w:space="0" w:color="auto"/>
                  </w:tcBorders>
                </w:tcPr>
                <w:p w14:paraId="69D4E67B" w14:textId="77777777" w:rsidR="00404328" w:rsidRDefault="00BE4A57" w:rsidP="00984D75">
                  <w:pPr>
                    <w:framePr w:hSpace="180" w:wrap="around" w:vAnchor="text" w:hAnchor="text" w:y="-618"/>
                    <w:tabs>
                      <w:tab w:val="left" w:pos="616"/>
                    </w:tabs>
                    <w:spacing w:after="0"/>
                  </w:pPr>
                  <w:r>
                    <w:t xml:space="preserve">Рабочие, осуществляющие, погрузочно-разгрузочные работы, мелкий ремонт, сборку разборку мебели и другие работы. </w:t>
                  </w:r>
                </w:p>
              </w:tc>
              <w:tc>
                <w:tcPr>
                  <w:tcW w:w="1842" w:type="dxa"/>
                  <w:tcBorders>
                    <w:top w:val="single" w:sz="4" w:space="0" w:color="auto"/>
                    <w:left w:val="single" w:sz="4" w:space="0" w:color="auto"/>
                    <w:bottom w:val="single" w:sz="4" w:space="0" w:color="auto"/>
                    <w:right w:val="single" w:sz="4" w:space="0" w:color="auto"/>
                  </w:tcBorders>
                </w:tcPr>
                <w:p w14:paraId="279ADA92" w14:textId="77777777" w:rsidR="00404328" w:rsidRDefault="00BE4A57" w:rsidP="00984D75">
                  <w:pPr>
                    <w:framePr w:hSpace="180" w:wrap="around" w:vAnchor="text" w:hAnchor="text" w:y="-618"/>
                    <w:tabs>
                      <w:tab w:val="left" w:pos="616"/>
                    </w:tabs>
                    <w:spacing w:after="0"/>
                  </w:pPr>
                  <w:r>
                    <w:t>с 7:00 до 19:00 (Пн.-Птн.)</w:t>
                  </w:r>
                </w:p>
              </w:tc>
              <w:tc>
                <w:tcPr>
                  <w:tcW w:w="1843" w:type="dxa"/>
                  <w:tcBorders>
                    <w:top w:val="single" w:sz="4" w:space="0" w:color="auto"/>
                    <w:left w:val="single" w:sz="4" w:space="0" w:color="auto"/>
                    <w:bottom w:val="single" w:sz="4" w:space="0" w:color="auto"/>
                    <w:right w:val="single" w:sz="4" w:space="0" w:color="auto"/>
                  </w:tcBorders>
                </w:tcPr>
                <w:p w14:paraId="7ABFDD5D" w14:textId="77777777" w:rsidR="00404328" w:rsidRDefault="00BE4A57" w:rsidP="00984D75">
                  <w:pPr>
                    <w:framePr w:hSpace="180" w:wrap="around" w:vAnchor="text" w:hAnchor="text" w:y="-618"/>
                    <w:tabs>
                      <w:tab w:val="left" w:pos="616"/>
                    </w:tabs>
                    <w:spacing w:after="0"/>
                  </w:pPr>
                  <w:r>
                    <w:t>Не менее 2</w:t>
                  </w:r>
                </w:p>
              </w:tc>
            </w:tr>
          </w:tbl>
          <w:p w14:paraId="5E57073D" w14:textId="77777777" w:rsidR="00404328" w:rsidRDefault="00BE4A57">
            <w:pPr>
              <w:tabs>
                <w:tab w:val="left" w:pos="616"/>
              </w:tabs>
              <w:spacing w:after="0" w:line="240" w:lineRule="auto"/>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1.2.22 График работ и количество обслуживающего персонала на объекте по адресу:</w:t>
            </w:r>
            <w:r>
              <w:rPr>
                <w:rFonts w:ascii="Times New Roman" w:hAnsi="Times New Roman" w:cs="Times New Roman"/>
                <w:color w:val="000000"/>
                <w:sz w:val="20"/>
                <w:szCs w:val="20"/>
                <w:lang w:eastAsia="ar-SA"/>
              </w:rPr>
              <w:br/>
              <w:t>ул. Мещанская, д. 17, стр. 1, стр. 2.</w:t>
            </w:r>
          </w:p>
          <w:tbl>
            <w:tblPr>
              <w:tblStyle w:val="af9"/>
              <w:tblW w:w="7691" w:type="dxa"/>
              <w:tblLook w:val="04A0" w:firstRow="1" w:lastRow="0" w:firstColumn="1" w:lastColumn="0" w:noHBand="0" w:noVBand="1"/>
            </w:tblPr>
            <w:tblGrid>
              <w:gridCol w:w="426"/>
              <w:gridCol w:w="3580"/>
              <w:gridCol w:w="1842"/>
              <w:gridCol w:w="1843"/>
            </w:tblGrid>
            <w:tr w:rsidR="00404328" w14:paraId="36017AB0" w14:textId="77777777">
              <w:tc>
                <w:tcPr>
                  <w:tcW w:w="426" w:type="dxa"/>
                  <w:tcBorders>
                    <w:top w:val="single" w:sz="4" w:space="0" w:color="auto"/>
                    <w:left w:val="single" w:sz="4" w:space="0" w:color="auto"/>
                    <w:bottom w:val="single" w:sz="4" w:space="0" w:color="auto"/>
                    <w:right w:val="single" w:sz="4" w:space="0" w:color="auto"/>
                  </w:tcBorders>
                </w:tcPr>
                <w:p w14:paraId="4BBDA9E4" w14:textId="77777777" w:rsidR="00404328" w:rsidRDefault="00BE4A57" w:rsidP="00984D75">
                  <w:pPr>
                    <w:framePr w:hSpace="180" w:wrap="around" w:vAnchor="text" w:hAnchor="text" w:y="-618"/>
                    <w:tabs>
                      <w:tab w:val="left" w:pos="616"/>
                    </w:tabs>
                    <w:spacing w:after="0"/>
                  </w:pPr>
                  <w:r>
                    <w:t>№</w:t>
                  </w:r>
                </w:p>
              </w:tc>
              <w:tc>
                <w:tcPr>
                  <w:tcW w:w="3580" w:type="dxa"/>
                  <w:tcBorders>
                    <w:top w:val="single" w:sz="4" w:space="0" w:color="auto"/>
                    <w:left w:val="single" w:sz="4" w:space="0" w:color="auto"/>
                    <w:bottom w:val="single" w:sz="4" w:space="0" w:color="auto"/>
                    <w:right w:val="single" w:sz="4" w:space="0" w:color="auto"/>
                  </w:tcBorders>
                </w:tcPr>
                <w:p w14:paraId="462B7DE6" w14:textId="77777777" w:rsidR="00404328" w:rsidRDefault="00BE4A57" w:rsidP="00984D75">
                  <w:pPr>
                    <w:framePr w:hSpace="180" w:wrap="around" w:vAnchor="text" w:hAnchor="text" w:y="-618"/>
                    <w:tabs>
                      <w:tab w:val="left" w:pos="616"/>
                    </w:tabs>
                    <w:spacing w:after="0"/>
                  </w:pPr>
                  <w:r>
                    <w:t>Наименование персонала     </w:t>
                  </w:r>
                </w:p>
              </w:tc>
              <w:tc>
                <w:tcPr>
                  <w:tcW w:w="1842" w:type="dxa"/>
                  <w:tcBorders>
                    <w:top w:val="single" w:sz="4" w:space="0" w:color="auto"/>
                    <w:left w:val="single" w:sz="4" w:space="0" w:color="auto"/>
                    <w:bottom w:val="single" w:sz="4" w:space="0" w:color="auto"/>
                    <w:right w:val="single" w:sz="4" w:space="0" w:color="auto"/>
                  </w:tcBorders>
                </w:tcPr>
                <w:p w14:paraId="0D89B3E1" w14:textId="77777777" w:rsidR="00404328" w:rsidRDefault="00BE4A57" w:rsidP="00984D75">
                  <w:pPr>
                    <w:framePr w:hSpace="180" w:wrap="around" w:vAnchor="text" w:hAnchor="text" w:y="-618"/>
                    <w:tabs>
                      <w:tab w:val="left" w:pos="616"/>
                    </w:tabs>
                    <w:spacing w:after="0"/>
                  </w:pPr>
                  <w:r>
                    <w:t xml:space="preserve">График работы  </w:t>
                  </w:r>
                </w:p>
              </w:tc>
              <w:tc>
                <w:tcPr>
                  <w:tcW w:w="1843" w:type="dxa"/>
                  <w:tcBorders>
                    <w:top w:val="single" w:sz="4" w:space="0" w:color="auto"/>
                    <w:left w:val="single" w:sz="4" w:space="0" w:color="auto"/>
                    <w:bottom w:val="single" w:sz="4" w:space="0" w:color="auto"/>
                    <w:right w:val="single" w:sz="4" w:space="0" w:color="auto"/>
                  </w:tcBorders>
                </w:tcPr>
                <w:p w14:paraId="76C6719D" w14:textId="77777777" w:rsidR="00404328" w:rsidRDefault="00BE4A57" w:rsidP="00984D75">
                  <w:pPr>
                    <w:framePr w:hSpace="180" w:wrap="around" w:vAnchor="text" w:hAnchor="text" w:y="-618"/>
                    <w:tabs>
                      <w:tab w:val="left" w:pos="616"/>
                    </w:tabs>
                    <w:spacing w:after="0"/>
                  </w:pPr>
                  <w:r>
                    <w:t>Кол-во   чел/смену</w:t>
                  </w:r>
                </w:p>
              </w:tc>
            </w:tr>
            <w:tr w:rsidR="00404328" w14:paraId="3DBC60E7" w14:textId="77777777">
              <w:tc>
                <w:tcPr>
                  <w:tcW w:w="426" w:type="dxa"/>
                  <w:tcBorders>
                    <w:top w:val="single" w:sz="4" w:space="0" w:color="auto"/>
                    <w:left w:val="single" w:sz="4" w:space="0" w:color="auto"/>
                    <w:bottom w:val="single" w:sz="4" w:space="0" w:color="auto"/>
                    <w:right w:val="single" w:sz="4" w:space="0" w:color="auto"/>
                  </w:tcBorders>
                </w:tcPr>
                <w:p w14:paraId="71CC8614" w14:textId="77777777" w:rsidR="00404328" w:rsidRDefault="00BE4A57" w:rsidP="00984D75">
                  <w:pPr>
                    <w:framePr w:hSpace="180" w:wrap="around" w:vAnchor="text" w:hAnchor="text" w:y="-618"/>
                    <w:tabs>
                      <w:tab w:val="left" w:pos="616"/>
                    </w:tabs>
                    <w:spacing w:after="0"/>
                  </w:pPr>
                  <w:r>
                    <w:t>1</w:t>
                  </w:r>
                </w:p>
              </w:tc>
              <w:tc>
                <w:tcPr>
                  <w:tcW w:w="3580" w:type="dxa"/>
                  <w:tcBorders>
                    <w:top w:val="single" w:sz="4" w:space="0" w:color="auto"/>
                    <w:left w:val="single" w:sz="4" w:space="0" w:color="auto"/>
                    <w:bottom w:val="single" w:sz="4" w:space="0" w:color="auto"/>
                    <w:right w:val="single" w:sz="4" w:space="0" w:color="auto"/>
                  </w:tcBorders>
                </w:tcPr>
                <w:p w14:paraId="4E40ACCB" w14:textId="77777777" w:rsidR="00404328" w:rsidRDefault="00BE4A57" w:rsidP="00984D75">
                  <w:pPr>
                    <w:framePr w:hSpace="180" w:wrap="around" w:vAnchor="text" w:hAnchor="text" w:y="-618"/>
                    <w:tabs>
                      <w:tab w:val="left" w:pos="616"/>
                    </w:tabs>
                    <w:spacing w:after="0"/>
                  </w:pPr>
                  <w:r>
                    <w:t xml:space="preserve">Рабочие, осуществляющие погрузочно-разгрузочные работы, мелкий ремонт, сборку разборку мебели и другие работы. </w:t>
                  </w:r>
                </w:p>
              </w:tc>
              <w:tc>
                <w:tcPr>
                  <w:tcW w:w="1842" w:type="dxa"/>
                  <w:tcBorders>
                    <w:top w:val="single" w:sz="4" w:space="0" w:color="auto"/>
                    <w:left w:val="single" w:sz="4" w:space="0" w:color="auto"/>
                    <w:bottom w:val="single" w:sz="4" w:space="0" w:color="auto"/>
                    <w:right w:val="single" w:sz="4" w:space="0" w:color="auto"/>
                  </w:tcBorders>
                </w:tcPr>
                <w:p w14:paraId="2231C795" w14:textId="77777777" w:rsidR="00404328" w:rsidRDefault="00BE4A57" w:rsidP="00984D75">
                  <w:pPr>
                    <w:framePr w:hSpace="180" w:wrap="around" w:vAnchor="text" w:hAnchor="text" w:y="-618"/>
                    <w:tabs>
                      <w:tab w:val="left" w:pos="616"/>
                    </w:tabs>
                    <w:spacing w:after="0"/>
                  </w:pPr>
                  <w:r>
                    <w:t>с 7:00 до 19:00 (Пн.-Птн.)</w:t>
                  </w:r>
                </w:p>
              </w:tc>
              <w:tc>
                <w:tcPr>
                  <w:tcW w:w="1843" w:type="dxa"/>
                  <w:tcBorders>
                    <w:top w:val="single" w:sz="4" w:space="0" w:color="auto"/>
                    <w:left w:val="single" w:sz="4" w:space="0" w:color="auto"/>
                    <w:bottom w:val="single" w:sz="4" w:space="0" w:color="auto"/>
                    <w:right w:val="single" w:sz="4" w:space="0" w:color="auto"/>
                  </w:tcBorders>
                </w:tcPr>
                <w:p w14:paraId="6AC25ED1" w14:textId="77777777" w:rsidR="00404328" w:rsidRDefault="00BE4A57" w:rsidP="00984D75">
                  <w:pPr>
                    <w:framePr w:hSpace="180" w:wrap="around" w:vAnchor="text" w:hAnchor="text" w:y="-618"/>
                    <w:tabs>
                      <w:tab w:val="left" w:pos="616"/>
                    </w:tabs>
                    <w:spacing w:after="0"/>
                  </w:pPr>
                  <w:r>
                    <w:t>Не менее 1</w:t>
                  </w:r>
                </w:p>
              </w:tc>
            </w:tr>
          </w:tbl>
          <w:p w14:paraId="7EDE43BF" w14:textId="77777777" w:rsidR="00404328" w:rsidRDefault="00404328">
            <w:pPr>
              <w:tabs>
                <w:tab w:val="left" w:pos="616"/>
              </w:tabs>
              <w:spacing w:after="0" w:line="240" w:lineRule="auto"/>
              <w:rPr>
                <w:rFonts w:ascii="Times New Roman" w:hAnsi="Times New Roman" w:cs="Times New Roman"/>
                <w:color w:val="000000"/>
                <w:sz w:val="20"/>
                <w:szCs w:val="20"/>
                <w:lang w:eastAsia="ar-SA"/>
              </w:rPr>
            </w:pPr>
          </w:p>
          <w:p w14:paraId="2FDA01AE" w14:textId="77777777" w:rsidR="00404328" w:rsidRDefault="00BE4A57">
            <w:pPr>
              <w:tabs>
                <w:tab w:val="left" w:pos="616"/>
              </w:tabs>
              <w:spacing w:after="0" w:line="240" w:lineRule="auto"/>
              <w:jc w:val="both"/>
              <w:rPr>
                <w:rFonts w:ascii="Times New Roman" w:hAnsi="Times New Roman" w:cs="Times New Roman"/>
                <w:b/>
                <w:color w:val="000000"/>
                <w:sz w:val="20"/>
                <w:szCs w:val="20"/>
                <w:lang w:eastAsia="ar-SA"/>
              </w:rPr>
            </w:pPr>
            <w:r>
              <w:rPr>
                <w:rFonts w:ascii="Times New Roman" w:hAnsi="Times New Roman" w:cs="Times New Roman"/>
                <w:b/>
                <w:color w:val="000000"/>
                <w:sz w:val="20"/>
                <w:szCs w:val="20"/>
                <w:lang w:eastAsia="ar-SA"/>
              </w:rPr>
              <w:t>2 Требование к качеству и безопасности оказываемых услуг</w:t>
            </w:r>
          </w:p>
          <w:p w14:paraId="597F3D76"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2.1 К оказанию услуг допускаются работники, прошедшие инструктаж по Правилам техники безопасности и Правилам пожарной безопасности. Выписки из приказа о назначении сотрудников Исполнителя на объект заказчика предоставляются Заказчику.</w:t>
            </w:r>
          </w:p>
          <w:p w14:paraId="0165BC20"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2.2 Качество оказанных Исполнителем услуг должно соответствовать установленным соответствующими нормативными актами стандартам, техническим условиям, ГОСТ и иным требованиям, обычно предъявляемым к результатам такого рода услуг.</w:t>
            </w:r>
          </w:p>
          <w:p w14:paraId="36EECC73"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2.3 При оказании услуг на объекте Исполнитель обязан:</w:t>
            </w:r>
          </w:p>
          <w:p w14:paraId="022633CB"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использовать персонал, прошедший обучение в соответствии с выполняемыми функциональными обязанностями;</w:t>
            </w:r>
          </w:p>
          <w:p w14:paraId="0E9DB3CA"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соблюдать требования охраны труда;</w:t>
            </w:r>
          </w:p>
          <w:p w14:paraId="5306F2F9"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обеспечить безопасное оказание услуг;</w:t>
            </w:r>
          </w:p>
          <w:p w14:paraId="4CA419D7"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назначить лиц, ответственных за обеспечение охраны труда;</w:t>
            </w:r>
          </w:p>
          <w:p w14:paraId="4E802FB6"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обеспечить исправное техническое состояние и безопасную эксплуатацию оборудования, электроинструмента, технологической оснастки;</w:t>
            </w:r>
          </w:p>
          <w:p w14:paraId="26B33475"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обеспечивать своих работников вспомогательным оборудованием и инструментами;</w:t>
            </w:r>
          </w:p>
          <w:p w14:paraId="43F03017"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обеспечить необходимые условия для проведения проверок безопасности организации работ должностными лицами Заказчика.</w:t>
            </w:r>
          </w:p>
          <w:p w14:paraId="7071B60C" w14:textId="77777777" w:rsidR="00404328" w:rsidRDefault="00BE4A57">
            <w:pPr>
              <w:pStyle w:val="1"/>
              <w:shd w:val="clear" w:color="auto" w:fill="FFFFFF"/>
              <w:spacing w:before="0" w:beforeAutospacing="0" w:after="0" w:afterAutospacing="0"/>
              <w:jc w:val="both"/>
              <w:rPr>
                <w:rFonts w:eastAsiaTheme="minorHAnsi"/>
                <w:b w:val="0"/>
                <w:bCs w:val="0"/>
                <w:color w:val="000000"/>
                <w:sz w:val="20"/>
                <w:szCs w:val="20"/>
                <w:lang w:eastAsia="ar-SA"/>
              </w:rPr>
            </w:pPr>
            <w:r>
              <w:rPr>
                <w:b w:val="0"/>
                <w:bCs w:val="0"/>
                <w:color w:val="000000"/>
                <w:sz w:val="20"/>
                <w:szCs w:val="20"/>
                <w:lang w:eastAsia="ar-SA"/>
              </w:rPr>
              <w:t>2</w:t>
            </w:r>
            <w:r>
              <w:rPr>
                <w:rFonts w:eastAsiaTheme="minorHAnsi"/>
                <w:b w:val="0"/>
                <w:bCs w:val="0"/>
                <w:color w:val="000000"/>
                <w:sz w:val="20"/>
                <w:szCs w:val="20"/>
                <w:lang w:eastAsia="ar-SA"/>
              </w:rPr>
              <w:t xml:space="preserve">.4 В период оказания услуг Исполнитель обязан использовать оборудование и материалы сертифицированные (в случае их обязательной сертификации в соответствии с Постановлением Правительства РФ от 23 декабря 2021 г. </w:t>
            </w:r>
            <w:r>
              <w:rPr>
                <w:rFonts w:eastAsiaTheme="minorHAnsi"/>
                <w:b w:val="0"/>
                <w:bCs w:val="0"/>
                <w:color w:val="000000"/>
                <w:sz w:val="20"/>
                <w:szCs w:val="20"/>
                <w:lang w:eastAsia="ar-SA"/>
              </w:rPr>
              <w:br/>
              <w:t xml:space="preserve">№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 </w:t>
            </w:r>
            <w:r>
              <w:rPr>
                <w:b w:val="0"/>
                <w:bCs w:val="0"/>
                <w:color w:val="000000"/>
                <w:sz w:val="20"/>
                <w:szCs w:val="20"/>
                <w:lang w:eastAsia="ar-SA"/>
              </w:rPr>
              <w:t>а также соблюдать законодательство Российской Федерации, в том числе нормативно-технические требования, действующие на территории Российской Федерации:</w:t>
            </w:r>
          </w:p>
          <w:p w14:paraId="5561E671"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lastRenderedPageBreak/>
              <w:t>•</w:t>
            </w:r>
            <w:r>
              <w:rPr>
                <w:rFonts w:ascii="Times New Roman" w:hAnsi="Times New Roman" w:cs="Times New Roman"/>
                <w:color w:val="000000"/>
                <w:sz w:val="20"/>
                <w:szCs w:val="20"/>
                <w:lang w:eastAsia="ar-SA"/>
              </w:rPr>
              <w:tab/>
              <w:t>Федеральный закон от 30 декабря 2009г. № 384-ФЗ «Технический регламент о безопасности зданий и сооружений»,</w:t>
            </w:r>
          </w:p>
          <w:p w14:paraId="27D24F19"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«Правила по охране труда при эксплуатации электроустановок», утвержденные приказом Министерства труда и социальной защиты Российской Федерации от 15 декабря 2020 г. № 903Н;</w:t>
            </w:r>
          </w:p>
          <w:p w14:paraId="4A3147F3"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Федеральный закон от 30 марта 1999г. № 52-ФЗ "О санитарно-эпидемиологическом благополучии населения";</w:t>
            </w:r>
          </w:p>
          <w:p w14:paraId="5FA21542"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Санитарные правила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утвержденные Главным государственным санитарным врачом Российской Федерации 10 июля 2001 г.;</w:t>
            </w:r>
          </w:p>
          <w:p w14:paraId="681678F7"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Ведомственные строительные нормы 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утвержденное приказом Госкомархитектуры при Госстрое СССР от 23 ноября 1988г. № 312;</w:t>
            </w:r>
          </w:p>
          <w:p w14:paraId="412B7C77"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Федеральный закон от 22 июля 2008 г. № 123-ФЗ «Технический регламент о требованиях пожарной безопасности»;</w:t>
            </w:r>
          </w:p>
          <w:p w14:paraId="3C52A7D0"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Правила техники безопасности, пожарной безопасности и СНиП;</w:t>
            </w:r>
          </w:p>
          <w:p w14:paraId="49FCB473"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Правила санитарного содержания территорий, организации уборки и обеспечения чистоты и порядка в городе Москве, утвержденные Постановлением Правительства Москвы от 9 ноября 1999 г. № 1018;</w:t>
            </w:r>
          </w:p>
          <w:p w14:paraId="7EA36A1A"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 xml:space="preserve">Исполнитель по запросу Заказчика предоставляет сертификаты на используемые расходные материалы. </w:t>
            </w:r>
          </w:p>
          <w:p w14:paraId="5E2A6ED7"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2.5 Персонал Исполнителя должен соответствовать требованиям, устанавливаемым в соответствии с законодательством Российской Федерации к лицам, осуществляющим оказание услуг, иметь и представить Заказчику, к моменту начала исполнения соответствующих обязательств по Государственному контракту выписки из приказа о назначении своих сотрудников на работы на объектах Заказчика, копии действующих документов (удостоверений) на специалистов, которые будут оказывать услуги по государственному контракту, по электрике, теплоснабжению на право производства работ на высоте и иные сертификаты и документы, наличие которых предусмотрено законодательством Российской Федерации.</w:t>
            </w:r>
          </w:p>
          <w:p w14:paraId="1CEB10A3" w14:textId="77777777" w:rsidR="00404328" w:rsidRDefault="00404328">
            <w:pPr>
              <w:tabs>
                <w:tab w:val="left" w:pos="616"/>
              </w:tabs>
              <w:spacing w:after="0" w:line="240" w:lineRule="auto"/>
              <w:jc w:val="both"/>
              <w:rPr>
                <w:rFonts w:ascii="Times New Roman" w:hAnsi="Times New Roman" w:cs="Times New Roman"/>
                <w:color w:val="000000"/>
                <w:sz w:val="20"/>
                <w:szCs w:val="20"/>
                <w:lang w:eastAsia="ar-SA"/>
              </w:rPr>
            </w:pPr>
          </w:p>
          <w:p w14:paraId="00EA1197" w14:textId="77777777" w:rsidR="00404328" w:rsidRDefault="00BE4A57">
            <w:pPr>
              <w:tabs>
                <w:tab w:val="left" w:pos="616"/>
              </w:tabs>
              <w:spacing w:after="0" w:line="240" w:lineRule="auto"/>
              <w:jc w:val="both"/>
              <w:rPr>
                <w:rFonts w:ascii="Times New Roman" w:hAnsi="Times New Roman" w:cs="Times New Roman"/>
                <w:b/>
                <w:color w:val="000000"/>
                <w:sz w:val="20"/>
                <w:szCs w:val="20"/>
                <w:lang w:eastAsia="ar-SA"/>
              </w:rPr>
            </w:pPr>
            <w:r>
              <w:rPr>
                <w:rFonts w:ascii="Times New Roman" w:hAnsi="Times New Roman" w:cs="Times New Roman"/>
                <w:b/>
                <w:color w:val="000000"/>
                <w:sz w:val="20"/>
                <w:szCs w:val="20"/>
                <w:lang w:eastAsia="ar-SA"/>
              </w:rPr>
              <w:t>3. Требования к эксплуатационному и ремонтному сопровождению инженерных систем зданий Россотрудничества.</w:t>
            </w:r>
          </w:p>
          <w:p w14:paraId="2EB16F33"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3.1</w:t>
            </w:r>
            <w:r>
              <w:rPr>
                <w:rFonts w:ascii="Times New Roman" w:hAnsi="Times New Roman" w:cs="Times New Roman"/>
                <w:color w:val="000000"/>
                <w:sz w:val="20"/>
                <w:szCs w:val="20"/>
                <w:lang w:eastAsia="ar-SA"/>
              </w:rPr>
              <w:tab/>
              <w:t xml:space="preserve">Оказание услуг по техническому обслуживанию инженерных систем представляет собой систему взаимосвязанных организационных и технических мероприятий, направленных на обеспечение сохранности типовых потребительских качеств зданий и помещений, поддержанию в исправном состоянии элементов и внутренних инженерных систем, заданных параметров и режимов работы их конструкций, оборудования и технических устройств, выполнения их функционального назначения. Система включает в себя нормативную и техническую документацию, направлена на поддержание </w:t>
            </w:r>
            <w:r>
              <w:rPr>
                <w:rFonts w:ascii="Times New Roman" w:hAnsi="Times New Roman" w:cs="Times New Roman"/>
                <w:color w:val="000000"/>
                <w:sz w:val="20"/>
                <w:szCs w:val="20"/>
                <w:lang w:eastAsia="ar-SA"/>
              </w:rPr>
              <w:lastRenderedPageBreak/>
              <w:t xml:space="preserve">качественного состояния зданий и помещений, на предупреждение преждевременного износа и обеспечение надежного функционирования в течение всего периода использования по назначению. </w:t>
            </w:r>
          </w:p>
          <w:p w14:paraId="6803CAD9" w14:textId="77777777" w:rsidR="00404328" w:rsidRDefault="00BE4A57">
            <w:pPr>
              <w:tabs>
                <w:tab w:val="left" w:pos="616"/>
              </w:tabs>
              <w:spacing w:after="0" w:line="240" w:lineRule="auto"/>
              <w:ind w:firstLine="610"/>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Настоящее Техническое задание закрепляет перечень инженерных систем, установленных на Объектах Заказчика, по которым проводится техническое обслуживание. Такими инженерными системами являются:</w:t>
            </w:r>
          </w:p>
          <w:p w14:paraId="7489CB92"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 xml:space="preserve">система электроснабжения и освещения; </w:t>
            </w:r>
          </w:p>
          <w:p w14:paraId="65539560"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система горячего водоснабжения (ГВС) и холодного водоснабжения (ХВС);</w:t>
            </w:r>
          </w:p>
          <w:p w14:paraId="52966F19"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система теплоснабжения;</w:t>
            </w:r>
          </w:p>
          <w:p w14:paraId="7030E925"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система канализации;</w:t>
            </w:r>
            <w:r>
              <w:rPr>
                <w:rFonts w:ascii="Times New Roman" w:hAnsi="Times New Roman" w:cs="Times New Roman"/>
                <w:color w:val="000000"/>
                <w:sz w:val="20"/>
                <w:szCs w:val="20"/>
                <w:lang w:eastAsia="ar-SA"/>
              </w:rPr>
              <w:tab/>
            </w:r>
          </w:p>
          <w:p w14:paraId="1F6D3332"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3.2</w:t>
            </w:r>
            <w:r>
              <w:rPr>
                <w:rFonts w:ascii="Times New Roman" w:hAnsi="Times New Roman" w:cs="Times New Roman"/>
                <w:color w:val="000000"/>
                <w:sz w:val="20"/>
                <w:szCs w:val="20"/>
                <w:lang w:eastAsia="ar-SA"/>
              </w:rPr>
              <w:tab/>
              <w:t>Комплекс услуг по техническому обслуживанию инженерных систем Объектов включает:</w:t>
            </w:r>
          </w:p>
          <w:p w14:paraId="3B51B74B"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контроль технического состояния инженерных систем;</w:t>
            </w:r>
          </w:p>
          <w:p w14:paraId="48F17F94"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 xml:space="preserve">проведение необходимых поверок приборов учета и выполнение повторных вводов их эксплуатацию во всех инженерных системах; </w:t>
            </w:r>
          </w:p>
          <w:p w14:paraId="73B8279B"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наладка и регулировка;</w:t>
            </w:r>
          </w:p>
          <w:p w14:paraId="7AD45326"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проведение комплекса мероприятий по подготовке к сезонной эксплуатации – проверка систем теплоснабжения и кондиционирования;</w:t>
            </w:r>
          </w:p>
          <w:p w14:paraId="3E86E419"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строительные и организационно-технические мероприятия с целью устранения неисправностей (восстановления работоспособности) элементов, конструкций, оборудования и сетей инженерных систем зданий и помещений.</w:t>
            </w:r>
          </w:p>
          <w:p w14:paraId="57E96055"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3.3</w:t>
            </w:r>
            <w:r>
              <w:rPr>
                <w:rFonts w:ascii="Times New Roman" w:hAnsi="Times New Roman" w:cs="Times New Roman"/>
                <w:color w:val="000000"/>
                <w:sz w:val="20"/>
                <w:szCs w:val="20"/>
                <w:lang w:eastAsia="ar-SA"/>
              </w:rPr>
              <w:tab/>
              <w:t>Требования к организации оказания услуг:</w:t>
            </w:r>
          </w:p>
          <w:p w14:paraId="2F218122"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Исполнитель должен производить все работы по обслуживанию инженерных систем аттестованным техническим персоналом;</w:t>
            </w:r>
          </w:p>
          <w:p w14:paraId="3363D08A"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Исполнитель должен обеспечить постоянное и в соответствии с графиком работ (согласно п.6.30 настоящего технического задания) наличие инженерно-технических работников на Объектах Заказчика согласно действующим нормативам;</w:t>
            </w:r>
          </w:p>
          <w:p w14:paraId="17441A26"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Исполнитель должен назначить ответственных за подсистемы комплекса инженерных систем Объектов (электрохозяйство, тепловое хозяйство);</w:t>
            </w:r>
          </w:p>
          <w:p w14:paraId="2AABD961"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Исполнитель обязан в течение 10 (десяти) дней с даты заключения Государственного контракта предоставить Заказчику список лиц, участвующих в процессе оказания услуг (Ф.И.О., паспортные данные);</w:t>
            </w:r>
          </w:p>
          <w:p w14:paraId="1DBF3336"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Исполнитель должен проводить аварийные ремонты комплекса инженерных систем согласно требованиям настоящего Технического задания;</w:t>
            </w:r>
          </w:p>
          <w:p w14:paraId="4B1C5158"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Исполнитель обязуется в течение 10 (десяти) дней с даты заключения контракта составить и согласовать график планово-предупредительных работ. Услуги оказываются по утвержденному графику планово-предупредительных работ в соответствии с ПУЭ, ПТБ, СНиП;</w:t>
            </w:r>
          </w:p>
          <w:p w14:paraId="186975B0"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Исполнитель ежедневно производит:</w:t>
            </w:r>
          </w:p>
          <w:p w14:paraId="20D496D0"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 настройки и/или коррекции параметров обслуживаемых систем;</w:t>
            </w:r>
          </w:p>
          <w:p w14:paraId="16AA740B"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 выявление и устранение неисправностей, обслуживаемых систем;</w:t>
            </w:r>
          </w:p>
          <w:p w14:paraId="2432929B"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Исполнитель проводит плановые и внеплановые электроизмерительные работы;</w:t>
            </w:r>
          </w:p>
          <w:p w14:paraId="432EF829"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lastRenderedPageBreak/>
              <w:t>•</w:t>
            </w:r>
            <w:r>
              <w:rPr>
                <w:rFonts w:ascii="Times New Roman" w:hAnsi="Times New Roman" w:cs="Times New Roman"/>
                <w:color w:val="000000"/>
                <w:sz w:val="20"/>
                <w:szCs w:val="20"/>
                <w:lang w:eastAsia="ar-SA"/>
              </w:rPr>
              <w:tab/>
              <w:t>Исполнитель производит гидравлические испытания трубопроводов калориферных установок по согласованию с Заказчиком и предъявляет результаты испытаний опрессовки энергоснабжающим организациям г. Москвы;</w:t>
            </w:r>
          </w:p>
          <w:p w14:paraId="7BF30B0B"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 xml:space="preserve"> Исполнитель проводит необходимые поверки приборов учета и выполняет повторные вводы их эксплуатацию во всех инженерных системах Заказчика совместно с энергоснабжающими организациями г. Москвы;</w:t>
            </w:r>
          </w:p>
          <w:p w14:paraId="35FB9025"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Исполнитель выполняет необходимые работы по восстановлению огнезащитного покрытия воздуховодов;</w:t>
            </w:r>
          </w:p>
          <w:p w14:paraId="0ED5ABB1"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Исполнитель устраняет дефекты:</w:t>
            </w:r>
          </w:p>
          <w:p w14:paraId="36286D62"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 дверных полотен и косяков;</w:t>
            </w:r>
          </w:p>
          <w:p w14:paraId="47F91866"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 рам оконных и подоконников;</w:t>
            </w:r>
          </w:p>
          <w:p w14:paraId="3A29EC0E"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 входных групп;</w:t>
            </w:r>
          </w:p>
          <w:p w14:paraId="7551973F"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 половых покрытий;</w:t>
            </w:r>
          </w:p>
          <w:p w14:paraId="562434A3"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 xml:space="preserve">- потолков и стен. </w:t>
            </w:r>
          </w:p>
          <w:p w14:paraId="460428A8"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Исполнитель осуществляет собственными силами ремонт дверных замков.</w:t>
            </w:r>
          </w:p>
          <w:p w14:paraId="28988DE6"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Исполнитель устраняет дефекты кровли всех зданий Заказчика (включая козырьки, входные группы, проходные, бытовые пристройки);</w:t>
            </w:r>
          </w:p>
          <w:p w14:paraId="7F88745C"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Исполнитель за счет собственных средств обеспечивает всем необходимым количеством ремонтных материалов, оборудования, изделий, запасных частей, расходных материалов, а также других предметов, потребность в которых возникает в процессе оказания услуг;</w:t>
            </w:r>
          </w:p>
          <w:p w14:paraId="30E4FC63"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Исполнитель обеспечивает выполнение услуг собственными инструментами, оборудованием, приборами, инвентарем;</w:t>
            </w:r>
          </w:p>
          <w:p w14:paraId="5BB32B51"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Исполнитель обеспечивает своих сотрудников мобильной связью и специальной одеждой.</w:t>
            </w:r>
          </w:p>
          <w:p w14:paraId="0391BBF7"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Исполнитель обязан обеспечивать своих работников исправным инвентарем, инструментами и средствами индивидуальной защиты, фирменной спецодеждой, спецобувью и контролировать правильное их применение;</w:t>
            </w:r>
          </w:p>
          <w:p w14:paraId="08E497AC"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Заказчик самостоятельно осуществляет приобретение вышедших из строя узлов и деталей инженерных систем;</w:t>
            </w:r>
          </w:p>
          <w:p w14:paraId="449B6A04"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Исполнитель осуществляет ведение технической документации, своевременное внесение в нее всех текущих данных и изменений, согласно соответствующим регламентам и нормативам;</w:t>
            </w:r>
          </w:p>
          <w:p w14:paraId="193EEEB3"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 xml:space="preserve">Исполнитель своевременно производит контроль за соблюдением государственных нормативов и требований городских контролирующих органов, касающихся видов услуг, предусмотренных настоящим Техническим заданием; </w:t>
            </w:r>
          </w:p>
          <w:p w14:paraId="1E581B4D"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Исполнитель обязан соблюдать правила техники безопасности.</w:t>
            </w:r>
          </w:p>
          <w:p w14:paraId="351C1D62" w14:textId="77777777" w:rsidR="00404328" w:rsidRDefault="00BE4A57">
            <w:pPr>
              <w:tabs>
                <w:tab w:val="left" w:pos="616"/>
              </w:tabs>
              <w:spacing w:after="0" w:line="240" w:lineRule="auto"/>
              <w:jc w:val="both"/>
              <w:rPr>
                <w:rFonts w:ascii="Times New Roman" w:hAnsi="Times New Roman" w:cs="Times New Roman"/>
                <w:b/>
                <w:color w:val="000000"/>
                <w:sz w:val="20"/>
                <w:szCs w:val="20"/>
                <w:lang w:eastAsia="ar-SA"/>
              </w:rPr>
            </w:pPr>
            <w:r>
              <w:rPr>
                <w:rFonts w:ascii="Times New Roman" w:hAnsi="Times New Roman" w:cs="Times New Roman"/>
                <w:b/>
                <w:color w:val="000000"/>
                <w:sz w:val="20"/>
                <w:szCs w:val="20"/>
                <w:lang w:eastAsia="ar-SA"/>
              </w:rPr>
              <w:t>3.4</w:t>
            </w:r>
            <w:r>
              <w:rPr>
                <w:rFonts w:ascii="Times New Roman" w:hAnsi="Times New Roman" w:cs="Times New Roman"/>
                <w:b/>
                <w:color w:val="000000"/>
                <w:sz w:val="20"/>
                <w:szCs w:val="20"/>
                <w:lang w:eastAsia="ar-SA"/>
              </w:rPr>
              <w:tab/>
              <w:t>Специальные требования к оказанию услуг:</w:t>
            </w:r>
          </w:p>
          <w:p w14:paraId="12A00C3A"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 xml:space="preserve">Комплекс услуг по техническому обслуживанию инженерных систем Объектов Заказчика предназначен для обеспечения их текущего функционирования, соблюдения и возможного увеличения установленного (паспортного) срока службы инженерных систем; </w:t>
            </w:r>
            <w:r>
              <w:rPr>
                <w:rFonts w:ascii="Times New Roman" w:hAnsi="Times New Roman" w:cs="Times New Roman"/>
                <w:color w:val="000000"/>
                <w:sz w:val="20"/>
                <w:szCs w:val="20"/>
                <w:lang w:eastAsia="ar-SA"/>
              </w:rPr>
              <w:lastRenderedPageBreak/>
              <w:t>планирования и максимальной экономии бюджетных средств путем снижения затрат на проведение ремонтов и восстановительных мероприятий;</w:t>
            </w:r>
          </w:p>
          <w:p w14:paraId="2101B575"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Для централизованного управления инженерными системами и оборудованием, а также для учета заявок на устранение неисправностей элементов Объектов, Исполнитель должен иметь (к моменту начала оказания услуг) службу технического обслуживания Объектов (в том числе диспетчерскую), которая оснащается современными техническими средствами автоматического контроля и управления, которые позволяют осуществлять круглосуточный прием заявок от ответственных представителей Заказчика;</w:t>
            </w:r>
          </w:p>
          <w:p w14:paraId="599B1FAC"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Для централизованного устранения неисправностей и аварий, возникающих в процессе эксплуатации зданий и инженерных систем, Исполнитель должен иметь (к моменту начала оказания услуг) аварийно-техническую службу. Исполнителю следует обеспечивать взаимодействие аварийно-технической службы и службы технического обслуживания. Заявки на неисправность оборудования Систем должны рассматриваться в день их поступления. О случаях, когда для устранения неисправностей требуется длительное время или запчасти, которых в данный момент нет в наличии и о принятых решениях в данных ситуациях, Исполнитель должен немедленно информировать Заказчика. Аналогичные меры должны быть приняты и по заявкам, полученным по телефону или через систему диспетчерской связи, в случае отсутствия по объективным причинам возможности устранения данных технических неисправностей.  Исполнитель должен в течение одних суток письменно сообщить Заказчику в случаях, когда для устранения неисправностей требуется проведение капитального ремонта или наличие запасных частей, которые покупаются Заказчиком;</w:t>
            </w:r>
          </w:p>
          <w:p w14:paraId="2F1ADEFB" w14:textId="77777777" w:rsidR="00404328" w:rsidRDefault="00BE4A57">
            <w:pPr>
              <w:tabs>
                <w:tab w:val="left" w:pos="496"/>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Исполнитель обязан обеспечить бесперебойную работу систем энергоснабжения, кондиционирования, водоснабжения и теплоснабжения объекта, а также возможность нормальной эксплуатации помещений и функционирования всех коммуникаций для выполнения должностными лицами и сотрудниками своих обязанностей;</w:t>
            </w:r>
          </w:p>
          <w:p w14:paraId="34E90053" w14:textId="77777777" w:rsidR="00404328" w:rsidRDefault="00BE4A57">
            <w:pPr>
              <w:tabs>
                <w:tab w:val="left" w:pos="496"/>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Расходы на приобретение запасных частей, оборудования и материалов, необходимых для оказания услуг в соответствии с настоящим Техническим заданием; доставка запасных частей и материалов; хранение и оказание услуг по установке взамен вышедших из строя частей оборудования и материалов осуществляются Исполнителем за свой счет без увеличения цены Государственного контракта;</w:t>
            </w:r>
          </w:p>
          <w:p w14:paraId="69BE5262" w14:textId="77777777" w:rsidR="00404328" w:rsidRDefault="00BE4A57">
            <w:pPr>
              <w:tabs>
                <w:tab w:val="left" w:pos="496"/>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Запасные части, оборудование и материалы, закупаемые Исполнителем и подлежащие замене при оказании услуг, должны быть аналогичными, совместимыми и обладать характеристиками и функциональными свойствами необходимыми для надлежащей работы систем;</w:t>
            </w:r>
          </w:p>
          <w:p w14:paraId="456B5876" w14:textId="77777777" w:rsidR="00404328" w:rsidRDefault="00BE4A57">
            <w:pPr>
              <w:tabs>
                <w:tab w:val="left" w:pos="496"/>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Спецодежда сотрудников Исполнителя должна быть единого образца. После проведения работ сотрудники Исполнителя обязаны иметь уборочный инвентарь и убрать за собой мусор за свой счет и своими силами;</w:t>
            </w:r>
          </w:p>
          <w:p w14:paraId="422D7F0F" w14:textId="77777777" w:rsidR="00404328" w:rsidRDefault="00BE4A57">
            <w:pPr>
              <w:tabs>
                <w:tab w:val="left" w:pos="496"/>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Исполнитель гарантирует качественное оказание услуг в течение всего срок действия настоящего Государственного контракта;</w:t>
            </w:r>
          </w:p>
          <w:p w14:paraId="66703445" w14:textId="77777777" w:rsidR="00404328" w:rsidRDefault="00BE4A57">
            <w:pPr>
              <w:tabs>
                <w:tab w:val="left" w:pos="496"/>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w:t>
            </w:r>
            <w:r>
              <w:rPr>
                <w:rFonts w:ascii="Times New Roman" w:hAnsi="Times New Roman" w:cs="Times New Roman"/>
                <w:color w:val="000000"/>
                <w:sz w:val="20"/>
                <w:szCs w:val="20"/>
                <w:lang w:eastAsia="ar-SA"/>
              </w:rPr>
              <w:tab/>
              <w:t>Срок гарантий качества устанавливает:</w:t>
            </w:r>
          </w:p>
          <w:p w14:paraId="79922264"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lastRenderedPageBreak/>
              <w:t>- 12 (двенадцать) месяцев с даты подписания соответствующего акта сдачи-приемки оказанных услуг при оказании услуг по заявкам Заказчика, если законами и иными правовыми актами Российской Федерации, либо технической документацией завода-изготовителя не установлен более длительный гарантийный срок;</w:t>
            </w:r>
          </w:p>
          <w:p w14:paraId="763E42AC"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 гарантия на заменяемые детали (части) оборудования, предоставляемые Исполнителем, составляет 12 месяцев с даты подписания соответствующего акта сдачи-приемки оказанных услуг, если законами, иными правовыми актами или в установленном ими порядке, либо нормативной и эксплуатационной документацией предприятия-изготовителя не установлен более длительный гарантийный срок.</w:t>
            </w:r>
          </w:p>
          <w:p w14:paraId="4D90B380" w14:textId="77777777" w:rsidR="00404328" w:rsidRDefault="00404328">
            <w:pPr>
              <w:tabs>
                <w:tab w:val="left" w:pos="616"/>
              </w:tabs>
              <w:spacing w:after="0" w:line="240" w:lineRule="auto"/>
              <w:jc w:val="both"/>
              <w:rPr>
                <w:rFonts w:ascii="Times New Roman" w:hAnsi="Times New Roman" w:cs="Times New Roman"/>
                <w:b/>
                <w:color w:val="000000"/>
                <w:sz w:val="20"/>
                <w:szCs w:val="20"/>
                <w:lang w:eastAsia="ar-SA"/>
              </w:rPr>
            </w:pPr>
          </w:p>
          <w:p w14:paraId="43430872" w14:textId="77777777" w:rsidR="00404328" w:rsidRDefault="00BE4A57">
            <w:pPr>
              <w:tabs>
                <w:tab w:val="left" w:pos="616"/>
              </w:tabs>
              <w:spacing w:after="0" w:line="240" w:lineRule="auto"/>
              <w:jc w:val="both"/>
              <w:rPr>
                <w:rFonts w:ascii="Times New Roman" w:hAnsi="Times New Roman" w:cs="Times New Roman"/>
                <w:b/>
                <w:color w:val="000000"/>
                <w:sz w:val="20"/>
                <w:szCs w:val="20"/>
                <w:lang w:eastAsia="ar-SA"/>
              </w:rPr>
            </w:pPr>
            <w:r>
              <w:rPr>
                <w:rFonts w:ascii="Times New Roman" w:hAnsi="Times New Roman" w:cs="Times New Roman"/>
                <w:b/>
                <w:color w:val="000000"/>
                <w:sz w:val="20"/>
                <w:szCs w:val="20"/>
                <w:lang w:eastAsia="ar-SA"/>
              </w:rPr>
              <w:t>4. Требование к качественным характеристикам услуг.</w:t>
            </w:r>
          </w:p>
          <w:p w14:paraId="7DA7DA2C"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Исполнитель обязан обеспечить:</w:t>
            </w:r>
          </w:p>
          <w:p w14:paraId="2B69C53E"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4.1</w:t>
            </w:r>
            <w:r>
              <w:rPr>
                <w:rFonts w:ascii="Times New Roman" w:hAnsi="Times New Roman" w:cs="Times New Roman"/>
                <w:color w:val="000000"/>
                <w:sz w:val="20"/>
                <w:szCs w:val="20"/>
                <w:lang w:eastAsia="ar-SA"/>
              </w:rPr>
              <w:tab/>
              <w:t xml:space="preserve"> Выполнение работ (оказание услуг) в соответствии установленным соответствующими нормативными актами стандартам, техническим условиям, ГОСТам и иным требованиям, обычно предъявляемым к результатам такого рода услуг. Ответственность за обеспечение качества работ (услуг) и принятие решений, касающихся разработки, внедрения и поддержания в рабочем состоянии системы качества несет Исполнитель. Исполнитель должен составлять и представлять Заказчику ежемесячные акты технического состояния обслуживаемых систем и оборудования. Акты сдачи-приемки исполнения обязательств;</w:t>
            </w:r>
          </w:p>
          <w:p w14:paraId="13C0ADB9"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4.2</w:t>
            </w:r>
            <w:r>
              <w:rPr>
                <w:rFonts w:ascii="Times New Roman" w:hAnsi="Times New Roman" w:cs="Times New Roman"/>
                <w:color w:val="000000"/>
                <w:sz w:val="20"/>
                <w:szCs w:val="20"/>
                <w:lang w:eastAsia="ar-SA"/>
              </w:rPr>
              <w:tab/>
              <w:t xml:space="preserve"> Систему качества, соответствующую требованиям действующего законодательства и нормативных документов.</w:t>
            </w:r>
          </w:p>
          <w:p w14:paraId="61D54FA6"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4.3</w:t>
            </w:r>
            <w:r>
              <w:rPr>
                <w:rFonts w:ascii="Times New Roman" w:hAnsi="Times New Roman" w:cs="Times New Roman"/>
                <w:color w:val="000000"/>
                <w:sz w:val="20"/>
                <w:szCs w:val="20"/>
                <w:lang w:eastAsia="ar-SA"/>
              </w:rPr>
              <w:tab/>
              <w:t>Исполнитель несет полную ответственность по технике безопасности, охране труда, здоровья своих и привлекаемых им для выполнения работ (оказания услуг) рабочих;</w:t>
            </w:r>
          </w:p>
          <w:p w14:paraId="4F5D6B0C"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4.4</w:t>
            </w:r>
            <w:r>
              <w:rPr>
                <w:rFonts w:ascii="Times New Roman" w:hAnsi="Times New Roman" w:cs="Times New Roman"/>
                <w:color w:val="000000"/>
                <w:sz w:val="20"/>
                <w:szCs w:val="20"/>
                <w:lang w:eastAsia="ar-SA"/>
              </w:rPr>
              <w:tab/>
              <w:t>Исполнитель должен обеспечить ежедневное присутствие ответственных представителей на Объектах Заказчика;</w:t>
            </w:r>
          </w:p>
          <w:p w14:paraId="4DE079BC"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4.5</w:t>
            </w:r>
            <w:r>
              <w:rPr>
                <w:rFonts w:ascii="Times New Roman" w:hAnsi="Times New Roman" w:cs="Times New Roman"/>
                <w:color w:val="000000"/>
                <w:sz w:val="20"/>
                <w:szCs w:val="20"/>
                <w:lang w:eastAsia="ar-SA"/>
              </w:rPr>
              <w:tab/>
              <w:t xml:space="preserve"> Исполнитель должен вести все необходимые журналы по технике безопасности труда и противопожарной безопасности;</w:t>
            </w:r>
          </w:p>
          <w:p w14:paraId="37AAFAFD"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4.6</w:t>
            </w:r>
            <w:r>
              <w:rPr>
                <w:rFonts w:ascii="Times New Roman" w:hAnsi="Times New Roman" w:cs="Times New Roman"/>
                <w:color w:val="000000"/>
                <w:sz w:val="20"/>
                <w:szCs w:val="20"/>
                <w:lang w:eastAsia="ar-SA"/>
              </w:rPr>
              <w:tab/>
              <w:t>Исполнитель неукоснительно соблюдает правила поведения и внутреннего распорядка, действующие на территории Заказчика, а также установленные правила техники безопасности и пожарной безопасности;</w:t>
            </w:r>
          </w:p>
          <w:p w14:paraId="356B7FA5"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4.7</w:t>
            </w:r>
            <w:r>
              <w:rPr>
                <w:rFonts w:ascii="Times New Roman" w:hAnsi="Times New Roman" w:cs="Times New Roman"/>
                <w:color w:val="000000"/>
                <w:sz w:val="20"/>
                <w:szCs w:val="20"/>
                <w:lang w:eastAsia="ar-SA"/>
              </w:rPr>
              <w:tab/>
              <w:t>Исполнитель должен соблюдать правила техники безопасности, правила пожарной безопасности, правила технической эксплуатации электроустановок потребителей (ПТЭЭП), правила технической эксплуатации тепловых энергоустановок потребителей (ПТЭТЭП), а также требования производственных инструкций;</w:t>
            </w:r>
          </w:p>
          <w:p w14:paraId="780CBE92"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4.8</w:t>
            </w:r>
            <w:r>
              <w:rPr>
                <w:rFonts w:ascii="Times New Roman" w:hAnsi="Times New Roman" w:cs="Times New Roman"/>
                <w:color w:val="000000"/>
                <w:sz w:val="20"/>
                <w:szCs w:val="20"/>
                <w:lang w:eastAsia="ar-SA"/>
              </w:rPr>
              <w:tab/>
              <w:t>Исполнитель обязан в ходе выполнения работ (оказания услуг) принять необходимые меры, обеспечивающие их безопасность, в том числе меры по соблюдению правил эксплуатации механизмов, электрических сетей, иметь квалифицированный персонал, имеющий допуск к выполнению соответствующих работ (оказанию услуг);</w:t>
            </w:r>
          </w:p>
          <w:p w14:paraId="1BF7DAE1"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4.9</w:t>
            </w:r>
            <w:r>
              <w:rPr>
                <w:rFonts w:ascii="Times New Roman" w:hAnsi="Times New Roman" w:cs="Times New Roman"/>
                <w:color w:val="000000"/>
                <w:sz w:val="20"/>
                <w:szCs w:val="20"/>
                <w:lang w:eastAsia="ar-SA"/>
              </w:rPr>
              <w:tab/>
              <w:t xml:space="preserve">Все применяемые на Объектах Заказчика строительные материалы, изделия и устанавливаемое оборудование, запасные части и расходные материалы должны иметь действующие сертификаты соответствия, сертификаты качества, гигиенические </w:t>
            </w:r>
            <w:r>
              <w:rPr>
                <w:rFonts w:ascii="Times New Roman" w:hAnsi="Times New Roman" w:cs="Times New Roman"/>
                <w:color w:val="000000"/>
                <w:sz w:val="20"/>
                <w:szCs w:val="20"/>
                <w:lang w:eastAsia="ar-SA"/>
              </w:rPr>
              <w:lastRenderedPageBreak/>
              <w:t>сертификаты, сертификаты пожарной безопасности, технические паспорта завода-изготовителя и протоколы испытаний и разрешены для использования на территории Российской Федерации, быть новыми, ранее не используемыми и не бывшими в эксплуатации. Копии этих документов должны быть представлены Заказчику за один день до начала оказания услуг с использованием этих материалов и оборудования. Строительные конструкции и материалы должны соответствовать требованиям норм пожарной безопасности, должны быть экологически безопасными для окружающей среды, не причиняющими вреда здоровью и самочувствию сотрудников, обслуживающему персоналу, посетителям.</w:t>
            </w:r>
          </w:p>
          <w:p w14:paraId="0E94BCB0" w14:textId="77777777" w:rsidR="00404328" w:rsidRDefault="00404328">
            <w:pPr>
              <w:tabs>
                <w:tab w:val="left" w:pos="616"/>
              </w:tabs>
              <w:spacing w:after="0" w:line="240" w:lineRule="auto"/>
              <w:jc w:val="both"/>
              <w:rPr>
                <w:rFonts w:ascii="Times New Roman" w:hAnsi="Times New Roman" w:cs="Times New Roman"/>
                <w:b/>
                <w:color w:val="000000"/>
                <w:sz w:val="20"/>
                <w:szCs w:val="20"/>
                <w:lang w:eastAsia="ar-SA"/>
              </w:rPr>
            </w:pPr>
          </w:p>
          <w:p w14:paraId="7B176255" w14:textId="77777777" w:rsidR="00404328" w:rsidRDefault="00BE4A57">
            <w:pPr>
              <w:tabs>
                <w:tab w:val="left" w:pos="616"/>
              </w:tabs>
              <w:spacing w:after="0" w:line="240" w:lineRule="auto"/>
              <w:jc w:val="both"/>
              <w:rPr>
                <w:rFonts w:ascii="Times New Roman" w:hAnsi="Times New Roman" w:cs="Times New Roman"/>
                <w:b/>
                <w:color w:val="000000"/>
                <w:sz w:val="20"/>
                <w:szCs w:val="20"/>
                <w:lang w:eastAsia="ar-SA"/>
              </w:rPr>
            </w:pPr>
            <w:r>
              <w:rPr>
                <w:rFonts w:ascii="Times New Roman" w:hAnsi="Times New Roman" w:cs="Times New Roman"/>
                <w:b/>
                <w:color w:val="000000"/>
                <w:sz w:val="20"/>
                <w:szCs w:val="20"/>
                <w:lang w:eastAsia="ar-SA"/>
              </w:rPr>
              <w:t>5. Требования соответствия нормативным документам оказываемых услуг.</w:t>
            </w:r>
          </w:p>
          <w:p w14:paraId="4B245223" w14:textId="5633EE8D" w:rsidR="00404328" w:rsidRDefault="00BE4A57">
            <w:pPr>
              <w:tabs>
                <w:tab w:val="left" w:pos="616"/>
              </w:tabs>
              <w:spacing w:after="0" w:line="240" w:lineRule="auto"/>
              <w:jc w:val="both"/>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Организация, оказывающая услуги по техническому обслуживанию инженерных систем Объектов Заказчика по государственному контракту, оказывает весь комплекс вышеуказанных услуг, исходя из условий настоящего Технического задания, руководствуясь при этом Положением об организации и проведении реконструкции, ремонта и технического обслуживания зданий, объектов коммунального и социально-культурного назначения ВСН 58-88(р), утвержденным приказом Госкомархитектуры при Госстрое СССР от 23 ноября 1988 г. № 312, СНиП, ПУЭ, ПТБ, с соблюдением норм Трудового кодекса Российской Федерации (статья 214), правил пожарной безопасности и техники безопасности других методических, нормативных и законодательных документов, регулирующих вопросы управления, эксплуатации и ремонта зданий;</w:t>
            </w:r>
          </w:p>
          <w:p w14:paraId="4B6FDAE9" w14:textId="77777777" w:rsidR="00404328" w:rsidRDefault="00BE4A57">
            <w:pPr>
              <w:tabs>
                <w:tab w:val="left" w:pos="616"/>
              </w:tabs>
              <w:spacing w:after="0" w:line="240" w:lineRule="auto"/>
              <w:jc w:val="both"/>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Персонал Исполнителя должен соответствовать требованиям, устанавливаемым в соответствии с законодательством Российской Федерации к лицам, выполняющим работы (оказывающим услуги), а именно иметь при оказании услуг:</w:t>
            </w:r>
          </w:p>
          <w:p w14:paraId="1D2E0074" w14:textId="77777777" w:rsidR="00404328" w:rsidRDefault="00BE4A57">
            <w:pPr>
              <w:tabs>
                <w:tab w:val="left" w:pos="616"/>
              </w:tabs>
              <w:spacing w:after="0" w:line="240" w:lineRule="auto"/>
              <w:jc w:val="both"/>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 Исполнитель обязуется использовать на Объектах Заказчика своих штатных работников или работников, привлекаемых им на основании заключенных договоров;</w:t>
            </w:r>
          </w:p>
          <w:p w14:paraId="08D41386"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 xml:space="preserve">- действующие документы (удостоверения) </w:t>
            </w:r>
            <w:r>
              <w:rPr>
                <w:rFonts w:ascii="Times New Roman" w:hAnsi="Times New Roman" w:cs="Times New Roman"/>
                <w:color w:val="000000"/>
                <w:sz w:val="20"/>
                <w:szCs w:val="20"/>
                <w:lang w:eastAsia="ar-SA"/>
              </w:rPr>
              <w:t>по электробезопасности (для электрика) с группой допуска III или выше c подтверждением подлинности протоколов Единого портала тестирования в области промышленной безопасности, безопасности гидротехнических сооружений, безопасности в сфере электроэнергетики и, соответственно, наличие сведений о работнике в реестре лиц, аттестованных центральной аттестационной комиссией, территориальными аттестационными комиссиями и аттестационными комиссиями организаций (за исключением организаций, обеспечивающих безопасность государства) на официальном сайте оператора Единого портала тестирования - ФБУ «Учебно-методический кабинет» Федеральной службы по экологическому, технологическому и атомному надзору;</w:t>
            </w:r>
          </w:p>
          <w:p w14:paraId="4AFDA3B1" w14:textId="77777777" w:rsidR="00404328" w:rsidRDefault="00BE4A57">
            <w:pPr>
              <w:tabs>
                <w:tab w:val="left" w:pos="616"/>
              </w:tabs>
              <w:spacing w:after="0" w:line="240" w:lineRule="auto"/>
              <w:jc w:val="both"/>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 действующие документы (удостоверения) на специалистов, которые будут оказывать услуги, на право производства работ на высоте;</w:t>
            </w:r>
          </w:p>
          <w:p w14:paraId="7F7D96FD"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 действующие документы (удостоверения) на специалистов</w:t>
            </w:r>
            <w:r>
              <w:rPr>
                <w:rFonts w:ascii="Times New Roman" w:hAnsi="Times New Roman" w:cs="Times New Roman"/>
                <w:color w:val="000000"/>
                <w:sz w:val="20"/>
                <w:szCs w:val="20"/>
                <w:lang w:eastAsia="ar-SA"/>
              </w:rPr>
              <w:t xml:space="preserve"> по эксплуатации, ремонту и наладке ТЭУ (теплоснабжение)  с подтверждением подлинности протоколов Единого портала тестирования в области промышленной безопасности, безопасности гидротехнических сооружений, безопасности в сфере электроэнергетики и, соответственно, наличие сведений о работнике в реестре лиц, аттестованных центральной аттестационной </w:t>
            </w:r>
            <w:r>
              <w:rPr>
                <w:rFonts w:ascii="Times New Roman" w:hAnsi="Times New Roman" w:cs="Times New Roman"/>
                <w:color w:val="000000"/>
                <w:sz w:val="20"/>
                <w:szCs w:val="20"/>
                <w:lang w:eastAsia="ar-SA"/>
              </w:rPr>
              <w:lastRenderedPageBreak/>
              <w:t>комиссией, территориальными аттестационными комиссиями и аттестационными комиссиями организаций (за исключением организаций, обеспечивающих безопасность государства) на официальном сайте оператора Единого портала тестирования - ФБУ «Учебно-методический кабинет» Федеральной службы по экологическому, технологическому и атомному надзору</w:t>
            </w:r>
          </w:p>
          <w:p w14:paraId="10165203" w14:textId="77777777" w:rsidR="00404328" w:rsidRDefault="00BE4A57">
            <w:pPr>
              <w:tabs>
                <w:tab w:val="left" w:pos="616"/>
              </w:tabs>
              <w:spacing w:after="0" w:line="240" w:lineRule="auto"/>
              <w:jc w:val="both"/>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 копии документов (удостоверений) специалистов предоставляются Заказчику в течение 2 рабочих дней с даты подписания Государственного контракта;</w:t>
            </w:r>
          </w:p>
          <w:p w14:paraId="4354F85C" w14:textId="77777777" w:rsidR="00404328" w:rsidRDefault="00BE4A57">
            <w:pPr>
              <w:tabs>
                <w:tab w:val="left" w:pos="616"/>
              </w:tabs>
              <w:spacing w:after="0" w:line="240" w:lineRule="auto"/>
              <w:jc w:val="both"/>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Исполнитель должен использовать оборудование и материалы, сертифицированные и применяющиеся на территории Российской Федерации, а также соблюдать нормативно-технические требования, действующие на территории Российской Федерации, в соответствии с Федеральным законом от 21 декабря 1994 г. № 69-ФЗ «О пожарной безопасности».</w:t>
            </w:r>
          </w:p>
          <w:p w14:paraId="2DC8AEE6" w14:textId="77777777" w:rsidR="00404328" w:rsidRDefault="00404328">
            <w:pPr>
              <w:tabs>
                <w:tab w:val="left" w:pos="616"/>
              </w:tabs>
              <w:spacing w:after="0" w:line="240" w:lineRule="auto"/>
              <w:jc w:val="both"/>
              <w:rPr>
                <w:rFonts w:ascii="Times New Roman" w:hAnsi="Times New Roman" w:cs="Times New Roman"/>
                <w:b/>
                <w:color w:val="000000"/>
                <w:sz w:val="20"/>
                <w:szCs w:val="20"/>
                <w:lang w:eastAsia="ar-SA"/>
              </w:rPr>
            </w:pPr>
          </w:p>
          <w:p w14:paraId="06EA805B" w14:textId="77777777" w:rsidR="00404328" w:rsidRDefault="00BE4A57">
            <w:pPr>
              <w:tabs>
                <w:tab w:val="left" w:pos="616"/>
              </w:tabs>
              <w:spacing w:after="0" w:line="240" w:lineRule="auto"/>
              <w:jc w:val="both"/>
              <w:rPr>
                <w:rFonts w:ascii="Times New Roman" w:hAnsi="Times New Roman" w:cs="Times New Roman"/>
                <w:b/>
                <w:color w:val="000000"/>
                <w:sz w:val="20"/>
                <w:szCs w:val="20"/>
                <w:lang w:eastAsia="ar-SA"/>
              </w:rPr>
            </w:pPr>
            <w:r>
              <w:rPr>
                <w:rFonts w:ascii="Times New Roman" w:hAnsi="Times New Roman" w:cs="Times New Roman"/>
                <w:b/>
                <w:color w:val="000000"/>
                <w:sz w:val="20"/>
                <w:szCs w:val="20"/>
                <w:lang w:eastAsia="ar-SA"/>
              </w:rPr>
              <w:t>6. Состав и график оказания регламентных услуг: г. Москва, ул. Воздвиженка, д. 18/9, ул. Мещанская, д. 17, стр. 1, стр. 2.</w:t>
            </w:r>
          </w:p>
          <w:p w14:paraId="6D4ACB84"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6.1</w:t>
            </w:r>
            <w:r>
              <w:rPr>
                <w:rFonts w:ascii="Times New Roman" w:hAnsi="Times New Roman" w:cs="Times New Roman"/>
                <w:color w:val="000000"/>
                <w:sz w:val="20"/>
                <w:szCs w:val="20"/>
                <w:lang w:eastAsia="ar-SA"/>
              </w:rPr>
              <w:tab/>
              <w:t xml:space="preserve">Исполнитель осуществляет обслуживание сетей электропитания от главного распределительного щита до электроприёмников (розетки, осветительные приборы) – по заявке Заказчика; </w:t>
            </w:r>
          </w:p>
          <w:p w14:paraId="696E8A73"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6.2</w:t>
            </w:r>
            <w:r>
              <w:rPr>
                <w:rFonts w:ascii="Times New Roman" w:hAnsi="Times New Roman" w:cs="Times New Roman"/>
                <w:color w:val="000000"/>
                <w:sz w:val="20"/>
                <w:szCs w:val="20"/>
                <w:lang w:eastAsia="ar-SA"/>
              </w:rPr>
              <w:tab/>
              <w:t xml:space="preserve">Исполнитель производит осмотр и проверку работоспособности электрощитовых </w:t>
            </w:r>
            <w:r>
              <w:rPr>
                <w:rFonts w:ascii="Times New Roman" w:hAnsi="Times New Roman" w:cs="Times New Roman"/>
                <w:color w:val="000000"/>
                <w:sz w:val="20"/>
                <w:szCs w:val="20"/>
                <w:lang w:eastAsia="ar-SA"/>
              </w:rPr>
              <w:br/>
              <w:t>(2 шт.) и поэтажных электрических шкафов (12 шт.) – 1 (один) раз в неделю;</w:t>
            </w:r>
          </w:p>
          <w:p w14:paraId="50C25596"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6.3</w:t>
            </w:r>
            <w:r>
              <w:rPr>
                <w:rFonts w:ascii="Times New Roman" w:hAnsi="Times New Roman" w:cs="Times New Roman"/>
                <w:color w:val="000000"/>
                <w:sz w:val="20"/>
                <w:szCs w:val="20"/>
                <w:lang w:eastAsia="ar-SA"/>
              </w:rPr>
              <w:tab/>
              <w:t>Исполнитель осуществляет проверку рабочего и аварийного освещения – 1 раз в неделю;</w:t>
            </w:r>
          </w:p>
          <w:p w14:paraId="4A5A4657"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6.4</w:t>
            </w:r>
            <w:r>
              <w:rPr>
                <w:rFonts w:ascii="Times New Roman" w:hAnsi="Times New Roman" w:cs="Times New Roman"/>
                <w:color w:val="000000"/>
                <w:sz w:val="20"/>
                <w:szCs w:val="20"/>
                <w:lang w:eastAsia="ar-SA"/>
              </w:rPr>
              <w:tab/>
              <w:t>Исполнитель производит проверку напряжения на щитках автоматики - 1 раз в неделю;</w:t>
            </w:r>
          </w:p>
          <w:p w14:paraId="04495233"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6.5</w:t>
            </w:r>
            <w:r>
              <w:rPr>
                <w:rFonts w:ascii="Times New Roman" w:hAnsi="Times New Roman" w:cs="Times New Roman"/>
                <w:color w:val="000000"/>
                <w:sz w:val="20"/>
                <w:szCs w:val="20"/>
                <w:lang w:eastAsia="ar-SA"/>
              </w:rPr>
              <w:tab/>
              <w:t>Исполнитель осуществляет проверку работоспособности стабилизатора напряжения – 1 раз в неделю;</w:t>
            </w:r>
          </w:p>
          <w:p w14:paraId="0BE312CC"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6.6</w:t>
            </w:r>
            <w:r>
              <w:rPr>
                <w:rFonts w:ascii="Times New Roman" w:hAnsi="Times New Roman" w:cs="Times New Roman"/>
                <w:color w:val="000000"/>
                <w:sz w:val="20"/>
                <w:szCs w:val="20"/>
                <w:lang w:eastAsia="ar-SA"/>
              </w:rPr>
              <w:tab/>
              <w:t>Исполнитель осуществляет ежедневный осмотр электросветильников;</w:t>
            </w:r>
          </w:p>
          <w:p w14:paraId="2154CC4A"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6.7</w:t>
            </w:r>
            <w:r>
              <w:rPr>
                <w:rFonts w:ascii="Times New Roman" w:hAnsi="Times New Roman" w:cs="Times New Roman"/>
                <w:color w:val="000000"/>
                <w:sz w:val="20"/>
                <w:szCs w:val="20"/>
                <w:lang w:eastAsia="ar-SA"/>
              </w:rPr>
              <w:tab/>
              <w:t>Исполнитель поддерживает в исправном состоянии и работоспособности оборудование системы электроснабжения. Производит необходимую замену отдельных участков электропроводки и вышедшего из строя установленного оконечного оборудования (лампочки, патроны, стартеры, плафоны, розетки, выключатели, светильников и аварийного освещения), автоматических выключателей – по согласованию с Заказчиком, по мере необходимости;</w:t>
            </w:r>
          </w:p>
          <w:p w14:paraId="4D2E04DB"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6.8</w:t>
            </w:r>
            <w:r>
              <w:rPr>
                <w:rFonts w:ascii="Times New Roman" w:hAnsi="Times New Roman" w:cs="Times New Roman"/>
                <w:color w:val="000000"/>
                <w:sz w:val="20"/>
                <w:szCs w:val="20"/>
                <w:lang w:eastAsia="ar-SA"/>
              </w:rPr>
              <w:tab/>
              <w:t>Исполнитель производит замеры сопротивления изоляции – по мере необходимости;</w:t>
            </w:r>
          </w:p>
          <w:p w14:paraId="797D1474"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6.9</w:t>
            </w:r>
            <w:r>
              <w:rPr>
                <w:rFonts w:ascii="Times New Roman" w:hAnsi="Times New Roman" w:cs="Times New Roman"/>
                <w:color w:val="000000"/>
                <w:sz w:val="20"/>
                <w:szCs w:val="20"/>
                <w:lang w:eastAsia="ar-SA"/>
              </w:rPr>
              <w:tab/>
              <w:t>Исполнитель осуществляет обслуживание наружного освещения – по заявке Заказчика;</w:t>
            </w:r>
          </w:p>
          <w:p w14:paraId="4E86B09C"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6.10</w:t>
            </w:r>
            <w:r>
              <w:rPr>
                <w:rFonts w:ascii="Times New Roman" w:hAnsi="Times New Roman" w:cs="Times New Roman"/>
                <w:color w:val="000000"/>
                <w:sz w:val="20"/>
                <w:szCs w:val="20"/>
                <w:lang w:eastAsia="ar-SA"/>
              </w:rPr>
              <w:tab/>
              <w:t xml:space="preserve"> Исполнитель осуществляет обслуживание аттестованным электриком, имеющим не менее чем III группу допуска по электробезопасности до 1000 В.</w:t>
            </w:r>
          </w:p>
          <w:p w14:paraId="20321DED"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6.11</w:t>
            </w:r>
            <w:r>
              <w:rPr>
                <w:rFonts w:ascii="Times New Roman" w:hAnsi="Times New Roman" w:cs="Times New Roman"/>
                <w:color w:val="000000"/>
                <w:sz w:val="20"/>
                <w:szCs w:val="20"/>
                <w:lang w:eastAsia="ar-SA"/>
              </w:rPr>
              <w:tab/>
              <w:t xml:space="preserve"> Исполнитель производит осмотр состояния трубопроводов и запорной арматуры – 1 (один) раз в месяц;</w:t>
            </w:r>
          </w:p>
          <w:p w14:paraId="3DB2CAFD"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6.12</w:t>
            </w:r>
            <w:r>
              <w:rPr>
                <w:rFonts w:ascii="Times New Roman" w:hAnsi="Times New Roman" w:cs="Times New Roman"/>
                <w:color w:val="000000"/>
                <w:sz w:val="20"/>
                <w:szCs w:val="20"/>
                <w:lang w:eastAsia="ar-SA"/>
              </w:rPr>
              <w:tab/>
              <w:t xml:space="preserve"> Исполнитель производит осмотр состояния теплоизоляции трубопроводов – 1 (один) раз в месяц;</w:t>
            </w:r>
          </w:p>
          <w:p w14:paraId="0F22271A"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lastRenderedPageBreak/>
              <w:t>6.13</w:t>
            </w:r>
            <w:r>
              <w:rPr>
                <w:rFonts w:ascii="Times New Roman" w:hAnsi="Times New Roman" w:cs="Times New Roman"/>
                <w:color w:val="000000"/>
                <w:sz w:val="20"/>
                <w:szCs w:val="20"/>
                <w:lang w:eastAsia="ar-SA"/>
              </w:rPr>
              <w:tab/>
              <w:t xml:space="preserve"> Исполнитель осуществляет профилактические и регламентные работы по обслуживанию систем водоснабжения – в соответствии с требованиями правил эксплуатации;</w:t>
            </w:r>
          </w:p>
          <w:p w14:paraId="2C42C618"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6.14</w:t>
            </w:r>
            <w:r>
              <w:rPr>
                <w:rFonts w:ascii="Times New Roman" w:hAnsi="Times New Roman" w:cs="Times New Roman"/>
                <w:color w:val="000000"/>
                <w:sz w:val="20"/>
                <w:szCs w:val="20"/>
                <w:lang w:eastAsia="ar-SA"/>
              </w:rPr>
              <w:tab/>
              <w:t xml:space="preserve"> Исполнитель ежедневно осуществляет ведение соответствующей документации по учету водопотребления;</w:t>
            </w:r>
          </w:p>
          <w:p w14:paraId="18B662A9"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6.15</w:t>
            </w:r>
            <w:r>
              <w:rPr>
                <w:rFonts w:ascii="Times New Roman" w:hAnsi="Times New Roman" w:cs="Times New Roman"/>
                <w:color w:val="000000"/>
                <w:sz w:val="20"/>
                <w:szCs w:val="20"/>
                <w:lang w:eastAsia="ar-SA"/>
              </w:rPr>
              <w:tab/>
              <w:t xml:space="preserve"> Исполнитель обязан осуществлять комплекс мер по предупреждению и локализации аварийных ситуаций;</w:t>
            </w:r>
          </w:p>
          <w:p w14:paraId="27F39C00"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6.16</w:t>
            </w:r>
            <w:r>
              <w:rPr>
                <w:rFonts w:ascii="Times New Roman" w:hAnsi="Times New Roman" w:cs="Times New Roman"/>
                <w:color w:val="000000"/>
                <w:sz w:val="20"/>
                <w:szCs w:val="20"/>
                <w:lang w:eastAsia="ar-SA"/>
              </w:rPr>
              <w:tab/>
              <w:t xml:space="preserve"> Исполнитель ежедневно осуществляет осмотр и проверку работоспособности сантехнических заслонок;</w:t>
            </w:r>
          </w:p>
          <w:p w14:paraId="47B48517"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6.17</w:t>
            </w:r>
            <w:r>
              <w:rPr>
                <w:rFonts w:ascii="Times New Roman" w:hAnsi="Times New Roman" w:cs="Times New Roman"/>
                <w:color w:val="000000"/>
                <w:sz w:val="20"/>
                <w:szCs w:val="20"/>
                <w:lang w:eastAsia="ar-SA"/>
              </w:rPr>
              <w:tab/>
              <w:t xml:space="preserve"> Исполнитель ежедневно осуществляет осмотр мест общего пользования;</w:t>
            </w:r>
          </w:p>
          <w:p w14:paraId="73629C11"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6.18</w:t>
            </w:r>
            <w:r>
              <w:rPr>
                <w:rFonts w:ascii="Times New Roman" w:hAnsi="Times New Roman" w:cs="Times New Roman"/>
                <w:color w:val="000000"/>
                <w:sz w:val="20"/>
                <w:szCs w:val="20"/>
                <w:lang w:eastAsia="ar-SA"/>
              </w:rPr>
              <w:tab/>
              <w:t xml:space="preserve"> Исполнитель осуществляет прочистку сантехнических систем;</w:t>
            </w:r>
          </w:p>
          <w:p w14:paraId="290A3AC7"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6.19</w:t>
            </w:r>
            <w:r>
              <w:rPr>
                <w:rFonts w:ascii="Times New Roman" w:hAnsi="Times New Roman" w:cs="Times New Roman"/>
                <w:color w:val="000000"/>
                <w:sz w:val="20"/>
                <w:szCs w:val="20"/>
                <w:lang w:eastAsia="ar-SA"/>
              </w:rPr>
              <w:tab/>
              <w:t xml:space="preserve"> Исполнитель производит устранение протечек;</w:t>
            </w:r>
          </w:p>
          <w:p w14:paraId="087DAEDA"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6.20</w:t>
            </w:r>
            <w:r>
              <w:rPr>
                <w:rFonts w:ascii="Times New Roman" w:hAnsi="Times New Roman" w:cs="Times New Roman"/>
                <w:color w:val="000000"/>
                <w:sz w:val="20"/>
                <w:szCs w:val="20"/>
                <w:lang w:eastAsia="ar-SA"/>
              </w:rPr>
              <w:tab/>
              <w:t xml:space="preserve"> Исполнитель по заявке Заказчика осуществляет замену прокладок в запорной арматуре по мере необходимости;</w:t>
            </w:r>
          </w:p>
          <w:p w14:paraId="58A98A68"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6.21</w:t>
            </w:r>
            <w:r>
              <w:rPr>
                <w:rFonts w:ascii="Times New Roman" w:hAnsi="Times New Roman" w:cs="Times New Roman"/>
                <w:color w:val="000000"/>
                <w:sz w:val="20"/>
                <w:szCs w:val="20"/>
                <w:lang w:eastAsia="ar-SA"/>
              </w:rPr>
              <w:tab/>
              <w:t xml:space="preserve"> Исполнитель производит устранение засоров, выявленных в результате осмотра;</w:t>
            </w:r>
          </w:p>
          <w:p w14:paraId="7B2F8DDF"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6.22</w:t>
            </w:r>
            <w:r>
              <w:rPr>
                <w:rFonts w:ascii="Times New Roman" w:hAnsi="Times New Roman" w:cs="Times New Roman"/>
                <w:color w:val="000000"/>
                <w:sz w:val="20"/>
                <w:szCs w:val="20"/>
                <w:lang w:eastAsia="ar-SA"/>
              </w:rPr>
              <w:tab/>
              <w:t xml:space="preserve"> Исполнитель осуществляет профилактические и регламентные работы по обслуживанию водостоков и канализации в соответствии с требованиями правил эксплуатации;</w:t>
            </w:r>
          </w:p>
          <w:p w14:paraId="6A6298E6"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6.23</w:t>
            </w:r>
            <w:r>
              <w:rPr>
                <w:rFonts w:ascii="Times New Roman" w:hAnsi="Times New Roman" w:cs="Times New Roman"/>
                <w:color w:val="000000"/>
                <w:sz w:val="20"/>
                <w:szCs w:val="20"/>
                <w:lang w:eastAsia="ar-SA"/>
              </w:rPr>
              <w:tab/>
              <w:t xml:space="preserve"> Исполнитель ежедневно производит осмотр сантехнических приборов и оборудования;</w:t>
            </w:r>
          </w:p>
          <w:p w14:paraId="6390972E"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6.24</w:t>
            </w:r>
            <w:r>
              <w:rPr>
                <w:rFonts w:ascii="Times New Roman" w:hAnsi="Times New Roman" w:cs="Times New Roman"/>
                <w:color w:val="000000"/>
                <w:sz w:val="20"/>
                <w:szCs w:val="20"/>
                <w:lang w:eastAsia="ar-SA"/>
              </w:rPr>
              <w:tab/>
              <w:t xml:space="preserve"> Исполнитель ежедневно производит осмотр и ревизию узлов смешения воды;</w:t>
            </w:r>
          </w:p>
          <w:p w14:paraId="3D04A191"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6.25</w:t>
            </w:r>
            <w:r>
              <w:rPr>
                <w:rFonts w:ascii="Times New Roman" w:hAnsi="Times New Roman" w:cs="Times New Roman"/>
                <w:color w:val="000000"/>
                <w:sz w:val="20"/>
                <w:szCs w:val="20"/>
                <w:lang w:eastAsia="ar-SA"/>
              </w:rPr>
              <w:tab/>
              <w:t xml:space="preserve"> Исполнитель производит замену сальниковой набивки, прокладок в смесителях, кранах, вентилях за свой счет, по мере необходимости;</w:t>
            </w:r>
          </w:p>
          <w:p w14:paraId="75B71A0E"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6.26</w:t>
            </w:r>
            <w:r>
              <w:rPr>
                <w:rFonts w:ascii="Times New Roman" w:hAnsi="Times New Roman" w:cs="Times New Roman"/>
                <w:color w:val="000000"/>
                <w:sz w:val="20"/>
                <w:szCs w:val="20"/>
                <w:lang w:eastAsia="ar-SA"/>
              </w:rPr>
              <w:tab/>
              <w:t xml:space="preserve"> По всем видам регламентных работ Исполнитель ведет журналы технического обслуживания, которые находятся на объекте Заказчика.</w:t>
            </w:r>
          </w:p>
          <w:p w14:paraId="0C6F77E3" w14:textId="77777777" w:rsidR="00404328" w:rsidRDefault="00BE4A57">
            <w:pPr>
              <w:tabs>
                <w:tab w:val="left" w:pos="616"/>
              </w:tabs>
              <w:spacing w:after="0" w:line="240" w:lineRule="auto"/>
              <w:jc w:val="both"/>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6.27</w:t>
            </w:r>
            <w:r>
              <w:rPr>
                <w:rFonts w:ascii="Times New Roman" w:hAnsi="Times New Roman" w:cs="Times New Roman"/>
                <w:color w:val="000000"/>
                <w:sz w:val="20"/>
                <w:szCs w:val="20"/>
                <w:lang w:eastAsia="ar-SA"/>
              </w:rPr>
              <w:tab/>
              <w:t>График работ и количество обслуживающего персонала на объектах Россотрудничества:</w:t>
            </w:r>
          </w:p>
          <w:tbl>
            <w:tblPr>
              <w:tblStyle w:val="af9"/>
              <w:tblW w:w="7848" w:type="dxa"/>
              <w:tblLook w:val="04A0" w:firstRow="1" w:lastRow="0" w:firstColumn="1" w:lastColumn="0" w:noHBand="0" w:noVBand="1"/>
            </w:tblPr>
            <w:tblGrid>
              <w:gridCol w:w="486"/>
              <w:gridCol w:w="2147"/>
              <w:gridCol w:w="3142"/>
              <w:gridCol w:w="2073"/>
            </w:tblGrid>
            <w:tr w:rsidR="00404328" w14:paraId="01C08FC0" w14:textId="77777777">
              <w:tc>
                <w:tcPr>
                  <w:tcW w:w="486" w:type="dxa"/>
                  <w:tcBorders>
                    <w:top w:val="single" w:sz="4" w:space="0" w:color="auto"/>
                    <w:left w:val="single" w:sz="4" w:space="0" w:color="auto"/>
                    <w:bottom w:val="single" w:sz="4" w:space="0" w:color="auto"/>
                    <w:right w:val="single" w:sz="4" w:space="0" w:color="auto"/>
                  </w:tcBorders>
                </w:tcPr>
                <w:p w14:paraId="2B56E90D" w14:textId="77777777" w:rsidR="00404328" w:rsidRDefault="00BE4A57" w:rsidP="00984D75">
                  <w:pPr>
                    <w:framePr w:hSpace="180" w:wrap="around" w:vAnchor="text" w:hAnchor="text" w:y="-618"/>
                    <w:tabs>
                      <w:tab w:val="left" w:pos="616"/>
                    </w:tabs>
                    <w:spacing w:after="0"/>
                  </w:pPr>
                  <w:r>
                    <w:t>№ п/п</w:t>
                  </w:r>
                </w:p>
              </w:tc>
              <w:tc>
                <w:tcPr>
                  <w:tcW w:w="2147" w:type="dxa"/>
                  <w:tcBorders>
                    <w:top w:val="single" w:sz="4" w:space="0" w:color="auto"/>
                    <w:left w:val="single" w:sz="4" w:space="0" w:color="auto"/>
                    <w:bottom w:val="single" w:sz="4" w:space="0" w:color="auto"/>
                    <w:right w:val="single" w:sz="4" w:space="0" w:color="auto"/>
                  </w:tcBorders>
                </w:tcPr>
                <w:p w14:paraId="40376A4B" w14:textId="77777777" w:rsidR="00404328" w:rsidRDefault="00BE4A57" w:rsidP="00984D75">
                  <w:pPr>
                    <w:framePr w:hSpace="180" w:wrap="around" w:vAnchor="text" w:hAnchor="text" w:y="-618"/>
                    <w:tabs>
                      <w:tab w:val="left" w:pos="616"/>
                    </w:tabs>
                    <w:spacing w:after="0"/>
                    <w:jc w:val="center"/>
                  </w:pPr>
                  <w:r>
                    <w:t>Наименование персонала</w:t>
                  </w:r>
                </w:p>
              </w:tc>
              <w:tc>
                <w:tcPr>
                  <w:tcW w:w="3142" w:type="dxa"/>
                  <w:tcBorders>
                    <w:top w:val="single" w:sz="4" w:space="0" w:color="auto"/>
                    <w:left w:val="single" w:sz="4" w:space="0" w:color="auto"/>
                    <w:bottom w:val="single" w:sz="4" w:space="0" w:color="auto"/>
                    <w:right w:val="single" w:sz="4" w:space="0" w:color="auto"/>
                  </w:tcBorders>
                </w:tcPr>
                <w:p w14:paraId="28F59F88" w14:textId="77777777" w:rsidR="00404328" w:rsidRDefault="00BE4A57" w:rsidP="00984D75">
                  <w:pPr>
                    <w:framePr w:hSpace="180" w:wrap="around" w:vAnchor="text" w:hAnchor="text" w:y="-618"/>
                    <w:tabs>
                      <w:tab w:val="left" w:pos="616"/>
                    </w:tabs>
                    <w:spacing w:after="0"/>
                    <w:jc w:val="center"/>
                  </w:pPr>
                  <w:r>
                    <w:t>График работ</w:t>
                  </w:r>
                </w:p>
              </w:tc>
              <w:tc>
                <w:tcPr>
                  <w:tcW w:w="2073" w:type="dxa"/>
                  <w:tcBorders>
                    <w:top w:val="single" w:sz="4" w:space="0" w:color="auto"/>
                    <w:left w:val="single" w:sz="4" w:space="0" w:color="auto"/>
                    <w:bottom w:val="single" w:sz="4" w:space="0" w:color="auto"/>
                    <w:right w:val="single" w:sz="4" w:space="0" w:color="auto"/>
                  </w:tcBorders>
                </w:tcPr>
                <w:p w14:paraId="71F5E78A" w14:textId="77777777" w:rsidR="00404328" w:rsidRDefault="00BE4A57" w:rsidP="00984D75">
                  <w:pPr>
                    <w:framePr w:hSpace="180" w:wrap="around" w:vAnchor="text" w:hAnchor="text" w:y="-618"/>
                    <w:tabs>
                      <w:tab w:val="left" w:pos="616"/>
                    </w:tabs>
                    <w:spacing w:after="0"/>
                    <w:jc w:val="center"/>
                  </w:pPr>
                  <w:r>
                    <w:t>Кол-во человек в смену</w:t>
                  </w:r>
                </w:p>
              </w:tc>
            </w:tr>
            <w:tr w:rsidR="00404328" w14:paraId="0DA97167" w14:textId="77777777">
              <w:tc>
                <w:tcPr>
                  <w:tcW w:w="486" w:type="dxa"/>
                  <w:tcBorders>
                    <w:top w:val="single" w:sz="4" w:space="0" w:color="auto"/>
                    <w:left w:val="single" w:sz="4" w:space="0" w:color="auto"/>
                    <w:bottom w:val="single" w:sz="4" w:space="0" w:color="auto"/>
                    <w:right w:val="single" w:sz="4" w:space="0" w:color="auto"/>
                  </w:tcBorders>
                </w:tcPr>
                <w:p w14:paraId="53575A8B" w14:textId="77777777" w:rsidR="00404328" w:rsidRDefault="00BE4A57" w:rsidP="00984D75">
                  <w:pPr>
                    <w:framePr w:hSpace="180" w:wrap="around" w:vAnchor="text" w:hAnchor="text" w:y="-618"/>
                    <w:tabs>
                      <w:tab w:val="left" w:pos="616"/>
                    </w:tabs>
                    <w:spacing w:after="0"/>
                  </w:pPr>
                  <w:r>
                    <w:t>1</w:t>
                  </w:r>
                </w:p>
              </w:tc>
              <w:tc>
                <w:tcPr>
                  <w:tcW w:w="2147" w:type="dxa"/>
                  <w:tcBorders>
                    <w:top w:val="single" w:sz="4" w:space="0" w:color="auto"/>
                    <w:left w:val="single" w:sz="4" w:space="0" w:color="auto"/>
                    <w:bottom w:val="single" w:sz="4" w:space="0" w:color="auto"/>
                    <w:right w:val="single" w:sz="4" w:space="0" w:color="auto"/>
                  </w:tcBorders>
                </w:tcPr>
                <w:p w14:paraId="59395D44" w14:textId="77777777" w:rsidR="00404328" w:rsidRDefault="00BE4A57" w:rsidP="00984D75">
                  <w:pPr>
                    <w:framePr w:hSpace="180" w:wrap="around" w:vAnchor="text" w:hAnchor="text" w:y="-618"/>
                    <w:tabs>
                      <w:tab w:val="left" w:pos="616"/>
                    </w:tabs>
                    <w:spacing w:after="0"/>
                  </w:pPr>
                  <w:r>
                    <w:t>Электрик</w:t>
                  </w:r>
                </w:p>
              </w:tc>
              <w:tc>
                <w:tcPr>
                  <w:tcW w:w="3142" w:type="dxa"/>
                  <w:tcBorders>
                    <w:top w:val="single" w:sz="4" w:space="0" w:color="auto"/>
                    <w:left w:val="single" w:sz="4" w:space="0" w:color="auto"/>
                    <w:bottom w:val="single" w:sz="4" w:space="0" w:color="auto"/>
                    <w:right w:val="single" w:sz="4" w:space="0" w:color="auto"/>
                  </w:tcBorders>
                </w:tcPr>
                <w:p w14:paraId="08BBD139" w14:textId="77777777" w:rsidR="00404328" w:rsidRDefault="00BE4A57" w:rsidP="00984D75">
                  <w:pPr>
                    <w:framePr w:hSpace="180" w:wrap="around" w:vAnchor="text" w:hAnchor="text" w:y="-618"/>
                    <w:tabs>
                      <w:tab w:val="left" w:pos="616"/>
                    </w:tabs>
                    <w:spacing w:after="0"/>
                  </w:pPr>
                  <w:r>
                    <w:t>с 9:00 до 18:00 (Пн.-Птн.)</w:t>
                  </w:r>
                </w:p>
              </w:tc>
              <w:tc>
                <w:tcPr>
                  <w:tcW w:w="2073" w:type="dxa"/>
                  <w:tcBorders>
                    <w:top w:val="single" w:sz="4" w:space="0" w:color="auto"/>
                    <w:left w:val="single" w:sz="4" w:space="0" w:color="auto"/>
                    <w:bottom w:val="single" w:sz="4" w:space="0" w:color="auto"/>
                    <w:right w:val="single" w:sz="4" w:space="0" w:color="auto"/>
                  </w:tcBorders>
                </w:tcPr>
                <w:p w14:paraId="2856312E" w14:textId="77777777" w:rsidR="00404328" w:rsidRDefault="00BE4A57" w:rsidP="00984D75">
                  <w:pPr>
                    <w:framePr w:hSpace="180" w:wrap="around" w:vAnchor="text" w:hAnchor="text" w:y="-618"/>
                    <w:tabs>
                      <w:tab w:val="left" w:pos="616"/>
                    </w:tabs>
                    <w:spacing w:after="0"/>
                  </w:pPr>
                  <w:r>
                    <w:t>не менее 1</w:t>
                  </w:r>
                </w:p>
              </w:tc>
            </w:tr>
            <w:tr w:rsidR="00404328" w14:paraId="793A7C30" w14:textId="77777777">
              <w:tc>
                <w:tcPr>
                  <w:tcW w:w="486" w:type="dxa"/>
                  <w:tcBorders>
                    <w:top w:val="single" w:sz="4" w:space="0" w:color="auto"/>
                    <w:left w:val="single" w:sz="4" w:space="0" w:color="auto"/>
                    <w:bottom w:val="single" w:sz="4" w:space="0" w:color="auto"/>
                    <w:right w:val="single" w:sz="4" w:space="0" w:color="auto"/>
                  </w:tcBorders>
                </w:tcPr>
                <w:p w14:paraId="38703F08" w14:textId="77777777" w:rsidR="00404328" w:rsidRDefault="00BE4A57" w:rsidP="00984D75">
                  <w:pPr>
                    <w:framePr w:hSpace="180" w:wrap="around" w:vAnchor="text" w:hAnchor="text" w:y="-618"/>
                    <w:tabs>
                      <w:tab w:val="left" w:pos="616"/>
                    </w:tabs>
                    <w:spacing w:after="0"/>
                  </w:pPr>
                  <w:r>
                    <w:t>2</w:t>
                  </w:r>
                </w:p>
              </w:tc>
              <w:tc>
                <w:tcPr>
                  <w:tcW w:w="2147" w:type="dxa"/>
                  <w:tcBorders>
                    <w:top w:val="single" w:sz="4" w:space="0" w:color="auto"/>
                    <w:left w:val="single" w:sz="4" w:space="0" w:color="auto"/>
                    <w:bottom w:val="single" w:sz="4" w:space="0" w:color="auto"/>
                    <w:right w:val="single" w:sz="4" w:space="0" w:color="auto"/>
                  </w:tcBorders>
                </w:tcPr>
                <w:p w14:paraId="452EDBBD" w14:textId="77777777" w:rsidR="00404328" w:rsidRDefault="00BE4A57" w:rsidP="00984D75">
                  <w:pPr>
                    <w:framePr w:hSpace="180" w:wrap="around" w:vAnchor="text" w:hAnchor="text" w:y="-618"/>
                    <w:tabs>
                      <w:tab w:val="left" w:pos="616"/>
                    </w:tabs>
                    <w:spacing w:after="0"/>
                  </w:pPr>
                  <w:r>
                    <w:t>Сантехник</w:t>
                  </w:r>
                </w:p>
              </w:tc>
              <w:tc>
                <w:tcPr>
                  <w:tcW w:w="3142" w:type="dxa"/>
                  <w:tcBorders>
                    <w:top w:val="single" w:sz="4" w:space="0" w:color="auto"/>
                    <w:left w:val="single" w:sz="4" w:space="0" w:color="auto"/>
                    <w:bottom w:val="single" w:sz="4" w:space="0" w:color="auto"/>
                    <w:right w:val="single" w:sz="4" w:space="0" w:color="auto"/>
                  </w:tcBorders>
                </w:tcPr>
                <w:p w14:paraId="31B0C697" w14:textId="77777777" w:rsidR="00404328" w:rsidRDefault="00BE4A57" w:rsidP="00984D75">
                  <w:pPr>
                    <w:framePr w:hSpace="180" w:wrap="around" w:vAnchor="text" w:hAnchor="text" w:y="-618"/>
                    <w:tabs>
                      <w:tab w:val="left" w:pos="616"/>
                    </w:tabs>
                    <w:spacing w:after="0"/>
                  </w:pPr>
                  <w:r>
                    <w:t>с 9:00 до 18:00 (Пн.-Птн.)</w:t>
                  </w:r>
                </w:p>
              </w:tc>
              <w:tc>
                <w:tcPr>
                  <w:tcW w:w="2073" w:type="dxa"/>
                  <w:tcBorders>
                    <w:top w:val="single" w:sz="4" w:space="0" w:color="auto"/>
                    <w:left w:val="single" w:sz="4" w:space="0" w:color="auto"/>
                    <w:bottom w:val="single" w:sz="4" w:space="0" w:color="auto"/>
                    <w:right w:val="single" w:sz="4" w:space="0" w:color="auto"/>
                  </w:tcBorders>
                </w:tcPr>
                <w:p w14:paraId="65BF5C08" w14:textId="77777777" w:rsidR="00404328" w:rsidRDefault="00BE4A57" w:rsidP="00984D75">
                  <w:pPr>
                    <w:framePr w:hSpace="180" w:wrap="around" w:vAnchor="text" w:hAnchor="text" w:y="-618"/>
                    <w:tabs>
                      <w:tab w:val="left" w:pos="616"/>
                    </w:tabs>
                    <w:spacing w:after="0"/>
                  </w:pPr>
                  <w:r>
                    <w:t>не менее 1</w:t>
                  </w:r>
                </w:p>
              </w:tc>
            </w:tr>
          </w:tbl>
          <w:p w14:paraId="53BB431C" w14:textId="77777777" w:rsidR="00404328" w:rsidRDefault="00404328">
            <w:pPr>
              <w:tabs>
                <w:tab w:val="left" w:pos="616"/>
              </w:tabs>
              <w:spacing w:after="0" w:line="240" w:lineRule="auto"/>
              <w:rPr>
                <w:rFonts w:ascii="Times New Roman" w:hAnsi="Times New Roman" w:cs="Times New Roman"/>
                <w:color w:val="000000"/>
                <w:sz w:val="20"/>
                <w:szCs w:val="20"/>
                <w:lang w:eastAsia="ar-SA"/>
              </w:rPr>
            </w:pPr>
          </w:p>
        </w:tc>
        <w:tc>
          <w:tcPr>
            <w:tcW w:w="1965" w:type="dxa"/>
            <w:tcBorders>
              <w:top w:val="single" w:sz="4" w:space="0" w:color="000000"/>
              <w:left w:val="single" w:sz="4" w:space="0" w:color="000000"/>
              <w:bottom w:val="single" w:sz="4" w:space="0" w:color="000000"/>
              <w:right w:val="single" w:sz="4" w:space="0" w:color="000000"/>
            </w:tcBorders>
          </w:tcPr>
          <w:p w14:paraId="520A64CF" w14:textId="77777777" w:rsidR="00404328" w:rsidRDefault="00BE4A57">
            <w:pPr>
              <w:spacing w:line="240" w:lineRule="auto"/>
              <w:rPr>
                <w:rFonts w:ascii="Times New Roman" w:hAnsi="Times New Roman" w:cs="Times New Roman"/>
                <w:sz w:val="20"/>
                <w:szCs w:val="20"/>
              </w:rPr>
            </w:pPr>
            <w:r>
              <w:rPr>
                <w:rFonts w:ascii="Times New Roman" w:hAnsi="Times New Roman" w:cs="Times New Roman"/>
                <w:sz w:val="20"/>
                <w:szCs w:val="20"/>
              </w:rPr>
              <w:lastRenderedPageBreak/>
              <w:t>Оказаны услуги по техническому обслуживанию зданий и прилегающих территорий, эксплуатационному, ремонтному сопровождению инженерных систем зданий Россотрудничества</w:t>
            </w:r>
          </w:p>
          <w:p w14:paraId="73CA38A8" w14:textId="77777777" w:rsidR="00404328" w:rsidRDefault="00404328">
            <w:pPr>
              <w:spacing w:after="0" w:line="240" w:lineRule="auto"/>
              <w:rPr>
                <w:rFonts w:ascii="Times New Roman" w:hAnsi="Times New Roman" w:cs="Times New Roman"/>
                <w:b/>
                <w:color w:val="000000"/>
                <w:sz w:val="20"/>
                <w:szCs w:val="20"/>
                <w:lang w:eastAsia="ar-SA"/>
              </w:rPr>
            </w:pPr>
          </w:p>
        </w:tc>
        <w:tc>
          <w:tcPr>
            <w:tcW w:w="1711" w:type="dxa"/>
            <w:tcBorders>
              <w:top w:val="single" w:sz="4" w:space="0" w:color="000000"/>
              <w:left w:val="single" w:sz="4" w:space="0" w:color="000000"/>
              <w:bottom w:val="single" w:sz="4" w:space="0" w:color="000000"/>
              <w:right w:val="single" w:sz="4" w:space="0" w:color="000000"/>
            </w:tcBorders>
          </w:tcPr>
          <w:p w14:paraId="2FEC6E9B" w14:textId="77777777" w:rsidR="00404328" w:rsidRDefault="00BE4A57">
            <w:pPr>
              <w:tabs>
                <w:tab w:val="left" w:pos="720"/>
              </w:tabs>
              <w:spacing w:after="0" w:line="240" w:lineRule="auto"/>
              <w:rPr>
                <w:rFonts w:ascii="Times New Roman" w:hAnsi="Times New Roman" w:cs="Times New Roman"/>
                <w:sz w:val="20"/>
                <w:szCs w:val="20"/>
              </w:rPr>
            </w:pPr>
            <w:r>
              <w:rPr>
                <w:rFonts w:ascii="Times New Roman" w:hAnsi="Times New Roman" w:cs="Times New Roman"/>
                <w:sz w:val="20"/>
                <w:szCs w:val="20"/>
              </w:rPr>
              <w:t>Счет, счет-фактура, отчет о предоставленных услугах (состав и требования к отчетной документации в полном объеме указаны в разделе 6 настоящего Технического задания), акт об оказанных услугах (документ о приемке, сформированный с помощью функционала единой информационной системы в сфере закупок).</w:t>
            </w:r>
          </w:p>
          <w:p w14:paraId="1C5C079A" w14:textId="77777777" w:rsidR="00404328" w:rsidRDefault="00404328">
            <w:pPr>
              <w:tabs>
                <w:tab w:val="left" w:pos="720"/>
              </w:tabs>
              <w:spacing w:after="0" w:line="240" w:lineRule="auto"/>
              <w:rPr>
                <w:rFonts w:ascii="Times New Roman" w:hAnsi="Times New Roman" w:cs="Times New Roman"/>
                <w:sz w:val="20"/>
                <w:szCs w:val="20"/>
              </w:rPr>
            </w:pPr>
          </w:p>
          <w:p w14:paraId="119C69E0" w14:textId="77777777" w:rsidR="00404328" w:rsidRDefault="00404328">
            <w:pPr>
              <w:tabs>
                <w:tab w:val="left" w:pos="720"/>
              </w:tabs>
              <w:spacing w:after="0" w:line="240" w:lineRule="auto"/>
              <w:rPr>
                <w:rFonts w:ascii="Times New Roman" w:hAnsi="Times New Roman" w:cs="Times New Roman"/>
                <w:sz w:val="20"/>
                <w:szCs w:val="20"/>
              </w:rPr>
            </w:pPr>
          </w:p>
        </w:tc>
        <w:tc>
          <w:tcPr>
            <w:tcW w:w="1665" w:type="dxa"/>
            <w:tcBorders>
              <w:top w:val="single" w:sz="4" w:space="0" w:color="000000"/>
              <w:left w:val="single" w:sz="4" w:space="0" w:color="000000"/>
              <w:bottom w:val="single" w:sz="4" w:space="0" w:color="000000"/>
              <w:right w:val="single" w:sz="4" w:space="0" w:color="000000"/>
            </w:tcBorders>
          </w:tcPr>
          <w:p w14:paraId="165362C9" w14:textId="5D655FE2" w:rsidR="003757B2" w:rsidRDefault="003757B2" w:rsidP="003757B2">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lang w:eastAsia="ar-SA"/>
              </w:rPr>
              <w:t xml:space="preserve">не позднее </w:t>
            </w:r>
            <w:r>
              <w:rPr>
                <w:rFonts w:ascii="Times New Roman" w:hAnsi="Times New Roman" w:cs="Times New Roman"/>
                <w:color w:val="000000"/>
                <w:sz w:val="20"/>
                <w:szCs w:val="20"/>
                <w:lang w:eastAsia="ar-SA"/>
              </w:rPr>
              <w:br/>
              <w:t xml:space="preserve">10 </w:t>
            </w:r>
            <w:r w:rsidR="00992263">
              <w:rPr>
                <w:rFonts w:ascii="Times New Roman" w:hAnsi="Times New Roman" w:cs="Times New Roman"/>
                <w:color w:val="000000"/>
                <w:sz w:val="20"/>
                <w:szCs w:val="20"/>
                <w:lang w:eastAsia="ar-SA"/>
              </w:rPr>
              <w:t>сентября</w:t>
            </w:r>
            <w:r>
              <w:rPr>
                <w:rFonts w:ascii="Times New Roman" w:hAnsi="Times New Roman" w:cs="Times New Roman"/>
                <w:color w:val="000000"/>
                <w:sz w:val="20"/>
                <w:szCs w:val="20"/>
                <w:lang w:eastAsia="ar-SA"/>
              </w:rPr>
              <w:t xml:space="preserve"> </w:t>
            </w:r>
            <w:r>
              <w:rPr>
                <w:rFonts w:ascii="Times New Roman" w:hAnsi="Times New Roman" w:cs="Times New Roman"/>
                <w:color w:val="000000"/>
                <w:sz w:val="20"/>
                <w:szCs w:val="20"/>
                <w:lang w:eastAsia="ar-SA"/>
              </w:rPr>
              <w:br/>
              <w:t>2026 года</w:t>
            </w:r>
          </w:p>
          <w:p w14:paraId="01167774" w14:textId="77777777" w:rsidR="00404328" w:rsidRDefault="00404328">
            <w:pPr>
              <w:spacing w:after="0" w:line="240" w:lineRule="auto"/>
              <w:jc w:val="center"/>
              <w:rPr>
                <w:rFonts w:ascii="Times New Roman" w:hAnsi="Times New Roman" w:cs="Times New Roman"/>
                <w:bCs/>
                <w:color w:val="000000"/>
                <w:sz w:val="20"/>
                <w:szCs w:val="20"/>
                <w:lang w:eastAsia="ar-SA"/>
              </w:rPr>
            </w:pPr>
          </w:p>
          <w:p w14:paraId="55F1472D" w14:textId="77777777" w:rsidR="00404328" w:rsidRDefault="00404328">
            <w:pPr>
              <w:spacing w:after="0" w:line="240" w:lineRule="auto"/>
              <w:jc w:val="center"/>
              <w:rPr>
                <w:rFonts w:ascii="Times New Roman" w:hAnsi="Times New Roman" w:cs="Times New Roman"/>
                <w:bCs/>
                <w:color w:val="000000"/>
                <w:sz w:val="20"/>
                <w:szCs w:val="20"/>
                <w:lang w:eastAsia="ar-SA"/>
              </w:rPr>
            </w:pPr>
          </w:p>
          <w:p w14:paraId="24445F5E" w14:textId="77777777" w:rsidR="00404328" w:rsidRDefault="00404328">
            <w:pPr>
              <w:spacing w:after="0" w:line="240" w:lineRule="auto"/>
              <w:jc w:val="center"/>
              <w:rPr>
                <w:rFonts w:ascii="Times New Roman" w:hAnsi="Times New Roman" w:cs="Times New Roman"/>
                <w:bCs/>
                <w:color w:val="000000"/>
                <w:sz w:val="20"/>
                <w:szCs w:val="20"/>
                <w:lang w:eastAsia="ar-SA"/>
              </w:rPr>
            </w:pPr>
          </w:p>
          <w:p w14:paraId="6E0B6C2B" w14:textId="77777777" w:rsidR="00404328" w:rsidRDefault="00404328">
            <w:pPr>
              <w:spacing w:after="0" w:line="240" w:lineRule="auto"/>
              <w:jc w:val="center"/>
              <w:rPr>
                <w:rFonts w:ascii="Times New Roman" w:hAnsi="Times New Roman" w:cs="Times New Roman"/>
                <w:bCs/>
                <w:color w:val="000000"/>
                <w:sz w:val="20"/>
                <w:szCs w:val="20"/>
                <w:lang w:eastAsia="ar-SA"/>
              </w:rPr>
            </w:pPr>
          </w:p>
          <w:p w14:paraId="4741915A" w14:textId="77777777" w:rsidR="00404328" w:rsidRDefault="00404328">
            <w:pPr>
              <w:spacing w:after="0" w:line="240" w:lineRule="auto"/>
              <w:jc w:val="center"/>
              <w:rPr>
                <w:rFonts w:ascii="Times New Roman" w:hAnsi="Times New Roman" w:cs="Times New Roman"/>
                <w:bCs/>
                <w:color w:val="000000"/>
                <w:sz w:val="20"/>
                <w:szCs w:val="20"/>
                <w:lang w:eastAsia="ar-SA"/>
              </w:rPr>
            </w:pPr>
          </w:p>
          <w:p w14:paraId="3971FA8B" w14:textId="77777777" w:rsidR="00404328" w:rsidRDefault="00404328">
            <w:pPr>
              <w:spacing w:after="0" w:line="240" w:lineRule="auto"/>
              <w:jc w:val="center"/>
              <w:rPr>
                <w:rFonts w:ascii="Times New Roman" w:hAnsi="Times New Roman" w:cs="Times New Roman"/>
                <w:bCs/>
                <w:color w:val="000000"/>
                <w:sz w:val="20"/>
                <w:szCs w:val="20"/>
                <w:lang w:eastAsia="ar-SA"/>
              </w:rPr>
            </w:pPr>
          </w:p>
          <w:p w14:paraId="64A57FF5" w14:textId="77777777" w:rsidR="00404328" w:rsidRDefault="00404328">
            <w:pPr>
              <w:spacing w:after="0" w:line="240" w:lineRule="auto"/>
              <w:jc w:val="center"/>
              <w:rPr>
                <w:rFonts w:ascii="Times New Roman" w:hAnsi="Times New Roman" w:cs="Times New Roman"/>
                <w:bCs/>
                <w:color w:val="000000"/>
                <w:sz w:val="20"/>
                <w:szCs w:val="20"/>
                <w:lang w:eastAsia="ar-SA"/>
              </w:rPr>
            </w:pPr>
          </w:p>
          <w:p w14:paraId="3C2AD590" w14:textId="77777777" w:rsidR="00404328" w:rsidRDefault="00404328">
            <w:pPr>
              <w:spacing w:after="0" w:line="240" w:lineRule="auto"/>
              <w:jc w:val="center"/>
              <w:rPr>
                <w:rFonts w:ascii="Times New Roman" w:hAnsi="Times New Roman" w:cs="Times New Roman"/>
                <w:bCs/>
                <w:color w:val="000000"/>
                <w:sz w:val="20"/>
                <w:szCs w:val="20"/>
                <w:lang w:eastAsia="ar-SA"/>
              </w:rPr>
            </w:pPr>
          </w:p>
          <w:p w14:paraId="524FBCF1" w14:textId="77777777" w:rsidR="00404328" w:rsidRDefault="00404328">
            <w:pPr>
              <w:spacing w:after="0" w:line="240" w:lineRule="auto"/>
              <w:jc w:val="center"/>
              <w:rPr>
                <w:rFonts w:ascii="Times New Roman" w:hAnsi="Times New Roman" w:cs="Times New Roman"/>
                <w:bCs/>
                <w:color w:val="000000"/>
                <w:sz w:val="20"/>
                <w:szCs w:val="20"/>
                <w:lang w:eastAsia="ar-SA"/>
              </w:rPr>
            </w:pPr>
          </w:p>
          <w:p w14:paraId="58105C44" w14:textId="77777777" w:rsidR="00404328" w:rsidRDefault="00404328">
            <w:pPr>
              <w:spacing w:after="0" w:line="240" w:lineRule="auto"/>
              <w:jc w:val="center"/>
              <w:rPr>
                <w:rFonts w:ascii="Times New Roman" w:hAnsi="Times New Roman" w:cs="Times New Roman"/>
                <w:bCs/>
                <w:color w:val="000000"/>
                <w:sz w:val="20"/>
                <w:szCs w:val="20"/>
                <w:lang w:eastAsia="ar-SA"/>
              </w:rPr>
            </w:pPr>
          </w:p>
          <w:p w14:paraId="06B07A11" w14:textId="77777777" w:rsidR="00404328" w:rsidRDefault="00404328">
            <w:pPr>
              <w:spacing w:after="0" w:line="240" w:lineRule="auto"/>
              <w:jc w:val="center"/>
              <w:rPr>
                <w:rFonts w:ascii="Times New Roman" w:hAnsi="Times New Roman" w:cs="Times New Roman"/>
                <w:bCs/>
                <w:color w:val="000000"/>
                <w:sz w:val="20"/>
                <w:szCs w:val="20"/>
                <w:lang w:eastAsia="ar-SA"/>
              </w:rPr>
            </w:pPr>
          </w:p>
          <w:p w14:paraId="3B479E17" w14:textId="77777777" w:rsidR="00404328" w:rsidRDefault="00404328">
            <w:pPr>
              <w:spacing w:after="0" w:line="240" w:lineRule="auto"/>
              <w:jc w:val="center"/>
              <w:rPr>
                <w:rFonts w:ascii="Times New Roman" w:hAnsi="Times New Roman" w:cs="Times New Roman"/>
                <w:bCs/>
                <w:color w:val="000000"/>
                <w:sz w:val="20"/>
                <w:szCs w:val="20"/>
                <w:lang w:eastAsia="ar-SA"/>
              </w:rPr>
            </w:pPr>
          </w:p>
          <w:p w14:paraId="4588AFDF" w14:textId="77777777" w:rsidR="00404328" w:rsidRDefault="00404328">
            <w:pPr>
              <w:spacing w:after="0" w:line="240" w:lineRule="auto"/>
              <w:jc w:val="center"/>
              <w:rPr>
                <w:rFonts w:ascii="Times New Roman" w:hAnsi="Times New Roman" w:cs="Times New Roman"/>
                <w:bCs/>
                <w:color w:val="000000"/>
                <w:sz w:val="20"/>
                <w:szCs w:val="20"/>
                <w:lang w:eastAsia="ar-SA"/>
              </w:rPr>
            </w:pPr>
          </w:p>
          <w:p w14:paraId="27CFDDD9" w14:textId="77777777" w:rsidR="00404328" w:rsidRDefault="00404328">
            <w:pPr>
              <w:spacing w:after="0" w:line="240" w:lineRule="auto"/>
              <w:jc w:val="center"/>
              <w:rPr>
                <w:rFonts w:ascii="Times New Roman" w:hAnsi="Times New Roman" w:cs="Times New Roman"/>
                <w:bCs/>
                <w:color w:val="000000"/>
                <w:sz w:val="20"/>
                <w:szCs w:val="20"/>
                <w:lang w:eastAsia="ar-SA"/>
              </w:rPr>
            </w:pPr>
          </w:p>
          <w:p w14:paraId="6C7E8D85" w14:textId="77777777" w:rsidR="00404328" w:rsidRDefault="00404328">
            <w:pPr>
              <w:spacing w:after="0" w:line="240" w:lineRule="auto"/>
              <w:jc w:val="center"/>
              <w:rPr>
                <w:rFonts w:ascii="Times New Roman" w:hAnsi="Times New Roman" w:cs="Times New Roman"/>
                <w:bCs/>
                <w:color w:val="000000"/>
                <w:sz w:val="20"/>
                <w:szCs w:val="20"/>
                <w:lang w:eastAsia="ar-SA"/>
              </w:rPr>
            </w:pPr>
          </w:p>
          <w:p w14:paraId="4E08104A" w14:textId="77777777" w:rsidR="00404328" w:rsidRDefault="00404328">
            <w:pPr>
              <w:spacing w:after="0" w:line="240" w:lineRule="auto"/>
              <w:jc w:val="center"/>
              <w:rPr>
                <w:rFonts w:ascii="Times New Roman" w:hAnsi="Times New Roman" w:cs="Times New Roman"/>
                <w:bCs/>
                <w:color w:val="000000"/>
                <w:sz w:val="20"/>
                <w:szCs w:val="20"/>
                <w:lang w:eastAsia="ar-SA"/>
              </w:rPr>
            </w:pPr>
          </w:p>
          <w:p w14:paraId="2665D328" w14:textId="77777777" w:rsidR="00404328" w:rsidRDefault="00404328">
            <w:pPr>
              <w:spacing w:after="0" w:line="240" w:lineRule="auto"/>
              <w:jc w:val="center"/>
              <w:rPr>
                <w:rFonts w:ascii="Times New Roman" w:hAnsi="Times New Roman" w:cs="Times New Roman"/>
                <w:bCs/>
                <w:color w:val="000000"/>
                <w:sz w:val="20"/>
                <w:szCs w:val="20"/>
                <w:lang w:eastAsia="ar-SA"/>
              </w:rPr>
            </w:pPr>
          </w:p>
          <w:p w14:paraId="2B626B11" w14:textId="77777777" w:rsidR="00404328" w:rsidRDefault="00404328">
            <w:pPr>
              <w:spacing w:after="0" w:line="240" w:lineRule="auto"/>
              <w:jc w:val="center"/>
              <w:rPr>
                <w:rFonts w:ascii="Times New Roman" w:hAnsi="Times New Roman" w:cs="Times New Roman"/>
                <w:bCs/>
                <w:color w:val="000000"/>
                <w:sz w:val="20"/>
                <w:szCs w:val="20"/>
                <w:lang w:eastAsia="ar-SA"/>
              </w:rPr>
            </w:pPr>
          </w:p>
          <w:p w14:paraId="79B2343A" w14:textId="77777777" w:rsidR="00404328" w:rsidRDefault="00404328">
            <w:pPr>
              <w:spacing w:line="240" w:lineRule="auto"/>
              <w:rPr>
                <w:rFonts w:ascii="Times New Roman" w:eastAsia="Calibri" w:hAnsi="Times New Roman" w:cs="Times New Roman"/>
                <w:bCs/>
                <w:sz w:val="20"/>
                <w:szCs w:val="20"/>
                <w:lang w:eastAsia="ar-SA"/>
              </w:rPr>
            </w:pPr>
          </w:p>
          <w:p w14:paraId="448A9918" w14:textId="77777777" w:rsidR="00404328" w:rsidRDefault="00404328">
            <w:pPr>
              <w:spacing w:line="240" w:lineRule="auto"/>
              <w:rPr>
                <w:rFonts w:ascii="Times New Roman" w:hAnsi="Times New Roman" w:cs="Times New Roman"/>
                <w:bCs/>
                <w:sz w:val="20"/>
                <w:szCs w:val="20"/>
                <w:lang w:eastAsia="ar-SA"/>
              </w:rPr>
            </w:pPr>
          </w:p>
          <w:p w14:paraId="142009A9" w14:textId="77777777" w:rsidR="00404328" w:rsidRDefault="00404328">
            <w:pPr>
              <w:spacing w:line="240" w:lineRule="auto"/>
              <w:rPr>
                <w:rFonts w:ascii="Times New Roman" w:hAnsi="Times New Roman" w:cs="Times New Roman"/>
                <w:bCs/>
                <w:sz w:val="20"/>
                <w:szCs w:val="20"/>
                <w:lang w:eastAsia="ar-SA"/>
              </w:rPr>
            </w:pPr>
          </w:p>
          <w:p w14:paraId="2C1F4700" w14:textId="77777777" w:rsidR="00404328" w:rsidRDefault="00404328">
            <w:pPr>
              <w:spacing w:line="240" w:lineRule="auto"/>
              <w:jc w:val="center"/>
              <w:rPr>
                <w:rFonts w:ascii="Times New Roman" w:hAnsi="Times New Roman" w:cs="Times New Roman"/>
                <w:bCs/>
                <w:sz w:val="20"/>
                <w:szCs w:val="20"/>
                <w:lang w:eastAsia="ar-SA"/>
              </w:rPr>
            </w:pPr>
          </w:p>
        </w:tc>
      </w:tr>
    </w:tbl>
    <w:p w14:paraId="0BEADF13" w14:textId="77777777" w:rsidR="00404328" w:rsidRDefault="00404328">
      <w:pPr>
        <w:spacing w:after="0"/>
        <w:rPr>
          <w:rFonts w:ascii="Times New Roman" w:hAnsi="Times New Roman" w:cs="Times New Roman"/>
          <w:b/>
          <w:color w:val="000000"/>
        </w:rPr>
      </w:pPr>
    </w:p>
    <w:p w14:paraId="4C7C91C6" w14:textId="77777777" w:rsidR="00404328" w:rsidRDefault="00BE4A57">
      <w:pPr>
        <w:rPr>
          <w:rFonts w:ascii="Times New Roman" w:hAnsi="Times New Roman" w:cs="Times New Roman"/>
          <w:b/>
          <w:color w:val="000000"/>
        </w:rPr>
      </w:pPr>
      <w:r>
        <w:rPr>
          <w:rFonts w:ascii="Times New Roman" w:hAnsi="Times New Roman" w:cs="Times New Roman"/>
          <w:b/>
          <w:color w:val="000000"/>
        </w:rPr>
        <w:br w:type="page" w:clear="all"/>
      </w:r>
    </w:p>
    <w:p w14:paraId="61F149C5" w14:textId="77777777" w:rsidR="00404328" w:rsidRDefault="00BE4A57">
      <w:pPr>
        <w:spacing w:after="0"/>
        <w:rPr>
          <w:rFonts w:ascii="Times New Roman" w:hAnsi="Times New Roman" w:cs="Times New Roman"/>
          <w:b/>
          <w:color w:val="000000"/>
        </w:rPr>
      </w:pPr>
      <w:r>
        <w:rPr>
          <w:rFonts w:ascii="Times New Roman" w:hAnsi="Times New Roman" w:cs="Times New Roman"/>
          <w:b/>
          <w:color w:val="000000"/>
        </w:rPr>
        <w:lastRenderedPageBreak/>
        <w:t>5. Прочие и особые условия исполнения обязательств:</w:t>
      </w:r>
    </w:p>
    <w:p w14:paraId="00A7F98A" w14:textId="77777777" w:rsidR="00404328" w:rsidRDefault="00404328">
      <w:pPr>
        <w:spacing w:after="0"/>
        <w:rPr>
          <w:rFonts w:ascii="Times New Roman" w:hAnsi="Times New Roman" w:cs="Times New Roman"/>
          <w:color w:val="000000"/>
          <w:sz w:val="10"/>
          <w:szCs w:val="10"/>
        </w:rPr>
      </w:pPr>
    </w:p>
    <w:tbl>
      <w:tblPr>
        <w:tblW w:w="153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65"/>
        <w:gridCol w:w="2546"/>
        <w:gridCol w:w="7087"/>
        <w:gridCol w:w="3740"/>
      </w:tblGrid>
      <w:tr w:rsidR="00404328" w14:paraId="3D4C70FC" w14:textId="77777777">
        <w:trPr>
          <w:cantSplit/>
          <w:trHeight w:val="1211"/>
        </w:trPr>
        <w:tc>
          <w:tcPr>
            <w:tcW w:w="19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1CD6FC" w14:textId="77777777" w:rsidR="00404328" w:rsidRDefault="00BE4A57">
            <w:pPr>
              <w:spacing w:after="0"/>
              <w:jc w:val="center"/>
              <w:rPr>
                <w:rFonts w:ascii="Times New Roman" w:hAnsi="Times New Roman" w:cs="Times New Roman"/>
                <w:b/>
                <w:color w:val="000000"/>
                <w:sz w:val="18"/>
                <w:szCs w:val="18"/>
              </w:rPr>
            </w:pPr>
            <w:r>
              <w:rPr>
                <w:rFonts w:ascii="Times New Roman" w:hAnsi="Times New Roman" w:cs="Times New Roman"/>
                <w:b/>
                <w:color w:val="000000"/>
                <w:sz w:val="18"/>
                <w:szCs w:val="18"/>
              </w:rPr>
              <w:t>Наименование услуг</w:t>
            </w:r>
          </w:p>
        </w:tc>
        <w:tc>
          <w:tcPr>
            <w:tcW w:w="25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704FB3" w14:textId="77777777" w:rsidR="00404328" w:rsidRDefault="00BE4A57">
            <w:pPr>
              <w:spacing w:after="0"/>
              <w:jc w:val="center"/>
              <w:rPr>
                <w:rFonts w:ascii="Times New Roman" w:hAnsi="Times New Roman" w:cs="Times New Roman"/>
                <w:b/>
                <w:color w:val="000000"/>
                <w:sz w:val="18"/>
                <w:szCs w:val="18"/>
              </w:rPr>
            </w:pPr>
            <w:r>
              <w:rPr>
                <w:rFonts w:ascii="Times New Roman" w:hAnsi="Times New Roman" w:cs="Times New Roman"/>
                <w:b/>
                <w:color w:val="000000"/>
                <w:sz w:val="18"/>
                <w:szCs w:val="18"/>
              </w:rPr>
              <w:t>Специфические обязанности Заказчика</w:t>
            </w:r>
          </w:p>
        </w:tc>
        <w:tc>
          <w:tcPr>
            <w:tcW w:w="70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AE5647" w14:textId="77777777" w:rsidR="00404328" w:rsidRDefault="00BE4A57">
            <w:pPr>
              <w:spacing w:after="0"/>
              <w:jc w:val="center"/>
              <w:rPr>
                <w:rFonts w:ascii="Times New Roman" w:hAnsi="Times New Roman" w:cs="Times New Roman"/>
                <w:b/>
                <w:color w:val="000000"/>
                <w:sz w:val="18"/>
                <w:szCs w:val="18"/>
              </w:rPr>
            </w:pPr>
            <w:r>
              <w:rPr>
                <w:rFonts w:ascii="Times New Roman" w:hAnsi="Times New Roman" w:cs="Times New Roman"/>
                <w:b/>
                <w:color w:val="000000"/>
                <w:sz w:val="18"/>
                <w:szCs w:val="18"/>
              </w:rPr>
              <w:t>Гарантийные обязательства Исполнителя. Срок гарантии качества</w:t>
            </w:r>
          </w:p>
        </w:tc>
        <w:tc>
          <w:tcPr>
            <w:tcW w:w="374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30A9E1" w14:textId="77777777" w:rsidR="00404328" w:rsidRDefault="00BE4A57">
            <w:pPr>
              <w:spacing w:after="0"/>
              <w:jc w:val="center"/>
              <w:rPr>
                <w:rFonts w:ascii="Times New Roman" w:hAnsi="Times New Roman" w:cs="Times New Roman"/>
                <w:b/>
                <w:color w:val="000000"/>
                <w:sz w:val="18"/>
                <w:szCs w:val="18"/>
              </w:rPr>
            </w:pPr>
            <w:r>
              <w:rPr>
                <w:rFonts w:ascii="Times New Roman" w:hAnsi="Times New Roman" w:cs="Times New Roman"/>
                <w:b/>
                <w:color w:val="000000"/>
                <w:sz w:val="18"/>
                <w:szCs w:val="18"/>
              </w:rPr>
              <w:t>Требование о наличии у Исполнителя:</w:t>
            </w:r>
          </w:p>
          <w:p w14:paraId="13F1C62D" w14:textId="77777777" w:rsidR="00404328" w:rsidRDefault="00BE4A57">
            <w:pPr>
              <w:spacing w:after="0"/>
              <w:jc w:val="center"/>
              <w:rPr>
                <w:rFonts w:ascii="Times New Roman" w:hAnsi="Times New Roman" w:cs="Times New Roman"/>
                <w:b/>
                <w:color w:val="000000"/>
                <w:sz w:val="18"/>
                <w:szCs w:val="18"/>
              </w:rPr>
            </w:pPr>
            <w:r>
              <w:rPr>
                <w:rFonts w:ascii="Times New Roman" w:hAnsi="Times New Roman" w:cs="Times New Roman"/>
                <w:b/>
                <w:color w:val="000000"/>
                <w:sz w:val="18"/>
                <w:szCs w:val="18"/>
              </w:rPr>
              <w:t>- лицензии с указанием вида требуемой лицензии и вида лицензируемой деятельности со ссылкой на правоустанавливающий нормативный акт</w:t>
            </w:r>
          </w:p>
        </w:tc>
      </w:tr>
      <w:tr w:rsidR="00404328" w14:paraId="2B5378EC" w14:textId="77777777">
        <w:trPr>
          <w:cantSplit/>
          <w:trHeight w:val="20"/>
        </w:trPr>
        <w:tc>
          <w:tcPr>
            <w:tcW w:w="1965" w:type="dxa"/>
            <w:tcBorders>
              <w:top w:val="single" w:sz="4" w:space="0" w:color="000000"/>
              <w:left w:val="single" w:sz="4" w:space="0" w:color="000000"/>
              <w:bottom w:val="single" w:sz="4" w:space="0" w:color="000000"/>
              <w:right w:val="single" w:sz="4" w:space="0" w:color="000000"/>
            </w:tcBorders>
            <w:vAlign w:val="center"/>
          </w:tcPr>
          <w:p w14:paraId="389735B6" w14:textId="77777777" w:rsidR="00404328" w:rsidRDefault="00BE4A57">
            <w:pPr>
              <w:spacing w:after="0" w:line="240" w:lineRule="exact"/>
              <w:jc w:val="center"/>
              <w:rPr>
                <w:rFonts w:ascii="Times New Roman" w:hAnsi="Times New Roman" w:cs="Times New Roman"/>
                <w:b/>
                <w:color w:val="000000"/>
                <w:sz w:val="18"/>
                <w:szCs w:val="18"/>
              </w:rPr>
            </w:pPr>
            <w:r>
              <w:rPr>
                <w:rFonts w:ascii="Times New Roman" w:hAnsi="Times New Roman" w:cs="Times New Roman"/>
                <w:b/>
                <w:color w:val="000000"/>
                <w:sz w:val="18"/>
                <w:szCs w:val="18"/>
              </w:rPr>
              <w:t>1</w:t>
            </w:r>
          </w:p>
        </w:tc>
        <w:tc>
          <w:tcPr>
            <w:tcW w:w="2546" w:type="dxa"/>
            <w:tcBorders>
              <w:top w:val="single" w:sz="4" w:space="0" w:color="000000"/>
              <w:left w:val="single" w:sz="4" w:space="0" w:color="000000"/>
              <w:bottom w:val="single" w:sz="4" w:space="0" w:color="000000"/>
              <w:right w:val="single" w:sz="4" w:space="0" w:color="000000"/>
            </w:tcBorders>
            <w:vAlign w:val="center"/>
          </w:tcPr>
          <w:p w14:paraId="1BF44982" w14:textId="77777777" w:rsidR="00404328" w:rsidRDefault="00BE4A57">
            <w:pPr>
              <w:spacing w:after="0" w:line="240" w:lineRule="exact"/>
              <w:jc w:val="center"/>
              <w:rPr>
                <w:rFonts w:ascii="Times New Roman" w:hAnsi="Times New Roman" w:cs="Times New Roman"/>
                <w:b/>
                <w:color w:val="000000"/>
                <w:sz w:val="18"/>
                <w:szCs w:val="18"/>
              </w:rPr>
            </w:pPr>
            <w:r>
              <w:rPr>
                <w:rFonts w:ascii="Times New Roman" w:hAnsi="Times New Roman" w:cs="Times New Roman"/>
                <w:b/>
                <w:color w:val="000000"/>
                <w:sz w:val="18"/>
                <w:szCs w:val="18"/>
              </w:rPr>
              <w:t>2</w:t>
            </w:r>
          </w:p>
        </w:tc>
        <w:tc>
          <w:tcPr>
            <w:tcW w:w="7087" w:type="dxa"/>
            <w:tcBorders>
              <w:top w:val="single" w:sz="4" w:space="0" w:color="000000"/>
              <w:left w:val="single" w:sz="4" w:space="0" w:color="000000"/>
              <w:bottom w:val="single" w:sz="4" w:space="0" w:color="000000"/>
              <w:right w:val="single" w:sz="4" w:space="0" w:color="000000"/>
            </w:tcBorders>
          </w:tcPr>
          <w:p w14:paraId="05B4B129" w14:textId="77777777" w:rsidR="00404328" w:rsidRDefault="00BE4A57">
            <w:pPr>
              <w:spacing w:after="0" w:line="240" w:lineRule="exact"/>
              <w:jc w:val="center"/>
              <w:rPr>
                <w:rFonts w:ascii="Times New Roman" w:hAnsi="Times New Roman" w:cs="Times New Roman"/>
                <w:b/>
                <w:color w:val="000000"/>
                <w:sz w:val="18"/>
                <w:szCs w:val="18"/>
              </w:rPr>
            </w:pPr>
            <w:r>
              <w:rPr>
                <w:rFonts w:ascii="Times New Roman" w:hAnsi="Times New Roman" w:cs="Times New Roman"/>
                <w:b/>
                <w:color w:val="000000"/>
                <w:sz w:val="18"/>
                <w:szCs w:val="18"/>
              </w:rPr>
              <w:t>3</w:t>
            </w:r>
          </w:p>
        </w:tc>
        <w:tc>
          <w:tcPr>
            <w:tcW w:w="3740" w:type="dxa"/>
            <w:tcBorders>
              <w:top w:val="single" w:sz="4" w:space="0" w:color="000000"/>
              <w:left w:val="single" w:sz="4" w:space="0" w:color="000000"/>
              <w:bottom w:val="single" w:sz="4" w:space="0" w:color="000000"/>
              <w:right w:val="single" w:sz="4" w:space="0" w:color="000000"/>
            </w:tcBorders>
          </w:tcPr>
          <w:p w14:paraId="7FFD1675" w14:textId="77777777" w:rsidR="00404328" w:rsidRDefault="00BE4A57">
            <w:pPr>
              <w:spacing w:after="0" w:line="240" w:lineRule="exact"/>
              <w:jc w:val="center"/>
              <w:rPr>
                <w:rFonts w:ascii="Times New Roman" w:hAnsi="Times New Roman" w:cs="Times New Roman"/>
                <w:b/>
                <w:color w:val="000000"/>
                <w:sz w:val="18"/>
                <w:szCs w:val="18"/>
              </w:rPr>
            </w:pPr>
            <w:r>
              <w:rPr>
                <w:rFonts w:ascii="Times New Roman" w:hAnsi="Times New Roman" w:cs="Times New Roman"/>
                <w:b/>
                <w:color w:val="000000"/>
                <w:sz w:val="18"/>
                <w:szCs w:val="18"/>
              </w:rPr>
              <w:t>4</w:t>
            </w:r>
          </w:p>
        </w:tc>
      </w:tr>
      <w:tr w:rsidR="00404328" w14:paraId="4C4EB5FA" w14:textId="77777777">
        <w:trPr>
          <w:cantSplit/>
          <w:trHeight w:val="20"/>
        </w:trPr>
        <w:tc>
          <w:tcPr>
            <w:tcW w:w="15338" w:type="dxa"/>
            <w:gridSpan w:val="4"/>
            <w:tcBorders>
              <w:top w:val="single" w:sz="4" w:space="0" w:color="000000"/>
              <w:left w:val="single" w:sz="4" w:space="0" w:color="000000"/>
              <w:bottom w:val="single" w:sz="4" w:space="0" w:color="000000"/>
              <w:right w:val="single" w:sz="4" w:space="0" w:color="000000"/>
            </w:tcBorders>
            <w:vAlign w:val="center"/>
          </w:tcPr>
          <w:p w14:paraId="3C52B74C" w14:textId="20AF75E8" w:rsidR="00404328" w:rsidRDefault="00BE4A57">
            <w:pPr>
              <w:spacing w:after="0" w:line="240" w:lineRule="exact"/>
              <w:jc w:val="center"/>
              <w:rPr>
                <w:rFonts w:ascii="Times New Roman" w:hAnsi="Times New Roman" w:cs="Times New Roman"/>
                <w:b/>
                <w:color w:val="000000"/>
                <w:sz w:val="18"/>
                <w:szCs w:val="18"/>
              </w:rPr>
            </w:pPr>
            <w:r>
              <w:rPr>
                <w:rFonts w:ascii="Times New Roman" w:hAnsi="Times New Roman" w:cs="Times New Roman"/>
                <w:b/>
                <w:color w:val="000000"/>
                <w:sz w:val="18"/>
                <w:szCs w:val="18"/>
              </w:rPr>
              <w:t xml:space="preserve">с 1 </w:t>
            </w:r>
            <w:r w:rsidR="00992263">
              <w:rPr>
                <w:rFonts w:ascii="Times New Roman" w:hAnsi="Times New Roman" w:cs="Times New Roman"/>
                <w:b/>
                <w:color w:val="000000"/>
                <w:sz w:val="18"/>
                <w:szCs w:val="18"/>
              </w:rPr>
              <w:t>августа</w:t>
            </w:r>
            <w:r>
              <w:rPr>
                <w:rFonts w:ascii="Times New Roman" w:hAnsi="Times New Roman" w:cs="Times New Roman"/>
                <w:b/>
                <w:color w:val="000000"/>
                <w:sz w:val="18"/>
                <w:szCs w:val="18"/>
              </w:rPr>
              <w:t xml:space="preserve"> 2026 г. по </w:t>
            </w:r>
            <w:r w:rsidR="00DE3739">
              <w:rPr>
                <w:rFonts w:ascii="Times New Roman" w:hAnsi="Times New Roman" w:cs="Times New Roman"/>
                <w:b/>
                <w:color w:val="000000"/>
                <w:sz w:val="18"/>
                <w:szCs w:val="18"/>
              </w:rPr>
              <w:t>3</w:t>
            </w:r>
            <w:r w:rsidR="00CB35A5">
              <w:rPr>
                <w:rFonts w:ascii="Times New Roman" w:hAnsi="Times New Roman" w:cs="Times New Roman"/>
                <w:b/>
                <w:color w:val="000000"/>
                <w:sz w:val="18"/>
                <w:szCs w:val="18"/>
              </w:rPr>
              <w:t>1</w:t>
            </w:r>
            <w:r w:rsidR="00992263">
              <w:rPr>
                <w:rFonts w:ascii="Times New Roman" w:hAnsi="Times New Roman" w:cs="Times New Roman"/>
                <w:b/>
                <w:color w:val="000000"/>
                <w:sz w:val="18"/>
                <w:szCs w:val="18"/>
              </w:rPr>
              <w:t xml:space="preserve"> августа</w:t>
            </w:r>
            <w:r>
              <w:rPr>
                <w:rFonts w:ascii="Times New Roman" w:hAnsi="Times New Roman" w:cs="Times New Roman"/>
                <w:b/>
                <w:color w:val="000000"/>
                <w:sz w:val="18"/>
                <w:szCs w:val="18"/>
              </w:rPr>
              <w:t xml:space="preserve"> 2026 г.</w:t>
            </w:r>
          </w:p>
        </w:tc>
      </w:tr>
      <w:tr w:rsidR="00404328" w14:paraId="6100BAB4" w14:textId="77777777">
        <w:trPr>
          <w:cantSplit/>
          <w:trHeight w:val="20"/>
        </w:trPr>
        <w:tc>
          <w:tcPr>
            <w:tcW w:w="1965" w:type="dxa"/>
            <w:tcBorders>
              <w:top w:val="single" w:sz="4" w:space="0" w:color="000000"/>
              <w:left w:val="single" w:sz="4" w:space="0" w:color="000000"/>
              <w:bottom w:val="single" w:sz="4" w:space="0" w:color="000000"/>
              <w:right w:val="single" w:sz="4" w:space="0" w:color="000000"/>
            </w:tcBorders>
          </w:tcPr>
          <w:p w14:paraId="02A809B9" w14:textId="77777777" w:rsidR="00404328" w:rsidRDefault="00BE4A57">
            <w:pPr>
              <w:rPr>
                <w:rFonts w:ascii="Times New Roman" w:eastAsia="Calibri" w:hAnsi="Times New Roman" w:cs="Times New Roman"/>
                <w:sz w:val="20"/>
                <w:szCs w:val="20"/>
              </w:rPr>
            </w:pPr>
            <w:r>
              <w:rPr>
                <w:rFonts w:ascii="Times New Roman" w:hAnsi="Times New Roman" w:cs="Times New Roman"/>
                <w:sz w:val="20"/>
                <w:szCs w:val="20"/>
              </w:rPr>
              <w:t xml:space="preserve">1 </w:t>
            </w:r>
            <w:r>
              <w:rPr>
                <w:rFonts w:ascii="Times New Roman" w:hAnsi="Times New Roman" w:cs="Times New Roman"/>
                <w:color w:val="000000"/>
                <w:sz w:val="20"/>
                <w:szCs w:val="20"/>
                <w:lang w:eastAsia="ar-SA"/>
              </w:rPr>
              <w:t>Оказание услуг по техническому обслуживанию зданий и прилегающих территорий, эксплуатационному, ремонтному сопровождению инженерных систем зданий Россотрудничества.</w:t>
            </w:r>
          </w:p>
          <w:p w14:paraId="03899FC7" w14:textId="77777777" w:rsidR="00404328" w:rsidRDefault="00404328">
            <w:pPr>
              <w:spacing w:after="0" w:line="240" w:lineRule="exact"/>
              <w:rPr>
                <w:rFonts w:ascii="Times New Roman" w:hAnsi="Times New Roman" w:cs="Times New Roman"/>
                <w:color w:val="000000"/>
                <w:sz w:val="20"/>
                <w:szCs w:val="20"/>
              </w:rPr>
            </w:pPr>
          </w:p>
        </w:tc>
        <w:tc>
          <w:tcPr>
            <w:tcW w:w="2546" w:type="dxa"/>
            <w:tcBorders>
              <w:top w:val="single" w:sz="4" w:space="0" w:color="000000"/>
              <w:left w:val="single" w:sz="4" w:space="0" w:color="000000"/>
              <w:bottom w:val="single" w:sz="4" w:space="0" w:color="000000"/>
              <w:right w:val="single" w:sz="4" w:space="0" w:color="000000"/>
            </w:tcBorders>
          </w:tcPr>
          <w:p w14:paraId="51C35728" w14:textId="77777777" w:rsidR="00404328" w:rsidRDefault="00BE4A57">
            <w:pPr>
              <w:spacing w:after="0"/>
              <w:rPr>
                <w:rFonts w:ascii="Times New Roman" w:hAnsi="Times New Roman" w:cs="Times New Roman"/>
                <w:b/>
                <w:color w:val="000000"/>
                <w:sz w:val="18"/>
                <w:szCs w:val="18"/>
              </w:rPr>
            </w:pPr>
            <w:r>
              <w:rPr>
                <w:rFonts w:ascii="Times New Roman" w:hAnsi="Times New Roman" w:cs="Times New Roman"/>
                <w:sz w:val="20"/>
                <w:szCs w:val="20"/>
                <w:lang w:eastAsia="ar-SA"/>
              </w:rPr>
              <w:t>Заказчик в течение 10 дней с даты получения от Исполнителя графика планов предупредительных работ и технологических карт оказания услуг согласовывает их или направляет Исполнителю мотивированный отказ с указанием замечаний и сроков их устранения</w:t>
            </w:r>
            <w:r>
              <w:rPr>
                <w:rFonts w:ascii="Times New Roman" w:hAnsi="Times New Roman" w:cs="Times New Roman"/>
                <w:b/>
                <w:color w:val="000000"/>
                <w:sz w:val="18"/>
                <w:szCs w:val="18"/>
              </w:rPr>
              <w:t>.</w:t>
            </w:r>
          </w:p>
        </w:tc>
        <w:tc>
          <w:tcPr>
            <w:tcW w:w="7087" w:type="dxa"/>
            <w:tcBorders>
              <w:top w:val="single" w:sz="4" w:space="0" w:color="000000"/>
              <w:left w:val="single" w:sz="4" w:space="0" w:color="000000"/>
              <w:bottom w:val="single" w:sz="4" w:space="0" w:color="000000"/>
              <w:right w:val="single" w:sz="4" w:space="0" w:color="000000"/>
            </w:tcBorders>
          </w:tcPr>
          <w:p w14:paraId="4DF37D67" w14:textId="77777777" w:rsidR="00404328" w:rsidRDefault="00BE4A57">
            <w:pPr>
              <w:spacing w:after="0"/>
              <w:ind w:left="16"/>
              <w:rPr>
                <w:rFonts w:ascii="Times New Roman" w:hAnsi="Times New Roman" w:cs="Times New Roman"/>
                <w:sz w:val="20"/>
                <w:szCs w:val="20"/>
                <w:lang w:eastAsia="ar-SA"/>
              </w:rPr>
            </w:pPr>
            <w:r>
              <w:rPr>
                <w:rFonts w:ascii="Times New Roman" w:hAnsi="Times New Roman" w:cs="Times New Roman"/>
                <w:sz w:val="20"/>
                <w:szCs w:val="20"/>
                <w:lang w:eastAsia="ar-SA"/>
              </w:rPr>
              <w:t>Срок гарантий качества составляет:</w:t>
            </w:r>
          </w:p>
          <w:p w14:paraId="111EA7D8" w14:textId="77777777" w:rsidR="00404328" w:rsidRDefault="00BE4A57">
            <w:pPr>
              <w:spacing w:after="0"/>
              <w:ind w:left="16"/>
              <w:jc w:val="both"/>
              <w:rPr>
                <w:rFonts w:ascii="Times New Roman" w:hAnsi="Times New Roman" w:cs="Times New Roman"/>
                <w:sz w:val="20"/>
                <w:szCs w:val="20"/>
                <w:lang w:eastAsia="ar-SA"/>
              </w:rPr>
            </w:pPr>
            <w:r>
              <w:rPr>
                <w:rFonts w:ascii="Times New Roman" w:hAnsi="Times New Roman" w:cs="Times New Roman"/>
                <w:sz w:val="20"/>
                <w:szCs w:val="20"/>
                <w:lang w:eastAsia="ar-SA"/>
              </w:rPr>
              <w:t xml:space="preserve">- 12 (двенадцать) месяцев с даты подписания соответствующего акта сдачи-приемки оказанных услуг при оказании услуг технического обслуживания по заявкам Заказчика, если законами и иными правовыми актами Российской Федерации, либо технической документацией завода-изготовителя не установлен более длительный гарантийный срок; </w:t>
            </w:r>
          </w:p>
          <w:p w14:paraId="6019D1A0" w14:textId="77777777" w:rsidR="00404328" w:rsidRDefault="00BE4A57">
            <w:pPr>
              <w:spacing w:after="0"/>
              <w:ind w:left="16"/>
              <w:jc w:val="both"/>
              <w:rPr>
                <w:rFonts w:ascii="Times New Roman" w:hAnsi="Times New Roman" w:cs="Times New Roman"/>
                <w:b/>
                <w:color w:val="000000"/>
                <w:sz w:val="18"/>
                <w:szCs w:val="18"/>
              </w:rPr>
            </w:pPr>
            <w:r>
              <w:rPr>
                <w:rFonts w:ascii="Times New Roman" w:hAnsi="Times New Roman" w:cs="Times New Roman"/>
                <w:sz w:val="20"/>
                <w:szCs w:val="20"/>
                <w:lang w:eastAsia="ar-SA"/>
              </w:rPr>
              <w:t>- гарантия на заменяемые детали (части) оборудования, предоставляемые Исполнителем, составляет 12 месяцев с даты подписания соответствующего акта сдачи-приемки оказанных услуг, если законами, иными правовыми актами или в установленном ими порядке, либо нормативной и эксплуатационной документацией предприятия-изготовителя не установлен более длительный гарантийный срок.</w:t>
            </w:r>
          </w:p>
        </w:tc>
        <w:tc>
          <w:tcPr>
            <w:tcW w:w="3740" w:type="dxa"/>
            <w:tcBorders>
              <w:top w:val="single" w:sz="4" w:space="0" w:color="000000"/>
              <w:left w:val="single" w:sz="4" w:space="0" w:color="000000"/>
              <w:bottom w:val="single" w:sz="4" w:space="0" w:color="000000"/>
              <w:right w:val="single" w:sz="4" w:space="0" w:color="000000"/>
            </w:tcBorders>
          </w:tcPr>
          <w:p w14:paraId="598BBDE4" w14:textId="77777777" w:rsidR="00404328" w:rsidRDefault="00BE4A57">
            <w:pPr>
              <w:spacing w:after="0"/>
              <w:jc w:val="center"/>
              <w:rPr>
                <w:rFonts w:ascii="Times New Roman" w:hAnsi="Times New Roman" w:cs="Times New Roman"/>
                <w:b/>
                <w:color w:val="000000"/>
                <w:sz w:val="18"/>
                <w:szCs w:val="18"/>
              </w:rPr>
            </w:pPr>
            <w:r>
              <w:rPr>
                <w:rFonts w:ascii="Times New Roman" w:hAnsi="Times New Roman" w:cs="Times New Roman"/>
                <w:b/>
                <w:color w:val="000000"/>
                <w:sz w:val="18"/>
                <w:szCs w:val="18"/>
              </w:rPr>
              <w:t>Не требуется</w:t>
            </w:r>
          </w:p>
        </w:tc>
      </w:tr>
    </w:tbl>
    <w:p w14:paraId="7407744A" w14:textId="77777777" w:rsidR="00404328" w:rsidRDefault="00404328">
      <w:pPr>
        <w:spacing w:after="0"/>
        <w:rPr>
          <w:rFonts w:ascii="Times New Roman" w:hAnsi="Times New Roman" w:cs="Times New Roman"/>
          <w:b/>
          <w:color w:val="000000"/>
        </w:rPr>
      </w:pPr>
    </w:p>
    <w:p w14:paraId="5D05201C" w14:textId="77777777" w:rsidR="00404328" w:rsidRDefault="00BE4A57">
      <w:pPr>
        <w:spacing w:after="0"/>
        <w:rPr>
          <w:rFonts w:ascii="Times New Roman" w:hAnsi="Times New Roman" w:cs="Times New Roman"/>
          <w:b/>
        </w:rPr>
      </w:pPr>
      <w:r>
        <w:rPr>
          <w:rFonts w:ascii="Times New Roman" w:hAnsi="Times New Roman" w:cs="Times New Roman"/>
          <w:b/>
          <w:color w:val="000000"/>
        </w:rPr>
        <w:t xml:space="preserve">6. </w:t>
      </w:r>
      <w:r>
        <w:rPr>
          <w:rFonts w:ascii="Times New Roman" w:hAnsi="Times New Roman" w:cs="Times New Roman"/>
          <w:b/>
        </w:rPr>
        <w:t>Порядок сдачи-приемки результатов оказанных услуг</w:t>
      </w:r>
    </w:p>
    <w:p w14:paraId="28ADBB4C" w14:textId="77777777" w:rsidR="00404328" w:rsidRDefault="00404328">
      <w:pPr>
        <w:spacing w:after="0"/>
        <w:rPr>
          <w:rFonts w:ascii="Times New Roman" w:hAnsi="Times New Roman" w:cs="Times New Roman"/>
          <w:b/>
        </w:rPr>
      </w:pPr>
    </w:p>
    <w:p w14:paraId="2BF72661" w14:textId="77777777" w:rsidR="00404328" w:rsidRDefault="00BE4A57">
      <w:pPr>
        <w:widowControl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 Сдача и приемка результатов оказанных услуг (этапов оказанных услуг) осуществляется в порядке, установленном Государственным заказчиком</w:t>
      </w:r>
      <w:r>
        <w:rPr>
          <w:rFonts w:ascii="Times New Roman" w:hAnsi="Times New Roman" w:cs="Times New Roman"/>
          <w:i/>
        </w:rPr>
        <w:t>.</w:t>
      </w:r>
    </w:p>
    <w:p w14:paraId="438833ED" w14:textId="77777777" w:rsidR="00404328" w:rsidRDefault="00BE4A57">
      <w:pPr>
        <w:widowControl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 xml:space="preserve">6.2 Отчетная документация представляется Заказчику на бумажном носителе </w:t>
      </w:r>
      <w:r>
        <w:rPr>
          <w:rFonts w:ascii="Times New Roman" w:hAnsi="Times New Roman" w:cs="Times New Roman"/>
        </w:rPr>
        <w:t xml:space="preserve">форматом А4 и </w:t>
      </w:r>
      <w:r>
        <w:rPr>
          <w:rFonts w:ascii="Times New Roman" w:hAnsi="Times New Roman" w:cs="Times New Roman"/>
          <w:color w:val="000000"/>
        </w:rPr>
        <w:t>в электронном виде на оптическом носителе</w:t>
      </w:r>
      <w:r>
        <w:rPr>
          <w:rFonts w:ascii="Times New Roman" w:hAnsi="Times New Roman" w:cs="Times New Roman"/>
        </w:rPr>
        <w:t xml:space="preserve"> (CD с файлами в формате </w:t>
      </w:r>
      <w:proofErr w:type="spellStart"/>
      <w:r>
        <w:rPr>
          <w:rFonts w:ascii="Times New Roman" w:hAnsi="Times New Roman" w:cs="Times New Roman"/>
        </w:rPr>
        <w:t>Microsoft</w:t>
      </w:r>
      <w:proofErr w:type="spellEnd"/>
      <w:r>
        <w:rPr>
          <w:rFonts w:ascii="Times New Roman" w:hAnsi="Times New Roman" w:cs="Times New Roman"/>
        </w:rPr>
        <w:t xml:space="preserve"> </w:t>
      </w:r>
      <w:proofErr w:type="spellStart"/>
      <w:r>
        <w:rPr>
          <w:rFonts w:ascii="Times New Roman" w:hAnsi="Times New Roman" w:cs="Times New Roman"/>
        </w:rPr>
        <w:t>Word</w:t>
      </w:r>
      <w:proofErr w:type="spellEnd"/>
      <w:r>
        <w:rPr>
          <w:rFonts w:ascii="Times New Roman" w:hAnsi="Times New Roman" w:cs="Times New Roman"/>
        </w:rPr>
        <w:t>)</w:t>
      </w:r>
      <w:r>
        <w:rPr>
          <w:rFonts w:ascii="Times New Roman" w:hAnsi="Times New Roman" w:cs="Times New Roman"/>
          <w:color w:val="000000"/>
        </w:rPr>
        <w:t xml:space="preserve"> в двух экземплярах с сопроводительным письмом.</w:t>
      </w:r>
    </w:p>
    <w:p w14:paraId="5B3CD906" w14:textId="77777777" w:rsidR="00404328" w:rsidRDefault="00BE4A57">
      <w:pPr>
        <w:widowControl w:val="0"/>
        <w:spacing w:after="0" w:line="240" w:lineRule="auto"/>
        <w:ind w:firstLine="709"/>
        <w:jc w:val="both"/>
        <w:rPr>
          <w:rFonts w:ascii="Times New Roman" w:hAnsi="Times New Roman" w:cs="Times New Roman"/>
        </w:rPr>
      </w:pPr>
      <w:r>
        <w:rPr>
          <w:rFonts w:ascii="Times New Roman" w:hAnsi="Times New Roman" w:cs="Times New Roman"/>
        </w:rPr>
        <w:t xml:space="preserve">6.3 Требования к оформлению: страницы текста отчета (на одной стороне листа белой бумаги) и включенные в отчет иллюстрации и таблицы должны соответствовать формату А4, через полтора интервала. Цвет шрифта должен быть черным </w:t>
      </w:r>
      <w:proofErr w:type="spellStart"/>
      <w:r>
        <w:rPr>
          <w:rFonts w:ascii="Times New Roman" w:hAnsi="Times New Roman" w:cs="Times New Roman"/>
        </w:rPr>
        <w:t>Times</w:t>
      </w:r>
      <w:proofErr w:type="spellEnd"/>
      <w:r>
        <w:rPr>
          <w:rFonts w:ascii="Times New Roman" w:hAnsi="Times New Roman" w:cs="Times New Roman"/>
        </w:rPr>
        <w:t xml:space="preserve"> </w:t>
      </w:r>
      <w:proofErr w:type="spellStart"/>
      <w:r>
        <w:rPr>
          <w:rFonts w:ascii="Times New Roman" w:hAnsi="Times New Roman" w:cs="Times New Roman"/>
        </w:rPr>
        <w:t>New</w:t>
      </w:r>
      <w:proofErr w:type="spellEnd"/>
      <w:r>
        <w:rPr>
          <w:rFonts w:ascii="Times New Roman" w:hAnsi="Times New Roman" w:cs="Times New Roman"/>
        </w:rPr>
        <w:t xml:space="preserve"> </w:t>
      </w:r>
      <w:proofErr w:type="spellStart"/>
      <w:r>
        <w:rPr>
          <w:rFonts w:ascii="Times New Roman" w:hAnsi="Times New Roman" w:cs="Times New Roman"/>
        </w:rPr>
        <w:t>Roman</w:t>
      </w:r>
      <w:proofErr w:type="spellEnd"/>
      <w:r>
        <w:rPr>
          <w:rFonts w:ascii="Times New Roman" w:hAnsi="Times New Roman" w:cs="Times New Roman"/>
        </w:rPr>
        <w:t xml:space="preserve">, высота букв, цифр и других знаков – 1.8 мм (кегль 12 </w:t>
      </w:r>
      <w:proofErr w:type="spellStart"/>
      <w:r>
        <w:rPr>
          <w:rFonts w:ascii="Times New Roman" w:hAnsi="Times New Roman" w:cs="Times New Roman"/>
          <w:lang w:val="en-US"/>
        </w:rPr>
        <w:t>pt</w:t>
      </w:r>
      <w:proofErr w:type="spellEnd"/>
      <w:r>
        <w:rPr>
          <w:rFonts w:ascii="Times New Roman" w:hAnsi="Times New Roman" w:cs="Times New Roman"/>
        </w:rPr>
        <w:t xml:space="preserve">), размеры полей: правое – 10 мм, верхнее и нижнее – 20 мм, левое – 30 мм. Для подготовки отчетных материалов следует руководствоваться следующими нормами – 1 </w:t>
      </w:r>
      <w:proofErr w:type="spellStart"/>
      <w:r>
        <w:rPr>
          <w:rFonts w:ascii="Times New Roman" w:hAnsi="Times New Roman" w:cs="Times New Roman"/>
        </w:rPr>
        <w:t>п.л</w:t>
      </w:r>
      <w:proofErr w:type="spellEnd"/>
      <w:r>
        <w:rPr>
          <w:rFonts w:ascii="Times New Roman" w:hAnsi="Times New Roman" w:cs="Times New Roman"/>
        </w:rPr>
        <w:t>. составляет 16 страниц машинописного текста без учета иллюстраций, схем и рисунков.</w:t>
      </w:r>
    </w:p>
    <w:p w14:paraId="485E916C" w14:textId="77777777" w:rsidR="00404328" w:rsidRDefault="00BE4A57">
      <w:pPr>
        <w:widowControl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Структурными элементами Отчета о выполненных работах (оказанных услугах) должны являться:</w:t>
      </w:r>
    </w:p>
    <w:p w14:paraId="6EFDB8B1" w14:textId="77777777" w:rsidR="00404328" w:rsidRDefault="00BE4A57">
      <w:pPr>
        <w:widowControl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ab/>
        <w:t>Титульный лист;</w:t>
      </w:r>
    </w:p>
    <w:p w14:paraId="16A3640D" w14:textId="77777777" w:rsidR="00404328" w:rsidRDefault="00BE4A57">
      <w:pPr>
        <w:widowControl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ab/>
        <w:t>Оглавление;</w:t>
      </w:r>
    </w:p>
    <w:p w14:paraId="1542030B" w14:textId="77777777" w:rsidR="00404328" w:rsidRDefault="00BE4A57">
      <w:pPr>
        <w:widowControl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ab/>
        <w:t>Список исполнителей, ответственных за реализацию проекта;</w:t>
      </w:r>
    </w:p>
    <w:p w14:paraId="207B78F1" w14:textId="77777777" w:rsidR="00404328" w:rsidRDefault="00BE4A57">
      <w:pPr>
        <w:widowControl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ab/>
        <w:t xml:space="preserve">Нормативные ссылки, </w:t>
      </w:r>
    </w:p>
    <w:p w14:paraId="3BDB7504" w14:textId="77777777" w:rsidR="00404328" w:rsidRDefault="00BE4A57">
      <w:pPr>
        <w:widowControl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ab/>
        <w:t>Определения,</w:t>
      </w:r>
    </w:p>
    <w:p w14:paraId="6D24EE85" w14:textId="77777777" w:rsidR="00404328" w:rsidRDefault="00BE4A57">
      <w:pPr>
        <w:widowControl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lastRenderedPageBreak/>
        <w:t>-</w:t>
      </w:r>
      <w:r>
        <w:rPr>
          <w:rFonts w:ascii="Times New Roman" w:hAnsi="Times New Roman" w:cs="Times New Roman"/>
          <w:color w:val="000000"/>
        </w:rPr>
        <w:tab/>
        <w:t>Обозначения и сокращения;</w:t>
      </w:r>
    </w:p>
    <w:p w14:paraId="3CDF5CE0" w14:textId="77777777" w:rsidR="00404328" w:rsidRDefault="00BE4A57">
      <w:pPr>
        <w:widowControl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ab/>
        <w:t>Введение,</w:t>
      </w:r>
    </w:p>
    <w:p w14:paraId="5FFAE141" w14:textId="77777777" w:rsidR="00404328" w:rsidRDefault="00BE4A57">
      <w:pPr>
        <w:widowControl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ab/>
        <w:t>Основная часть;</w:t>
      </w:r>
    </w:p>
    <w:p w14:paraId="36A05953" w14:textId="77777777" w:rsidR="00404328" w:rsidRDefault="00BE4A57">
      <w:pPr>
        <w:widowControl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ab/>
        <w:t>Заключение;</w:t>
      </w:r>
    </w:p>
    <w:p w14:paraId="408F8F68" w14:textId="77777777" w:rsidR="00404328" w:rsidRDefault="00BE4A57">
      <w:pPr>
        <w:widowControl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ab/>
        <w:t>Список использованных источников;</w:t>
      </w:r>
    </w:p>
    <w:p w14:paraId="5E7D62D8" w14:textId="77777777" w:rsidR="00404328" w:rsidRDefault="00BE4A57">
      <w:pPr>
        <w:widowControl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ab/>
        <w:t>Приложения.</w:t>
      </w:r>
    </w:p>
    <w:p w14:paraId="0B45DF0D" w14:textId="77777777" w:rsidR="00404328" w:rsidRDefault="00BE4A57">
      <w:pPr>
        <w:widowControl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На титульном листе должны быть указаны, в том числе, следующие сведения:</w:t>
      </w:r>
    </w:p>
    <w:p w14:paraId="128A9C64" w14:textId="77777777" w:rsidR="00404328" w:rsidRDefault="00BE4A57">
      <w:pPr>
        <w:widowControl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ab/>
        <w:t>наименование исполнителя по государственному контракту;</w:t>
      </w:r>
    </w:p>
    <w:p w14:paraId="6A9E5150" w14:textId="77777777" w:rsidR="00404328" w:rsidRDefault="00BE4A57">
      <w:pPr>
        <w:widowControl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ab/>
        <w:t>наименование Отчета;</w:t>
      </w:r>
    </w:p>
    <w:p w14:paraId="56A2519D" w14:textId="77777777" w:rsidR="00404328" w:rsidRDefault="00BE4A57">
      <w:pPr>
        <w:widowControl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ab/>
        <w:t>подпись с указанием должности, фамилии и инициалов представителя исполнителя по государственному контракту, подписавшего Отчет;</w:t>
      </w:r>
    </w:p>
    <w:p w14:paraId="2C21CEED" w14:textId="77777777" w:rsidR="00404328" w:rsidRDefault="00BE4A57">
      <w:pPr>
        <w:widowControl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ab/>
        <w:t>место и дату составления Отчета.</w:t>
      </w:r>
    </w:p>
    <w:p w14:paraId="280C1A3D" w14:textId="77777777" w:rsidR="00404328" w:rsidRDefault="00BE4A57">
      <w:pPr>
        <w:widowControl w:val="0"/>
        <w:spacing w:after="0" w:line="240" w:lineRule="auto"/>
        <w:ind w:firstLine="709"/>
        <w:jc w:val="both"/>
        <w:rPr>
          <w:rFonts w:ascii="Times New Roman" w:hAnsi="Times New Roman" w:cs="Times New Roman"/>
        </w:rPr>
      </w:pPr>
      <w:r>
        <w:rPr>
          <w:rFonts w:ascii="Times New Roman" w:hAnsi="Times New Roman" w:cs="Times New Roman"/>
        </w:rPr>
        <w:t>Если Отчет состоит из двух и более частей, то каждая часть должна иметь свой Титульный лист, соответствующий Титульному листу первой части и содержащий сведения, относящиеся к данной части.</w:t>
      </w:r>
    </w:p>
    <w:p w14:paraId="73575C37" w14:textId="77777777" w:rsidR="00404328" w:rsidRDefault="00BE4A57">
      <w:pPr>
        <w:widowControl w:val="0"/>
        <w:spacing w:after="0" w:line="240" w:lineRule="auto"/>
        <w:ind w:firstLine="709"/>
        <w:jc w:val="both"/>
        <w:rPr>
          <w:rFonts w:ascii="Times New Roman" w:hAnsi="Times New Roman" w:cs="Times New Roman"/>
        </w:rPr>
      </w:pPr>
      <w:r>
        <w:rPr>
          <w:rFonts w:ascii="Times New Roman" w:hAnsi="Times New Roman" w:cs="Times New Roman"/>
        </w:rPr>
        <w:t>Оглавление должно включать наименование всех разделов, подразделов, пунктов (если они имеют наименование) и наименование приложений с указанием номеров страниц, с которых начинаются соответствующие элементы отчета о выполненных работах (оказанных услугах).</w:t>
      </w:r>
    </w:p>
    <w:p w14:paraId="7979A3D0" w14:textId="77777777" w:rsidR="00404328" w:rsidRDefault="00BE4A57">
      <w:pPr>
        <w:widowControl w:val="0"/>
        <w:spacing w:after="0" w:line="240" w:lineRule="auto"/>
        <w:ind w:firstLine="709"/>
        <w:jc w:val="both"/>
        <w:rPr>
          <w:rFonts w:ascii="Times New Roman" w:hAnsi="Times New Roman" w:cs="Times New Roman"/>
        </w:rPr>
      </w:pPr>
      <w:r>
        <w:rPr>
          <w:rFonts w:ascii="Times New Roman" w:hAnsi="Times New Roman" w:cs="Times New Roman"/>
        </w:rPr>
        <w:t>При составлении Отчета, состоящего из двух и более частей, в каждую часть Отчета должно быть включено оглавление. При этом в первой части Отчета должно быть помещено оглавление всего Отчета с указанием номеров частей, в последующих – только оглавление соответствующей части. Допускается в первой части Отчета вместо оглавления последующих частей указывать только их наименование (номер).</w:t>
      </w:r>
    </w:p>
    <w:p w14:paraId="4A8E49E3" w14:textId="77777777" w:rsidR="00404328" w:rsidRDefault="00BE4A57">
      <w:pPr>
        <w:widowControl w:val="0"/>
        <w:spacing w:after="0" w:line="240" w:lineRule="auto"/>
        <w:ind w:firstLine="709"/>
        <w:jc w:val="both"/>
        <w:rPr>
          <w:rFonts w:ascii="Times New Roman" w:hAnsi="Times New Roman" w:cs="Times New Roman"/>
        </w:rPr>
      </w:pPr>
      <w:r>
        <w:rPr>
          <w:rFonts w:ascii="Times New Roman" w:hAnsi="Times New Roman" w:cs="Times New Roman"/>
        </w:rPr>
        <w:t>Структурный элемент Отчета Обозначения и сокращения должен содержать перечень обозначений и сокращений, применяемых в данном Отчете.</w:t>
      </w:r>
    </w:p>
    <w:p w14:paraId="4FB575E3" w14:textId="77777777" w:rsidR="00404328" w:rsidRDefault="00BE4A57">
      <w:pPr>
        <w:widowControl w:val="0"/>
        <w:spacing w:after="0" w:line="240" w:lineRule="auto"/>
        <w:ind w:firstLine="709"/>
        <w:jc w:val="both"/>
        <w:rPr>
          <w:rFonts w:ascii="Times New Roman" w:hAnsi="Times New Roman" w:cs="Times New Roman"/>
        </w:rPr>
      </w:pPr>
      <w:r>
        <w:rPr>
          <w:rFonts w:ascii="Times New Roman" w:hAnsi="Times New Roman" w:cs="Times New Roman"/>
        </w:rPr>
        <w:t>Основная часть Отчета должна отражать деятельность Исполнителя по выполнению видов работ (оказания услуг), предусмотренных государственным контрактом, и соответствие количественных и качественных параметров результатов их выполнения требованиям Таблицы 4 «Содержание оказываемых услуг, предъявляемые требования, сроки предоставления отчетной документации».</w:t>
      </w:r>
    </w:p>
    <w:p w14:paraId="7F7858EE" w14:textId="77777777" w:rsidR="00404328" w:rsidRDefault="00BE4A57">
      <w:pPr>
        <w:widowControl w:val="0"/>
        <w:spacing w:after="0" w:line="240" w:lineRule="auto"/>
        <w:ind w:firstLine="709"/>
        <w:jc w:val="both"/>
        <w:rPr>
          <w:rFonts w:ascii="Times New Roman" w:hAnsi="Times New Roman" w:cs="Times New Roman"/>
        </w:rPr>
      </w:pPr>
      <w:r>
        <w:rPr>
          <w:rFonts w:ascii="Times New Roman" w:hAnsi="Times New Roman" w:cs="Times New Roman"/>
        </w:rPr>
        <w:t>Заключение должно содержать краткие выводы по результатам выполнения работ (оказания услуг), оценку полноты решений поставленных задач, а также должно обосновывать соответствие выполненных работ (оказанных услуг) требованиям государственного контракта.</w:t>
      </w:r>
    </w:p>
    <w:p w14:paraId="46F8B000" w14:textId="77777777" w:rsidR="00404328" w:rsidRDefault="00BE4A57">
      <w:pPr>
        <w:widowControl w:val="0"/>
        <w:spacing w:after="0" w:line="240" w:lineRule="auto"/>
        <w:ind w:firstLine="709"/>
        <w:jc w:val="both"/>
        <w:rPr>
          <w:rFonts w:ascii="Times New Roman" w:hAnsi="Times New Roman" w:cs="Times New Roman"/>
        </w:rPr>
      </w:pPr>
      <w:r>
        <w:rPr>
          <w:rFonts w:ascii="Times New Roman" w:hAnsi="Times New Roman" w:cs="Times New Roman"/>
        </w:rPr>
        <w:t>В Приложения рекомендуется включать документы и (или) материалы, связанные с выполнением работ (оказания услуг), которые по каким-либо причинам не могут быть включены в основную часть Отчета, или которые в соответствии с Таблицей 4 «Содержание оказываемых услуг, предъявляемые требования, сроки предоставления отчетной документации» должны быть представлены в виде отдельно указанных документов.</w:t>
      </w:r>
    </w:p>
    <w:p w14:paraId="4D84CE7C" w14:textId="77777777" w:rsidR="00404328" w:rsidRDefault="00BE4A57">
      <w:pPr>
        <w:widowControl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К отчету прилагается аннотация объемом 3-5 страниц, описывающая ход выполнения работ и полученные результаты, механизм практического использования и применения результатов работ.</w:t>
      </w:r>
    </w:p>
    <w:p w14:paraId="7AF246C1" w14:textId="77777777" w:rsidR="00404328" w:rsidRDefault="00BE4A57">
      <w:pPr>
        <w:widowControl w:val="0"/>
        <w:spacing w:after="0" w:line="240" w:lineRule="auto"/>
        <w:ind w:firstLine="709"/>
        <w:jc w:val="both"/>
      </w:pPr>
      <w:r>
        <w:rPr>
          <w:rFonts w:ascii="Times New Roman" w:hAnsi="Times New Roman" w:cs="Times New Roman"/>
        </w:rPr>
        <w:t xml:space="preserve">Содержание отчетной документации должно отражать соответствие качества выполнения работ (оказания услуг), а также количественных, объемных и/или иных параметров выполненных работ (оказанных услуг) в соответствующем периоде выполнения работ (оказания услуг) каждому из требований, указанных в пунктах 4,5 настоящего Технического задания. </w:t>
      </w:r>
      <w:bookmarkEnd w:id="1"/>
    </w:p>
    <w:sectPr w:rsidR="00404328">
      <w:pgSz w:w="16820" w:h="11900" w:orient="landscape"/>
      <w:pgMar w:top="1276" w:right="518" w:bottom="737" w:left="907"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7EB989" w14:textId="77777777" w:rsidR="00D61427" w:rsidRDefault="00D61427">
      <w:pPr>
        <w:spacing w:after="0" w:line="240" w:lineRule="auto"/>
      </w:pPr>
      <w:r>
        <w:separator/>
      </w:r>
    </w:p>
  </w:endnote>
  <w:endnote w:type="continuationSeparator" w:id="0">
    <w:p w14:paraId="31827E92" w14:textId="77777777" w:rsidR="00D61427" w:rsidRDefault="00D61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14255A" w14:textId="77777777" w:rsidR="00D61427" w:rsidRDefault="00D61427">
      <w:pPr>
        <w:spacing w:after="0" w:line="240" w:lineRule="auto"/>
      </w:pPr>
      <w:r>
        <w:separator/>
      </w:r>
    </w:p>
  </w:footnote>
  <w:footnote w:type="continuationSeparator" w:id="0">
    <w:p w14:paraId="5C44C5A9" w14:textId="77777777" w:rsidR="00D61427" w:rsidRDefault="00D61427">
      <w:pPr>
        <w:spacing w:after="0" w:line="240" w:lineRule="auto"/>
      </w:pPr>
      <w:r>
        <w:continuationSeparator/>
      </w:r>
    </w:p>
  </w:footnote>
  <w:footnote w:id="1">
    <w:p w14:paraId="598D9BE4" w14:textId="77777777" w:rsidR="00404328" w:rsidRDefault="00404328">
      <w:pPr>
        <w:pStyle w:val="af7"/>
        <w:rPr>
          <w:sz w:val="2"/>
          <w:szCs w:val="2"/>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4B5679"/>
    <w:multiLevelType w:val="hybridMultilevel"/>
    <w:tmpl w:val="4CF48D72"/>
    <w:lvl w:ilvl="0" w:tplc="E66C52D8">
      <w:start w:val="1"/>
      <w:numFmt w:val="decimal"/>
      <w:lvlText w:val="%1."/>
      <w:lvlJc w:val="left"/>
      <w:pPr>
        <w:ind w:left="1065" w:hanging="705"/>
      </w:pPr>
    </w:lvl>
    <w:lvl w:ilvl="1" w:tplc="8812B16A">
      <w:start w:val="1"/>
      <w:numFmt w:val="lowerLetter"/>
      <w:lvlText w:val="%2."/>
      <w:lvlJc w:val="left"/>
      <w:pPr>
        <w:ind w:left="1440" w:hanging="360"/>
      </w:pPr>
    </w:lvl>
    <w:lvl w:ilvl="2" w:tplc="AE649DDE">
      <w:start w:val="1"/>
      <w:numFmt w:val="lowerRoman"/>
      <w:lvlText w:val="%3."/>
      <w:lvlJc w:val="right"/>
      <w:pPr>
        <w:ind w:left="2160" w:hanging="180"/>
      </w:pPr>
    </w:lvl>
    <w:lvl w:ilvl="3" w:tplc="C03AE606">
      <w:start w:val="1"/>
      <w:numFmt w:val="decimal"/>
      <w:lvlText w:val="%4."/>
      <w:lvlJc w:val="left"/>
      <w:pPr>
        <w:ind w:left="2880" w:hanging="360"/>
      </w:pPr>
    </w:lvl>
    <w:lvl w:ilvl="4" w:tplc="3200B0D6">
      <w:start w:val="1"/>
      <w:numFmt w:val="lowerLetter"/>
      <w:lvlText w:val="%5."/>
      <w:lvlJc w:val="left"/>
      <w:pPr>
        <w:ind w:left="3600" w:hanging="360"/>
      </w:pPr>
    </w:lvl>
    <w:lvl w:ilvl="5" w:tplc="88E08432">
      <w:start w:val="1"/>
      <w:numFmt w:val="lowerRoman"/>
      <w:lvlText w:val="%6."/>
      <w:lvlJc w:val="right"/>
      <w:pPr>
        <w:ind w:left="4320" w:hanging="180"/>
      </w:pPr>
    </w:lvl>
    <w:lvl w:ilvl="6" w:tplc="F97820E4">
      <w:start w:val="1"/>
      <w:numFmt w:val="decimal"/>
      <w:lvlText w:val="%7."/>
      <w:lvlJc w:val="left"/>
      <w:pPr>
        <w:ind w:left="5040" w:hanging="360"/>
      </w:pPr>
    </w:lvl>
    <w:lvl w:ilvl="7" w:tplc="4D286F44">
      <w:start w:val="1"/>
      <w:numFmt w:val="lowerLetter"/>
      <w:lvlText w:val="%8."/>
      <w:lvlJc w:val="left"/>
      <w:pPr>
        <w:ind w:left="5760" w:hanging="360"/>
      </w:pPr>
    </w:lvl>
    <w:lvl w:ilvl="8" w:tplc="2160C1CC">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328"/>
    <w:rsid w:val="0017792B"/>
    <w:rsid w:val="003757B2"/>
    <w:rsid w:val="003A2806"/>
    <w:rsid w:val="003B777C"/>
    <w:rsid w:val="00404328"/>
    <w:rsid w:val="00405427"/>
    <w:rsid w:val="00752D5D"/>
    <w:rsid w:val="008A5A0D"/>
    <w:rsid w:val="00984D75"/>
    <w:rsid w:val="00992263"/>
    <w:rsid w:val="00BB5A4F"/>
    <w:rsid w:val="00BE4A57"/>
    <w:rsid w:val="00CB35A5"/>
    <w:rsid w:val="00CC47DF"/>
    <w:rsid w:val="00CC4EC9"/>
    <w:rsid w:val="00D61427"/>
    <w:rsid w:val="00D86302"/>
    <w:rsid w:val="00DE3739"/>
    <w:rsid w:val="00F414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0FBE1"/>
  <w15:docId w15:val="{AE351C46-591A-4B4D-9CA6-0D0396EC1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sz w:val="48"/>
      <w:szCs w:val="48"/>
      <w:lang w:eastAsia="ru-RU"/>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4472C4" w:themeColor="accent1"/>
      <w:sz w:val="18"/>
      <w:szCs w:val="18"/>
    </w:rPr>
  </w:style>
  <w:style w:type="character" w:customStyle="1" w:styleId="ae">
    <w:name w:val="Нижний колонтитул Знак"/>
    <w:link w:val="ad"/>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Pr>
      <w:color w:val="0563C1" w:themeColor="hyperlink"/>
      <w:u w:val="single"/>
    </w:rPr>
  </w:style>
  <w:style w:type="character" w:customStyle="1" w:styleId="FootnoteTextChar">
    <w:name w:val="Footnote Text Char"/>
    <w:uiPriority w:val="99"/>
    <w:rPr>
      <w:sz w:val="18"/>
    </w:rPr>
  </w:style>
  <w:style w:type="paragraph" w:styleId="af1">
    <w:name w:val="endnote text"/>
    <w:basedOn w:val="a"/>
    <w:link w:val="af2"/>
    <w:uiPriority w:val="99"/>
    <w:semiHidden/>
    <w:unhideWhenUsed/>
    <w:pPr>
      <w:spacing w:after="0"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character" w:styleId="af6">
    <w:name w:val="footnote reference"/>
    <w:link w:val="12"/>
    <w:uiPriority w:val="99"/>
    <w:unhideWhenUsed/>
    <w:qFormat/>
    <w:rPr>
      <w:rFonts w:ascii="Calibri" w:eastAsia="Calibri" w:hAnsi="Calibri" w:cs="Times New Roman"/>
      <w:color w:val="000000"/>
      <w:sz w:val="20"/>
      <w:szCs w:val="20"/>
      <w:vertAlign w:val="superscript"/>
    </w:rPr>
  </w:style>
  <w:style w:type="character" w:customStyle="1" w:styleId="13">
    <w:name w:val="Текст сноски Знак1"/>
    <w:link w:val="af7"/>
    <w:rPr>
      <w:color w:val="000000"/>
    </w:rPr>
  </w:style>
  <w:style w:type="paragraph" w:styleId="af7">
    <w:name w:val="footnote text"/>
    <w:basedOn w:val="a"/>
    <w:link w:val="13"/>
    <w:unhideWhenUsed/>
    <w:qFormat/>
    <w:pPr>
      <w:spacing w:after="0" w:line="240" w:lineRule="auto"/>
    </w:pPr>
    <w:rPr>
      <w:color w:val="000000"/>
    </w:rPr>
  </w:style>
  <w:style w:type="character" w:customStyle="1" w:styleId="af8">
    <w:name w:val="Текст сноски Знак"/>
    <w:basedOn w:val="a0"/>
    <w:uiPriority w:val="99"/>
    <w:semiHidden/>
    <w:rPr>
      <w:sz w:val="20"/>
      <w:szCs w:val="20"/>
    </w:rPr>
  </w:style>
  <w:style w:type="paragraph" w:customStyle="1" w:styleId="12">
    <w:name w:val="Знак сноски1"/>
    <w:link w:val="af6"/>
    <w:uiPriority w:val="99"/>
    <w:pPr>
      <w:spacing w:after="0" w:line="240" w:lineRule="auto"/>
    </w:pPr>
    <w:rPr>
      <w:rFonts w:ascii="Calibri" w:eastAsia="Calibri" w:hAnsi="Calibri" w:cs="Times New Roman"/>
      <w:color w:val="000000"/>
      <w:sz w:val="20"/>
      <w:szCs w:val="20"/>
      <w:vertAlign w:val="superscript"/>
    </w:rPr>
  </w:style>
  <w:style w:type="table" w:styleId="af9">
    <w:name w:val="Table Grid"/>
    <w:basedOn w:val="a1"/>
    <w:pPr>
      <w:spacing w:after="6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Balloon Text"/>
    <w:basedOn w:val="a"/>
    <w:link w:val="afb"/>
    <w:uiPriority w:val="99"/>
    <w:semiHidden/>
    <w:unhideWhenUsed/>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Pr>
      <w:rFonts w:ascii="Segoe UI" w:hAnsi="Segoe UI" w:cs="Segoe UI"/>
      <w:sz w:val="18"/>
      <w:szCs w:val="18"/>
    </w:rPr>
  </w:style>
  <w:style w:type="paragraph" w:styleId="14">
    <w:name w:val="toc 1"/>
    <w:basedOn w:val="a"/>
    <w:next w:val="a"/>
    <w:uiPriority w:val="39"/>
    <w:pPr>
      <w:spacing w:before="120" w:after="0" w:line="240" w:lineRule="auto"/>
    </w:pPr>
    <w:rPr>
      <w:rFonts w:ascii="Times New Roman" w:eastAsia="Times New Roman" w:hAnsi="Times New Roman" w:cs="Times New Roman"/>
      <w:b/>
      <w:bCs/>
      <w:iCs/>
      <w:sz w:val="24"/>
      <w:szCs w:val="24"/>
      <w:lang w:eastAsia="ar-SA"/>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4972</Words>
  <Characters>28344</Characters>
  <Application>Microsoft Office Word</Application>
  <DocSecurity>0</DocSecurity>
  <Lines>236</Lines>
  <Paragraphs>66</Paragraphs>
  <ScaleCrop>false</ScaleCrop>
  <Company/>
  <LinksUpToDate>false</LinksUpToDate>
  <CharactersWithSpaces>33250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Панкратов Владимир Анатольевич</dc:creator>
  <cp:keywords/>
  <dc:description/>
  <cp:lastModifiedBy>Смирнов Дмитрий Валентинович</cp:lastModifiedBy>
  <cp:revision>6</cp:revision>
  <cp:lastPrinted>2026-07-20T10:07:00Z</cp:lastPrinted>
  <dcterms:created xsi:type="dcterms:W3CDTF">2026-07-20T10:02:00Z</dcterms:created>
  <dcterms:modified xsi:type="dcterms:W3CDTF">2026-07-27T15:03:00Z</dcterms:modified>
</cp:coreProperties>
</file>