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ГОСУДАРСТВЕННЫЙ КОНТРАКТ №</w:t>
      </w:r>
    </w:p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НА ПОСТАВКУ ТОВАРОВ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ИКЗ: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г. Кемерово «___» _________2026 г.</w:t>
        <w:br/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cs="Times New Roman" w:ascii="Times New Roman" w:hAnsi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, с одной стороны, и ______, именуемое в дальнейшем «Поставщик», в лице ____,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shd w:fill="FFFFFF" w:val="clear"/>
          <w:lang w:eastAsia="en-US"/>
        </w:rPr>
        <w:t xml:space="preserve">действующего на основании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_____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от ______, заключили настоящий государственный контракт  (далее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по тексту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Контракт) о нижеследующем: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53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1. ПРЕДМЕТ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1.1. Поставщик обязуется поставить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товар, указанный в Приложении № 1 "Спецификация товара" (далее - Товар), в обусловленный Контрактом срок, 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обязуется принять и оплатить этот Товар в порядке и сроки, установленные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СРОКИ, ПОРЯДОК ПОСТАВКИ И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ПРИЕМКИ ТОВАРА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P28"/>
      <w:bookmarkEnd w:id="0"/>
      <w:r>
        <w:rPr>
          <w:rFonts w:cs="Times New Roman" w:ascii="Times New Roman" w:hAnsi="Times New Roman"/>
          <w:sz w:val="24"/>
          <w:szCs w:val="24"/>
        </w:rPr>
        <w:t>2.1. Поставщик обязуется поставить Това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р: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>в течение 14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 xml:space="preserve"> (четырнадцати) рабочих дней с момента заключения Контракта.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1" w:name="P36"/>
      <w:bookmarkEnd w:id="1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2.3. Поставщик обязуется доставить Товар по следующему адресу: Кемеровская обл. - Кузбасс., г. Кемерово, ул. Красная, д.11.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bookmarkStart w:id="2" w:name="P71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2.4. Поставляемый товар должен быть новым товаром (товаром, который не был в употреблении, в ремонте, в т.ч.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2.5.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2.7. Факт поставки товара Поставщиком и принятия его Заказчиком должен быть подтвержден следующими документами: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(подписанный обеими сторонами)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от 30.09.2024 №144-н) (далее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2.8.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0510452), который утверждается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уполномоченным лицом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Заказчика 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Скан-копия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2.12. При выявлении несоответствий в Товаре, в том числе препятствующих его приемке,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акте приемки (ф. 0510452)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2.14. После устранения выявленных недостатков проводится повторная приемка в срок, указанный в п. 2.10.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3. ЦЕНА И ПОРЯДОК РАСЧЕТОВ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P77"/>
      <w:bookmarkEnd w:id="3"/>
      <w:r>
        <w:rPr>
          <w:rFonts w:cs="Times New Roman" w:ascii="Times New Roman" w:hAnsi="Times New Roman"/>
          <w:sz w:val="24"/>
          <w:szCs w:val="24"/>
        </w:rPr>
        <w:t xml:space="preserve">3.1. Общая стоимость Контракта составляет ___ (__) рублей 00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копеек,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НДС (НДС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 предусмотрен).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производится за счет средств федерального бюджета в пределах лимитов бюджетных обязательств на 2026 г.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4. ОТВЕТСТВЕННОСТЬ СТОРОН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Перечисление средств производится на следующие реквизиты: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ЕКС 40102810745370000032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 013207212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Казначейский счет 03100643000000013900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Банк ОКЦ № 5 СибГУ Банка России // УФК по Кемеровской области - Кузбассу, г. Кемерово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 4205076551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КПП 420501001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ОКТМО 32701000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5. СРОК ДЕЙСТВИЯ, ИЗМЕНЕНИЕ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 ДОСРОЧНОЕ РАСТОРЖЕНИЕ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5.2. Все изменения и дополнения к </w:t>
      </w:r>
      <w:r>
        <w:rPr>
          <w:rFonts w:cs="Times New Roman" w:ascii="Times New Roman" w:hAnsi="Times New Roman"/>
          <w:sz w:val="24"/>
          <w:szCs w:val="24"/>
        </w:rPr>
        <w:t>Контракту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 xml:space="preserve">Контракт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6. РАЗРЕШЕНИЕ СПОРОВ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, Стороны будут разрешать путем переговоров.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Претензия направляется любым из следующих способов: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заказным письмом с уведомлением о вручении;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по электронной почте.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7. ЗАКЛЮЧИТЕЛЬНЫЕ ПОЛОЖЕНИЯ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7.1. Контракт вступает в силу с момента его подписания Сторонами.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7.2. Контракт составлен в двух экземплярах, по одному для каждой из Сторон.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4" w:name="P166"/>
      <w:bookmarkEnd w:id="4"/>
      <w:r>
        <w:rPr>
          <w:rFonts w:cs="Times New Roman" w:ascii="Times New Roman" w:hAnsi="Times New Roman"/>
          <w:color w:themeColor="text1" w:val="000000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7.4. Участник закупки соответствует требованиям, установленным ч.1 ст.31</w:t>
      </w:r>
      <w:r>
        <w:rPr/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7.5. К Контракту прилагаются: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- </w:t>
      </w:r>
      <w:hyperlink r:id="rId2">
        <w:r>
          <w:rPr>
            <w:rFonts w:cs="Times New Roman" w:ascii="Times New Roman" w:hAnsi="Times New Roman"/>
            <w:color w:themeColor="text1" w:val="000000"/>
            <w:sz w:val="24"/>
            <w:szCs w:val="24"/>
          </w:rPr>
          <w:t>Спецификация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(Приложение № 1);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Техническое задание (Приложение №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E-Mail: zakupki@42.mchs.gov.ru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ИНН: 4205076551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КПП: 420501001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УФК по Новосибирской области (Главное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л/с 03391784120)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БИК: 015004950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ОГРН: 1044205090907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ОКПО: 08929304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ОКОГУ: 1311500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ОКТМО: 32701000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______________/ Бобровников Р.А.</w:t>
            </w:r>
          </w:p>
          <w:p>
            <w:pPr>
              <w:pStyle w:val="ConsPlusNonformat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Поставщик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Адрес: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Телефон: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E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-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Mail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ИНН: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КПП: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  <w:t>ОГРН: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к/сч: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р/сч: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pacing w:val="-2"/>
                <w:w w:val="105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БИК:</w:t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sz w:val="24"/>
                <w:szCs w:val="24"/>
              </w:rPr>
              <w:t>Банк:</w:t>
            </w:r>
          </w:p>
          <w:p>
            <w:pPr>
              <w:pStyle w:val="26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shd w:fill="E7E7E7" w:val="clear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ОКПО: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ОКТМО: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>
      <w:pPr>
        <w:pStyle w:val="Normal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right"/>
        <w:rPr>
          <w:rFonts w:ascii="Times New Roman" w:hAnsi="Times New Roman" w:cs="Times New Roman"/>
          <w:b w:val="false"/>
          <w:color w:val="000000"/>
          <w:sz w:val="24"/>
          <w:szCs w:val="24"/>
          <w:lang w:bidi="ru-RU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bidi="ru-RU"/>
        </w:rPr>
        <w:t>к Государственному контракту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№</w:t>
      </w:r>
      <w:r>
        <w:rPr>
          <w:rFonts w:cs="Times New Roman" w:ascii="Times New Roman" w:hAnsi="Times New Roman"/>
          <w:b w:val="false"/>
          <w:sz w:val="24"/>
          <w:szCs w:val="24"/>
        </w:rPr>
        <w:t>_____________</w:t>
      </w:r>
    </w:p>
    <w:p>
      <w:pPr>
        <w:pStyle w:val="Normal"/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«___» ______ 2026г.</w:t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388"/>
        <w:gridCol w:w="695"/>
        <w:gridCol w:w="1040"/>
        <w:gridCol w:w="1170"/>
        <w:gridCol w:w="1954"/>
      </w:tblGrid>
      <w:tr>
        <w:trPr>
          <w:trHeight w:val="362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Т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 xml:space="preserve">рансивер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  <w:lang w:val="en-US"/>
              </w:rPr>
              <w:t>ICOM IC-78 или эквивалент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Автоматический антенный тюнер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en-US"/>
              </w:rPr>
              <w:t>ICOM AT-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>130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Дипольная антенна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en-US"/>
              </w:rPr>
              <w:t>ICOM AT-710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en-US"/>
              </w:rPr>
              <w:t>Фидер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en-US"/>
              </w:rPr>
              <w:t xml:space="preserve"> RG-213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en-US"/>
              </w:rPr>
              <w:t xml:space="preserve">U-113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 xml:space="preserve">В Разьём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en-US"/>
              </w:rPr>
              <w:t xml:space="preserve">UHF –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 xml:space="preserve">папа для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en-US"/>
              </w:rPr>
              <w:t>RG-213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Cs w:val="false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Б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лок питания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en-US"/>
              </w:rPr>
              <w:t xml:space="preserve">SIRUS PS-1225U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  <w:lang w:val="en-US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bCs w:val="false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  <w:shd w:fill="auto" w:val="clear"/>
                <w:lang w:val="en-US"/>
              </w:rPr>
              <w:t>Антенный переходник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Заказчик      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 xml:space="preserve">Бобровников Р.А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_____________/ </w:t>
      </w:r>
      <w:r>
        <w:rPr>
          <w:rFonts w:eastAsia="Calibri" w:ascii="Times New Roman" w:hAnsi="Times New Roman"/>
          <w:color w:val="000000"/>
          <w:sz w:val="24"/>
          <w:szCs w:val="24"/>
        </w:rPr>
        <w:t>ФИО</w:t>
      </w:r>
    </w:p>
    <w:p>
      <w:pPr>
        <w:pStyle w:val="Normal"/>
        <w:suppressAutoHyphens w:val="true"/>
        <w:spacing w:lineRule="atLeast" w:lin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 Государственному контракту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«___» _____ 2026г.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КВ-антенны и радиостанции,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взамен вышедших из строя</w:t>
      </w:r>
    </w:p>
    <w:p>
      <w:pPr>
        <w:pStyle w:val="Heading2"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>Общие т</w:t>
      </w:r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 xml:space="preserve">ребования к </w:t>
      </w:r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>т</w:t>
      </w:r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>овару.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Поставляемый Товар должен быть новым, не использованным ранее и соответствовать техническим параметрам, указанным в Техническом задани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Товар должен соответствовать техническим требованиям ГОСТов, ТУ и другим нормативам по стандартизации, действующим на территории Российской Федерации.</w:t>
      </w:r>
      <w:bookmarkStart w:id="5" w:name="mk6o5dovwk0p"/>
      <w:bookmarkEnd w:id="5"/>
    </w:p>
    <w:p>
      <w:pPr>
        <w:pStyle w:val="Heading2"/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fill="auto" w:val="clear"/>
        </w:rPr>
      </w:pPr>
      <w:bookmarkStart w:id="6" w:name="_l8s8vfbgwvld"/>
      <w:bookmarkEnd w:id="6"/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>Требования к гарантийному сроку и (или) объему предоставления гарантий качества на поставляемый Товар.</w:t>
      </w:r>
    </w:p>
    <w:p>
      <w:pPr>
        <w:pStyle w:val="Normal3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ab/>
        <w:t>Поставщик гарантирует, что качество товара соответствует настоящему Техническому заданию и требованиям законодательства Российской Федерации.</w:t>
      </w:r>
    </w:p>
    <w:p>
      <w:pPr>
        <w:pStyle w:val="Normal3"/>
        <w:spacing w:lineRule="auto" w:line="240" w:before="0" w:after="0"/>
        <w:ind w:hanging="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ab/>
        <w:t>Гарантийные обязательства на радиостанци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ю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 должны соответствовать гарантийному сроку завода-изготовителя, и составлять не менее 36 месяцев с даты получения Товара по Товарной накладной или УПД.</w:t>
      </w:r>
    </w:p>
    <w:p>
      <w:pPr>
        <w:pStyle w:val="Heading2"/>
        <w:spacing w:lineRule="auto" w:line="240" w:before="0" w:after="0"/>
        <w:ind w:hanging="0"/>
        <w:jc w:val="both"/>
        <w:rPr>
          <w:rFonts w:ascii="Times New Roman" w:hAnsi="Times New Roman"/>
          <w:sz w:val="24"/>
          <w:szCs w:val="24"/>
          <w:shd w:fill="auto" w:val="clear"/>
        </w:rPr>
      </w:pPr>
      <w:bookmarkStart w:id="7" w:name="dgebdiyxokh1"/>
      <w:bookmarkStart w:id="8" w:name="_77zquaitv7vd"/>
      <w:bookmarkEnd w:id="8"/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ab/>
      </w:r>
      <w:bookmarkEnd w:id="7"/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>Требования к таре и упаковке приобретаемых Товаров</w:t>
      </w:r>
      <w:bookmarkStart w:id="9" w:name="b7mls2tabuo"/>
      <w:bookmarkEnd w:id="9"/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>.</w:t>
      </w:r>
    </w:p>
    <w:p>
      <w:pPr>
        <w:pStyle w:val="Normal3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Упаковка должна обеспечивать сохранность Товара при его перевозке и хранении, а также должна быть промаркирована в соответствии с действующим законодательством РФ с указанием на этикетках информации на русском языке</w:t>
      </w:r>
    </w:p>
    <w:p>
      <w:pPr>
        <w:pStyle w:val="Heading2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fill="auto" w:val="clear"/>
        </w:rPr>
      </w:pPr>
      <w:bookmarkStart w:id="10" w:name="_bine9e9ajucv"/>
      <w:bookmarkEnd w:id="10"/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>Требования к приемке Товаров</w:t>
      </w:r>
    </w:p>
    <w:p>
      <w:pPr>
        <w:pStyle w:val="Normal3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Погрузка Товара, его доставка до Покупателя, разгрузка, осуществляется силами и за счет Поставщика. Передача Товара Покупателю осуществляется в присутствии полномочных представителей Поставщика и Покупателя.</w:t>
      </w:r>
    </w:p>
    <w:p>
      <w:pPr>
        <w:pStyle w:val="Normal"/>
        <w:tabs>
          <w:tab w:val="clear" w:pos="708"/>
          <w:tab w:val="left" w:pos="-60" w:leader="none"/>
        </w:tabs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4"/>
          <w:szCs w:val="24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Поставка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овара осуществляется по адресу: Кемеровская область — Кузбасс,                г. Кемерово, ул. Красная, д. 11.</w:t>
      </w:r>
    </w:p>
    <w:p>
      <w:pPr>
        <w:pStyle w:val="Normal"/>
        <w:tabs>
          <w:tab w:val="clear" w:pos="708"/>
          <w:tab w:val="left" w:pos="-60" w:leader="none"/>
        </w:tabs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Срок поставки </w:t>
      </w:r>
      <w:r>
        <w:rPr>
          <w:rFonts w:ascii="Times New Roman" w:hAnsi="Times New Roman"/>
          <w:sz w:val="24"/>
          <w:szCs w:val="24"/>
          <w:shd w:fill="auto" w:val="clear"/>
        </w:rPr>
        <w:t>Т</w:t>
      </w:r>
      <w:r>
        <w:rPr>
          <w:rFonts w:ascii="Times New Roman" w:hAnsi="Times New Roman"/>
          <w:sz w:val="24"/>
          <w:szCs w:val="24"/>
          <w:shd w:fill="auto" w:val="clear"/>
        </w:rPr>
        <w:t>овара –</w:t>
      </w:r>
      <w:r>
        <w:rPr>
          <w:rFonts w:ascii="Times New Roman" w:hAnsi="Times New Roman"/>
          <w:color w:val="FF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14 рабочих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sz w:val="24"/>
          <w:szCs w:val="24"/>
          <w:shd w:fill="auto" w:val="clear"/>
        </w:rPr>
        <w:t>дней с момента подписания контракта.</w:t>
      </w:r>
    </w:p>
    <w:p>
      <w:pPr>
        <w:pStyle w:val="Heading2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  <w:shd w:fill="auto" w:val="clear"/>
        </w:rPr>
      </w:pPr>
      <w:bookmarkStart w:id="11" w:name="_8z92ce6bsjom"/>
      <w:bookmarkEnd w:id="11"/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>Требования к передаваемой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  <w:shd w:fill="auto" w:val="clear"/>
        </w:rPr>
        <w:t>Покупателю документации по оценке соответствия требованиям безопасности и качественным показателям Товаров.</w:t>
      </w:r>
    </w:p>
    <w:p>
      <w:pPr>
        <w:pStyle w:val="Normal3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Техническая документация, прилагаемая к Товару, должна включать в себя, но не ограничиваться:</w:t>
      </w:r>
    </w:p>
    <w:p>
      <w:pPr>
        <w:pStyle w:val="Normal3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-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ертификаты соответствия, декларации о соответствии или протоколы испытаний в отношении материалов, комплектующих изделий;</w:t>
      </w:r>
    </w:p>
    <w:p>
      <w:pPr>
        <w:pStyle w:val="Normal3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-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с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ертификат на Программное обеспечение радиостанций;</w:t>
      </w:r>
    </w:p>
    <w:p>
      <w:pPr>
        <w:pStyle w:val="Normal3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-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т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ехнический паспорт изделия;</w:t>
      </w:r>
    </w:p>
    <w:p>
      <w:pPr>
        <w:pStyle w:val="Normal3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-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и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ные документы;</w:t>
      </w:r>
    </w:p>
    <w:p>
      <w:pPr>
        <w:pStyle w:val="Normal3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>я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>зык документации – русский язык.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pPr w:vertAnchor="text" w:horzAnchor="text" w:leftFromText="180" w:rightFromText="180" w:tblpX="108" w:tblpY="120"/>
        <w:tblW w:w="949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802"/>
        <w:gridCol w:w="4762"/>
        <w:gridCol w:w="2516"/>
        <w:gridCol w:w="850"/>
      </w:tblGrid>
      <w:tr>
        <w:trPr>
          <w:trHeight w:val="372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keepNext w:val="false"/>
              <w:keepLines w:val="false"/>
              <w:widowControl w:val="false"/>
              <w:pBdr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br/>
              <w:t>п/п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Наи</w:t>
            </w:r>
          </w:p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менование</w:t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keepNext w:val="false"/>
              <w:keepLines w:val="false"/>
              <w:widowControl w:val="false"/>
              <w:pBdr/>
              <w:spacing w:lineRule="auto" w:line="240" w:before="0" w:after="0"/>
              <w:ind w:hanging="0" w:left="-73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Функциональные характеристики (потребительские свойства) и качественные характеристики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keepNext w:val="false"/>
              <w:keepLines w:val="false"/>
              <w:widowControl w:val="false"/>
              <w:pBdr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Кол-во (шт.)</w:t>
            </w:r>
          </w:p>
        </w:tc>
      </w:tr>
      <w:tr>
        <w:trPr>
          <w:trHeight w:val="391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рансивер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  <w:lang w:val="en-US"/>
              </w:rPr>
              <w:t xml:space="preserve">ICOM IC-78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FDFDFD" w:val="clear"/>
                <w:lang w:val="en-US"/>
              </w:rPr>
              <w:t>или эквивалент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  <w:lang w:val="en-US"/>
              </w:rPr>
              <w:t>1</w:t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shd w:fill="auto" w:val="clear"/>
              </w:rPr>
              <w:t>Комплект поставки: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eastAsia="Calibri"/>
                <w:bCs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eastAsia="Calibri" w:ascii="Times New Roman" w:hAnsi="Times New Roman"/>
                <w:bCs/>
                <w:sz w:val="22"/>
                <w:szCs w:val="22"/>
                <w:shd w:fill="auto" w:val="clear"/>
                <w:lang w:eastAsia="en-US"/>
              </w:rPr>
              <w:t>Стационарная коротковолновая радиостанция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</w:rPr>
              <w:t>1 шт.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hanging="0"/>
              <w:jc w:val="left"/>
              <w:rPr>
                <w:rFonts w:ascii="Times New Roman" w:hAnsi="Times New Roman" w:eastAsia="Arial Unicode MS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eastAsia="Arial Unicode MS" w:ascii="Times New Roman" w:hAnsi="Times New Roman"/>
                <w:sz w:val="22"/>
                <w:szCs w:val="22"/>
                <w:shd w:fill="auto" w:val="clear"/>
                <w:lang w:eastAsia="en-US"/>
              </w:rPr>
              <w:t>Блок питания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</w:rPr>
              <w:t>1 шт.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hanging="0"/>
              <w:jc w:val="left"/>
              <w:rPr>
                <w:rFonts w:ascii="Times New Roman" w:hAnsi="Times New Roman" w:eastAsia="Arial Unicode MS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eastAsia="Arial Unicode MS" w:ascii="Times New Roman" w:hAnsi="Times New Roman"/>
                <w:sz w:val="22"/>
                <w:szCs w:val="22"/>
                <w:shd w:fill="auto" w:val="clear"/>
                <w:lang w:eastAsia="en-US"/>
              </w:rPr>
              <w:t xml:space="preserve">Кабель коаксиальный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en-US"/>
              </w:rPr>
              <w:t xml:space="preserve">50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/>
              </w:rPr>
              <w:t>метр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/>
              </w:rPr>
              <w:t>ов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200"/>
              <w:rPr>
                <w:rFonts w:ascii="Times New Roman" w:hAnsi="Times New Roman" w:eastAsia="Arial Unicode MS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eastAsia="Arial Unicode MS" w:ascii="Times New Roman" w:hAnsi="Times New Roman"/>
                <w:sz w:val="22"/>
                <w:szCs w:val="22"/>
                <w:shd w:fill="auto" w:val="clear"/>
                <w:lang w:eastAsia="en-US"/>
              </w:rPr>
              <w:t>Дипольная</w:t>
            </w:r>
            <w:r>
              <w:rPr>
                <w:rFonts w:eastAsia="Arial Unicode MS" w:ascii="Times New Roman" w:hAnsi="Times New Roman"/>
                <w:sz w:val="22"/>
                <w:szCs w:val="22"/>
                <w:shd w:fill="auto" w:val="clear"/>
                <w:lang w:eastAsia="en-US"/>
              </w:rPr>
              <w:t xml:space="preserve"> КВ антенна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 шт.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200"/>
              <w:rPr>
                <w:rFonts w:ascii="Times New Roman" w:hAnsi="Times New Roman"/>
                <w:sz w:val="22"/>
                <w:szCs w:val="22"/>
                <w:shd w:fill="auto" w:val="clear"/>
                <w:lang w:val="ru-RU"/>
              </w:rPr>
            </w:pPr>
            <w:r>
              <w:rPr>
                <w:rFonts w:eastAsia="Arial Unicode MS" w:ascii="Times New Roman" w:hAnsi="Times New Roman"/>
                <w:sz w:val="22"/>
                <w:szCs w:val="22"/>
                <w:shd w:fill="auto" w:val="clear"/>
                <w:lang w:val="ru-RU" w:eastAsia="en-US"/>
              </w:rPr>
              <w:t>ВЧ разь</w:t>
            </w:r>
            <w:r>
              <w:rPr>
                <w:rFonts w:eastAsia="Arial Unicode MS" w:ascii="Times New Roman" w:hAnsi="Times New Roman"/>
                <w:sz w:val="22"/>
                <w:szCs w:val="22"/>
                <w:shd w:fill="auto" w:val="clear"/>
                <w:lang w:val="ru-RU" w:eastAsia="en-US"/>
              </w:rPr>
              <w:t>ё</w:t>
            </w:r>
            <w:r>
              <w:rPr>
                <w:rFonts w:eastAsia="Arial Unicode MS" w:ascii="Times New Roman" w:hAnsi="Times New Roman"/>
                <w:sz w:val="22"/>
                <w:szCs w:val="22"/>
                <w:shd w:fill="auto" w:val="clear"/>
                <w:lang w:val="ru-RU" w:eastAsia="en-US"/>
              </w:rPr>
              <w:t xml:space="preserve">м </w:t>
            </w:r>
            <w:r>
              <w:rPr>
                <w:rFonts w:eastAsia="Arial Unicode MS" w:ascii="Times New Roman" w:hAnsi="Times New Roman"/>
                <w:sz w:val="22"/>
                <w:szCs w:val="22"/>
                <w:shd w:fill="auto" w:val="clear"/>
                <w:lang w:val="ru-RU" w:eastAsia="en-US"/>
              </w:rPr>
              <w:t>(штекер</w:t>
            </w:r>
            <w:r>
              <w:rPr>
                <w:rFonts w:eastAsia="Arial Unicode MS" w:ascii="Times New Roman" w:hAnsi="Times New Roman"/>
                <w:sz w:val="22"/>
                <w:szCs w:val="22"/>
                <w:shd w:fill="auto" w:val="clear"/>
                <w:lang w:val="ru-RU" w:eastAsia="en-US"/>
              </w:rPr>
              <w:t>)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 шт.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Технические характеристики: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Рабочий диапазон частот,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(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RX)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 xml:space="preserve">приём,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МГц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0,03-30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Рабочий диапазон частот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(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передача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)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 xml:space="preserve">(TX)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МГц</w:t>
            </w:r>
          </w:p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с максимально выходной мощностью 100 Вт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1.6-30 МГц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Выходная мощность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- SSB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,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 xml:space="preserve">CW,RTTY: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от 2 до 100 Вт</w:t>
            </w:r>
          </w:p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 xml:space="preserve">AM: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от 2 до 40 Вт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Вид модуляции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 xml:space="preserve">USB,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LSB, CW, RTTY (FSK), AM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Количество каналов памяти 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hd w:fill="FFFFFF" w:val="clear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9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9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Максимальный ток потребления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13,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 xml:space="preserve">8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 xml:space="preserve">В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(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постоянный ток)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Стабильность частоты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не хуже 30 Гц/час (при температуре +25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С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Диапазон рабочих температур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от -10С до +60С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49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Автоматический антенный тюнер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  <w:lang w:val="en-US"/>
              </w:rPr>
              <w:t>ICOM AT-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  <w:lang w:val="ru-RU"/>
              </w:rPr>
              <w:t xml:space="preserve">130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FDFDFD" w:val="clear"/>
                <w:lang w:val="en-US"/>
              </w:rPr>
              <w:t>или эквивалент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1</w:t>
            </w:r>
          </w:p>
        </w:tc>
      </w:tr>
      <w:tr>
        <w:trPr>
          <w:trHeight w:val="348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Технические характеристики: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34343C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34343C"/>
                <w:sz w:val="22"/>
                <w:szCs w:val="22"/>
                <w:shd w:fill="auto" w:val="clear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</w:tr>
      <w:tr>
        <w:trPr>
          <w:trHeight w:val="338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Диапазон частот, МГц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т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1,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до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30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Максимальная мощность, Вт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 xml:space="preserve">не менее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3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Входное сопротивление,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Ом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50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Источник питания,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13,6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Диапазон температур 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от -30 С до +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50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С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Количество каналов памяти 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45 ячеек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Дипольная антенна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  <w:lang w:val="en-US"/>
              </w:rPr>
              <w:t>ICOM AT-710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FDFDFD" w:val="clear"/>
                <w:lang w:val="en-US"/>
              </w:rPr>
              <w:t>или эквивалент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</w:t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Технические характеристики: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Диапазон частот, МГц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т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1,9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до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30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КСВ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Менее 2:1 на частотах от 1,9 до 1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8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МГц</w:t>
            </w:r>
          </w:p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Менее 2,5:1 на частотах от 18 до 30 МГц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Максимальная мощность, Вт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 xml:space="preserve">не менее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Фидер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 RG-213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FDFDFD" w:val="clear"/>
                <w:lang w:val="en-US"/>
              </w:rPr>
              <w:t>или эквивалент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100</w:t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Основные электрические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 характеристики: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81D41A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81D41A" w:val="clear"/>
              </w:rPr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Волновое сопротивление, Ом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50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2 (или 3)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Длинна, м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100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Погонная ёмкость 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98-101 пФ/м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Максимально рабочая частота, МГц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до 3000-3200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  <w:lang w:val="en-US"/>
              </w:rPr>
              <w:t xml:space="preserve">U-113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  <w:lang w:val="ru-RU"/>
              </w:rPr>
              <w:t xml:space="preserve">В Разьём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  <w:lang w:val="en-US"/>
              </w:rPr>
              <w:t xml:space="preserve">UHF –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  <w:lang w:val="ru-RU"/>
              </w:rPr>
              <w:t xml:space="preserve">папа для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  <w:lang w:val="en-US"/>
              </w:rPr>
              <w:t xml:space="preserve">RG-213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FDFDFD" w:val="clear"/>
                <w:lang w:val="en-US"/>
              </w:rPr>
              <w:t>или эквивалент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Технические характеристики: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3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Волновое сопротивление, Ом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50 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Рабочий диапазон частот 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от постоянного тока (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 xml:space="preserve">DC)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до 300 МГц (эффективно до 100 — 300 МГц, на более высоких частотах возрастают потери и не согласование)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Cs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shd w:fill="auto" w:val="clear"/>
                <w:lang w:val="ru-RU"/>
              </w:rPr>
              <w:t>Б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shd w:fill="auto" w:val="clear"/>
                <w:lang w:val="ru-RU"/>
              </w:rPr>
              <w:t xml:space="preserve">лок питания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shd w:fill="auto" w:val="clear"/>
                <w:lang w:val="en-US"/>
              </w:rPr>
              <w:t xml:space="preserve">SIRUS PS-1225U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FDFDFD" w:val="clear"/>
                <w:lang w:val="en-US"/>
              </w:rPr>
              <w:t>или эквивалент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1</w:t>
            </w:r>
          </w:p>
        </w:tc>
      </w:tr>
      <w:tr>
        <w:trPr>
          <w:trHeight w:val="322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81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Технические характеристики:</w:t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Входное напряжение,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175-275 ( частота 50 Гц)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Выходное напряжение,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13,6 ( в некоторых ревизиях указывается 13,8 В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)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Выходной ток,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А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минимальный 22 </w:t>
            </w:r>
          </w:p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максимальный 25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КПД 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не менее 87% при нагрузке 20 А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Cs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shd w:fill="auto" w:val="clear"/>
                <w:lang w:val="en-US"/>
              </w:rPr>
              <w:t>Антенный переходник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  <w:lang w:val="en-US"/>
              </w:rPr>
              <w:t>3</w:t>
            </w:r>
          </w:p>
        </w:tc>
      </w:tr>
      <w:tr>
        <w:trPr>
          <w:trHeight w:val="322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81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Технические характеристики:</w:t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 xml:space="preserve">Тип соединения 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 xml:space="preserve">BNC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вилка (штеккер/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female/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 xml:space="preserve">мама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 xml:space="preserve">SO – 239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 xml:space="preserve">под разъём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/>
              </w:rPr>
              <w:t>PL- 259)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2"/>
                <w:szCs w:val="22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/>
              </w:rPr>
              <w:t>Волновое сопротивление, Ом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50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Рабочий диапазон частот, МГц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3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т 0 до 300-500 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0" w:after="0"/>
        <w:ind w:hanging="0" w:left="0" w:right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Заказчик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______________/ Бобровников Р.А                                         _____________/ ФИО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276" w:right="850" w:gutter="0" w:header="0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480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174182"/>
    <w:pPr>
      <w:keepNext w:val="true"/>
      <w:spacing w:lineRule="auto" w:line="360" w:before="0" w:after="0"/>
      <w:ind w:left="71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1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2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2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2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2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3" w:customStyle="1">
    <w:name w:val="Основной текст (3)_"/>
    <w:basedOn w:val="DefaultParagraphFont"/>
    <w:link w:val="34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3" w:customStyle="1">
    <w:name w:val="Основной текст 2 Знак"/>
    <w:basedOn w:val="DefaultParagraphFont"/>
    <w:link w:val="BodyText2"/>
    <w:uiPriority w:val="99"/>
    <w:semiHidden/>
    <w:qFormat/>
    <w:rsid w:val="000d052e"/>
    <w:rPr/>
  </w:style>
  <w:style w:type="character" w:styleId="Style15" w:customStyle="1">
    <w:name w:val="Без интервала Знак"/>
    <w:link w:val="NoSpacing"/>
    <w:uiPriority w:val="1"/>
    <w:qFormat/>
    <w:locked/>
    <w:rsid w:val="008079f1"/>
    <w:rPr/>
  </w:style>
  <w:style w:type="character" w:styleId="Blk" w:customStyle="1">
    <w:name w:val="blk"/>
    <w:basedOn w:val="DefaultParagraphFont"/>
    <w:uiPriority w:val="99"/>
    <w:qFormat/>
    <w:rsid w:val="00401495"/>
    <w:rPr/>
  </w:style>
  <w:style w:type="character" w:styleId="Bodytext5" w:customStyle="1">
    <w:name w:val="Body text (5)_"/>
    <w:link w:val="Bodytext51"/>
    <w:qFormat/>
    <w:rsid w:val="003436af"/>
    <w:rPr>
      <w:b/>
      <w:bCs/>
      <w:shd w:fill="FFFFFF" w:val="clear"/>
    </w:rPr>
  </w:style>
  <w:style w:type="character" w:styleId="Cardmaininfocontent2" w:customStyle="1">
    <w:name w:val="cardmaininfo__content2"/>
    <w:qFormat/>
    <w:rsid w:val="00593d50"/>
    <w:rPr>
      <w:vanish w:val="false"/>
    </w:rPr>
  </w:style>
  <w:style w:type="character" w:styleId="Style16" w:customStyle="1">
    <w:name w:val="Абзац списка Знак"/>
    <w:link w:val="ListParagraph"/>
    <w:uiPriority w:val="34"/>
    <w:qFormat/>
    <w:locked/>
    <w:rsid w:val="00f013e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06392f"/>
    <w:rPr>
      <w:color w:themeColor="hyperlink" w:val="0000FF"/>
      <w:u w:val="single"/>
    </w:rPr>
  </w:style>
  <w:style w:type="character" w:styleId="Strong">
    <w:name w:val="Strong"/>
    <w:qFormat/>
    <w:rsid w:val="006a3eaf"/>
    <w:rPr>
      <w:b/>
      <w:bCs/>
    </w:rPr>
  </w:style>
  <w:style w:type="character" w:styleId="Emphasis">
    <w:name w:val="Emphasis"/>
    <w:basedOn w:val="DefaultParagraphFont"/>
    <w:uiPriority w:val="20"/>
    <w:qFormat/>
    <w:rsid w:val="00e67d75"/>
    <w:rPr>
      <w:i/>
      <w:i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3">
    <w:name w:val="Body Text Indent 3"/>
    <w:basedOn w:val="Normal"/>
    <w:link w:val="31"/>
    <w:qFormat/>
    <w:rsid w:val="00174182"/>
    <w:pPr>
      <w:spacing w:lineRule="auto" w:line="360" w:before="0" w:after="0"/>
      <w:ind w:firstLine="720" w:left="144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0"/>
    <w:rsid w:val="0017418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1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firstLine="567" w:left="284" w:right="142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link w:val="Style16"/>
    <w:uiPriority w:val="99"/>
    <w:qFormat/>
    <w:rsid w:val="00174182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2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2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4" w:customStyle="1">
    <w:name w:val="Основной текст (3)"/>
    <w:basedOn w:val="Normal"/>
    <w:link w:val="33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1">
    <w:name w:val="caption1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638d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odyText2">
    <w:name w:val="Body Text 2"/>
    <w:basedOn w:val="Normal"/>
    <w:link w:val="23"/>
    <w:uiPriority w:val="99"/>
    <w:semiHidden/>
    <w:unhideWhenUsed/>
    <w:qFormat/>
    <w:rsid w:val="000d052e"/>
    <w:pPr>
      <w:spacing w:lineRule="auto" w:line="480" w:before="0" w:after="120"/>
    </w:pPr>
    <w:rPr/>
  </w:style>
  <w:style w:type="paragraph" w:styleId="NoSpacing">
    <w:name w:val="No Spacing"/>
    <w:link w:val="Style15"/>
    <w:uiPriority w:val="1"/>
    <w:qFormat/>
    <w:rsid w:val="0025545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6" w:customStyle="1">
    <w:name w:val="Без интервала2"/>
    <w:qFormat/>
    <w:rsid w:val="003436a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51" w:customStyle="1">
    <w:name w:val="Body text (5)"/>
    <w:basedOn w:val="Normal"/>
    <w:link w:val="Bodytext5"/>
    <w:qFormat/>
    <w:rsid w:val="003436af"/>
    <w:pPr>
      <w:widowControl w:val="false"/>
      <w:shd w:val="clear" w:color="auto" w:fill="FFFFFF"/>
      <w:spacing w:lineRule="exact" w:line="274" w:before="0" w:after="0"/>
      <w:ind w:hanging="1160"/>
      <w:jc w:val="both"/>
    </w:pPr>
    <w:rPr>
      <w:b/>
      <w:bCs/>
    </w:rPr>
  </w:style>
  <w:style w:type="paragraph" w:styleId="Parametervalue" w:customStyle="1">
    <w:name w:val="parametervalue"/>
    <w:basedOn w:val="Normal"/>
    <w:qFormat/>
    <w:rsid w:val="00c638e5"/>
    <w:pPr>
      <w:suppressAutoHyphens w:val="true"/>
      <w:spacing w:lineRule="auto" w:line="240" w:beforeAutospacing="1" w:afterAutospacing="1"/>
    </w:pPr>
    <w:rPr>
      <w:rFonts w:ascii="Times New Roman" w:hAnsi="Times New Roman" w:eastAsia="Calibri" w:cs="Courier New"/>
      <w:sz w:val="24"/>
      <w:szCs w:val="24"/>
    </w:rPr>
  </w:style>
  <w:style w:type="paragraph" w:styleId="35" w:customStyle="1">
    <w:name w:val="Без интервала3"/>
    <w:qFormat/>
    <w:rsid w:val="005814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2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paragraph" w:styleId="Normal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rmal2">
    <w:name w:val="normal2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3">
    <w:name w:val="normal3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1"/>
    <w:basedOn w:val="a1"/>
    <w:uiPriority w:val="39"/>
    <w:rsid w:val="006e441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2"/>
    <w:basedOn w:val="a1"/>
    <w:uiPriority w:val="39"/>
    <w:rsid w:val="00022c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6526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Сетка таблицы3"/>
    <w:basedOn w:val="a1"/>
    <w:uiPriority w:val="59"/>
    <w:rsid w:val="00ab08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493238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1"/>
    <w:uiPriority w:val="39"/>
    <w:rsid w:val="006a52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454020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39"/>
    <w:rsid w:val="00724ab5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1"/>
    <w:uiPriority w:val="39"/>
    <w:rsid w:val="001e38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39"/>
    <w:rsid w:val="004a2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fe64e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39"/>
    <w:rsid w:val="008a563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39"/>
    <w:rsid w:val="00ca6df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df5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99"/>
    <w:rsid w:val="0061663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0F3-3FF4-45A0-8AA9-BEFB8DE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Application>LibreOffice/24.2.0.3$Windows_X86_64 LibreOffice_project/da48488a73ddd66ea24cf16bbc4f7b9c08e9bea1</Application>
  <AppVersion>15.0000</AppVersion>
  <Pages>9</Pages>
  <Words>2435</Words>
  <Characters>16293</Characters>
  <CharactersWithSpaces>19314</CharactersWithSpaces>
  <Paragraphs>294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2025-06-03T02:35:00Z</dcterms:created>
  <dc:creator>Специалист 1-го разряда - Бураков И.В.</dc:creator>
  <dc:description/>
  <dc:language>ru-RU</dc:language>
  <cp:lastModifiedBy/>
  <cp:lastPrinted>2026-02-04T07:52:00Z</cp:lastPrinted>
  <dcterms:modified xsi:type="dcterms:W3CDTF">2026-09-01T17:26:05Z</dcterms:modified>
  <cp:revision>160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