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pacing w:lineRule="auto" w:line="240"/>
        <w:jc w:val="center"/>
        <w:rPr>
          <w:rFonts w:ascii="PT Astra Serif" w:hAnsi="PT Astra Serif" w:cs="PT Astra Serif"/>
          <w:b/>
          <w:bCs/>
          <w:sz w:val="18"/>
          <w:szCs w:val="18"/>
        </w:rPr>
      </w:pPr>
      <w:r>
        <w:rPr>
          <w:rFonts w:cs="PT Astra Serif" w:ascii="PT Astra Serif" w:hAnsi="PT Astra Serif"/>
          <w:b/>
          <w:bCs/>
          <w:sz w:val="18"/>
          <w:szCs w:val="18"/>
        </w:rPr>
        <w:t>Проект контракта</w:t>
      </w:r>
    </w:p>
    <w:p>
      <w:pPr>
        <w:pStyle w:val="12"/>
        <w:spacing w:lineRule="auto" w:line="240"/>
        <w:jc w:val="center"/>
        <w:rPr>
          <w:rFonts w:ascii="PT Astra Serif" w:hAnsi="PT Astra Serif" w:cs="PT Astra Serif"/>
          <w:b/>
          <w:bCs/>
          <w:sz w:val="18"/>
          <w:szCs w:val="18"/>
        </w:rPr>
      </w:pPr>
      <w:r>
        <w:rPr>
          <w:rFonts w:cs="PT Astra Serif" w:ascii="PT Astra Serif" w:hAnsi="PT Astra Serif"/>
          <w:b/>
          <w:bCs/>
          <w:sz w:val="18"/>
          <w:szCs w:val="18"/>
        </w:rPr>
        <w:t>Контракт ____</w:t>
      </w:r>
    </w:p>
    <w:p>
      <w:pPr>
        <w:pStyle w:val="12"/>
        <w:spacing w:lineRule="auto" w:line="240"/>
        <w:jc w:val="center"/>
        <w:rPr>
          <w:rFonts w:ascii="PT Astra Serif" w:hAnsi="PT Astra Serif" w:cs="PT Astra Serif"/>
          <w:sz w:val="18"/>
          <w:szCs w:val="18"/>
        </w:rPr>
      </w:pPr>
      <w:r>
        <w:rPr>
          <w:rFonts w:eastAsia="PT Astra Serif" w:cs="PT Astra Serif" w:ascii="PT Astra Serif" w:hAnsi="PT Astra Serif"/>
          <w:b/>
          <w:bCs/>
          <w:sz w:val="18"/>
          <w:szCs w:val="18"/>
        </w:rPr>
        <w:t xml:space="preserve">        </w:t>
      </w:r>
    </w:p>
    <w:p>
      <w:pPr>
        <w:pStyle w:val="12"/>
        <w:spacing w:lineRule="auto" w:line="240"/>
        <w:jc w:val="center"/>
        <w:rPr>
          <w:rFonts w:ascii="PT Astra Serif" w:hAnsi="PT Astra Serif" w:cs="PT Astra Serif"/>
          <w:b/>
          <w:sz w:val="18"/>
          <w:szCs w:val="18"/>
        </w:rPr>
      </w:pPr>
      <w:r>
        <w:rPr>
          <w:rFonts w:cs="PT Astra Serif" w:ascii="PT Astra Serif" w:hAnsi="PT Astra Serif"/>
          <w:sz w:val="18"/>
          <w:szCs w:val="18"/>
        </w:rPr>
        <w:t>г. Ульяновск                                                                                                                                                                    «____» ________ 2026 г.</w:t>
      </w:r>
    </w:p>
    <w:p>
      <w:pPr>
        <w:pStyle w:val="12"/>
        <w:spacing w:lineRule="auto" w:line="240"/>
        <w:jc w:val="both"/>
        <w:rPr>
          <w:rFonts w:ascii="PT Astra Serif" w:hAnsi="PT Astra Serif" w:cs="PT Astra Serif"/>
          <w:b/>
          <w:sz w:val="18"/>
          <w:szCs w:val="18"/>
        </w:rPr>
      </w:pPr>
      <w:r>
        <w:rPr>
          <w:rFonts w:cs="PT Astra Serif" w:ascii="PT Astra Serif" w:hAnsi="PT Astra Serif"/>
          <w:b/>
          <w:sz w:val="18"/>
          <w:szCs w:val="18"/>
        </w:rPr>
      </w:r>
    </w:p>
    <w:p>
      <w:pPr>
        <w:pStyle w:val="12"/>
        <w:ind w:firstLine="851" w:right="0"/>
        <w:jc w:val="both"/>
        <w:rPr>
          <w:rFonts w:ascii="PT Astra Serif" w:hAnsi="PT Astra Serif" w:cs="PT Astra Serif"/>
          <w:color w:val="000000"/>
          <w:sz w:val="18"/>
          <w:szCs w:val="18"/>
        </w:rPr>
      </w:pPr>
      <w:r>
        <w:rPr>
          <w:rFonts w:cs="PT Astra Serif" w:ascii="PT Astra Serif" w:hAnsi="PT Astra Serif"/>
          <w:b/>
          <w:sz w:val="18"/>
          <w:szCs w:val="18"/>
        </w:rPr>
        <w:t>Государственное учреждение здравоохранения «Центральная клиническая медико-санитарная часть имени заслуженного врача России В.А. Егорова»</w:t>
      </w:r>
      <w:r>
        <w:rPr>
          <w:rFonts w:cs="PT Astra Serif" w:ascii="PT Astra Serif" w:hAnsi="PT Astra Serif"/>
          <w:sz w:val="18"/>
          <w:szCs w:val="18"/>
        </w:rPr>
        <w:t xml:space="preserve"> (далее по тексту - </w:t>
      </w:r>
      <w:r>
        <w:rPr>
          <w:rFonts w:cs="PT Astra Serif" w:ascii="PT Astra Serif" w:hAnsi="PT Astra Serif"/>
          <w:sz w:val="18"/>
          <w:szCs w:val="18"/>
          <w:lang w:eastAsia="ru-RU"/>
        </w:rPr>
        <w:t>ГУЗ ЦКМСЧ им. В.А.Егорова</w:t>
      </w:r>
      <w:r>
        <w:rPr>
          <w:rFonts w:cs="PT Astra Serif" w:ascii="PT Astra Serif" w:hAnsi="PT Astra Serif"/>
          <w:sz w:val="18"/>
          <w:szCs w:val="18"/>
        </w:rPr>
        <w:t xml:space="preserve">), далее именуемое «Заказчик», в лице заместителя главного врача по финансово-экономическим вопросам Зюновой Марины Васильевны, действующего на основании МЧД №010125010000594181 от 28.01.25г, с одной стороны и </w:t>
      </w:r>
      <w:r>
        <w:rPr>
          <w:rFonts w:cs="PT Astra Serif" w:ascii="PT Astra Serif" w:hAnsi="PT Astra Serif"/>
          <w:b/>
          <w:sz w:val="18"/>
          <w:szCs w:val="18"/>
        </w:rPr>
        <w:t xml:space="preserve">_____,  </w:t>
      </w:r>
      <w:r>
        <w:rPr>
          <w:rFonts w:cs="PT Astra Serif" w:ascii="PT Astra Serif" w:hAnsi="PT Astra Serif"/>
          <w:sz w:val="18"/>
          <w:szCs w:val="18"/>
        </w:rPr>
        <w:t xml:space="preserve">именуемое в дальнейшем «Поставщик», в лице _______________, действующего на основании Устава, с другой стороны, именуемые по тексту контракта каждая по отдельности – «Сторона», а совместно – «Стороны», </w:t>
      </w:r>
      <w:r>
        <w:rPr>
          <w:rFonts w:cs="PT Astra Serif" w:ascii="PT Astra Serif" w:hAnsi="PT Astra Serif"/>
          <w:color w:val="000000"/>
          <w:sz w:val="18"/>
          <w:szCs w:val="18"/>
        </w:rPr>
        <w:t>в соответствии с 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12"/>
        <w:ind w:firstLine="851" w:right="0"/>
        <w:jc w:val="both"/>
        <w:rPr>
          <w:rFonts w:ascii="PT Astra Serif" w:hAnsi="PT Astra Serif" w:cs="PT Astra Serif"/>
          <w:color w:val="000000"/>
          <w:sz w:val="18"/>
          <w:szCs w:val="18"/>
        </w:rPr>
      </w:pPr>
      <w:r>
        <w:rPr>
          <w:rFonts w:cs="PT Astra Serif" w:ascii="PT Astra Serif" w:hAnsi="PT Astra Serif"/>
          <w:color w:val="000000"/>
          <w:sz w:val="18"/>
          <w:szCs w:val="18"/>
        </w:rPr>
      </w:r>
    </w:p>
    <w:p>
      <w:pPr>
        <w:pStyle w:val="12"/>
        <w:numPr>
          <w:ilvl w:val="0"/>
          <w:numId w:val="3"/>
        </w:numPr>
        <w:spacing w:lineRule="auto" w:line="240"/>
        <w:jc w:val="center"/>
        <w:rPr>
          <w:rFonts w:ascii="PT Astra Serif" w:hAnsi="PT Astra Serif" w:cs="PT Astra Serif"/>
          <w:sz w:val="18"/>
          <w:szCs w:val="18"/>
        </w:rPr>
      </w:pPr>
      <w:r>
        <w:rPr>
          <w:rFonts w:cs="PT Astra Serif" w:ascii="PT Astra Serif" w:hAnsi="PT Astra Serif"/>
          <w:b/>
          <w:sz w:val="18"/>
          <w:szCs w:val="18"/>
        </w:rPr>
        <w:t>ПРЕДМЕТ КОНТРАКТА.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 xml:space="preserve">1.1. В соответствии с Контрактом Поставщик обязуется в порядке и сроки, предусмотренные Контрактом, осуществить поставку </w:t>
      </w:r>
      <w:r>
        <w:rPr>
          <w:rFonts w:cs="PT Astra Serif" w:ascii="PT Astra Serif" w:hAnsi="PT Astra Serif"/>
          <w:b/>
          <w:bCs/>
          <w:color w:val="000000"/>
          <w:sz w:val="18"/>
          <w:szCs w:val="18"/>
        </w:rPr>
        <w:t>Скарификатор не автоматический, одноразового использования и игла инъекционная, одноразового использования, стерильная</w:t>
      </w:r>
      <w:r>
        <w:rPr>
          <w:rFonts w:cs="PT Astra Serif" w:ascii="PT Astra Serif" w:hAnsi="PT Astra Serif"/>
          <w:b/>
          <w:sz w:val="20"/>
          <w:szCs w:val="18"/>
        </w:rPr>
        <w:t xml:space="preserve"> </w:t>
      </w:r>
      <w:r>
        <w:rPr>
          <w:rFonts w:cs="PT Astra Serif" w:ascii="PT Astra Serif" w:hAnsi="PT Astra Serif"/>
          <w:sz w:val="18"/>
          <w:szCs w:val="18"/>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1.2. Номенклатура Товара и его количество определяются Спецификацией (приложение № 1 к Контракту).</w:t>
      </w:r>
    </w:p>
    <w:p>
      <w:pPr>
        <w:pStyle w:val="12"/>
        <w:spacing w:lineRule="auto" w:line="240"/>
        <w:ind w:firstLine="851" w:right="0"/>
        <w:jc w:val="both"/>
        <w:rPr>
          <w:rFonts w:ascii="PT Astra Serif" w:hAnsi="PT Astra Serif" w:cs="PT Astra Serif"/>
          <w:b/>
          <w:sz w:val="18"/>
          <w:szCs w:val="18"/>
        </w:rPr>
      </w:pPr>
      <w:r>
        <w:rPr>
          <w:rFonts w:cs="PT Astra Serif"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0" w:name="_Hlk55215083"/>
      <w:r>
        <w:rPr>
          <w:rFonts w:cs="PT Astra Serif" w:ascii="PT Astra Serif" w:hAnsi="PT Astra Serif"/>
          <w:b/>
          <w:sz w:val="18"/>
          <w:szCs w:val="18"/>
        </w:rPr>
        <w:t>г. Ульяновск, ул. Лихачева, 12. (Аптека находится на 3 этаже, без лифта)</w:t>
      </w:r>
      <w:bookmarkEnd w:id="0"/>
      <w:r>
        <w:rPr>
          <w:rFonts w:cs="PT Astra Serif" w:ascii="PT Astra Serif" w:hAnsi="PT Astra Serif"/>
          <w:b/>
          <w:sz w:val="18"/>
          <w:szCs w:val="18"/>
        </w:rPr>
        <w:t xml:space="preserve"> </w:t>
      </w:r>
      <w:r>
        <w:rPr>
          <w:rFonts w:cs="PT Astra Serif" w:ascii="PT Astra Serif" w:hAnsi="PT Astra Serif"/>
          <w:sz w:val="18"/>
          <w:szCs w:val="18"/>
        </w:rPr>
        <w:t>(далее - Место доставки), своими силами и за свой счёт.</w:t>
      </w:r>
    </w:p>
    <w:p>
      <w:pPr>
        <w:pStyle w:val="12"/>
        <w:spacing w:lineRule="auto" w:line="240"/>
        <w:ind w:firstLine="851" w:right="0"/>
        <w:jc w:val="both"/>
        <w:rPr>
          <w:rFonts w:ascii="PT Astra Serif" w:hAnsi="PT Astra Serif" w:cs="PT Astra Serif"/>
          <w:b/>
          <w:sz w:val="18"/>
          <w:szCs w:val="18"/>
        </w:rPr>
      </w:pPr>
      <w:r>
        <w:rPr>
          <w:rFonts w:cs="PT Astra Serif" w:ascii="PT Astra Serif" w:hAnsi="PT Astra Serif"/>
          <w:b/>
          <w:sz w:val="18"/>
          <w:szCs w:val="18"/>
        </w:rPr>
      </w:r>
    </w:p>
    <w:p>
      <w:pPr>
        <w:pStyle w:val="12"/>
        <w:spacing w:lineRule="auto" w:line="240"/>
        <w:ind w:firstLine="851" w:right="0"/>
        <w:jc w:val="center"/>
        <w:rPr>
          <w:rFonts w:ascii="PT Astra Serif" w:hAnsi="PT Astra Serif" w:cs="PT Astra Serif"/>
          <w:sz w:val="18"/>
          <w:szCs w:val="18"/>
        </w:rPr>
      </w:pPr>
      <w:r>
        <w:rPr>
          <w:rFonts w:cs="PT Astra Serif" w:ascii="PT Astra Serif" w:hAnsi="PT Astra Serif"/>
          <w:b/>
          <w:sz w:val="18"/>
          <w:szCs w:val="18"/>
        </w:rPr>
        <w:t>2. ПРАВА И ОБЯЗАННОСТИ СТОРОН.</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 Обязанности Поставщика: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2.1.2. Поставить товар в соответствии с условиями настоящего контракта.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2.1.3. Передать Заказчику документы на товар, предусмотренные пунктами 5.3 настоящего контракта.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 xml:space="preserve">2.1.5. По каждой позиции товара, поставляемого по настоящему контракту, предоставить документы по качеству. </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 xml:space="preserve">2.1.6. В течение 3 рабочих дней с даты предъявления требования заказчиком заменить товар ненадлежащего качества. </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2.2. Права Поставщика: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2.2.2. Требовать своевременное оплаты по настоящему контракту при условии полного и надлежащего исполнения принятых на себя обязательств.</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2.3. Обязанности Заказчика: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 xml:space="preserve">2.3.2. Оформить пропуск на проезд на территорию Заказчика транспорта поставщика. </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2.3.3. Оплатить поставленный товар в соответствии с условиями настоящего контракта.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2.4. Права Заказчика: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2.4.2. Запрашивать у Поставщика информацию о ходе исполнения обязательств по настоящему контракту;</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2.4.3. Осуществлять контроль за порядком и сроками поставки товара;</w:t>
      </w:r>
    </w:p>
    <w:p>
      <w:pPr>
        <w:pStyle w:val="12"/>
        <w:spacing w:lineRule="auto" w:line="24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12"/>
        <w:spacing w:lineRule="auto" w:line="240"/>
        <w:ind w:firstLine="851" w:right="0"/>
        <w:jc w:val="both"/>
        <w:rPr>
          <w:rFonts w:ascii="PT Astra Serif" w:hAnsi="PT Astra Serif" w:cs="PT Astra Serif"/>
          <w:b/>
          <w:sz w:val="18"/>
          <w:szCs w:val="18"/>
        </w:rPr>
      </w:pPr>
      <w:r>
        <w:rPr>
          <w:rFonts w:cs="PT Astra Serif"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pPr>
        <w:pStyle w:val="12"/>
        <w:spacing w:lineRule="auto" w:line="240"/>
        <w:ind w:firstLine="851" w:right="0"/>
        <w:jc w:val="center"/>
        <w:rPr>
          <w:rFonts w:ascii="PT Astra Serif" w:hAnsi="PT Astra Serif" w:cs="PT Astra Serif"/>
          <w:sz w:val="18"/>
          <w:szCs w:val="18"/>
        </w:rPr>
      </w:pPr>
      <w:r>
        <w:rPr>
          <w:rFonts w:cs="PT Astra Serif" w:ascii="PT Astra Serif" w:hAnsi="PT Astra Serif"/>
          <w:b/>
          <w:sz w:val="18"/>
          <w:szCs w:val="18"/>
        </w:rPr>
        <w:t>3. ЦЕНА КОНТРАКТА И ПОРЯДОК РАСЧЁТОВ.</w:t>
      </w:r>
    </w:p>
    <w:p>
      <w:pPr>
        <w:pStyle w:val="12"/>
        <w:ind w:firstLine="851" w:right="0"/>
        <w:jc w:val="both"/>
        <w:rPr>
          <w:rFonts w:ascii="PT Astra Serif" w:hAnsi="PT Astra Serif" w:cs="PT Astra Serif"/>
          <w:sz w:val="18"/>
          <w:szCs w:val="18"/>
        </w:rPr>
      </w:pPr>
      <w:r>
        <w:rPr>
          <w:rFonts w:cs="PT Astra Serif" w:ascii="PT Astra Serif" w:hAnsi="PT Astra Serif"/>
          <w:sz w:val="18"/>
          <w:szCs w:val="18"/>
        </w:rPr>
        <w:t xml:space="preserve">3.1. Цена контракта составляет: </w:t>
      </w:r>
      <w:r>
        <w:rPr>
          <w:rFonts w:cs="PT Astra Serif" w:ascii="PT Astra Serif" w:hAnsi="PT Astra Serif"/>
          <w:b/>
          <w:sz w:val="18"/>
          <w:szCs w:val="18"/>
        </w:rPr>
        <w:t>_______</w:t>
      </w:r>
      <w:r>
        <w:rPr>
          <w:rFonts w:cs="PT Astra Serif" w:ascii="PT Astra Serif" w:hAnsi="PT Astra Serif"/>
          <w:sz w:val="18"/>
          <w:szCs w:val="18"/>
        </w:rPr>
        <w:t xml:space="preserve"> </w:t>
      </w:r>
      <w:r>
        <w:rPr>
          <w:rFonts w:cs="PT Astra Serif" w:ascii="PT Astra Serif" w:hAnsi="PT Astra Serif"/>
          <w:b/>
          <w:sz w:val="18"/>
          <w:szCs w:val="18"/>
        </w:rPr>
        <w:t>(_________ ) рублей__  копеек, НДС__________</w:t>
      </w:r>
    </w:p>
    <w:p>
      <w:pPr>
        <w:pStyle w:val="12"/>
        <w:ind w:firstLine="851" w:right="0"/>
        <w:jc w:val="both"/>
        <w:rPr>
          <w:rFonts w:ascii="PT Astra Serif" w:hAnsi="PT Astra Serif" w:cs="PT Astra Serif"/>
          <w:sz w:val="18"/>
          <w:szCs w:val="18"/>
        </w:rPr>
      </w:pPr>
      <w:r>
        <w:rPr>
          <w:rFonts w:cs="PT Astra Serif"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3.3. Оплата за поставленный товар осуществляется заказчиком  в течение 7 рабочих дней с даты подписания Заказчиком документов о приемке товара (товарная накладная, счёт/счёт-фактура или универсальный передаточный документ).</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3.5. Обязанности заказчика по оплате считаются исполненными после списания денежных средств с расчётного счёта заказчика.</w:t>
      </w:r>
    </w:p>
    <w:p>
      <w:pPr>
        <w:pStyle w:val="12"/>
        <w:ind w:firstLine="851" w:right="0"/>
        <w:jc w:val="both"/>
        <w:rPr>
          <w:rFonts w:ascii="PT Astra Serif" w:hAnsi="PT Astra Serif" w:cs="PT Astra Serif"/>
          <w:b/>
          <w:sz w:val="18"/>
          <w:szCs w:val="18"/>
        </w:rPr>
      </w:pPr>
      <w:r>
        <w:rPr>
          <w:rFonts w:cs="PT Astra Serif" w:ascii="PT Astra Serif" w:hAnsi="PT Astra Serif"/>
          <w:sz w:val="18"/>
          <w:szCs w:val="18"/>
        </w:rPr>
        <w:t>3.6. Источник финансирования:</w:t>
      </w:r>
    </w:p>
    <w:p>
      <w:pPr>
        <w:pStyle w:val="ConsPlusNormal"/>
        <w:numPr>
          <w:ilvl w:val="0"/>
          <w:numId w:val="0"/>
        </w:numPr>
        <w:ind w:firstLine="567" w:left="0" w:right="0"/>
        <w:jc w:val="both"/>
        <w:outlineLvl w:val="1"/>
        <w:rPr>
          <w:rFonts w:ascii="PT Astra Serif" w:hAnsi="PT Astra Serif" w:cs="PT Astra Serif"/>
          <w:sz w:val="18"/>
          <w:szCs w:val="18"/>
        </w:rPr>
      </w:pPr>
      <w:r>
        <w:rPr>
          <w:rFonts w:cs="PT Astra Serif" w:ascii="PT Astra Serif" w:hAnsi="PT Astra Serif"/>
          <w:b/>
          <w:sz w:val="18"/>
          <w:szCs w:val="18"/>
        </w:rPr>
        <w:t>- Средства бюджетных учреждений (внебюджетный фонд, платные услуги) – средства ОМС на 2026 год.</w:t>
      </w:r>
    </w:p>
    <w:p>
      <w:pPr>
        <w:pStyle w:val="12"/>
        <w:spacing w:lineRule="auto" w:line="240"/>
        <w:ind w:firstLine="851" w:right="0"/>
        <w:jc w:val="both"/>
        <w:rPr>
          <w:rFonts w:ascii="PT Astra Serif" w:hAnsi="PT Astra Serif" w:cs="PT Astra Serif"/>
          <w:b/>
          <w:sz w:val="18"/>
          <w:szCs w:val="18"/>
        </w:rPr>
      </w:pPr>
      <w:r>
        <w:rPr>
          <w:rFonts w:cs="PT Astra Serif"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12"/>
        <w:spacing w:lineRule="auto" w:line="240"/>
        <w:ind w:firstLine="851" w:right="0"/>
        <w:jc w:val="both"/>
        <w:rPr>
          <w:rFonts w:ascii="PT Astra Serif" w:hAnsi="PT Astra Serif" w:cs="PT Astra Serif"/>
          <w:b/>
          <w:sz w:val="18"/>
          <w:szCs w:val="18"/>
        </w:rPr>
      </w:pPr>
      <w:r>
        <w:rPr>
          <w:rFonts w:cs="PT Astra Serif" w:ascii="PT Astra Serif" w:hAnsi="PT Astra Serif"/>
          <w:b/>
          <w:sz w:val="18"/>
          <w:szCs w:val="18"/>
        </w:rPr>
      </w:r>
    </w:p>
    <w:p>
      <w:pPr>
        <w:pStyle w:val="12"/>
        <w:spacing w:lineRule="auto" w:line="240"/>
        <w:ind w:firstLine="851" w:right="0"/>
        <w:jc w:val="center"/>
        <w:rPr>
          <w:rFonts w:ascii="PT Astra Serif" w:hAnsi="PT Astra Serif" w:cs="PT Astra Serif"/>
          <w:sz w:val="18"/>
          <w:szCs w:val="18"/>
        </w:rPr>
      </w:pPr>
      <w:r>
        <w:rPr>
          <w:rFonts w:cs="PT Astra Serif" w:ascii="PT Astra Serif" w:hAnsi="PT Astra Serif"/>
          <w:b/>
          <w:sz w:val="18"/>
          <w:szCs w:val="18"/>
        </w:rPr>
        <w:t>4. КАЧЕСТВО ТОВАРА.</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pPr>
        <w:pStyle w:val="12"/>
        <w:spacing w:lineRule="auto" w:line="240"/>
        <w:ind w:firstLine="851" w:right="0"/>
        <w:jc w:val="both"/>
        <w:rPr>
          <w:rFonts w:ascii="PT Astra Serif" w:hAnsi="PT Astra Serif" w:cs="PT Astra Serif"/>
          <w:sz w:val="18"/>
          <w:szCs w:val="18"/>
        </w:rPr>
      </w:pPr>
      <w:r>
        <w:rPr>
          <w:rFonts w:cs="PT Astra Serif" w:ascii="PT Astra Serif" w:hAnsi="PT Astra Serif"/>
          <w:sz w:val="18"/>
          <w:szCs w:val="18"/>
        </w:rPr>
        <w:t>4.5. Остаточные сроки годности поставляемых изделий медицинского назначения должны составлять на день поставки не менее 70% от общего срока годности.</w:t>
      </w:r>
    </w:p>
    <w:p>
      <w:pPr>
        <w:pStyle w:val="12"/>
        <w:spacing w:lineRule="auto" w:line="240"/>
        <w:ind w:firstLine="851" w:right="0"/>
        <w:jc w:val="both"/>
        <w:rPr>
          <w:rFonts w:ascii="PT Astra Serif" w:hAnsi="PT Astra Serif" w:cs="PT Astra Serif"/>
          <w:b/>
          <w:sz w:val="18"/>
          <w:szCs w:val="18"/>
        </w:rPr>
      </w:pPr>
      <w:r>
        <w:rPr>
          <w:rFonts w:cs="PT Astra Serif"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pPr>
        <w:pStyle w:val="12"/>
        <w:spacing w:lineRule="auto" w:line="240"/>
        <w:ind w:firstLine="851" w:right="0"/>
        <w:jc w:val="both"/>
        <w:rPr>
          <w:rFonts w:ascii="PT Astra Serif" w:hAnsi="PT Astra Serif" w:cs="PT Astra Serif"/>
          <w:b/>
          <w:sz w:val="18"/>
          <w:szCs w:val="18"/>
        </w:rPr>
      </w:pPr>
      <w:r>
        <w:rPr>
          <w:rFonts w:cs="PT Astra Serif" w:ascii="PT Astra Serif" w:hAnsi="PT Astra Serif"/>
          <w:b/>
          <w:sz w:val="18"/>
          <w:szCs w:val="18"/>
        </w:rPr>
      </w:r>
    </w:p>
    <w:p>
      <w:pPr>
        <w:pStyle w:val="Normal"/>
        <w:widowControl/>
        <w:ind w:firstLine="851" w:right="0"/>
        <w:jc w:val="center"/>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b/>
          <w:sz w:val="18"/>
          <w:szCs w:val="18"/>
          <w:lang w:eastAsia="ar-SA" w:bidi="ar-SA"/>
        </w:rPr>
        <w:t>5. СРОКИ И ПОРЯДОК ПОСТАВКИ.</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xml:space="preserve">5.1. Срок поставки товара: </w:t>
      </w:r>
      <w:r>
        <w:rPr>
          <w:rFonts w:cs="PT Astra Serif" w:ascii="PT Astra Serif" w:hAnsi="PT Astra Serif"/>
          <w:b/>
          <w:sz w:val="18"/>
          <w:szCs w:val="16"/>
        </w:rPr>
        <w:t>в течение 10 календарных дней c даты заключения контракта.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5.2. Поставка товара осуществляется силами поставщика на условиях: «Доставка до места назначения». Конечный пункт поставки расположен по адресу:</w:t>
      </w:r>
      <w:r>
        <w:rPr>
          <w:rFonts w:eastAsia="Times New Roman" w:cs="PT Astra Serif" w:ascii="PT Astra Serif" w:hAnsi="PT Astra Serif"/>
          <w:b/>
          <w:sz w:val="18"/>
          <w:szCs w:val="18"/>
          <w:lang w:eastAsia="ar-SA" w:bidi="ar-SA"/>
        </w:rPr>
        <w:t xml:space="preserve"> г. Ульяновск, ул. Лихачева, 12. (Аптека находится на 3 этаже, без лифта).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widowControl/>
        <w:ind w:firstLine="851" w:right="0"/>
        <w:jc w:val="both"/>
        <w:textAlignment w:val="baseline"/>
        <w:rPr>
          <w:rFonts w:ascii="PT Astra Serif" w:hAnsi="PT Astra Serif" w:eastAsia="Times New Roman" w:cs="PT Astra Serif"/>
          <w:b/>
          <w:sz w:val="18"/>
          <w:szCs w:val="18"/>
          <w:lang w:eastAsia="ar-SA" w:bidi="ar-SA"/>
        </w:rPr>
      </w:pPr>
      <w:r>
        <w:rPr>
          <w:rFonts w:eastAsia="Times New Roman" w:cs="PT Astra Serif" w:ascii="PT Astra Serif" w:hAnsi="PT Astra Serif"/>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pPr>
        <w:pStyle w:val="Normal"/>
        <w:widowControl/>
        <w:ind w:firstLine="851" w:right="0"/>
        <w:jc w:val="center"/>
        <w:textAlignment w:val="baseline"/>
        <w:rPr>
          <w:rFonts w:ascii="PT Astra Serif" w:hAnsi="PT Astra Serif" w:eastAsia="Times New Roman" w:cs="PT Astra Serif"/>
          <w:b/>
          <w:sz w:val="18"/>
          <w:szCs w:val="18"/>
          <w:lang w:eastAsia="ar-SA" w:bidi="ar-SA"/>
        </w:rPr>
      </w:pPr>
      <w:r>
        <w:rPr>
          <w:rFonts w:eastAsia="Times New Roman" w:cs="PT Astra Serif" w:ascii="PT Astra Serif" w:hAnsi="PT Astra Serif"/>
          <w:b/>
          <w:sz w:val="18"/>
          <w:szCs w:val="18"/>
          <w:lang w:eastAsia="ar-SA" w:bidi="ar-SA"/>
        </w:rPr>
      </w:r>
    </w:p>
    <w:p>
      <w:pPr>
        <w:pStyle w:val="Normal"/>
        <w:widowControl/>
        <w:ind w:firstLine="851" w:right="0"/>
        <w:jc w:val="center"/>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b/>
          <w:sz w:val="18"/>
          <w:szCs w:val="18"/>
          <w:lang w:eastAsia="ar-SA" w:bidi="ar-SA"/>
        </w:rPr>
        <w:t>6. ПОРЯДОК СДАЧИ И ПРИЁМКИ ТОВАРА.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6.5. Право собственности на передаваемый товар переходит от Поставщика к Заказчику с даты, указанной на накладной.</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6.9. Заказчик вправе, уведомив Поставщика, отказаться от принятия товара, поставка которого просрочена.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товар доставлен вне времени, установленного для приёмки товара;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товарно-сопроводительные документы не оформлены или оформлены в ненадлежащей форме;</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товарно-сопроводительные документы представлены не в полном объёме;</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товар поставлен с нарушением ассортимента, комплектности или количества;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характеристики товара не соответствуют характеристикам установленным в спецификации к настоящему контракту</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6.16. Приёмка товара по качеству, соответствию техническим и эксплуатационным параметрам, проводится в момент его распаковки. В случае обнаружения внутритарного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6.17. Риски случайной гибели, порчи или утраты товара лежат на Поставщике до передачи товара Заказчику.</w:t>
      </w:r>
    </w:p>
    <w:p>
      <w:pPr>
        <w:pStyle w:val="Normal"/>
        <w:widowControl/>
        <w:ind w:firstLine="851" w:right="0"/>
        <w:jc w:val="both"/>
        <w:textAlignment w:val="baseline"/>
        <w:rPr>
          <w:rFonts w:ascii="PT Astra Serif" w:hAnsi="PT Astra Serif" w:eastAsia="Times New Roman" w:cs="PT Astra Serif"/>
          <w:b/>
          <w:sz w:val="18"/>
          <w:szCs w:val="18"/>
          <w:lang w:eastAsia="ar-SA" w:bidi="ar-SA"/>
        </w:rPr>
      </w:pPr>
      <w:r>
        <w:rPr>
          <w:rFonts w:eastAsia="Times New Roman" w:cs="PT Astra Serif" w:ascii="PT Astra Serif" w:hAnsi="PT Astra Serif"/>
          <w:sz w:val="18"/>
          <w:szCs w:val="18"/>
          <w:lang w:eastAsia="ar-SA" w:bidi="ar-SA"/>
        </w:rPr>
        <w:t>6.18. Факт доставки товара Заказчику подтверждается товарной накладной на соответствующую партию товара.</w:t>
      </w:r>
    </w:p>
    <w:p>
      <w:pPr>
        <w:pStyle w:val="Normal"/>
        <w:widowControl/>
        <w:ind w:firstLine="851" w:right="0"/>
        <w:jc w:val="both"/>
        <w:textAlignment w:val="baseline"/>
        <w:rPr>
          <w:rFonts w:ascii="PT Astra Serif" w:hAnsi="PT Astra Serif" w:eastAsia="Times New Roman" w:cs="PT Astra Serif"/>
          <w:b/>
          <w:sz w:val="18"/>
          <w:szCs w:val="18"/>
          <w:lang w:eastAsia="ar-SA" w:bidi="ar-SA"/>
        </w:rPr>
      </w:pPr>
      <w:r>
        <w:rPr>
          <w:rFonts w:eastAsia="Times New Roman" w:cs="PT Astra Serif" w:ascii="PT Astra Serif" w:hAnsi="PT Astra Serif"/>
          <w:b/>
          <w:sz w:val="18"/>
          <w:szCs w:val="18"/>
          <w:lang w:eastAsia="ar-SA" w:bidi="ar-SA"/>
        </w:rPr>
      </w:r>
    </w:p>
    <w:p>
      <w:pPr>
        <w:pStyle w:val="Normal"/>
        <w:widowControl/>
        <w:ind w:firstLine="851" w:right="0"/>
        <w:jc w:val="center"/>
        <w:textAlignment w:val="baseline"/>
        <w:rPr>
          <w:rFonts w:ascii="PT Astra Serif" w:hAnsi="PT Astra Serif" w:cs="PT Astra Serif"/>
          <w:sz w:val="18"/>
          <w:szCs w:val="18"/>
        </w:rPr>
      </w:pPr>
      <w:r>
        <w:rPr>
          <w:rFonts w:eastAsia="Times New Roman" w:cs="PT Astra Serif" w:ascii="PT Astra Serif" w:hAnsi="PT Astra Serif"/>
          <w:b/>
          <w:sz w:val="18"/>
          <w:szCs w:val="18"/>
          <w:lang w:eastAsia="ar-SA" w:bidi="ar-SA"/>
        </w:rPr>
        <w:t>7. ОТВЕТСТВЕННОСТЬ СТОРОН.</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а) 1000 рублей, если цена контракта не превышает 3 млн.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б) 5000 рублей, если цена контракта составляет от 3 млн. рублей до 50 млн.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в) 10000 рублей, если цена контракта составляет от 50 млн. рублей до 100 млн.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г) 100000 рублей, если цена контракта превышает 100 млн. рублей.</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7.6.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7.7.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а) 10 процентов цены контракта (этапа) в случае, если цена контракта (этапа) не превышает 3 млн. рублей;</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right="0"/>
        <w:jc w:val="both"/>
        <w:rPr>
          <w:rFonts w:ascii="PT Astra Serif" w:hAnsi="PT Astra Serif" w:cs="PT Astra Serif"/>
          <w:sz w:val="18"/>
          <w:szCs w:val="18"/>
        </w:rPr>
      </w:pPr>
      <w:r>
        <w:rPr>
          <w:rFonts w:cs="PT Astra Serif" w:ascii="PT Astra Serif" w:hAnsi="PT Astra Serif"/>
          <w:sz w:val="18"/>
          <w:szCs w:val="18"/>
        </w:rPr>
        <w:t>и) 0,1 процента цены контракта (этапа) в случае, если цена контракта (этапа) превышает 10 млрд. рублей.</w:t>
      </w:r>
    </w:p>
    <w:p>
      <w:pPr>
        <w:pStyle w:val="Normal"/>
        <w:ind w:firstLine="540" w:right="0"/>
        <w:jc w:val="both"/>
        <w:rPr>
          <w:rFonts w:ascii="PT Astra Serif" w:hAnsi="PT Astra Serif" w:cs="PT Astra Serif"/>
          <w:sz w:val="18"/>
          <w:szCs w:val="18"/>
        </w:rPr>
      </w:pPr>
      <w:r>
        <w:rPr>
          <w:rFonts w:eastAsia="PT Astra Serif" w:cs="PT Astra Serif" w:ascii="PT Astra Serif" w:hAnsi="PT Astra Serif"/>
          <w:sz w:val="18"/>
          <w:szCs w:val="18"/>
        </w:rPr>
        <w:t xml:space="preserve">     </w:t>
      </w:r>
      <w:r>
        <w:rPr>
          <w:rFonts w:cs="PT Astra Serif" w:ascii="PT Astra Serif" w:hAnsi="PT Astra Serif"/>
          <w:sz w:val="18"/>
          <w:szCs w:val="18"/>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40" w:right="0"/>
        <w:jc w:val="both"/>
        <w:rPr>
          <w:rFonts w:ascii="PT Astra Serif" w:hAnsi="PT Astra Serif" w:eastAsia="Times New Roman" w:cs="PT Astra Serif"/>
          <w:b/>
          <w:sz w:val="18"/>
          <w:szCs w:val="18"/>
          <w:lang w:eastAsia="ar-SA" w:bidi="ar-SA"/>
        </w:rPr>
      </w:pPr>
      <w:r>
        <w:rPr>
          <w:rFonts w:eastAsia="PT Astra Serif" w:cs="PT Astra Serif" w:ascii="PT Astra Serif" w:hAnsi="PT Astra Serif"/>
          <w:sz w:val="18"/>
          <w:szCs w:val="18"/>
        </w:rPr>
        <w:t xml:space="preserve">     </w:t>
      </w:r>
      <w:r>
        <w:rPr>
          <w:rFonts w:cs="PT Astra Serif" w:ascii="PT Astra Serif" w:hAnsi="PT Astra Serif"/>
          <w:sz w:val="18"/>
          <w:szCs w:val="18"/>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ind w:firstLine="851" w:right="0"/>
        <w:jc w:val="center"/>
        <w:textAlignment w:val="baseline"/>
        <w:rPr>
          <w:rFonts w:ascii="PT Astra Serif" w:hAnsi="PT Astra Serif" w:eastAsia="Times New Roman" w:cs="PT Astra Serif"/>
          <w:b/>
          <w:sz w:val="18"/>
          <w:szCs w:val="18"/>
          <w:lang w:eastAsia="ar-SA" w:bidi="ar-SA"/>
        </w:rPr>
      </w:pPr>
      <w:r>
        <w:rPr>
          <w:rFonts w:eastAsia="Times New Roman" w:cs="PT Astra Serif" w:ascii="PT Astra Serif" w:hAnsi="PT Astra Serif"/>
          <w:b/>
          <w:sz w:val="18"/>
          <w:szCs w:val="18"/>
          <w:lang w:eastAsia="ar-SA" w:bidi="ar-SA"/>
        </w:rPr>
      </w:r>
    </w:p>
    <w:p>
      <w:pPr>
        <w:pStyle w:val="Normal"/>
        <w:widowControl/>
        <w:ind w:firstLine="851" w:right="0"/>
        <w:jc w:val="center"/>
        <w:textAlignment w:val="baseline"/>
        <w:rPr>
          <w:rFonts w:ascii="PT Astra Serif" w:hAnsi="PT Astra Serif" w:eastAsia="Times New Roman" w:cs="PT Astra Serif"/>
          <w:kern w:val="0"/>
          <w:sz w:val="18"/>
          <w:szCs w:val="18"/>
          <w:lang w:eastAsia="en-US" w:bidi="en-US"/>
        </w:rPr>
      </w:pPr>
      <w:r>
        <w:rPr>
          <w:rFonts w:eastAsia="Times New Roman" w:cs="PT Astra Serif" w:ascii="PT Astra Serif" w:hAnsi="PT Astra Serif"/>
          <w:b/>
          <w:sz w:val="18"/>
          <w:szCs w:val="18"/>
          <w:lang w:eastAsia="ar-SA" w:bidi="ar-SA"/>
        </w:rPr>
        <w:t>8. ПОРЯДОК ИЗМЕНЕНИЯ И РАСТОРЖЕНИЯ КОНТРАКТА.</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 xml:space="preserve">8.2.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 xml:space="preserve">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8.4.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8.5.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8.7.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pPr>
        <w:pStyle w:val="Normal"/>
        <w:widowControl/>
        <w:numPr>
          <w:ilvl w:val="0"/>
          <w:numId w:val="2"/>
        </w:numPr>
        <w:tabs>
          <w:tab w:val="clear" w:pos="709"/>
          <w:tab w:val="left" w:pos="284" w:leader="none"/>
        </w:tabs>
        <w:suppressAutoHyphens w:val="false"/>
        <w:ind w:firstLine="851" w:left="0"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поставки товаров ненадлежащего качества с недостатками, которые не могут быть устранены в приемлемый для Заказчика срок (в том числе с техническими характеристиками, несоответствующими указанным в спецификации к контракту);</w:t>
      </w:r>
    </w:p>
    <w:p>
      <w:pPr>
        <w:pStyle w:val="Normal"/>
        <w:widowControl/>
        <w:numPr>
          <w:ilvl w:val="0"/>
          <w:numId w:val="2"/>
        </w:numPr>
        <w:tabs>
          <w:tab w:val="clear" w:pos="709"/>
          <w:tab w:val="left" w:pos="284" w:leader="none"/>
        </w:tabs>
        <w:suppressAutoHyphens w:val="false"/>
        <w:ind w:firstLine="851" w:left="0"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неоднократного (2 и более раз) нарушения Поставщиком сроков поставки товаров.</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8.9.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pPr>
        <w:pStyle w:val="Norma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8.11. 1.Изменение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pPr>
        <w:pStyle w:val="Normal"/>
        <w:widowContro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8.11.2.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Normal"/>
        <w:widowContro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t>8.11.3. В случае перемены заказчика права и обязанности заказчика, предусмотренные контрактом, переходят к новому заказчику.</w:t>
      </w:r>
    </w:p>
    <w:p>
      <w:pPr>
        <w:pStyle w:val="Normal"/>
        <w:widowControl/>
        <w:suppressAutoHyphens w:val="false"/>
        <w:ind w:firstLine="851" w:right="0"/>
        <w:jc w:val="both"/>
        <w:rPr>
          <w:rFonts w:ascii="PT Astra Serif" w:hAnsi="PT Astra Serif" w:eastAsia="Times New Roman" w:cs="PT Astra Serif"/>
          <w:kern w:val="0"/>
          <w:sz w:val="18"/>
          <w:szCs w:val="18"/>
          <w:lang w:eastAsia="en-US" w:bidi="en-US"/>
        </w:rPr>
      </w:pPr>
      <w:r>
        <w:rPr>
          <w:rFonts w:eastAsia="Times New Roman" w:cs="PT Astra Serif" w:ascii="PT Astra Serif" w:hAnsi="PT Astra Serif"/>
          <w:kern w:val="0"/>
          <w:sz w:val="18"/>
          <w:szCs w:val="18"/>
          <w:lang w:eastAsia="en-US" w:bidi="en-US"/>
        </w:rPr>
      </w:r>
    </w:p>
    <w:p>
      <w:pPr>
        <w:pStyle w:val="Normal"/>
        <w:widowControl/>
        <w:numPr>
          <w:ilvl w:val="0"/>
          <w:numId w:val="0"/>
        </w:numPr>
        <w:suppressAutoHyphens w:val="false"/>
        <w:ind w:firstLine="851" w:left="0" w:right="0"/>
        <w:jc w:val="center"/>
        <w:outlineLvl w:val="0"/>
        <w:rPr>
          <w:rFonts w:ascii="PT Astra Serif" w:hAnsi="PT Astra Serif" w:eastAsia="Calibri" w:cs="PT Astra Serif"/>
          <w:kern w:val="0"/>
          <w:sz w:val="18"/>
          <w:szCs w:val="18"/>
          <w:lang w:eastAsia="ru-RU" w:bidi="ar-SA"/>
        </w:rPr>
      </w:pPr>
      <w:r>
        <w:rPr>
          <w:rFonts w:eastAsia="Calibri" w:cs="PT Astra Serif" w:ascii="PT Astra Serif" w:hAnsi="PT Astra Serif"/>
          <w:b/>
          <w:kern w:val="0"/>
          <w:sz w:val="18"/>
          <w:szCs w:val="18"/>
          <w:lang w:eastAsia="ru-RU" w:bidi="ar-SA"/>
        </w:rPr>
        <w:t xml:space="preserve">9. </w:t>
      </w:r>
      <w:r>
        <w:rPr>
          <w:rFonts w:eastAsia="Calibri" w:cs="PT Astra Serif" w:ascii="PT Astra Serif" w:hAnsi="PT Astra Serif"/>
          <w:b/>
          <w:caps/>
          <w:kern w:val="0"/>
          <w:sz w:val="18"/>
          <w:szCs w:val="18"/>
          <w:lang w:eastAsia="ru-RU" w:bidi="ar-SA"/>
        </w:rPr>
        <w:t>Антикоррупционная оговорка.</w:t>
      </w:r>
    </w:p>
    <w:p>
      <w:pPr>
        <w:pStyle w:val="Normal"/>
        <w:widowControl/>
        <w:suppressAutoHyphens w:val="false"/>
        <w:ind w:firstLine="851" w:right="0"/>
        <w:jc w:val="both"/>
        <w:rPr>
          <w:rFonts w:ascii="PT Astra Serif" w:hAnsi="PT Astra Serif" w:eastAsia="Calibri" w:cs="PT Astra Serif"/>
          <w:kern w:val="0"/>
          <w:sz w:val="18"/>
          <w:szCs w:val="18"/>
          <w:lang w:eastAsia="ru-RU" w:bidi="ar-SA"/>
        </w:rPr>
      </w:pPr>
      <w:bookmarkStart w:id="1" w:name="Par2"/>
      <w:bookmarkEnd w:id="1"/>
      <w:r>
        <w:rPr>
          <w:rFonts w:eastAsia="Calibri" w:cs="PT Astra Serif" w:ascii="PT Astra Serif" w:hAnsi="PT Astra Serif"/>
          <w:kern w:val="0"/>
          <w:sz w:val="18"/>
          <w:szCs w:val="18"/>
          <w:lang w:eastAsia="ru-RU" w:bidi="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suppressAutoHyphens w:val="false"/>
        <w:ind w:firstLine="851" w:right="0"/>
        <w:jc w:val="both"/>
        <w:rPr>
          <w:rFonts w:ascii="PT Astra Serif" w:hAnsi="PT Astra Serif" w:eastAsia="Calibri" w:cs="PT Astra Serif"/>
          <w:kern w:val="0"/>
          <w:sz w:val="18"/>
          <w:szCs w:val="18"/>
          <w:lang w:eastAsia="ru-RU" w:bidi="ar-SA"/>
        </w:rPr>
      </w:pPr>
      <w:r>
        <w:rPr>
          <w:rFonts w:eastAsia="Calibri" w:cs="PT Astra Serif" w:ascii="PT Astra Serif" w:hAnsi="PT Astra Serif"/>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suppressAutoHyphens w:val="false"/>
        <w:ind w:firstLine="851" w:right="0"/>
        <w:jc w:val="both"/>
        <w:rPr>
          <w:rFonts w:ascii="PT Astra Serif" w:hAnsi="PT Astra Serif" w:eastAsia="Calibri" w:cs="PT Astra Serif"/>
          <w:kern w:val="0"/>
          <w:sz w:val="18"/>
          <w:szCs w:val="18"/>
          <w:lang w:eastAsia="ru-RU" w:bidi="ar-SA"/>
        </w:rPr>
      </w:pPr>
      <w:bookmarkStart w:id="2" w:name="Par4"/>
      <w:bookmarkEnd w:id="2"/>
      <w:r>
        <w:rPr>
          <w:rFonts w:eastAsia="Calibri" w:cs="PT Astra Serif" w:ascii="PT Astra Serif" w:hAnsi="PT Astra Serif"/>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r>
        <w:fldChar w:fldCharType="begin"/>
      </w:r>
      <w:r>
        <w:rPr>
          <w:rStyle w:val="Hyperlink"/>
          <w:sz w:val="18"/>
          <w:u w:val="single"/>
          <w:kern w:val="0"/>
          <w:szCs w:val="18"/>
          <w:rFonts w:ascii="PT Astra Serif" w:hAnsi="PT Astra Serif" w:eastAsia="Calibri" w:cs="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Hyperlink"/>
          <w:sz w:val="18"/>
          <w:u w:val="single"/>
          <w:kern w:val="0"/>
          <w:szCs w:val="18"/>
          <w:rFonts w:ascii="PT Astra Serif" w:hAnsi="PT Astra Serif" w:eastAsia="Calibri" w:cs="PT Astra Serif"/>
          <w:lang w:eastAsia="ru-RU" w:bidi="ar-SA"/>
        </w:rPr>
        <w:fldChar w:fldCharType="separate"/>
      </w:r>
      <w:r>
        <w:rPr>
          <w:rStyle w:val="Hyperlink"/>
          <w:rFonts w:ascii="PT Astra Serif" w:hAnsi="PT Astra Serif" w:eastAsia="Calibri" w:cs="PT Astra Serif"/>
          <w:kern w:val="0"/>
          <w:sz w:val="18"/>
          <w:szCs w:val="18"/>
          <w:u w:val="single"/>
          <w:lang w:eastAsia="ru-RU" w:bidi="ar-SA"/>
        </w:rPr>
        <w:t>пункта 9.1</w:t>
      </w:r>
      <w:r>
        <w:rPr>
          <w:rStyle w:val="Hyperlink"/>
          <w:sz w:val="18"/>
          <w:u w:val="single"/>
          <w:kern w:val="0"/>
          <w:szCs w:val="18"/>
          <w:rFonts w:ascii="PT Astra Serif" w:hAnsi="PT Astra Serif" w:eastAsia="Calibri" w:cs="PT Astra Serif"/>
          <w:lang w:eastAsia="ru-RU" w:bidi="ar-SA"/>
        </w:rPr>
        <w:fldChar w:fldCharType="end"/>
      </w:r>
      <w:r>
        <w:rPr>
          <w:rFonts w:eastAsia="Calibri" w:cs="PT Astra Serif" w:ascii="PT Astra Serif" w:hAnsi="PT Astra Serif"/>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r>
        <w:fldChar w:fldCharType="begin"/>
      </w:r>
      <w:r>
        <w:rPr>
          <w:rStyle w:val="Hyperlink"/>
          <w:sz w:val="18"/>
          <w:u w:val="single"/>
          <w:kern w:val="0"/>
          <w:szCs w:val="18"/>
          <w:rFonts w:ascii="PT Astra Serif" w:hAnsi="PT Astra Serif" w:eastAsia="Calibri" w:cs="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Hyperlink"/>
          <w:sz w:val="18"/>
          <w:u w:val="single"/>
          <w:kern w:val="0"/>
          <w:szCs w:val="18"/>
          <w:rFonts w:ascii="PT Astra Serif" w:hAnsi="PT Astra Serif" w:eastAsia="Calibri" w:cs="PT Astra Serif"/>
          <w:lang w:eastAsia="ru-RU" w:bidi="ar-SA"/>
        </w:rPr>
        <w:fldChar w:fldCharType="separate"/>
      </w:r>
      <w:r>
        <w:rPr>
          <w:rStyle w:val="Hyperlink"/>
          <w:rFonts w:ascii="PT Astra Serif" w:hAnsi="PT Astra Serif" w:eastAsia="Calibri" w:cs="PT Astra Serif"/>
          <w:kern w:val="0"/>
          <w:sz w:val="18"/>
          <w:szCs w:val="18"/>
          <w:u w:val="single"/>
          <w:lang w:eastAsia="ru-RU" w:bidi="ar-SA"/>
        </w:rPr>
        <w:t>пункта 9.1</w:t>
      </w:r>
      <w:r>
        <w:rPr>
          <w:rStyle w:val="Hyperlink"/>
          <w:sz w:val="18"/>
          <w:u w:val="single"/>
          <w:kern w:val="0"/>
          <w:szCs w:val="18"/>
          <w:rFonts w:ascii="PT Astra Serif" w:hAnsi="PT Astra Serif" w:eastAsia="Calibri" w:cs="PT Astra Serif"/>
          <w:lang w:eastAsia="ru-RU" w:bidi="ar-SA"/>
        </w:rPr>
        <w:fldChar w:fldCharType="end"/>
      </w:r>
      <w:r>
        <w:rPr>
          <w:rFonts w:eastAsia="Calibri" w:cs="PT Astra Serif" w:ascii="PT Astra Serif" w:hAnsi="PT Astra Serif"/>
          <w:kern w:val="0"/>
          <w:sz w:val="18"/>
          <w:szCs w:val="18"/>
          <w:lang w:eastAsia="ru-RU" w:bidi="ar-SA"/>
        </w:rPr>
        <w:t xml:space="preserve"> настоящего Контракта другой Стороной, ее аффилированными лицами, работниками или посредниками.</w:t>
      </w:r>
    </w:p>
    <w:p>
      <w:pPr>
        <w:pStyle w:val="Normal"/>
        <w:widowControl/>
        <w:suppressAutoHyphens w:val="false"/>
        <w:ind w:firstLine="851" w:right="0"/>
        <w:jc w:val="both"/>
        <w:rPr>
          <w:rFonts w:ascii="PT Astra Serif" w:hAnsi="PT Astra Serif" w:eastAsia="Calibri" w:cs="PT Astra Serif"/>
          <w:kern w:val="0"/>
          <w:sz w:val="18"/>
          <w:szCs w:val="18"/>
          <w:lang w:eastAsia="ru-RU" w:bidi="ar-SA"/>
        </w:rPr>
      </w:pPr>
      <w:r>
        <w:rPr>
          <w:rFonts w:eastAsia="Calibri" w:cs="PT Astra Serif" w:ascii="PT Astra Serif" w:hAnsi="PT Astra Serif"/>
          <w:kern w:val="0"/>
          <w:sz w:val="18"/>
          <w:szCs w:val="18"/>
          <w:lang w:eastAsia="ru-RU" w:bidi="ar-SA"/>
        </w:rPr>
        <w:t xml:space="preserve">Сторона, получившая уведомление о нарушении каких-либо положений </w:t>
      </w:r>
      <w:r>
        <w:fldChar w:fldCharType="begin"/>
      </w:r>
      <w:r>
        <w:rPr>
          <w:rStyle w:val="Hyperlink"/>
          <w:sz w:val="18"/>
          <w:u w:val="single"/>
          <w:kern w:val="0"/>
          <w:szCs w:val="18"/>
          <w:rFonts w:ascii="PT Astra Serif" w:hAnsi="PT Astra Serif" w:eastAsia="Calibri" w:cs="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Hyperlink"/>
          <w:sz w:val="18"/>
          <w:u w:val="single"/>
          <w:kern w:val="0"/>
          <w:szCs w:val="18"/>
          <w:rFonts w:ascii="PT Astra Serif" w:hAnsi="PT Astra Serif" w:eastAsia="Calibri" w:cs="PT Astra Serif"/>
          <w:lang w:eastAsia="ru-RU" w:bidi="ar-SA"/>
        </w:rPr>
        <w:fldChar w:fldCharType="separate"/>
      </w:r>
      <w:r>
        <w:rPr>
          <w:rStyle w:val="Hyperlink"/>
          <w:rFonts w:ascii="PT Astra Serif" w:hAnsi="PT Astra Serif" w:eastAsia="Calibri" w:cs="PT Astra Serif"/>
          <w:kern w:val="0"/>
          <w:sz w:val="18"/>
          <w:szCs w:val="18"/>
          <w:u w:val="single"/>
          <w:lang w:eastAsia="ru-RU" w:bidi="ar-SA"/>
        </w:rPr>
        <w:t>пункта 9.1</w:t>
      </w:r>
      <w:r>
        <w:rPr>
          <w:rStyle w:val="Hyperlink"/>
          <w:sz w:val="18"/>
          <w:u w:val="single"/>
          <w:kern w:val="0"/>
          <w:szCs w:val="18"/>
          <w:rFonts w:ascii="PT Astra Serif" w:hAnsi="PT Astra Serif" w:eastAsia="Calibri" w:cs="PT Astra Serif"/>
          <w:lang w:eastAsia="ru-RU" w:bidi="ar-SA"/>
        </w:rPr>
        <w:fldChar w:fldCharType="end"/>
      </w:r>
      <w:r>
        <w:rPr>
          <w:rFonts w:eastAsia="Calibri" w:cs="PT Astra Serif" w:ascii="PT Astra Serif" w:hAnsi="PT Astra Serif"/>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pStyle w:val="Normal"/>
        <w:widowControl/>
        <w:suppressAutoHyphens w:val="false"/>
        <w:ind w:firstLine="851" w:right="0"/>
        <w:jc w:val="both"/>
        <w:rPr>
          <w:rFonts w:ascii="PT Astra Serif" w:hAnsi="PT Astra Serif" w:eastAsia="Calibri" w:cs="PT Astra Serif"/>
          <w:kern w:val="0"/>
          <w:sz w:val="18"/>
          <w:szCs w:val="18"/>
          <w:lang w:eastAsia="ru-RU" w:bidi="ar-SA"/>
        </w:rPr>
      </w:pPr>
      <w:r>
        <w:rPr>
          <w:rFonts w:eastAsia="Calibri" w:cs="PT Astra Serif" w:ascii="PT Astra Serif" w:hAnsi="PT Astra Serif"/>
          <w:kern w:val="0"/>
          <w:sz w:val="18"/>
          <w:szCs w:val="18"/>
          <w:lang w:eastAsia="ru-RU" w:bidi="ar-SA"/>
        </w:rPr>
        <w:t xml:space="preserve">9.3. Стороны гарантируют осуществление надлежащего разбирательства по фактам нарушения положений </w:t>
      </w:r>
      <w:r>
        <w:fldChar w:fldCharType="begin"/>
      </w:r>
      <w:r>
        <w:rPr>
          <w:rStyle w:val="Hyperlink"/>
          <w:sz w:val="18"/>
          <w:u w:val="single"/>
          <w:kern w:val="0"/>
          <w:szCs w:val="18"/>
          <w:rFonts w:ascii="PT Astra Serif" w:hAnsi="PT Astra Serif" w:eastAsia="Calibri" w:cs="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Hyperlink"/>
          <w:sz w:val="18"/>
          <w:u w:val="single"/>
          <w:kern w:val="0"/>
          <w:szCs w:val="18"/>
          <w:rFonts w:ascii="PT Astra Serif" w:hAnsi="PT Astra Serif" w:eastAsia="Calibri" w:cs="PT Astra Serif"/>
          <w:lang w:eastAsia="ru-RU" w:bidi="ar-SA"/>
        </w:rPr>
        <w:fldChar w:fldCharType="separate"/>
      </w:r>
      <w:r>
        <w:rPr>
          <w:rStyle w:val="Hyperlink"/>
          <w:rFonts w:ascii="PT Astra Serif" w:hAnsi="PT Astra Serif" w:eastAsia="Calibri" w:cs="PT Astra Serif"/>
          <w:kern w:val="0"/>
          <w:sz w:val="18"/>
          <w:szCs w:val="18"/>
          <w:u w:val="single"/>
          <w:lang w:eastAsia="ru-RU" w:bidi="ar-SA"/>
        </w:rPr>
        <w:t>пункта 9.1</w:t>
      </w:r>
      <w:r>
        <w:rPr>
          <w:rStyle w:val="Hyperlink"/>
          <w:sz w:val="18"/>
          <w:u w:val="single"/>
          <w:kern w:val="0"/>
          <w:szCs w:val="18"/>
          <w:rFonts w:ascii="PT Astra Serif" w:hAnsi="PT Astra Serif" w:eastAsia="Calibri" w:cs="PT Astra Serif"/>
          <w:lang w:eastAsia="ru-RU" w:bidi="ar-SA"/>
        </w:rPr>
        <w:fldChar w:fldCharType="end"/>
      </w:r>
      <w:r>
        <w:rPr>
          <w:rFonts w:eastAsia="Calibri" w:cs="PT Astra Serif" w:ascii="PT Astra Serif" w:hAnsi="PT Astra Serif"/>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suppressAutoHyphens w:val="false"/>
        <w:ind w:firstLine="851" w:right="0"/>
        <w:jc w:val="both"/>
        <w:rPr>
          <w:rFonts w:ascii="PT Astra Serif" w:hAnsi="PT Astra Serif" w:cs="PT Astra Serif"/>
          <w:b/>
          <w:sz w:val="18"/>
          <w:szCs w:val="18"/>
        </w:rPr>
      </w:pPr>
      <w:r>
        <w:rPr>
          <w:rFonts w:eastAsia="Calibri" w:cs="PT Astra Serif" w:ascii="PT Astra Serif" w:hAnsi="PT Astra Serif"/>
          <w:kern w:val="0"/>
          <w:sz w:val="18"/>
          <w:szCs w:val="18"/>
          <w:lang w:eastAsia="ru-RU" w:bidi="ar-SA"/>
        </w:rPr>
        <w:t xml:space="preserve">9.4. В случае подтверждения факта нарушения одной Стороной положений </w:t>
      </w:r>
      <w:r>
        <w:fldChar w:fldCharType="begin"/>
      </w:r>
      <w:r>
        <w:rPr>
          <w:rStyle w:val="Hyperlink"/>
          <w:sz w:val="18"/>
          <w:u w:val="single"/>
          <w:kern w:val="0"/>
          <w:szCs w:val="18"/>
          <w:rFonts w:ascii="PT Astra Serif" w:hAnsi="PT Astra Serif" w:eastAsia="Calibri" w:cs="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"Par2"</w:instrText>
      </w:r>
      <w:r>
        <w:rPr>
          <w:rStyle w:val="Hyperlink"/>
          <w:sz w:val="18"/>
          <w:u w:val="single"/>
          <w:kern w:val="0"/>
          <w:szCs w:val="18"/>
          <w:rFonts w:ascii="PT Astra Serif" w:hAnsi="PT Astra Serif" w:eastAsia="Calibri" w:cs="PT Astra Serif"/>
          <w:lang w:eastAsia="ru-RU" w:bidi="ar-SA"/>
        </w:rPr>
        <w:fldChar w:fldCharType="separate"/>
      </w:r>
      <w:r>
        <w:rPr>
          <w:rStyle w:val="Hyperlink"/>
          <w:rFonts w:ascii="PT Astra Serif" w:hAnsi="PT Astra Serif" w:eastAsia="Calibri" w:cs="PT Astra Serif"/>
          <w:kern w:val="0"/>
          <w:sz w:val="18"/>
          <w:szCs w:val="18"/>
          <w:u w:val="single"/>
          <w:lang w:eastAsia="ru-RU" w:bidi="ar-SA"/>
        </w:rPr>
        <w:t>пункта 9.1</w:t>
      </w:r>
      <w:r>
        <w:rPr>
          <w:rStyle w:val="Hyperlink"/>
          <w:sz w:val="18"/>
          <w:u w:val="single"/>
          <w:kern w:val="0"/>
          <w:szCs w:val="18"/>
          <w:rFonts w:ascii="PT Astra Serif" w:hAnsi="PT Astra Serif" w:eastAsia="Calibri" w:cs="PT Astra Serif"/>
          <w:lang w:eastAsia="ru-RU" w:bidi="ar-SA"/>
        </w:rPr>
        <w:fldChar w:fldCharType="end"/>
      </w:r>
      <w:r>
        <w:rPr>
          <w:rFonts w:eastAsia="Calibri" w:cs="PT Astra Serif" w:ascii="PT Astra Serif" w:hAnsi="PT Astra Serif"/>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r>
        <w:fldChar w:fldCharType="begin"/>
      </w:r>
      <w:r>
        <w:rPr>
          <w:rStyle w:val="Hyperlink"/>
          <w:sz w:val="18"/>
          <w:u w:val="single"/>
          <w:kern w:val="0"/>
          <w:szCs w:val="18"/>
          <w:rFonts w:ascii="PT Astra Serif" w:hAnsi="PT Astra Serif" w:eastAsia="Calibri" w:cs="PT Astra Serif"/>
          <w:lang w:eastAsia="ru-RU" w:bidi="ar-SA"/>
        </w:rPr>
        <w:instrText xml:space="preserve"> HYPERLINK "../../../../../%D0%9F%D1%80%D0%BE%D1%85%D0%BE%D1%80%D0%BE%D0%B2%D0%B0%20%D0%95%D0%90/%D0%93%D0%BE%D1%80%D0%BB%D0%BE%D0%B2%D1%81%D0%BA%D0%B0%D1%8F/Desktop/%D0%9F%D0%BE%D0%BB%D0%BA%D0%B0%D1%87%D1%91%D0%B2/%D0%94%D0%BE%D0%B3%D0%BE%D0%B2%D0%BE%D1%80%D0%B0/%D0%9E%D0%9E%D0%9E%20%D0%A4%D0%B0%D1%80%D0%BC%D0%9B%D0%B0%D0%B9%D0%BD/%D0%94-%D1%80%20%D0%BD%D0%B0%20%D0%9F%D0%B0%D1%80%D0%B5%D0%BD%D1%82%D0%B5%D1%80%D0%B0%D0%BB%D1%8C.%20%D0%BF%D0%B8%D1%82%D0%B0%D0%BD%D0%B8%D0%B5%2002.10.19/%D0%94-%D1%80%20%E2%84%96%203268-1%20%D0%BE%D1%82%2002.10.19..doc" \l "Par4"</w:instrText>
      </w:r>
      <w:r>
        <w:rPr>
          <w:rStyle w:val="Hyperlink"/>
          <w:sz w:val="18"/>
          <w:u w:val="single"/>
          <w:kern w:val="0"/>
          <w:szCs w:val="18"/>
          <w:rFonts w:ascii="PT Astra Serif" w:hAnsi="PT Astra Serif" w:eastAsia="Calibri" w:cs="PT Astra Serif"/>
          <w:lang w:eastAsia="ru-RU" w:bidi="ar-SA"/>
        </w:rPr>
        <w:fldChar w:fldCharType="separate"/>
      </w:r>
      <w:r>
        <w:rPr>
          <w:rStyle w:val="Hyperlink"/>
          <w:rFonts w:ascii="PT Astra Serif" w:hAnsi="PT Astra Serif" w:eastAsia="Calibri" w:cs="PT Astra Serif"/>
          <w:kern w:val="0"/>
          <w:sz w:val="18"/>
          <w:szCs w:val="18"/>
          <w:u w:val="single"/>
          <w:lang w:eastAsia="ru-RU" w:bidi="ar-SA"/>
        </w:rPr>
        <w:t>пунктом 9.2</w:t>
      </w:r>
      <w:r>
        <w:rPr>
          <w:rStyle w:val="Hyperlink"/>
          <w:sz w:val="18"/>
          <w:u w:val="single"/>
          <w:kern w:val="0"/>
          <w:szCs w:val="18"/>
          <w:rFonts w:ascii="PT Astra Serif" w:hAnsi="PT Astra Serif" w:eastAsia="Calibri" w:cs="PT Astra Serif"/>
          <w:lang w:eastAsia="ru-RU" w:bidi="ar-SA"/>
        </w:rPr>
        <w:fldChar w:fldCharType="end"/>
      </w:r>
      <w:r>
        <w:rPr>
          <w:rFonts w:eastAsia="Calibri" w:cs="PT Astra Serif" w:ascii="PT Astra Serif" w:hAnsi="PT Astra Serif"/>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pPr>
        <w:pStyle w:val="Normal"/>
        <w:widowControl/>
        <w:suppressAutoHyphens w:val="false"/>
        <w:ind w:firstLine="851" w:right="0"/>
        <w:jc w:val="both"/>
        <w:rPr>
          <w:rFonts w:ascii="PT Astra Serif" w:hAnsi="PT Astra Serif" w:cs="PT Astra Serif"/>
          <w:b/>
          <w:sz w:val="18"/>
          <w:szCs w:val="18"/>
        </w:rPr>
      </w:pPr>
      <w:r>
        <w:rPr>
          <w:rFonts w:cs="PT Astra Serif" w:ascii="PT Astra Serif" w:hAnsi="PT Astra Serif"/>
          <w:b/>
          <w:sz w:val="18"/>
          <w:szCs w:val="18"/>
        </w:rPr>
      </w:r>
    </w:p>
    <w:p>
      <w:pPr>
        <w:pStyle w:val="Normal"/>
        <w:widowControl/>
        <w:ind w:firstLine="851" w:right="0"/>
        <w:jc w:val="center"/>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b/>
          <w:sz w:val="18"/>
          <w:szCs w:val="18"/>
          <w:lang w:eastAsia="ar-SA" w:bidi="ar-SA"/>
        </w:rPr>
        <w:t>10. ДЕЙСТВИЕ ОБСТОЯТЕЛЬСТВ НЕПРЕОДОЛИМОЙ СИЛЫ.</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widowControl/>
        <w:ind w:firstLine="851" w:right="0"/>
        <w:jc w:val="both"/>
        <w:textAlignment w:val="baseline"/>
        <w:rPr>
          <w:rFonts w:ascii="PT Astra Serif" w:hAnsi="PT Astra Serif" w:eastAsia="Times New Roman" w:cs="PT Astra Serif"/>
          <w:b/>
          <w:sz w:val="18"/>
          <w:szCs w:val="18"/>
          <w:lang w:eastAsia="ar-SA" w:bidi="ar-SA"/>
        </w:rPr>
      </w:pPr>
      <w:r>
        <w:rPr>
          <w:rFonts w:eastAsia="Times New Roman" w:cs="PT Astra Serif" w:ascii="PT Astra Serif" w:hAnsi="PT Astra Serif"/>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widowControl/>
        <w:ind w:firstLine="851" w:right="0"/>
        <w:jc w:val="center"/>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b/>
          <w:sz w:val="18"/>
          <w:szCs w:val="18"/>
          <w:lang w:eastAsia="ar-SA" w:bidi="ar-SA"/>
        </w:rPr>
        <w:t>11. ЗАКЛЮЧИТЕЛЬНЫЕ ПОЛОЖЕНИЯ.</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11.1. 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11.3. Настоящий контракт вступает в силу с момента подписания его Сторонами и действует по 31.12.2026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11.4. Окончание срока действия Контракта не освобождает Стороны от ответственности за его нарушение.</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ind w:firstLine="851" w:right="0"/>
        <w:jc w:val="both"/>
        <w:textAlignment w:val="baseline"/>
        <w:rPr>
          <w:rFonts w:ascii="PT Astra Serif" w:hAnsi="PT Astra Serif" w:eastAsia="Times New Roman" w:cs="PT Astra Serif"/>
          <w:sz w:val="18"/>
          <w:szCs w:val="18"/>
          <w:lang w:eastAsia="ar-SA" w:bidi="ar-SA"/>
        </w:rPr>
      </w:pPr>
      <w:r>
        <w:rPr>
          <w:rFonts w:eastAsia="Times New Roman" w:cs="PT Astra Serif" w:ascii="PT Astra Serif" w:hAnsi="PT Astra Serif"/>
          <w:sz w:val="18"/>
          <w:szCs w:val="18"/>
          <w:lang w:eastAsia="ar-SA" w:bidi="ar-SA"/>
        </w:rPr>
        <w:t xml:space="preserve">11.7. Приложения, указанные в настоящем контракте, являются его неотъемлемой частью: </w:t>
      </w:r>
    </w:p>
    <w:p>
      <w:pPr>
        <w:pStyle w:val="Normal"/>
        <w:widowControl/>
        <w:ind w:firstLine="851" w:right="0"/>
        <w:jc w:val="both"/>
        <w:textAlignment w:val="baseline"/>
        <w:rPr>
          <w:rFonts w:ascii="PT Astra Serif" w:hAnsi="PT Astra Serif" w:cs="PT Astra Serif"/>
          <w:b/>
          <w:sz w:val="18"/>
          <w:szCs w:val="18"/>
        </w:rPr>
      </w:pPr>
      <w:r>
        <w:rPr>
          <w:rFonts w:eastAsia="Times New Roman" w:cs="PT Astra Serif" w:ascii="PT Astra Serif" w:hAnsi="PT Astra Serif"/>
          <w:sz w:val="18"/>
          <w:szCs w:val="18"/>
          <w:lang w:eastAsia="ar-SA" w:bidi="ar-SA"/>
        </w:rPr>
        <w:t>- Приложение №1 – спецификация</w:t>
      </w:r>
    </w:p>
    <w:p>
      <w:pPr>
        <w:pStyle w:val="12"/>
        <w:spacing w:lineRule="auto" w:line="240"/>
        <w:ind w:firstLine="851" w:right="0"/>
        <w:jc w:val="center"/>
        <w:rPr>
          <w:rFonts w:ascii="PT Astra Serif" w:hAnsi="PT Astra Serif" w:cs="PT Astra Serif"/>
          <w:b/>
          <w:sz w:val="18"/>
          <w:szCs w:val="18"/>
        </w:rPr>
      </w:pPr>
      <w:r>
        <w:rPr>
          <w:rFonts w:cs="PT Astra Serif" w:ascii="PT Astra Serif" w:hAnsi="PT Astra Serif"/>
          <w:b/>
          <w:sz w:val="18"/>
          <w:szCs w:val="18"/>
        </w:rPr>
      </w:r>
    </w:p>
    <w:p>
      <w:pPr>
        <w:pStyle w:val="12"/>
        <w:spacing w:lineRule="auto" w:line="240"/>
        <w:ind w:firstLine="851" w:right="0"/>
        <w:jc w:val="center"/>
        <w:rPr>
          <w:rFonts w:ascii="PT Astra Serif" w:hAnsi="PT Astra Serif" w:cs="PT Astra Serif"/>
          <w:b/>
          <w:sz w:val="18"/>
          <w:szCs w:val="18"/>
        </w:rPr>
      </w:pPr>
      <w:r>
        <w:rPr>
          <w:rFonts w:cs="PT Astra Serif" w:ascii="PT Astra Serif" w:hAnsi="PT Astra Serif"/>
          <w:b/>
          <w:sz w:val="18"/>
          <w:szCs w:val="18"/>
        </w:rPr>
        <w:t>12. ЮРИДИЧЕСКИЕ АДРЕСА, БАНКОВСКИЕ РЕКВИЗИТЫ</w:t>
      </w:r>
    </w:p>
    <w:p>
      <w:pPr>
        <w:pStyle w:val="12"/>
        <w:spacing w:lineRule="auto" w:line="240"/>
        <w:ind w:firstLine="851" w:right="0"/>
        <w:jc w:val="center"/>
        <w:rPr>
          <w:rFonts w:ascii="PT Astra Serif" w:hAnsi="PT Astra Serif" w:cs="PT Astra Serif"/>
          <w:b/>
          <w:sz w:val="18"/>
          <w:szCs w:val="18"/>
        </w:rPr>
      </w:pPr>
      <w:r>
        <w:rPr>
          <w:rFonts w:cs="PT Astra Serif" w:ascii="PT Astra Serif" w:hAnsi="PT Astra Serif"/>
          <w:b/>
          <w:sz w:val="18"/>
          <w:szCs w:val="18"/>
        </w:rPr>
        <w:t>И ПОДПИСИ СТОРОН:</w:t>
      </w:r>
    </w:p>
    <w:p>
      <w:pPr>
        <w:pStyle w:val="12"/>
        <w:spacing w:lineRule="auto" w:line="240"/>
        <w:ind w:firstLine="851" w:right="0"/>
        <w:jc w:val="center"/>
        <w:rPr>
          <w:rFonts w:ascii="PT Astra Serif" w:hAnsi="PT Astra Serif" w:cs="PT Astra Serif"/>
          <w:b/>
          <w:sz w:val="18"/>
          <w:szCs w:val="18"/>
        </w:rPr>
      </w:pPr>
      <w:r>
        <w:rPr>
          <w:rFonts w:cs="PT Astra Serif" w:ascii="PT Astra Serif" w:hAnsi="PT Astra Serif"/>
          <w:b/>
          <w:sz w:val="18"/>
          <w:szCs w:val="18"/>
        </w:rPr>
      </w:r>
    </w:p>
    <w:tbl>
      <w:tblPr>
        <w:tblW w:w="10136" w:type="dxa"/>
        <w:jc w:val="left"/>
        <w:tblInd w:w="0" w:type="dxa"/>
        <w:tblLayout w:type="fixed"/>
        <w:tblCellMar>
          <w:top w:w="0" w:type="dxa"/>
          <w:left w:w="108" w:type="dxa"/>
          <w:bottom w:w="0" w:type="dxa"/>
          <w:right w:w="108" w:type="dxa"/>
        </w:tblCellMar>
      </w:tblPr>
      <w:tblGrid>
        <w:gridCol w:w="5068"/>
        <w:gridCol w:w="5068"/>
      </w:tblGrid>
      <w:tr>
        <w:trPr>
          <w:trHeight w:val="6514" w:hRule="atLeast"/>
        </w:trPr>
        <w:tc>
          <w:tcPr>
            <w:tcW w:w="5068" w:type="dxa"/>
            <w:tcBorders/>
          </w:tcPr>
          <w:p>
            <w:pPr>
              <w:pStyle w:val="Normal"/>
              <w:rPr>
                <w:rFonts w:ascii="PT Astra Serif" w:hAnsi="PT Astra Serif" w:eastAsia="Times New Roman" w:cs="PT Astra Serif"/>
                <w:kern w:val="0"/>
                <w:sz w:val="18"/>
                <w:szCs w:val="18"/>
                <w:lang w:eastAsia="ru-RU" w:bidi="ar-SA"/>
              </w:rPr>
            </w:pPr>
            <w:r>
              <w:rPr>
                <w:rFonts w:cs="PT Astra Serif" w:ascii="PT Astra Serif" w:hAnsi="PT Astra Serif"/>
                <w:sz w:val="18"/>
                <w:szCs w:val="18"/>
              </w:rPr>
              <w:t>Заказчик:</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432008 г.Ульяновск, ул. Лихачева,12</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Тел.:48-19-48, факс: 48-19-48</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Министерство финансов Ульяновской</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Области ГУЗ ЦКМСЧ им.В.А. Егорова,</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л/с 22261136В30)</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РЕКВИЗИТЫ:</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ИНН 7327025214</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КПП 732701001</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ОКЦ №5 ВВГУ Банка России//</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УФК по Ульяновской области г.Ульяновск</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Банковский счет 40102810645370000061</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Казначейский счет 03224643730000006801</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БИК 017308101</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Заместитель главного врача по финансово-</w:t>
            </w:r>
          </w:p>
          <w:p>
            <w:pPr>
              <w:pStyle w:val="Normal"/>
              <w:widowControl/>
              <w:suppressAutoHyphens w:val="false"/>
              <w:jc w:val="both"/>
              <w:rPr>
                <w:rFonts w:ascii="PT Astra Serif" w:hAnsi="PT Astra Serif" w:eastAsia="Times New Roman" w:cs="PT Astra Serif"/>
                <w:kern w:val="0"/>
                <w:sz w:val="18"/>
                <w:szCs w:val="18"/>
                <w:lang w:eastAsia="ru-RU" w:bidi="ar-SA"/>
              </w:rPr>
            </w:pPr>
            <w:r>
              <w:rPr>
                <w:rFonts w:eastAsia="Times New Roman" w:cs="PT Astra Serif" w:ascii="PT Astra Serif" w:hAnsi="PT Astra Serif"/>
                <w:kern w:val="0"/>
                <w:sz w:val="18"/>
                <w:szCs w:val="18"/>
                <w:lang w:eastAsia="ru-RU" w:bidi="ar-SA"/>
              </w:rPr>
              <w:t>экономическим вопросам</w:t>
            </w:r>
          </w:p>
          <w:p>
            <w:pPr>
              <w:pStyle w:val="Normal"/>
              <w:shd w:fill="FFFFFF" w:val="clear"/>
              <w:suppressAutoHyphens w:val="false"/>
              <w:ind w:right="-94"/>
              <w:jc w:val="both"/>
              <w:rPr>
                <w:rFonts w:ascii="PT Astra Serif" w:hAnsi="PT Astra Serif" w:eastAsia="Times New Roman" w:cs="PT Astra Serif"/>
                <w:caps/>
                <w:kern w:val="0"/>
                <w:sz w:val="18"/>
                <w:szCs w:val="18"/>
                <w:lang w:eastAsia="ru-RU" w:bidi="ar-SA"/>
              </w:rPr>
            </w:pPr>
            <w:r>
              <w:rPr>
                <w:rFonts w:eastAsia="Times New Roman" w:cs="PT Astra Serif" w:ascii="PT Astra Serif" w:hAnsi="PT Astra Serif"/>
                <w:kern w:val="0"/>
                <w:sz w:val="18"/>
                <w:szCs w:val="18"/>
                <w:lang w:eastAsia="ru-RU" w:bidi="ar-SA"/>
              </w:rPr>
              <w:t>_____________________ /Зюнова М.В./</w:t>
            </w:r>
          </w:p>
          <w:p>
            <w:pPr>
              <w:pStyle w:val="Normal"/>
              <w:rPr>
                <w:rFonts w:ascii="PT Astra Serif" w:hAnsi="PT Astra Serif" w:cs="PT Astra Serif"/>
                <w:sz w:val="18"/>
                <w:szCs w:val="18"/>
              </w:rPr>
            </w:pPr>
            <w:r>
              <w:rPr>
                <w:rFonts w:eastAsia="Times New Roman" w:cs="PT Astra Serif" w:ascii="PT Astra Serif" w:hAnsi="PT Astra Serif"/>
                <w:caps/>
                <w:kern w:val="0"/>
                <w:sz w:val="18"/>
                <w:szCs w:val="18"/>
                <w:lang w:eastAsia="ru-RU" w:bidi="ar-SA"/>
              </w:rPr>
              <w:t>М.П.</w:t>
            </w:r>
          </w:p>
          <w:p>
            <w:pPr>
              <w:pStyle w:val="Normal"/>
              <w:rPr>
                <w:rFonts w:ascii="PT Astra Serif" w:hAnsi="PT Astra Serif" w:cs="PT Astra Serif"/>
                <w:sz w:val="18"/>
                <w:szCs w:val="18"/>
              </w:rPr>
            </w:pPr>
            <w:r>
              <w:rPr>
                <w:rFonts w:cs="PT Astra Serif" w:ascii="PT Astra Serif" w:hAnsi="PT Astra Serif"/>
                <w:sz w:val="18"/>
                <w:szCs w:val="18"/>
              </w:rPr>
            </w:r>
          </w:p>
        </w:tc>
        <w:tc>
          <w:tcPr>
            <w:tcW w:w="5068" w:type="dxa"/>
            <w:tcBorders/>
          </w:tcPr>
          <w:p>
            <w:pPr>
              <w:pStyle w:val="Normal"/>
              <w:rPr>
                <w:rFonts w:ascii="PT Astra Serif" w:hAnsi="PT Astra Serif" w:cs="PT Astra Serif"/>
                <w:sz w:val="18"/>
                <w:szCs w:val="18"/>
              </w:rPr>
            </w:pPr>
            <w:r>
              <w:rPr>
                <w:rFonts w:cs="PT Astra Serif" w:ascii="PT Astra Serif" w:hAnsi="PT Astra Serif"/>
                <w:sz w:val="18"/>
                <w:szCs w:val="18"/>
              </w:rPr>
              <w:t>Поставщик:</w:t>
            </w:r>
          </w:p>
          <w:p>
            <w:pPr>
              <w:pStyle w:val="Normal"/>
              <w:rPr>
                <w:rFonts w:ascii="PT Astra Serif" w:hAnsi="PT Astra Serif" w:cs="PT Astra Serif"/>
                <w:sz w:val="18"/>
                <w:szCs w:val="18"/>
              </w:rPr>
            </w:pPr>
            <w:r>
              <w:rPr>
                <w:rFonts w:cs="PT Astra Serif" w:ascii="PT Astra Serif" w:hAnsi="PT Astra Serif"/>
                <w:sz w:val="18"/>
                <w:szCs w:val="18"/>
              </w:rPr>
              <w:t>_</w:t>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t>___________________/ ___ /</w:t>
            </w:r>
          </w:p>
          <w:p>
            <w:pPr>
              <w:pStyle w:val="Normal"/>
              <w:rPr/>
            </w:pPr>
            <w:r>
              <w:rPr>
                <w:rFonts w:eastAsia="PT Astra Serif" w:cs="PT Astra Serif" w:ascii="PT Astra Serif" w:hAnsi="PT Astra Serif"/>
                <w:sz w:val="18"/>
                <w:szCs w:val="18"/>
              </w:rPr>
              <w:t xml:space="preserve"> </w:t>
            </w:r>
            <w:r>
              <w:rPr>
                <w:rFonts w:cs="PT Astra Serif" w:ascii="PT Astra Serif" w:hAnsi="PT Astra Serif"/>
                <w:sz w:val="18"/>
                <w:szCs w:val="18"/>
              </w:rPr>
              <w:t>М.П.</w:t>
            </w:r>
            <w:bookmarkStart w:id="3" w:name="_GoBack"/>
            <w:bookmarkEnd w:id="3"/>
          </w:p>
        </w:tc>
      </w:tr>
    </w:tbl>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pStyle w:val="Normal"/>
        <w:rPr>
          <w:rFonts w:ascii="PT Astra Serif" w:hAnsi="PT Astra Serif" w:cs="PT Astra Serif"/>
          <w:sz w:val="18"/>
          <w:szCs w:val="18"/>
        </w:rPr>
      </w:pPr>
      <w:r>
        <w:rPr>
          <w:rFonts w:cs="PT Astra Serif" w:ascii="PT Astra Serif" w:hAnsi="PT Astra Serif"/>
          <w:sz w:val="18"/>
          <w:szCs w:val="18"/>
        </w:rPr>
      </w:r>
    </w:p>
    <w:p>
      <w:pPr>
        <w:sectPr>
          <w:type w:val="nextPage"/>
          <w:pgSz w:w="11906" w:h="16838"/>
          <w:pgMar w:left="1134" w:right="567" w:gutter="0" w:header="0" w:top="567" w:footer="0" w:bottom="425"/>
          <w:pgNumType w:fmt="decimal"/>
          <w:formProt w:val="false"/>
          <w:textDirection w:val="lrTb"/>
          <w:docGrid w:type="default" w:linePitch="100" w:charSpace="0"/>
        </w:sectPr>
        <w:pStyle w:val="Normal"/>
        <w:tabs>
          <w:tab w:val="clear" w:pos="709"/>
          <w:tab w:val="left" w:pos="2717" w:leader="none"/>
        </w:tabs>
        <w:rPr>
          <w:rFonts w:ascii="PT Astra Serif" w:hAnsi="PT Astra Serif" w:cs="PT Astra Serif"/>
          <w:bCs/>
          <w:sz w:val="16"/>
          <w:szCs w:val="20"/>
        </w:rPr>
      </w:pPr>
      <w:r>
        <w:rPr>
          <w:rFonts w:cs="PT Astra Serif" w:ascii="PT Astra Serif" w:hAnsi="PT Astra Serif"/>
          <w:sz w:val="18"/>
          <w:szCs w:val="18"/>
        </w:rPr>
        <w:tab/>
      </w:r>
    </w:p>
    <w:p>
      <w:pPr>
        <w:pStyle w:val="Normal"/>
        <w:jc w:val="right"/>
        <w:rPr>
          <w:rFonts w:ascii="PT Astra Serif" w:hAnsi="PT Astra Serif" w:cs="PT Astra Serif"/>
          <w:bCs/>
          <w:sz w:val="16"/>
          <w:szCs w:val="20"/>
        </w:rPr>
      </w:pPr>
      <w:r>
        <w:rPr>
          <w:rFonts w:cs="PT Astra Serif" w:ascii="PT Astra Serif" w:hAnsi="PT Astra Serif"/>
          <w:bCs/>
          <w:sz w:val="16"/>
          <w:szCs w:val="20"/>
        </w:rPr>
        <w:t>Приложение № 1</w:t>
      </w:r>
    </w:p>
    <w:p>
      <w:pPr>
        <w:pStyle w:val="Normal"/>
        <w:jc w:val="right"/>
        <w:rPr>
          <w:rFonts w:ascii="PT Astra Serif" w:hAnsi="PT Astra Serif" w:cs="PT Astra Serif"/>
          <w:bCs/>
          <w:sz w:val="16"/>
          <w:szCs w:val="20"/>
        </w:rPr>
      </w:pPr>
      <w:r>
        <w:rPr>
          <w:rFonts w:eastAsia="PT Astra Serif" w:cs="PT Astra Serif" w:ascii="PT Astra Serif" w:hAnsi="PT Astra Serif"/>
          <w:bCs/>
          <w:sz w:val="16"/>
          <w:szCs w:val="20"/>
        </w:rPr>
        <w:t xml:space="preserve">                                                                                                                                                                                  </w:t>
      </w:r>
      <w:r>
        <w:rPr>
          <w:rFonts w:cs="PT Astra Serif" w:ascii="PT Astra Serif" w:hAnsi="PT Astra Serif"/>
          <w:bCs/>
          <w:sz w:val="16"/>
          <w:szCs w:val="20"/>
        </w:rPr>
        <w:t>к Контракту №</w:t>
      </w:r>
      <w:r>
        <w:rPr>
          <w:sz w:val="20"/>
        </w:rPr>
        <w:t xml:space="preserve"> </w:t>
      </w:r>
      <w:r>
        <w:rPr>
          <w:rFonts w:cs="PT Astra Serif" w:ascii="PT Astra Serif" w:hAnsi="PT Astra Serif"/>
          <w:bCs/>
          <w:sz w:val="16"/>
          <w:szCs w:val="20"/>
        </w:rPr>
        <w:t>_</w:t>
      </w:r>
      <w:r>
        <w:rPr>
          <w:rFonts w:cs="PT Astra Serif" w:ascii="PT Astra Serif" w:hAnsi="PT Astra Serif"/>
          <w:sz w:val="16"/>
          <w:szCs w:val="20"/>
        </w:rPr>
        <w:t xml:space="preserve">   </w:t>
      </w:r>
      <w:r>
        <w:rPr>
          <w:rFonts w:cs="PT Astra Serif" w:ascii="PT Astra Serif" w:hAnsi="PT Astra Serif"/>
          <w:bCs/>
          <w:sz w:val="16"/>
          <w:szCs w:val="20"/>
        </w:rPr>
        <w:t xml:space="preserve"> </w:t>
      </w:r>
    </w:p>
    <w:p>
      <w:pPr>
        <w:pStyle w:val="Normal"/>
        <w:spacing w:lineRule="atLeast" w:line="100"/>
        <w:jc w:val="right"/>
        <w:rPr>
          <w:rFonts w:ascii="PT Astra Serif" w:hAnsi="PT Astra Serif" w:cs="PT Astra Serif"/>
          <w:bCs/>
          <w:sz w:val="20"/>
          <w:szCs w:val="20"/>
        </w:rPr>
      </w:pPr>
      <w:r>
        <w:rPr>
          <w:rFonts w:cs="PT Astra Serif" w:ascii="PT Astra Serif" w:hAnsi="PT Astra Serif"/>
          <w:bCs/>
          <w:sz w:val="16"/>
          <w:szCs w:val="20"/>
        </w:rPr>
        <w:t>от «__» ___2026 г.</w:t>
      </w:r>
    </w:p>
    <w:p>
      <w:pPr>
        <w:pStyle w:val="Normal"/>
        <w:spacing w:lineRule="atLeast" w:line="100"/>
        <w:jc w:val="right"/>
        <w:rPr>
          <w:rFonts w:ascii="PT Astra Serif" w:hAnsi="PT Astra Serif" w:cs="PT Astra Serif"/>
          <w:bCs/>
          <w:sz w:val="20"/>
          <w:szCs w:val="20"/>
        </w:rPr>
      </w:pPr>
      <w:r>
        <w:rPr>
          <w:rFonts w:cs="PT Astra Serif" w:ascii="PT Astra Serif" w:hAnsi="PT Astra Serif"/>
          <w:bCs/>
          <w:sz w:val="20"/>
          <w:szCs w:val="20"/>
        </w:rPr>
      </w:r>
    </w:p>
    <w:p>
      <w:pPr>
        <w:pStyle w:val="Normal"/>
        <w:shd w:fill="FFFFFF" w:val="clear"/>
        <w:tabs>
          <w:tab w:val="clear" w:pos="709"/>
          <w:tab w:val="left" w:pos="2266" w:leader="underscore"/>
        </w:tabs>
        <w:spacing w:lineRule="atLeast" w:line="100"/>
        <w:jc w:val="center"/>
        <w:rPr>
          <w:rFonts w:ascii="PT Astra Serif" w:hAnsi="PT Astra Serif" w:cs="PT Astra Serif"/>
          <w:b/>
          <w:caps/>
          <w:sz w:val="20"/>
          <w:szCs w:val="20"/>
        </w:rPr>
      </w:pPr>
      <w:r>
        <w:rPr>
          <w:rFonts w:cs="PT Astra Serif" w:ascii="PT Astra Serif" w:hAnsi="PT Astra Serif"/>
          <w:b/>
          <w:caps/>
          <w:sz w:val="20"/>
          <w:szCs w:val="20"/>
        </w:rPr>
        <w:t>СПЕЦИФИКАЦИЯ</w:t>
      </w:r>
    </w:p>
    <w:p>
      <w:pPr>
        <w:pStyle w:val="Normal"/>
        <w:shd w:fill="FFFFFF" w:val="clear"/>
        <w:tabs>
          <w:tab w:val="clear" w:pos="709"/>
          <w:tab w:val="left" w:pos="2266" w:leader="underscore"/>
        </w:tabs>
        <w:spacing w:lineRule="atLeast" w:line="100"/>
        <w:jc w:val="center"/>
        <w:rPr>
          <w:rFonts w:ascii="PT Astra Serif" w:hAnsi="PT Astra Serif" w:cs="PT Astra Serif"/>
          <w:b/>
          <w:caps/>
          <w:sz w:val="20"/>
          <w:szCs w:val="20"/>
        </w:rPr>
      </w:pPr>
      <w:r>
        <w:rPr>
          <w:rFonts w:cs="PT Astra Serif" w:ascii="PT Astra Serif" w:hAnsi="PT Astra Serif"/>
          <w:b/>
          <w:caps/>
          <w:sz w:val="20"/>
          <w:szCs w:val="20"/>
        </w:rPr>
      </w:r>
    </w:p>
    <w:tbl>
      <w:tblPr>
        <w:tblW w:w="15279" w:type="dxa"/>
        <w:jc w:val="left"/>
        <w:tblInd w:w="675" w:type="dxa"/>
        <w:tblLayout w:type="fixed"/>
        <w:tblCellMar>
          <w:top w:w="0" w:type="dxa"/>
          <w:left w:w="108" w:type="dxa"/>
          <w:bottom w:w="0" w:type="dxa"/>
          <w:right w:w="108" w:type="dxa"/>
        </w:tblCellMar>
      </w:tblPr>
      <w:tblGrid>
        <w:gridCol w:w="426"/>
        <w:gridCol w:w="2268"/>
        <w:gridCol w:w="1416"/>
        <w:gridCol w:w="4679"/>
        <w:gridCol w:w="2557"/>
        <w:gridCol w:w="851"/>
        <w:gridCol w:w="849"/>
        <w:gridCol w:w="994"/>
        <w:gridCol w:w="1239"/>
      </w:tblGrid>
      <w:tr>
        <w:trPr>
          <w:trHeight w:val="172" w:hRule="atLeast"/>
        </w:trPr>
        <w:tc>
          <w:tcPr>
            <w:tcW w:w="426" w:type="dxa"/>
            <w:tcBorders>
              <w:top w:val="single" w:sz="4" w:space="0" w:color="000000"/>
              <w:left w:val="single" w:sz="4" w:space="0" w:color="000000"/>
              <w:bottom w:val="single" w:sz="4" w:space="0" w:color="000000"/>
            </w:tcBorders>
            <w:vAlign w:val="center"/>
          </w:tcPr>
          <w:p>
            <w:pPr>
              <w:pStyle w:val="Normal"/>
              <w:jc w:val="center"/>
              <w:rPr/>
            </w:pPr>
            <w:r>
              <w:rPr>
                <w:sz w:val="20"/>
                <w:szCs w:val="20"/>
              </w:rPr>
              <w:t>№</w:t>
            </w:r>
            <w:r>
              <w:rPr>
                <w:rFonts w:eastAsia="Times New Roman" w:cs="Times New Roman"/>
                <w:sz w:val="20"/>
                <w:szCs w:val="20"/>
              </w:rPr>
              <w:t xml:space="preserve"> </w:t>
            </w:r>
            <w:r>
              <w:rPr>
                <w:sz w:val="20"/>
                <w:szCs w:val="20"/>
              </w:rPr>
              <w:t>п/п</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Наименование Товара, страна происхождения</w:t>
            </w:r>
          </w:p>
          <w:p>
            <w:pPr>
              <w:pStyle w:val="Normal"/>
              <w:jc w:val="center"/>
              <w:rPr>
                <w:sz w:val="20"/>
                <w:szCs w:val="20"/>
              </w:rPr>
            </w:pPr>
            <w:r>
              <w:rPr>
                <w:sz w:val="20"/>
                <w:szCs w:val="20"/>
              </w:rPr>
              <w:t>и производитель, РУ</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Код позиции</w:t>
            </w:r>
          </w:p>
        </w:tc>
        <w:tc>
          <w:tcPr>
            <w:tcW w:w="7236" w:type="dxa"/>
            <w:gridSpan w:val="2"/>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Функциональные характеристики (потребительские свойства) Товара</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Ед. изм. товара</w:t>
            </w:r>
          </w:p>
        </w:tc>
        <w:tc>
          <w:tcPr>
            <w:tcW w:w="84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Кол-во</w:t>
            </w:r>
          </w:p>
        </w:tc>
        <w:tc>
          <w:tcPr>
            <w:tcW w:w="994"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Цена за ед., руб.</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Сумма, руб.</w:t>
            </w:r>
          </w:p>
        </w:tc>
      </w:tr>
      <w:tr>
        <w:trPr>
          <w:trHeight w:val="68" w:hRule="atLeast"/>
        </w:trPr>
        <w:tc>
          <w:tcPr>
            <w:tcW w:w="426"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1</w:t>
            </w:r>
          </w:p>
        </w:tc>
        <w:tc>
          <w:tcPr>
            <w:tcW w:w="2268"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3</w:t>
            </w:r>
          </w:p>
        </w:tc>
        <w:tc>
          <w:tcPr>
            <w:tcW w:w="467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4</w:t>
            </w:r>
          </w:p>
        </w:tc>
        <w:tc>
          <w:tcPr>
            <w:tcW w:w="2557" w:type="dxa"/>
            <w:tcBorders>
              <w:top w:val="single" w:sz="4" w:space="0" w:color="000000"/>
              <w:left w:val="single" w:sz="4" w:space="0" w:color="000000"/>
              <w:bottom w:val="single" w:sz="4" w:space="0" w:color="000000"/>
            </w:tcBorders>
          </w:tcPr>
          <w:p>
            <w:pPr>
              <w:pStyle w:val="Normal"/>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6</w:t>
            </w:r>
          </w:p>
        </w:tc>
        <w:tc>
          <w:tcPr>
            <w:tcW w:w="849"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7</w:t>
            </w:r>
          </w:p>
        </w:tc>
        <w:tc>
          <w:tcPr>
            <w:tcW w:w="994" w:type="dxa"/>
            <w:tcBorders>
              <w:top w:val="single" w:sz="4" w:space="0" w:color="000000"/>
              <w:left w:val="single" w:sz="4" w:space="0" w:color="000000"/>
              <w:bottom w:val="single" w:sz="4" w:space="0" w:color="000000"/>
            </w:tcBorders>
            <w:vAlign w:val="center"/>
          </w:tcPr>
          <w:p>
            <w:pPr>
              <w:pStyle w:val="Normal"/>
              <w:jc w:val="center"/>
              <w:rPr>
                <w:sz w:val="20"/>
                <w:szCs w:val="20"/>
              </w:rPr>
            </w:pPr>
            <w:r>
              <w:rPr>
                <w:sz w:val="20"/>
                <w:szCs w:val="20"/>
              </w:rPr>
              <w:t>8</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w:t>
            </w:r>
          </w:p>
        </w:tc>
      </w:tr>
      <w:tr>
        <w:trPr>
          <w:trHeight w:val="23" w:hRule="atLeast"/>
        </w:trPr>
        <w:tc>
          <w:tcPr>
            <w:tcW w:w="426" w:type="dxa"/>
            <w:tcBorders>
              <w:top w:val="single" w:sz="4" w:space="0" w:color="000000"/>
              <w:left w:val="single" w:sz="4" w:space="0" w:color="000000"/>
            </w:tcBorders>
          </w:tcPr>
          <w:p>
            <w:pPr>
              <w:pStyle w:val="Normal"/>
              <w:snapToGrid w:val="false"/>
              <w:jc w:val="both"/>
              <w:rPr>
                <w:sz w:val="20"/>
                <w:szCs w:val="20"/>
              </w:rPr>
            </w:pPr>
            <w:r>
              <w:rPr>
                <w:sz w:val="20"/>
                <w:szCs w:val="20"/>
              </w:rPr>
            </w:r>
          </w:p>
        </w:tc>
        <w:tc>
          <w:tcPr>
            <w:tcW w:w="2268" w:type="dxa"/>
            <w:tcBorders>
              <w:top w:val="single" w:sz="4" w:space="0" w:color="000000"/>
              <w:left w:val="single" w:sz="4" w:space="0" w:color="000000"/>
            </w:tcBorders>
          </w:tcPr>
          <w:p>
            <w:pPr>
              <w:pStyle w:val="Normal"/>
              <w:snapToGrid w:val="false"/>
              <w:jc w:val="both"/>
              <w:rPr>
                <w:sz w:val="20"/>
                <w:szCs w:val="20"/>
              </w:rPr>
            </w:pPr>
            <w:r>
              <w:rPr>
                <w:sz w:val="20"/>
                <w:szCs w:val="20"/>
              </w:rPr>
            </w:r>
          </w:p>
        </w:tc>
        <w:tc>
          <w:tcPr>
            <w:tcW w:w="1416" w:type="dxa"/>
            <w:tcBorders>
              <w:top w:val="single" w:sz="4" w:space="0" w:color="000000"/>
              <w:left w:val="single" w:sz="4" w:space="0" w:color="000000"/>
              <w:right w:val="single" w:sz="4" w:space="0" w:color="000000"/>
            </w:tcBorders>
          </w:tcPr>
          <w:p>
            <w:pPr>
              <w:pStyle w:val="Normal"/>
              <w:snapToGrid w:val="false"/>
              <w:jc w:val="both"/>
              <w:rPr>
                <w:sz w:val="20"/>
                <w:szCs w:val="20"/>
              </w:rPr>
            </w:pPr>
            <w:r>
              <w:rPr>
                <w:sz w:val="20"/>
                <w:szCs w:val="20"/>
              </w:rPr>
            </w:r>
          </w:p>
        </w:tc>
        <w:tc>
          <w:tcPr>
            <w:tcW w:w="4679" w:type="dxa"/>
            <w:tcBorders>
              <w:top w:val="single" w:sz="4" w:space="0" w:color="000000"/>
              <w:left w:val="single" w:sz="4" w:space="0" w:color="000000"/>
              <w:bottom w:val="single" w:sz="4" w:space="0" w:color="000000"/>
            </w:tcBorders>
          </w:tcPr>
          <w:p>
            <w:pPr>
              <w:pStyle w:val="Normal"/>
              <w:snapToGrid w:val="false"/>
              <w:rPr>
                <w:sz w:val="16"/>
                <w:szCs w:val="16"/>
              </w:rPr>
            </w:pPr>
            <w:r>
              <w:rPr>
                <w:sz w:val="16"/>
                <w:szCs w:val="16"/>
              </w:rPr>
            </w:r>
          </w:p>
        </w:tc>
        <w:tc>
          <w:tcPr>
            <w:tcW w:w="2557" w:type="dxa"/>
            <w:tcBorders>
              <w:top w:val="single" w:sz="4" w:space="0" w:color="000000"/>
              <w:left w:val="single" w:sz="4" w:space="0" w:color="000000"/>
              <w:bottom w:val="single" w:sz="4" w:space="0" w:color="000000"/>
            </w:tcBorders>
          </w:tcPr>
          <w:p>
            <w:pPr>
              <w:pStyle w:val="Normal"/>
              <w:snapToGrid w:val="false"/>
              <w:rPr>
                <w:sz w:val="16"/>
                <w:szCs w:val="16"/>
              </w:rPr>
            </w:pPr>
            <w:r>
              <w:rPr>
                <w:sz w:val="16"/>
                <w:szCs w:val="16"/>
              </w:rPr>
            </w:r>
          </w:p>
        </w:tc>
        <w:tc>
          <w:tcPr>
            <w:tcW w:w="851" w:type="dxa"/>
            <w:tcBorders>
              <w:top w:val="single" w:sz="4" w:space="0" w:color="000000"/>
              <w:left w:val="single" w:sz="4" w:space="0" w:color="000000"/>
            </w:tcBorders>
          </w:tcPr>
          <w:p>
            <w:pPr>
              <w:pStyle w:val="Normal"/>
              <w:snapToGrid w:val="false"/>
              <w:jc w:val="center"/>
              <w:rPr>
                <w:sz w:val="20"/>
                <w:szCs w:val="20"/>
              </w:rPr>
            </w:pPr>
            <w:r>
              <w:rPr>
                <w:sz w:val="20"/>
                <w:szCs w:val="20"/>
              </w:rPr>
            </w:r>
          </w:p>
        </w:tc>
        <w:tc>
          <w:tcPr>
            <w:tcW w:w="849" w:type="dxa"/>
            <w:tcBorders>
              <w:top w:val="single" w:sz="4" w:space="0" w:color="000000"/>
              <w:left w:val="single" w:sz="4" w:space="0" w:color="000000"/>
            </w:tcBorders>
          </w:tcPr>
          <w:p>
            <w:pPr>
              <w:pStyle w:val="Normal"/>
              <w:snapToGrid w:val="false"/>
              <w:jc w:val="center"/>
              <w:rPr>
                <w:sz w:val="20"/>
                <w:szCs w:val="20"/>
              </w:rPr>
            </w:pPr>
            <w:r>
              <w:rPr>
                <w:sz w:val="20"/>
                <w:szCs w:val="20"/>
              </w:rPr>
            </w:r>
          </w:p>
        </w:tc>
        <w:tc>
          <w:tcPr>
            <w:tcW w:w="994" w:type="dxa"/>
            <w:tcBorders>
              <w:top w:val="single" w:sz="4" w:space="0" w:color="000000"/>
              <w:left w:val="single" w:sz="4" w:space="0" w:color="000000"/>
            </w:tcBorders>
          </w:tcPr>
          <w:p>
            <w:pPr>
              <w:pStyle w:val="Normal"/>
              <w:snapToGrid w:val="false"/>
              <w:jc w:val="both"/>
              <w:rPr>
                <w:sz w:val="20"/>
                <w:szCs w:val="20"/>
              </w:rPr>
            </w:pPr>
            <w:r>
              <w:rPr>
                <w:sz w:val="20"/>
                <w:szCs w:val="20"/>
              </w:rPr>
            </w:r>
          </w:p>
        </w:tc>
        <w:tc>
          <w:tcPr>
            <w:tcW w:w="1239" w:type="dxa"/>
            <w:tcBorders>
              <w:top w:val="single" w:sz="4" w:space="0" w:color="000000"/>
              <w:left w:val="single" w:sz="4" w:space="0" w:color="000000"/>
              <w:right w:val="single" w:sz="4" w:space="0" w:color="000000"/>
            </w:tcBorders>
          </w:tcPr>
          <w:p>
            <w:pPr>
              <w:pStyle w:val="Normal"/>
              <w:snapToGrid w:val="false"/>
              <w:jc w:val="both"/>
              <w:rPr>
                <w:sz w:val="20"/>
                <w:szCs w:val="20"/>
              </w:rPr>
            </w:pPr>
            <w:r>
              <w:rPr>
                <w:sz w:val="20"/>
                <w:szCs w:val="20"/>
              </w:rPr>
            </w:r>
          </w:p>
        </w:tc>
      </w:tr>
      <w:tr>
        <w:trPr>
          <w:trHeight w:val="23" w:hRule="atLeast"/>
        </w:trPr>
        <w:tc>
          <w:tcPr>
            <w:tcW w:w="2694" w:type="dxa"/>
            <w:gridSpan w:val="2"/>
            <w:tcBorders>
              <w:top w:val="single" w:sz="4" w:space="0" w:color="000000"/>
              <w:left w:val="single" w:sz="4" w:space="0" w:color="000000"/>
              <w:bottom w:val="single" w:sz="4" w:space="0" w:color="000000"/>
            </w:tcBorders>
          </w:tcPr>
          <w:p>
            <w:pPr>
              <w:pStyle w:val="Normal"/>
              <w:snapToGrid w:val="false"/>
              <w:jc w:val="both"/>
              <w:rPr>
                <w:sz w:val="20"/>
                <w:szCs w:val="20"/>
              </w:rPr>
            </w:pPr>
            <w:r>
              <w:rPr>
                <w:sz w:val="20"/>
                <w:szCs w:val="20"/>
              </w:rPr>
            </w:r>
          </w:p>
        </w:tc>
        <w:tc>
          <w:tcPr>
            <w:tcW w:w="11346" w:type="dxa"/>
            <w:gridSpan w:val="6"/>
            <w:tcBorders>
              <w:top w:val="single" w:sz="4" w:space="0" w:color="000000"/>
              <w:left w:val="single" w:sz="4" w:space="0" w:color="000000"/>
              <w:bottom w:val="single" w:sz="4" w:space="0" w:color="000000"/>
            </w:tcBorders>
          </w:tcPr>
          <w:p>
            <w:pPr>
              <w:pStyle w:val="Normal"/>
              <w:jc w:val="right"/>
              <w:rPr>
                <w:sz w:val="20"/>
                <w:szCs w:val="20"/>
              </w:rPr>
            </w:pPr>
            <w:r>
              <w:rPr>
                <w:sz w:val="20"/>
                <w:szCs w:val="20"/>
              </w:rPr>
              <w:t>Итого:</w:t>
            </w:r>
          </w:p>
        </w:tc>
        <w:tc>
          <w:tcPr>
            <w:tcW w:w="123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0"/>
                <w:szCs w:val="20"/>
              </w:rPr>
            </w:pPr>
            <w:r>
              <w:rPr>
                <w:sz w:val="20"/>
                <w:szCs w:val="20"/>
              </w:rPr>
            </w:r>
          </w:p>
        </w:tc>
      </w:tr>
    </w:tbl>
    <w:p>
      <w:pPr>
        <w:pStyle w:val="Normal"/>
        <w:shd w:fill="FFFFFF" w:val="clear"/>
        <w:tabs>
          <w:tab w:val="clear" w:pos="709"/>
          <w:tab w:val="left" w:pos="2266" w:leader="underscore"/>
        </w:tabs>
        <w:spacing w:lineRule="atLeast" w:line="100"/>
        <w:jc w:val="center"/>
        <w:rPr>
          <w:rFonts w:ascii="PT Astra Serif" w:hAnsi="PT Astra Serif" w:cs="PT Astra Serif"/>
          <w:b/>
          <w:caps/>
          <w:sz w:val="20"/>
          <w:szCs w:val="20"/>
        </w:rPr>
      </w:pPr>
      <w:r>
        <w:rPr>
          <w:rFonts w:cs="PT Astra Serif" w:ascii="PT Astra Serif" w:hAnsi="PT Astra Serif"/>
          <w:b/>
          <w:caps/>
          <w:sz w:val="20"/>
          <w:szCs w:val="20"/>
        </w:rPr>
      </w:r>
    </w:p>
    <w:p>
      <w:pPr>
        <w:pStyle w:val="Normal"/>
        <w:shd w:fill="FFFFFF" w:val="clear"/>
        <w:tabs>
          <w:tab w:val="clear" w:pos="709"/>
          <w:tab w:val="left" w:pos="2266" w:leader="underscore"/>
        </w:tabs>
        <w:spacing w:lineRule="atLeast" w:line="100"/>
        <w:rPr>
          <w:rFonts w:ascii="PT Astra Serif" w:hAnsi="PT Astra Serif" w:cs="PT Astra Serif"/>
          <w:b/>
          <w:caps/>
          <w:sz w:val="20"/>
          <w:szCs w:val="20"/>
        </w:rPr>
      </w:pPr>
      <w:r>
        <w:rPr>
          <w:rFonts w:cs="PT Astra Serif" w:ascii="PT Astra Serif" w:hAnsi="PT Astra Serif"/>
          <w:b/>
          <w:caps/>
          <w:sz w:val="20"/>
          <w:szCs w:val="20"/>
        </w:rPr>
      </w:r>
    </w:p>
    <w:p>
      <w:pPr>
        <w:pStyle w:val="Normal"/>
        <w:rPr>
          <w:rFonts w:ascii="PT Astra Serif" w:hAnsi="PT Astra Serif" w:cs="PT Astra Serif"/>
          <w:b/>
          <w:caps/>
          <w:sz w:val="20"/>
          <w:szCs w:val="20"/>
        </w:rPr>
      </w:pPr>
      <w:r>
        <w:rPr>
          <w:rFonts w:cs="PT Astra Serif" w:ascii="PT Astra Serif" w:hAnsi="PT Astra Serif"/>
          <w:b/>
          <w:caps/>
          <w:sz w:val="20"/>
          <w:szCs w:val="20"/>
        </w:rPr>
      </w:r>
    </w:p>
    <w:tbl>
      <w:tblPr>
        <w:tblW w:w="13234" w:type="dxa"/>
        <w:jc w:val="center"/>
        <w:tblInd w:w="0" w:type="dxa"/>
        <w:tblLayout w:type="fixed"/>
        <w:tblCellMar>
          <w:top w:w="0" w:type="dxa"/>
          <w:left w:w="108" w:type="dxa"/>
          <w:bottom w:w="0" w:type="dxa"/>
          <w:right w:w="108" w:type="dxa"/>
        </w:tblCellMar>
      </w:tblPr>
      <w:tblGrid>
        <w:gridCol w:w="6980"/>
        <w:gridCol w:w="6254"/>
      </w:tblGrid>
      <w:tr>
        <w:trPr>
          <w:trHeight w:val="1095" w:hRule="atLeast"/>
        </w:trPr>
        <w:tc>
          <w:tcPr>
            <w:tcW w:w="6980" w:type="dxa"/>
            <w:tcBorders/>
          </w:tcPr>
          <w:p>
            <w:pPr>
              <w:pStyle w:val="Normal"/>
              <w:rPr>
                <w:rFonts w:ascii="PT Astra Serif" w:hAnsi="PT Astra Serif" w:eastAsia="Times New Roman" w:cs="PT Astra Serif"/>
                <w:lang w:eastAsia="ru-RU"/>
              </w:rPr>
            </w:pPr>
            <w:r>
              <w:rPr>
                <w:rFonts w:cs="PT Astra Serif" w:ascii="PT Astra Serif" w:hAnsi="PT Astra Serif"/>
              </w:rPr>
              <w:t>Заказчик:</w:t>
            </w:r>
          </w:p>
          <w:p>
            <w:pPr>
              <w:pStyle w:val="Normal"/>
              <w:rPr>
                <w:rFonts w:ascii="PT Astra Serif" w:hAnsi="PT Astra Serif" w:eastAsia="Times New Roman" w:cs="PT Astra Serif"/>
                <w:lang w:eastAsia="ru-RU"/>
              </w:rPr>
            </w:pPr>
            <w:r>
              <w:rPr>
                <w:rFonts w:eastAsia="Times New Roman" w:cs="PT Astra Serif" w:ascii="PT Astra Serif" w:hAnsi="PT Astra Serif"/>
                <w:lang w:eastAsia="ru-RU"/>
              </w:rPr>
              <w:t>Заместитель главного врача по финансово-</w:t>
            </w:r>
          </w:p>
          <w:p>
            <w:pPr>
              <w:pStyle w:val="Normal"/>
              <w:rPr>
                <w:rFonts w:ascii="PT Astra Serif" w:hAnsi="PT Astra Serif" w:eastAsia="Times New Roman" w:cs="PT Astra Serif"/>
                <w:lang w:eastAsia="ru-RU"/>
              </w:rPr>
            </w:pPr>
            <w:r>
              <w:rPr>
                <w:rFonts w:eastAsia="Times New Roman" w:cs="PT Astra Serif" w:ascii="PT Astra Serif" w:hAnsi="PT Astra Serif"/>
                <w:lang w:eastAsia="ru-RU"/>
              </w:rPr>
              <w:t>экономическим вопросам</w:t>
            </w:r>
          </w:p>
          <w:p>
            <w:pPr>
              <w:pStyle w:val="Normal"/>
              <w:spacing w:lineRule="atLeast" w:line="100"/>
              <w:rPr>
                <w:rFonts w:ascii="PT Astra Serif" w:hAnsi="PT Astra Serif" w:cs="PT Astra Serif"/>
              </w:rPr>
            </w:pPr>
            <w:r>
              <w:rPr>
                <w:rFonts w:eastAsia="Times New Roman" w:cs="PT Astra Serif" w:ascii="PT Astra Serif" w:hAnsi="PT Astra Serif"/>
                <w:lang w:eastAsia="ru-RU"/>
              </w:rPr>
              <w:t>_________________/ Зюнова М.В./</w:t>
            </w:r>
          </w:p>
          <w:p>
            <w:pPr>
              <w:pStyle w:val="Normal"/>
              <w:rPr>
                <w:rFonts w:ascii="PT Astra Serif" w:hAnsi="PT Astra Serif" w:cs="PT Astra Serif"/>
              </w:rPr>
            </w:pPr>
            <w:r>
              <w:rPr>
                <w:rFonts w:cs="PT Astra Serif" w:ascii="PT Astra Serif" w:hAnsi="PT Astra Serif"/>
              </w:rPr>
              <w:t>М.П.</w:t>
            </w:r>
          </w:p>
        </w:tc>
        <w:tc>
          <w:tcPr>
            <w:tcW w:w="6254" w:type="dxa"/>
            <w:tcBorders/>
          </w:tcPr>
          <w:p>
            <w:pPr>
              <w:pStyle w:val="Normal"/>
              <w:jc w:val="both"/>
              <w:rPr>
                <w:rFonts w:ascii="PT Astra Serif" w:hAnsi="PT Astra Serif" w:cs="PT Astra Serif"/>
              </w:rPr>
            </w:pPr>
            <w:r>
              <w:rPr>
                <w:rFonts w:cs="PT Astra Serif" w:ascii="PT Astra Serif" w:hAnsi="PT Astra Serif"/>
              </w:rPr>
              <w:t>Поставщик:</w:t>
            </w:r>
          </w:p>
          <w:p>
            <w:pPr>
              <w:pStyle w:val="Normal"/>
              <w:jc w:val="both"/>
              <w:rPr>
                <w:rFonts w:ascii="PT Astra Serif" w:hAnsi="PT Astra Serif" w:cs="PT Astra Serif"/>
              </w:rPr>
            </w:pPr>
            <w:r>
              <w:rPr>
                <w:rFonts w:cs="PT Astra Serif" w:ascii="PT Astra Serif" w:hAnsi="PT Astra Serif"/>
              </w:rPr>
            </w:r>
          </w:p>
          <w:p>
            <w:pPr>
              <w:pStyle w:val="Normal"/>
              <w:jc w:val="both"/>
              <w:rPr>
                <w:rFonts w:ascii="PT Astra Serif" w:hAnsi="PT Astra Serif" w:cs="PT Astra Serif"/>
              </w:rPr>
            </w:pPr>
            <w:r>
              <w:rPr>
                <w:rFonts w:cs="PT Astra Serif" w:ascii="PT Astra Serif" w:hAnsi="PT Astra Serif"/>
              </w:rPr>
            </w:r>
          </w:p>
          <w:p>
            <w:pPr>
              <w:pStyle w:val="Normal"/>
              <w:jc w:val="both"/>
              <w:rPr>
                <w:rFonts w:ascii="PT Astra Serif" w:hAnsi="PT Astra Serif" w:cs="PT Astra Serif"/>
              </w:rPr>
            </w:pPr>
            <w:r>
              <w:rPr>
                <w:rFonts w:cs="PT Astra Serif" w:ascii="PT Astra Serif" w:hAnsi="PT Astra Serif"/>
              </w:rPr>
              <w:t>___________________/ ___  /</w:t>
            </w:r>
          </w:p>
          <w:p>
            <w:pPr>
              <w:pStyle w:val="Normal"/>
              <w:jc w:val="both"/>
              <w:rPr/>
            </w:pPr>
            <w:r>
              <w:rPr>
                <w:rFonts w:eastAsia="PT Astra Serif" w:cs="PT Astra Serif" w:ascii="PT Astra Serif" w:hAnsi="PT Astra Serif"/>
              </w:rPr>
              <w:t xml:space="preserve"> </w:t>
            </w:r>
            <w:r>
              <w:rPr>
                <w:rFonts w:cs="PT Astra Serif" w:ascii="PT Astra Serif" w:hAnsi="PT Astra Serif"/>
              </w:rPr>
              <w:t>М.П.</w:t>
            </w:r>
          </w:p>
        </w:tc>
      </w:tr>
    </w:tbl>
    <w:p>
      <w:pPr>
        <w:pStyle w:val="Normal"/>
        <w:shd w:fill="FFFFFF" w:val="clear"/>
        <w:tabs>
          <w:tab w:val="clear" w:pos="709"/>
          <w:tab w:val="left" w:pos="2266" w:leader="underscore"/>
        </w:tabs>
        <w:spacing w:lineRule="atLeast" w:line="100"/>
        <w:rPr>
          <w:rFonts w:ascii="PT Astra Serif" w:hAnsi="PT Astra Serif" w:cs="PT Astra Serif"/>
          <w:sz w:val="21"/>
          <w:szCs w:val="21"/>
        </w:rPr>
      </w:pPr>
      <w:r>
        <w:rPr>
          <w:rFonts w:cs="PT Astra Serif" w:ascii="PT Astra Serif" w:hAnsi="PT Astra Serif"/>
          <w:sz w:val="21"/>
          <w:szCs w:val="21"/>
        </w:rPr>
      </w:r>
    </w:p>
    <w:sectPr>
      <w:type w:val="nextPage"/>
      <w:pgSz w:orient="landscape" w:w="16838" w:h="11906"/>
      <w:pgMar w:left="142" w:right="851" w:gutter="0" w:header="0" w:top="1701" w:footer="0" w:bottom="56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ET">
    <w:charset w:val="cc"/>
    <w:family w:val="roman"/>
    <w:pitch w:val="variable"/>
  </w:font>
  <w:font w:name="Courier New">
    <w:charset w:val="01"/>
    <w:family w:val="modern"/>
    <w:pitch w:val="default"/>
  </w:font>
  <w:font w:name="Wingdings">
    <w:charset w:val="02"/>
    <w:family w:val="auto"/>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PT Astra Serif">
    <w:charset w:val="cc"/>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64" w:hanging="360"/>
      </w:pPr>
      <w:rPr>
        <w:rFonts w:ascii="Symbol" w:hAnsi="Symbol" w:cs="Symbol" w:hint="default"/>
      </w:rPr>
    </w:lvl>
    <w:lvl w:ilvl="1">
      <w:start w:val="1"/>
      <w:numFmt w:val="bullet"/>
      <w:lvlText w:val="o"/>
      <w:lvlJc w:val="left"/>
      <w:pPr>
        <w:tabs>
          <w:tab w:val="num" w:pos="0"/>
        </w:tabs>
        <w:ind w:left="1484" w:hanging="360"/>
      </w:pPr>
      <w:rPr>
        <w:rFonts w:ascii="Courier New" w:hAnsi="Courier New" w:cs="Courier New" w:hint="default"/>
      </w:rPr>
    </w:lvl>
    <w:lvl w:ilvl="2">
      <w:start w:val="1"/>
      <w:numFmt w:val="bullet"/>
      <w:lvlText w:val=""/>
      <w:lvlJc w:val="left"/>
      <w:pPr>
        <w:tabs>
          <w:tab w:val="num" w:pos="0"/>
        </w:tabs>
        <w:ind w:left="2204" w:hanging="360"/>
      </w:pPr>
      <w:rPr>
        <w:rFonts w:ascii="Wingdings" w:hAnsi="Wingdings" w:cs="Wingdings" w:hint="default"/>
      </w:rPr>
    </w:lvl>
    <w:lvl w:ilvl="3">
      <w:start w:val="1"/>
      <w:numFmt w:val="bullet"/>
      <w:lvlText w:val=""/>
      <w:lvlJc w:val="left"/>
      <w:pPr>
        <w:tabs>
          <w:tab w:val="num" w:pos="0"/>
        </w:tabs>
        <w:ind w:left="2924" w:hanging="360"/>
      </w:pPr>
      <w:rPr>
        <w:rFonts w:ascii="Symbol" w:hAnsi="Symbol" w:cs="Symbol" w:hint="default"/>
      </w:rPr>
    </w:lvl>
    <w:lvl w:ilvl="4">
      <w:start w:val="1"/>
      <w:numFmt w:val="bullet"/>
      <w:lvlText w:val="o"/>
      <w:lvlJc w:val="left"/>
      <w:pPr>
        <w:tabs>
          <w:tab w:val="num" w:pos="0"/>
        </w:tabs>
        <w:ind w:left="3644" w:hanging="360"/>
      </w:pPr>
      <w:rPr>
        <w:rFonts w:ascii="Courier New" w:hAnsi="Courier New" w:cs="Courier New" w:hint="default"/>
      </w:rPr>
    </w:lvl>
    <w:lvl w:ilvl="5">
      <w:start w:val="1"/>
      <w:numFmt w:val="bullet"/>
      <w:lvlText w:val=""/>
      <w:lvlJc w:val="left"/>
      <w:pPr>
        <w:tabs>
          <w:tab w:val="num" w:pos="0"/>
        </w:tabs>
        <w:ind w:left="4364" w:hanging="360"/>
      </w:pPr>
      <w:rPr>
        <w:rFonts w:ascii="Wingdings" w:hAnsi="Wingdings" w:cs="Wingdings" w:hint="default"/>
      </w:rPr>
    </w:lvl>
    <w:lvl w:ilvl="6">
      <w:start w:val="1"/>
      <w:numFmt w:val="bullet"/>
      <w:lvlText w:val=""/>
      <w:lvlJc w:val="left"/>
      <w:pPr>
        <w:tabs>
          <w:tab w:val="num" w:pos="0"/>
        </w:tabs>
        <w:ind w:left="5084" w:hanging="360"/>
      </w:pPr>
      <w:rPr>
        <w:rFonts w:ascii="Symbol" w:hAnsi="Symbol" w:cs="Symbol" w:hint="default"/>
      </w:rPr>
    </w:lvl>
    <w:lvl w:ilvl="7">
      <w:start w:val="1"/>
      <w:numFmt w:val="bullet"/>
      <w:lvlText w:val="o"/>
      <w:lvlJc w:val="left"/>
      <w:pPr>
        <w:tabs>
          <w:tab w:val="num" w:pos="0"/>
        </w:tabs>
        <w:ind w:left="5804" w:hanging="360"/>
      </w:pPr>
      <w:rPr>
        <w:rFonts w:ascii="Courier New" w:hAnsi="Courier New" w:cs="Courier New" w:hint="default"/>
      </w:rPr>
    </w:lvl>
    <w:lvl w:ilvl="8">
      <w:start w:val="1"/>
      <w:numFmt w:val="bullet"/>
      <w:lvlText w:val=""/>
      <w:lvlJc w:val="left"/>
      <w:pPr>
        <w:tabs>
          <w:tab w:val="num" w:pos="0"/>
        </w:tabs>
        <w:ind w:left="6524" w:hanging="360"/>
      </w:pPr>
      <w:rPr>
        <w:rFonts w:ascii="Wingdings" w:hAnsi="Wingdings" w:cs="Wingdings" w:hint="default"/>
      </w:rPr>
    </w:lvl>
  </w:abstractNum>
  <w:abstractNum w:abstractNumId="3">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Lucida Sans Unicode" w:cs="Mangal"/>
      <w:color w:val="auto"/>
      <w:kern w:val="2"/>
      <w:sz w:val="24"/>
      <w:szCs w:val="24"/>
      <w:lang w:val="ru-RU" w:eastAsia="hi-IN" w:bidi="hi-IN"/>
    </w:rPr>
  </w:style>
  <w:style w:type="paragraph" w:styleId="Heading3">
    <w:name w:val="heading 3"/>
    <w:basedOn w:val="Normal"/>
    <w:next w:val="Normal"/>
    <w:qFormat/>
    <w:pPr>
      <w:widowControl/>
      <w:numPr>
        <w:ilvl w:val="2"/>
        <w:numId w:val="1"/>
      </w:numPr>
      <w:suppressAutoHyphens w:val="false"/>
      <w:spacing w:before="120" w:after="120"/>
      <w:ind w:hanging="567" w:left="709" w:right="1127"/>
      <w:outlineLvl w:val="2"/>
    </w:pPr>
    <w:rPr>
      <w:rFonts w:ascii="TimesET" w:hAnsi="TimesET" w:eastAsia="Times New Roman" w:cs="Times New Roman"/>
      <w:kern w:val="0"/>
      <w:sz w:val="22"/>
      <w:szCs w:val="20"/>
      <w:lang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rPr>
      <w:color w:val="000080"/>
      <w:u w:val="single"/>
    </w:rPr>
  </w:style>
  <w:style w:type="character" w:styleId="3">
    <w:name w:val="Заголовок 3 Знак"/>
    <w:qFormat/>
    <w:rPr>
      <w:rFonts w:ascii="TimesET" w:hAnsi="TimesET" w:cs="TimesET"/>
      <w:sz w:val="22"/>
    </w:rPr>
  </w:style>
  <w:style w:type="character" w:styleId="Style13">
    <w:name w:val="Текст выноски Знак"/>
    <w:basedOn w:val="DefaultParagraphFont"/>
    <w:qFormat/>
    <w:rPr>
      <w:rFonts w:ascii="Tahoma" w:hAnsi="Tahoma" w:eastAsia="Lucida Sans Unicode" w:cs="Mangal"/>
      <w:kern w:val="2"/>
      <w:sz w:val="16"/>
      <w:szCs w:val="14"/>
      <w:lang w:eastAsia="hi-IN" w:bidi="hi-IN"/>
    </w:rPr>
  </w:style>
  <w:style w:type="character" w:styleId="Style14">
    <w:name w:val="Без интервала Знак"/>
    <w:basedOn w:val="DefaultParagraphFont"/>
    <w:qFormat/>
    <w:rPr>
      <w:rFonts w:eastAsia="Arial"/>
      <w:sz w:val="24"/>
      <w:szCs w:val="24"/>
      <w:lang w:eastAsia="ar-SA"/>
    </w:rPr>
  </w:style>
  <w:style w:type="paragraph" w:styleId="Style15">
    <w:name w:val="Заголовок"/>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user">
    <w:name w:val="Заголовок (user)"/>
    <w:basedOn w:val="Normal"/>
    <w:next w:val="BodyText"/>
    <w:qFormat/>
    <w:pPr>
      <w:keepNext w:val="true"/>
      <w:spacing w:before="240" w:after="120"/>
    </w:pPr>
    <w:rPr>
      <w:rFonts w:ascii="Arial" w:hAnsi="Arial" w:cs="Arial"/>
      <w:sz w:val="28"/>
      <w:szCs w:val="28"/>
    </w:rPr>
  </w:style>
  <w:style w:type="paragraph" w:styleId="user1">
    <w:name w:val="Указатель (user)"/>
    <w:basedOn w:val="Normal"/>
    <w:qFormat/>
    <w:pPr>
      <w:suppressLineNumbers/>
    </w:pPr>
    <w:rPr>
      <w:rFonts w:cs="Arial Unicode MS"/>
    </w:rPr>
  </w:style>
  <w:style w:type="paragraph" w:styleId="1">
    <w:name w:val="Название1"/>
    <w:basedOn w:val="Normal"/>
    <w:qFormat/>
    <w:pPr>
      <w:suppressLineNumbers/>
      <w:spacing w:before="120" w:after="120"/>
    </w:pPr>
    <w:rPr>
      <w:i/>
      <w:iCs/>
    </w:rPr>
  </w:style>
  <w:style w:type="paragraph" w:styleId="11">
    <w:name w:val="Указатель1"/>
    <w:basedOn w:val="Normal"/>
    <w:qFormat/>
    <w:pPr>
      <w:suppressLineNumbers/>
    </w:pPr>
    <w:rPr/>
  </w:style>
  <w:style w:type="paragraph" w:styleId="12">
    <w:name w:val="Обычный1"/>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ru-RU" w:eastAsia="ar-SA" w:bidi="ar-SA"/>
    </w:rPr>
  </w:style>
  <w:style w:type="paragraph" w:styleId="gmail-msolistparagraphcxspmiddlemailrucssattributepostfixmailrucssattributepostfix">
    <w:name w:val="gmail-msolistparagraphcxspmiddle_mailru_css_attribute_postfix_mailru_css_attribute_postfix"/>
    <w:basedOn w:val="Normal"/>
    <w:qFormat/>
    <w:pPr>
      <w:spacing w:lineRule="atLeast" w:line="100" w:before="100" w:after="100"/>
    </w:pPr>
    <w:rPr>
      <w:rFonts w:eastAsia="Times New Roman"/>
    </w:rPr>
  </w:style>
  <w:style w:type="paragraph" w:styleId="BalloonText">
    <w:name w:val="Balloon Text"/>
    <w:basedOn w:val="Normal"/>
    <w:qFormat/>
    <w:pPr/>
    <w:rPr>
      <w:rFonts w:ascii="Tahoma" w:hAnsi="Tahoma" w:cs="Tahoma"/>
      <w:sz w:val="16"/>
      <w:szCs w:val="14"/>
    </w:rPr>
  </w:style>
  <w:style w:type="paragraph" w:styleId="ListParagraph">
    <w:name w:val="List Paragraph"/>
    <w:basedOn w:val="Normal"/>
    <w:qFormat/>
    <w:pPr>
      <w:spacing w:before="0" w:after="0"/>
      <w:ind w:hanging="0" w:left="720" w:right="0"/>
      <w:contextualSpacing/>
    </w:pPr>
    <w:rPr>
      <w:szCs w:val="21"/>
    </w:rPr>
  </w:style>
  <w:style w:type="paragraph" w:styleId="ConsPlusNormal">
    <w:name w:val="ConsPlusNormal"/>
    <w:qFormat/>
    <w:pPr>
      <w:widowControl/>
      <w:suppressAutoHyphens w:val="true"/>
      <w:bidi w:val="0"/>
      <w:spacing w:before="0" w:after="0"/>
      <w:jc w:val="left"/>
    </w:pPr>
    <w:rPr>
      <w:rFonts w:ascii="Times New Roman" w:hAnsi="Times New Roman" w:eastAsia="Calibri" w:cs="Times New Roman"/>
      <w:color w:val="auto"/>
      <w:kern w:val="0"/>
      <w:sz w:val="28"/>
      <w:szCs w:val="28"/>
      <w:lang w:val="ru-RU" w:eastAsia="en-US" w:bidi="ar-SA"/>
    </w:rPr>
  </w:style>
  <w:style w:type="paragraph" w:styleId="NoSpacing">
    <w:name w:val="No Spacing"/>
    <w:qFormat/>
    <w:pPr>
      <w:widowControl/>
      <w:suppressAutoHyphens w:val="true"/>
      <w:bidi w:val="0"/>
      <w:spacing w:before="0" w:after="0"/>
      <w:jc w:val="left"/>
    </w:pPr>
    <w:rPr>
      <w:rFonts w:ascii="Times New Roman" w:hAnsi="Times New Roman" w:eastAsia="Arial" w:cs="Times New Roman"/>
      <w:color w:val="auto"/>
      <w:kern w:val="0"/>
      <w:sz w:val="24"/>
      <w:szCs w:val="24"/>
      <w:lang w:val="ru-RU" w:eastAsia="ar-SA" w:bidi="ar-SA"/>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194</TotalTime>
  <Application>LibreOffice/25.2.7.2$Windows_X86_64 LibreOffice_project/5cbfd1ab6520636bb5f7b99185aa69bd7456825d</Application>
  <AppVersion>15.0000</AppVersion>
  <Pages>6</Pages>
  <Words>3581</Words>
  <Characters>25674</Characters>
  <CharactersWithSpaces>29503</CharactersWithSpaces>
  <Paragraphs>205</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2022-05-20T05:23:00Z</dcterms:created>
  <dc:creator/>
  <dc:description/>
  <dc:language>ru-RU</dc:language>
  <cp:lastModifiedBy/>
  <cp:lastPrinted>2022-11-28T08:48:00Z</cp:lastPrinted>
  <dcterms:modified xsi:type="dcterms:W3CDTF">2026-07-02T14:21:04Z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file>