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85D14" w14:textId="77777777" w:rsidR="00F14747" w:rsidRPr="00594EED" w:rsidRDefault="008F156F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Договор № _____</w:t>
      </w:r>
    </w:p>
    <w:p w14:paraId="239780B0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</w:p>
    <w:p w14:paraId="0630B12A" w14:textId="0CD22D18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г. Ульяновск                                                                    </w:t>
      </w:r>
      <w:r w:rsidR="00FE0193" w:rsidRPr="00594EED">
        <w:rPr>
          <w:rFonts w:ascii="PT Astra Serif" w:eastAsia="Calibri" w:hAnsi="PT Astra Serif" w:cs="Times New Roman"/>
        </w:rPr>
        <w:t xml:space="preserve"> </w:t>
      </w:r>
      <w:r w:rsidR="004C09E5" w:rsidRPr="00594EED">
        <w:rPr>
          <w:rFonts w:ascii="PT Astra Serif" w:eastAsia="Calibri" w:hAnsi="PT Astra Serif" w:cs="Times New Roman"/>
        </w:rPr>
        <w:t xml:space="preserve">           </w:t>
      </w:r>
      <w:r w:rsidR="00860956" w:rsidRPr="00594EED">
        <w:rPr>
          <w:rFonts w:ascii="PT Astra Serif" w:eastAsia="Calibri" w:hAnsi="PT Astra Serif" w:cs="Times New Roman"/>
        </w:rPr>
        <w:t xml:space="preserve">              </w:t>
      </w:r>
      <w:r w:rsidR="008F156F" w:rsidRPr="00594EED">
        <w:rPr>
          <w:rFonts w:ascii="PT Astra Serif" w:eastAsia="Calibri" w:hAnsi="PT Astra Serif" w:cs="Times New Roman"/>
        </w:rPr>
        <w:t xml:space="preserve">  «____»_____________</w:t>
      </w:r>
      <w:r w:rsidRPr="00594EED">
        <w:rPr>
          <w:rFonts w:ascii="PT Astra Serif" w:eastAsia="Calibri" w:hAnsi="PT Astra Serif" w:cs="Times New Roman"/>
        </w:rPr>
        <w:t>20</w:t>
      </w:r>
      <w:r w:rsidR="007D6C9E" w:rsidRPr="00594EED">
        <w:rPr>
          <w:rFonts w:ascii="PT Astra Serif" w:eastAsia="Calibri" w:hAnsi="PT Astra Serif" w:cs="Times New Roman"/>
        </w:rPr>
        <w:t>2</w:t>
      </w:r>
      <w:r w:rsidR="00975790" w:rsidRPr="00594EED">
        <w:rPr>
          <w:rFonts w:ascii="PT Astra Serif" w:eastAsia="Calibri" w:hAnsi="PT Astra Serif" w:cs="Times New Roman"/>
        </w:rPr>
        <w:t>6</w:t>
      </w:r>
      <w:r w:rsidRPr="00594EED">
        <w:rPr>
          <w:rFonts w:ascii="PT Astra Serif" w:eastAsia="Calibri" w:hAnsi="PT Astra Serif" w:cs="Times New Roman"/>
        </w:rPr>
        <w:t xml:space="preserve"> г.</w:t>
      </w:r>
    </w:p>
    <w:p w14:paraId="150947D7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2015C3B2" w14:textId="185280CE" w:rsidR="00F14747" w:rsidRPr="00594EED" w:rsidRDefault="00975790" w:rsidP="00F14747">
      <w:pPr>
        <w:widowControl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Государственное учреждение здравоохранения "Ульяновская областная клиническая наркологическая больница", именуемое в дальнейшем «Заказчик», в лице главного врача Белянкина Михаила Владимировича, действующего на основании Устава</w:t>
      </w:r>
      <w:r w:rsidR="00953CB2" w:rsidRPr="00594EED">
        <w:rPr>
          <w:rFonts w:ascii="PT Astra Serif" w:eastAsia="Calibri" w:hAnsi="PT Astra Serif" w:cs="Times New Roman"/>
        </w:rPr>
        <w:t>, с одной стороны,</w:t>
      </w:r>
      <w:r w:rsidR="007F4084" w:rsidRPr="00594EED">
        <w:rPr>
          <w:rFonts w:ascii="PT Astra Serif" w:eastAsia="Calibri" w:hAnsi="PT Astra Serif" w:cs="Times New Roman"/>
        </w:rPr>
        <w:t xml:space="preserve"> и ____________________</w:t>
      </w:r>
      <w:r w:rsidR="00F14747" w:rsidRPr="00594EED">
        <w:rPr>
          <w:rFonts w:ascii="PT Astra Serif" w:eastAsia="Calibri" w:hAnsi="PT Astra Serif" w:cs="Times New Roman"/>
        </w:rPr>
        <w:t>, именуемое в дальнейшем «Поста</w:t>
      </w:r>
      <w:r w:rsidR="00FE0193" w:rsidRPr="00594EED">
        <w:rPr>
          <w:rFonts w:ascii="PT Astra Serif" w:eastAsia="Calibri" w:hAnsi="PT Astra Serif" w:cs="Times New Roman"/>
        </w:rPr>
        <w:t>вщик», в лице</w:t>
      </w:r>
      <w:r w:rsidR="007F4084" w:rsidRPr="00594EED">
        <w:rPr>
          <w:rFonts w:ascii="PT Astra Serif" w:eastAsia="Calibri" w:hAnsi="PT Astra Serif" w:cs="Times New Roman"/>
        </w:rPr>
        <w:t xml:space="preserve"> ____________________</w:t>
      </w:r>
      <w:r w:rsidR="00F14747" w:rsidRPr="00594EED">
        <w:rPr>
          <w:rFonts w:ascii="PT Astra Serif" w:eastAsia="Calibri" w:hAnsi="PT Astra Serif" w:cs="Times New Roman"/>
        </w:rPr>
        <w:t>, дейс</w:t>
      </w:r>
      <w:r w:rsidR="007F4084" w:rsidRPr="00594EED">
        <w:rPr>
          <w:rFonts w:ascii="PT Astra Serif" w:eastAsia="Calibri" w:hAnsi="PT Astra Serif" w:cs="Times New Roman"/>
        </w:rPr>
        <w:t>твующего на основании _________________</w:t>
      </w:r>
      <w:r w:rsidR="00F14747" w:rsidRPr="00594EED">
        <w:rPr>
          <w:rFonts w:ascii="PT Astra Serif" w:eastAsia="Calibri" w:hAnsi="PT Astra Serif" w:cs="Times New Roman"/>
        </w:rPr>
        <w:t>,</w:t>
      </w:r>
      <w:r w:rsidR="00953CB2" w:rsidRPr="00594EED">
        <w:rPr>
          <w:rFonts w:ascii="PT Astra Serif" w:eastAsia="Calibri" w:hAnsi="PT Astra Serif" w:cs="Times New Roman"/>
        </w:rPr>
        <w:t xml:space="preserve"> с другой стороны, вместе именуемые «Стороны»,</w:t>
      </w:r>
      <w:r w:rsidR="00F14747" w:rsidRPr="00594EED">
        <w:rPr>
          <w:rFonts w:ascii="PT Astra Serif" w:eastAsia="Calibri" w:hAnsi="PT Astra Serif" w:cs="Times New Roman"/>
        </w:rPr>
        <w:t xml:space="preserve">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ФЗ о контрактной системе), заключили настоящий договор (далее – Договор) о нижеследующем:</w:t>
      </w:r>
    </w:p>
    <w:p w14:paraId="7E014D2A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12FA4BBB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1. Предмет Договора</w:t>
      </w:r>
    </w:p>
    <w:p w14:paraId="273807FF" w14:textId="5BE33ECF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1.1. В соответствии с Договором Поставщик обязуется в порядке и сроки, предусмотренные </w:t>
      </w:r>
      <w:r w:rsidR="00C44898" w:rsidRPr="00594EED">
        <w:rPr>
          <w:rFonts w:ascii="PT Astra Serif" w:eastAsia="Calibri" w:hAnsi="PT Astra Serif" w:cs="Times New Roman"/>
        </w:rPr>
        <w:t xml:space="preserve">Договором, осуществить поставку </w:t>
      </w:r>
      <w:r w:rsidR="00DD6601">
        <w:rPr>
          <w:rFonts w:ascii="PT Astra Serif" w:eastAsia="Calibri" w:hAnsi="PT Astra Serif" w:cs="Times New Roman"/>
          <w:b/>
        </w:rPr>
        <w:t>системных блоков</w:t>
      </w:r>
      <w:r w:rsidR="000C4D9C" w:rsidRPr="000C4D9C">
        <w:rPr>
          <w:rFonts w:ascii="PT Astra Serif" w:eastAsia="Calibri" w:hAnsi="PT Astra Serif" w:cs="Times New Roman"/>
          <w:b/>
        </w:rPr>
        <w:t xml:space="preserve"> </w:t>
      </w:r>
      <w:r w:rsidRPr="00594EED">
        <w:rPr>
          <w:rFonts w:ascii="PT Astra Serif" w:eastAsia="Calibri" w:hAnsi="PT Astra Serif" w:cs="Times New Roman"/>
        </w:rPr>
        <w:t>(далее – Товар) в соответствии со Спецификацией (приложение № 1), а Заказчик обязуется в порядке и сроки, предусмотренные Договором, принять и оплатить поставленный Товар.</w:t>
      </w:r>
    </w:p>
    <w:p w14:paraId="2B978AE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1.2. Номенклатура Товара и его количество определяются в приложении № 1 к Договору.</w:t>
      </w:r>
    </w:p>
    <w:p w14:paraId="6FB92592" w14:textId="193B808E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1.3. Поставка Товара осуществляется Поставщиком с разгрузкой с транспортного средства. Поставщик доставляет Товар Заказчику своими силами и за свой счёт по адресу: </w:t>
      </w:r>
      <w:r w:rsidR="00975790" w:rsidRPr="00594EED">
        <w:rPr>
          <w:rFonts w:ascii="PT Astra Serif" w:eastAsia="Calibri" w:hAnsi="PT Astra Serif" w:cs="Times New Roman"/>
        </w:rPr>
        <w:t>г. Ульяновск, ул. Полбина, д. 34,</w:t>
      </w:r>
      <w:r w:rsidR="00C44898" w:rsidRPr="00594EED">
        <w:rPr>
          <w:rFonts w:ascii="PT Astra Serif" w:eastAsia="Calibri" w:hAnsi="PT Astra Serif" w:cs="Times New Roman"/>
        </w:rPr>
        <w:t xml:space="preserve"> (</w:t>
      </w:r>
      <w:r w:rsidR="00975790" w:rsidRPr="00594EED">
        <w:rPr>
          <w:rFonts w:ascii="PT Astra Serif" w:eastAsia="Calibri" w:hAnsi="PT Astra Serif" w:cs="Times New Roman"/>
        </w:rPr>
        <w:t>второй</w:t>
      </w:r>
      <w:r w:rsidR="00C44898" w:rsidRPr="00594EED">
        <w:rPr>
          <w:rFonts w:ascii="PT Astra Serif" w:eastAsia="Calibri" w:hAnsi="PT Astra Serif" w:cs="Times New Roman"/>
        </w:rPr>
        <w:t xml:space="preserve"> этаж)</w:t>
      </w:r>
      <w:r w:rsidRPr="00594EED">
        <w:rPr>
          <w:rFonts w:ascii="PT Astra Serif" w:eastAsia="Calibri" w:hAnsi="PT Astra Serif" w:cs="Times New Roman"/>
        </w:rPr>
        <w:t xml:space="preserve">(далее </w:t>
      </w:r>
      <w:r w:rsidR="00F01A1F" w:rsidRPr="00594EED">
        <w:rPr>
          <w:rFonts w:ascii="PT Astra Serif" w:eastAsia="Calibri" w:hAnsi="PT Astra Serif" w:cs="Times New Roman"/>
        </w:rPr>
        <w:t>–</w:t>
      </w:r>
      <w:r w:rsidRPr="00594EED">
        <w:rPr>
          <w:rFonts w:ascii="PT Astra Serif" w:eastAsia="Calibri" w:hAnsi="PT Astra Serif" w:cs="Times New Roman"/>
        </w:rPr>
        <w:t xml:space="preserve"> Место доставки).</w:t>
      </w:r>
    </w:p>
    <w:p w14:paraId="2CE347D4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2647582C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 Цена Договора</w:t>
      </w:r>
    </w:p>
    <w:p w14:paraId="1A0E66C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2.1. Цена Договора и валюта платежа устанавливаются в российских рублях.</w:t>
      </w:r>
    </w:p>
    <w:p w14:paraId="3588BAA1" w14:textId="77777777" w:rsidR="007F4084" w:rsidRPr="00594EED" w:rsidRDefault="00F14747" w:rsidP="007F4084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2.2.</w:t>
      </w:r>
      <w:r w:rsidR="007F4084" w:rsidRPr="00594EED">
        <w:rPr>
          <w:rFonts w:ascii="PT Astra Serif" w:eastAsia="Calibri" w:hAnsi="PT Astra Serif" w:cs="Times New Roman"/>
        </w:rPr>
        <w:t xml:space="preserve"> Цена Договора составляет _________ руб. (_________) ___ коп., включая НДС ____ руб. (_________) коп.</w:t>
      </w:r>
      <w:r w:rsidR="007F4084" w:rsidRPr="00594EED">
        <w:rPr>
          <w:rFonts w:ascii="PT Astra Serif" w:eastAsia="Calibri" w:hAnsi="PT Astra Serif" w:cs="Times New Roman"/>
          <w:i/>
        </w:rPr>
        <w:t>(в случае, если Поставщик имеет право на освобождение от уплаты НДС, то слова «в том числе НДС» заменяются на слова «НДС не облагается, на основании п. ______ ст. ______ Налогового кодекса Российской Федерации»)</w:t>
      </w:r>
      <w:r w:rsidR="007F4084" w:rsidRPr="00594EED">
        <w:rPr>
          <w:rFonts w:ascii="PT Astra Serif" w:eastAsia="Calibri" w:hAnsi="PT Astra Serif" w:cs="Times New Roman"/>
        </w:rPr>
        <w:t>.</w:t>
      </w:r>
    </w:p>
    <w:p w14:paraId="596C7506" w14:textId="77777777" w:rsidR="00E332D2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2.3. </w:t>
      </w:r>
      <w:r w:rsidR="00E332D2" w:rsidRPr="00594EED">
        <w:rPr>
          <w:rFonts w:ascii="PT Astra Serif" w:eastAsia="Calibri" w:hAnsi="PT Astra Serif" w:cs="Times New Roman"/>
        </w:rPr>
        <w:t>Цена Договора включает в себя: стоимость Товара, расходы, связанные с доставкой</w:t>
      </w:r>
      <w:r w:rsidR="00034123" w:rsidRPr="00594EED">
        <w:rPr>
          <w:rFonts w:ascii="PT Astra Serif" w:eastAsia="Calibri" w:hAnsi="PT Astra Serif" w:cs="Times New Roman"/>
        </w:rPr>
        <w:t>, разгрузкой-погрузкой,</w:t>
      </w:r>
      <w:r w:rsidR="00E332D2" w:rsidRPr="00594EED">
        <w:rPr>
          <w:rFonts w:ascii="PT Astra Serif" w:eastAsia="Calibri" w:hAnsi="PT Astra Serif" w:cs="Times New Roman"/>
        </w:rPr>
        <w:t xml:space="preserve">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Договора.</w:t>
      </w:r>
    </w:p>
    <w:p w14:paraId="30D24C69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2.4. Цена Договора является твёрдой и определяется на весь срок его исполнения.</w:t>
      </w:r>
    </w:p>
    <w:p w14:paraId="0ECA1AD6" w14:textId="636D48EE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2.5. </w:t>
      </w:r>
      <w:r w:rsidR="00975790" w:rsidRPr="00594EED">
        <w:rPr>
          <w:rFonts w:ascii="PT Astra Serif" w:eastAsia="Calibri" w:hAnsi="PT Astra Serif" w:cs="Times New Roman"/>
        </w:rPr>
        <w:t xml:space="preserve">Источник финансирования: </w:t>
      </w:r>
      <w:r w:rsidR="000C4D9C">
        <w:rPr>
          <w:rFonts w:ascii="PT Astra Serif" w:eastAsia="Calibri" w:hAnsi="PT Astra Serif" w:cs="Times New Roman"/>
        </w:rPr>
        <w:t>______________________________________________</w:t>
      </w:r>
      <w:r w:rsidR="001142DC" w:rsidRPr="001142DC">
        <w:rPr>
          <w:rFonts w:ascii="PT Astra Serif" w:eastAsia="Calibri" w:hAnsi="PT Astra Serif" w:cs="Times New Roman"/>
        </w:rPr>
        <w:t>.</w:t>
      </w:r>
    </w:p>
    <w:p w14:paraId="7A742A2D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55830784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3. Взаимодействие Сторон</w:t>
      </w:r>
    </w:p>
    <w:p w14:paraId="1EC446D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 Поставщик обязан:</w:t>
      </w:r>
    </w:p>
    <w:p w14:paraId="6ADF8C69" w14:textId="77777777" w:rsidR="00840C95" w:rsidRPr="00594EED" w:rsidRDefault="00840C95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3.1.1. на дату подписания настоящего Договора соответствовать предъявляемым единым требованиям к участникам закупки, предусмотренным ч. 1, ст. 31 и требованиям к участникам закупок в соответствии с частью 1.1 статьи 31 ФЗ о контрактной системе.</w:t>
      </w:r>
    </w:p>
    <w:p w14:paraId="1D1A8937" w14:textId="77777777" w:rsidR="00F14747" w:rsidRPr="00594EED" w:rsidRDefault="00840C95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3.1.2</w:t>
      </w:r>
      <w:r w:rsidR="00F14747" w:rsidRPr="00594EED">
        <w:rPr>
          <w:rFonts w:ascii="PT Astra Serif" w:eastAsia="Calibri" w:hAnsi="PT Astra Serif" w:cs="Times New Roman"/>
        </w:rPr>
        <w:t>. поставить Товар в строгом соответствии с условиями Договора в полном объёме, надлежащего качества и в установленные сроки;</w:t>
      </w:r>
    </w:p>
    <w:p w14:paraId="1E0EBA34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3.1.3</w:t>
      </w:r>
      <w:r w:rsidR="00F14747" w:rsidRPr="00594EED">
        <w:rPr>
          <w:rFonts w:ascii="PT Astra Serif" w:eastAsia="Calibri" w:hAnsi="PT Astra Serif" w:cs="Times New Roman"/>
        </w:rPr>
        <w:t>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360A31B6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3.1.4</w:t>
      </w:r>
      <w:r w:rsidR="00F14747" w:rsidRPr="00594EED">
        <w:rPr>
          <w:rFonts w:ascii="PT Astra Serif" w:eastAsia="Calibri" w:hAnsi="PT Astra Serif" w:cs="Times New Roman"/>
        </w:rPr>
        <w:t>. представлять по требованию Заказчика информацию и документы, относящиеся к предмету Договора для проверки исполнения Поставщиком обязательств по Договору;</w:t>
      </w:r>
    </w:p>
    <w:p w14:paraId="4021DE45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3.1.5</w:t>
      </w:r>
      <w:r w:rsidR="00F14747" w:rsidRPr="00594EED">
        <w:rPr>
          <w:rFonts w:ascii="PT Astra Serif" w:eastAsia="Calibri" w:hAnsi="PT Astra Serif" w:cs="Times New Roman"/>
        </w:rPr>
        <w:t>. незамедлительно информировать Заказчика обо всех обстоятельствах, препятствующих исполнению Договора;</w:t>
      </w:r>
    </w:p>
    <w:p w14:paraId="6E58DE05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3.1.6</w:t>
      </w:r>
      <w:r w:rsidR="00F14747" w:rsidRPr="00594EED">
        <w:rPr>
          <w:rFonts w:ascii="PT Astra Serif" w:eastAsia="Calibri" w:hAnsi="PT Astra Serif" w:cs="Times New Roman"/>
        </w:rPr>
        <w:t>. устранять своими силами и за свой счет допущенные недостатки при поставке Товар</w:t>
      </w:r>
      <w:r w:rsidR="00F01A1F" w:rsidRPr="00594EED">
        <w:rPr>
          <w:rFonts w:ascii="PT Astra Serif" w:eastAsia="Calibri" w:hAnsi="PT Astra Serif" w:cs="Times New Roman"/>
        </w:rPr>
        <w:t>а</w:t>
      </w:r>
      <w:r w:rsidR="00F14747" w:rsidRPr="00594EED">
        <w:rPr>
          <w:rFonts w:ascii="PT Astra Serif" w:eastAsia="Calibri" w:hAnsi="PT Astra Serif" w:cs="Times New Roman"/>
        </w:rPr>
        <w:t>;</w:t>
      </w:r>
    </w:p>
    <w:p w14:paraId="624A67AA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3.1.7</w:t>
      </w:r>
      <w:r w:rsidR="00F14747" w:rsidRPr="00594EED">
        <w:rPr>
          <w:rFonts w:ascii="PT Astra Serif" w:eastAsia="Calibri" w:hAnsi="PT Astra Serif" w:cs="Times New Roman"/>
        </w:rPr>
        <w:t>. выполнять свои обязательства, предусмотренные положениями Договора;</w:t>
      </w:r>
    </w:p>
    <w:p w14:paraId="5B77DCB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3.2. Поставщик вправе:</w:t>
      </w:r>
    </w:p>
    <w:p w14:paraId="205B514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3.2.1. требовать от Заказчика предоставления имеющейся у него информации, необходимой для исполнения обязательств по Договору;</w:t>
      </w:r>
    </w:p>
    <w:p w14:paraId="6A49700C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lastRenderedPageBreak/>
        <w:t>3.2.2</w:t>
      </w:r>
      <w:r w:rsidR="00F14747" w:rsidRPr="00594EED">
        <w:rPr>
          <w:rFonts w:ascii="PT Astra Serif" w:eastAsia="Calibri" w:hAnsi="PT Astra Serif" w:cs="Times New Roman"/>
        </w:rPr>
        <w:t>. требовать от Заказчика своевременной оплаты поставленного Товара в порядке и на условиях, предусмотренных Договором.</w:t>
      </w:r>
    </w:p>
    <w:p w14:paraId="1E5C6E1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3.3. Заказчик обязан:</w:t>
      </w:r>
    </w:p>
    <w:p w14:paraId="5AF8AAF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3.3.1. предоставлять Поставщику всю имеющуюся у него информацию </w:t>
      </w:r>
      <w:r w:rsidRPr="00594EED">
        <w:rPr>
          <w:rFonts w:ascii="PT Astra Serif" w:eastAsia="Calibri" w:hAnsi="PT Astra Serif" w:cs="Times New Roman"/>
        </w:rPr>
        <w:br/>
        <w:t>и документы, относящиеся к предмету Договора и необходимые для исполнения Поставщиком обязательств по Договору;</w:t>
      </w:r>
    </w:p>
    <w:p w14:paraId="10C2D50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3.3.2. своевременно принять и оп</w:t>
      </w:r>
      <w:r w:rsidR="00F01A1F" w:rsidRPr="00594EED">
        <w:rPr>
          <w:rFonts w:ascii="PT Astra Serif" w:eastAsia="Calibri" w:hAnsi="PT Astra Serif" w:cs="Times New Roman"/>
        </w:rPr>
        <w:t>латить поставленный</w:t>
      </w:r>
      <w:r w:rsidRPr="00594EED">
        <w:rPr>
          <w:rFonts w:ascii="PT Astra Serif" w:eastAsia="Calibri" w:hAnsi="PT Astra Serif" w:cs="Times New Roman"/>
        </w:rPr>
        <w:t xml:space="preserve"> Товар;</w:t>
      </w:r>
    </w:p>
    <w:p w14:paraId="1D73B34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3.3.3. выполнять свои обязательства, предусмотренные иными положениями Договора.</w:t>
      </w:r>
    </w:p>
    <w:p w14:paraId="7AB1920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 Заказчик вправе:</w:t>
      </w:r>
    </w:p>
    <w:p w14:paraId="093C956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3.4.1. требовать от Поставщика надлежащего исполнения обязательств, предусмотренных Договором;</w:t>
      </w:r>
    </w:p>
    <w:p w14:paraId="743B549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3.4.2. запрашивать у Поставщика информацию об исполнении им обязательств по Договору;</w:t>
      </w:r>
    </w:p>
    <w:p w14:paraId="232856E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3.4.3. проверять в любое время ход исполнения Поставщиком обязательств по Договору;</w:t>
      </w:r>
    </w:p>
    <w:p w14:paraId="5D9BC5E5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3.4.4. осуществлять контроль соответствия качества, технических и функциональных характеристик (потребительских свойств) поставляемого Товара, сроков их поставки требованиям Договора;</w:t>
      </w:r>
    </w:p>
    <w:p w14:paraId="3C03CF7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3.4.5. требовать от Поставщика устранения недостатков, допущенных при исполнении Договора, за его счёт;</w:t>
      </w:r>
    </w:p>
    <w:p w14:paraId="7939CF1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3.4.6. отказаться от приёмки Товара, не соответствующего условиям Договора, и потребовать безвозмездного устранения недостатков;</w:t>
      </w:r>
    </w:p>
    <w:p w14:paraId="39CA38D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3.4.7. 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Договору тре</w:t>
      </w:r>
      <w:r w:rsidR="00F01A1F" w:rsidRPr="00594EED">
        <w:rPr>
          <w:rFonts w:ascii="PT Astra Serif" w:eastAsia="Calibri" w:hAnsi="PT Astra Serif" w:cs="Times New Roman"/>
        </w:rPr>
        <w:t>бованиям, установленным Договором</w:t>
      </w:r>
      <w:r w:rsidRPr="00594EED">
        <w:rPr>
          <w:rFonts w:ascii="PT Astra Serif" w:eastAsia="Calibri" w:hAnsi="PT Astra Serif" w:cs="Times New Roman"/>
        </w:rPr>
        <w:t>.</w:t>
      </w:r>
    </w:p>
    <w:p w14:paraId="1DF34C46" w14:textId="77777777" w:rsidR="00F14747" w:rsidRPr="00594EED" w:rsidRDefault="00F14747" w:rsidP="00F147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19C1EDCD" w14:textId="77777777" w:rsidR="00F14747" w:rsidRPr="00594EED" w:rsidRDefault="00F14747" w:rsidP="00F14747">
      <w:pPr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4. Качество товара</w:t>
      </w:r>
    </w:p>
    <w:p w14:paraId="3FCC992E" w14:textId="77777777" w:rsidR="00F14747" w:rsidRPr="00594EED" w:rsidRDefault="00F01A1F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4.1. Качество Т</w:t>
      </w:r>
      <w:r w:rsidR="00F14747" w:rsidRPr="00594EED">
        <w:rPr>
          <w:rFonts w:ascii="PT Astra Serif" w:eastAsia="Calibri" w:hAnsi="PT Astra Serif" w:cs="Times New Roman"/>
        </w:rPr>
        <w:t>овара и его соответствие действующим стандартам Поставщик, в соответствии с требованиями, установленными в Российской Федерации к такому товару, подтверждает копией действующего сертификата соответствия или деклараций соответствия (если требуется), на весь ассортимент поставленного товара, в одном экземпляре.</w:t>
      </w:r>
    </w:p>
    <w:p w14:paraId="271D4D08" w14:textId="53350128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4.2. Поставляемый товар должен быть свободным от любых прав третьих лиц,</w:t>
      </w:r>
      <w:r w:rsidR="00840C95" w:rsidRPr="00594EED">
        <w:rPr>
          <w:rFonts w:ascii="PT Astra Serif" w:eastAsia="Calibri" w:hAnsi="PT Astra Serif" w:cs="Times New Roman"/>
        </w:rPr>
        <w:t xml:space="preserve"> новым, выпущенным не ранее 202</w:t>
      </w:r>
      <w:r w:rsidR="00975790" w:rsidRPr="00594EED">
        <w:rPr>
          <w:rFonts w:ascii="PT Astra Serif" w:eastAsia="Calibri" w:hAnsi="PT Astra Serif" w:cs="Times New Roman"/>
        </w:rPr>
        <w:t>5</w:t>
      </w:r>
      <w:r w:rsidRPr="00594EED">
        <w:rPr>
          <w:rFonts w:ascii="PT Astra Serif" w:eastAsia="Calibri" w:hAnsi="PT Astra Serif" w:cs="Times New Roman"/>
        </w:rPr>
        <w:t xml:space="preserve"> года, не бывшим в употреблении, не прошедшим ремонт, в том числе восстановления, замену составных частей и (или) восстановление потребительских свойств.</w:t>
      </w:r>
    </w:p>
    <w:p w14:paraId="2A21052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4.3. Поставляемый товар должен быть упакован с учётом его специфических свойств и особенностей таким образом, чтобы при обычных мерах обращения обеспечивалась его сохранность при транспортировке и хранении, маркировка продукции должны соответствовать требованиям нормативных документов. Упаковка не должна содержать вмятин, порезов, следов вскрытия или иных потерь товарного вида. Маркировка и оформление товара должна соответствовать требованием нормативных документов.</w:t>
      </w:r>
    </w:p>
    <w:p w14:paraId="4FCF431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4.4. При отгрузке товара должна быть обеспечена его защита от атмосферных осадков, воздействия низких и высоких температур. Перевозка товара должна осуществляться в условиях, обеспечивающих сохранение его качества и безопасности, с учетом физико-химических свойств товара и в соответствии с требованиями нормативных правовых актов. Для перевозки товара должны использоваться специально предназначенные или специально оборудованные для таких целей транспортные средства.</w:t>
      </w:r>
    </w:p>
    <w:p w14:paraId="5D4DC3B6" w14:textId="4A266C5D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4.5. Гарантия Поставщика на поставленный Товар составляет не менее </w:t>
      </w:r>
      <w:r w:rsidR="00D67667" w:rsidRPr="00594EED">
        <w:rPr>
          <w:rFonts w:ascii="PT Astra Serif" w:eastAsia="Calibri" w:hAnsi="PT Astra Serif" w:cs="Times New Roman"/>
        </w:rPr>
        <w:t>6</w:t>
      </w:r>
      <w:r w:rsidRPr="00594EED">
        <w:rPr>
          <w:rFonts w:ascii="PT Astra Serif" w:eastAsia="Calibri" w:hAnsi="PT Astra Serif" w:cs="Times New Roman"/>
        </w:rPr>
        <w:t xml:space="preserve"> месяцев. Гарантия производителя на Товар составляет не менее </w:t>
      </w:r>
      <w:r w:rsidR="00975790" w:rsidRPr="00594EED">
        <w:rPr>
          <w:rFonts w:ascii="PT Astra Serif" w:eastAsia="Calibri" w:hAnsi="PT Astra Serif" w:cs="Times New Roman"/>
        </w:rPr>
        <w:t>12</w:t>
      </w:r>
      <w:r w:rsidRPr="00594EED">
        <w:rPr>
          <w:rFonts w:ascii="PT Astra Serif" w:eastAsia="Calibri" w:hAnsi="PT Astra Serif" w:cs="Times New Roman"/>
        </w:rPr>
        <w:t xml:space="preserve"> месяцев. Гарантийный срок начинает исчисляться со дня подписания документа о приемке.</w:t>
      </w:r>
    </w:p>
    <w:p w14:paraId="0B5A0EB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Поставщик предоставляет Заказчику гарантии производителя (изготовителя) Товара,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Товара, а также надлежащее качество Товара.</w:t>
      </w:r>
    </w:p>
    <w:p w14:paraId="18F31DAF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41C67394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5. Порядок поставки Товара и документация</w:t>
      </w:r>
    </w:p>
    <w:p w14:paraId="754CC6A9" w14:textId="17604D73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/>
          <w:bCs/>
          <w:color w:val="000000" w:themeColor="text1"/>
        </w:rPr>
      </w:pPr>
      <w:r w:rsidRPr="00594EED">
        <w:rPr>
          <w:rFonts w:ascii="PT Astra Serif" w:eastAsia="Calibri" w:hAnsi="PT Astra Serif" w:cs="Times New Roman"/>
        </w:rPr>
        <w:t xml:space="preserve">5.1. Срок поставки товара: </w:t>
      </w:r>
      <w:r w:rsidR="00975790" w:rsidRPr="00594EED">
        <w:rPr>
          <w:rFonts w:ascii="PT Astra Serif" w:eastAsia="Calibri" w:hAnsi="PT Astra Serif" w:cs="Times New Roman"/>
          <w:b/>
          <w:bCs/>
        </w:rPr>
        <w:t xml:space="preserve">в течение </w:t>
      </w:r>
      <w:r w:rsidR="000C4D9C">
        <w:rPr>
          <w:rFonts w:ascii="PT Astra Serif" w:eastAsia="Calibri" w:hAnsi="PT Astra Serif" w:cs="Times New Roman"/>
          <w:b/>
          <w:bCs/>
        </w:rPr>
        <w:t>20</w:t>
      </w:r>
      <w:r w:rsidR="00975790" w:rsidRPr="00594EED">
        <w:rPr>
          <w:rFonts w:ascii="PT Astra Serif" w:eastAsia="Calibri" w:hAnsi="PT Astra Serif" w:cs="Times New Roman"/>
          <w:b/>
          <w:bCs/>
        </w:rPr>
        <w:t xml:space="preserve"> календарных дней </w:t>
      </w:r>
      <w:r w:rsidRPr="00594EED">
        <w:rPr>
          <w:rFonts w:ascii="PT Astra Serif" w:eastAsia="Calibri" w:hAnsi="PT Astra Serif" w:cs="Times New Roman"/>
          <w:b/>
          <w:bCs/>
          <w:color w:val="000000" w:themeColor="text1"/>
        </w:rPr>
        <w:t>с даты заключе</w:t>
      </w:r>
      <w:r w:rsidR="00F01A1F" w:rsidRPr="00594EED">
        <w:rPr>
          <w:rFonts w:ascii="PT Astra Serif" w:eastAsia="Calibri" w:hAnsi="PT Astra Serif" w:cs="Times New Roman"/>
          <w:b/>
          <w:bCs/>
          <w:color w:val="000000" w:themeColor="text1"/>
        </w:rPr>
        <w:t>ния Д</w:t>
      </w:r>
      <w:r w:rsidRPr="00594EED">
        <w:rPr>
          <w:rFonts w:ascii="PT Astra Serif" w:eastAsia="Calibri" w:hAnsi="PT Astra Serif" w:cs="Times New Roman"/>
          <w:b/>
          <w:bCs/>
          <w:color w:val="000000" w:themeColor="text1"/>
        </w:rPr>
        <w:t>оговора</w:t>
      </w:r>
      <w:r w:rsidR="00975790" w:rsidRPr="00594EED">
        <w:rPr>
          <w:rFonts w:ascii="PT Astra Serif" w:eastAsia="Calibri" w:hAnsi="PT Astra Serif" w:cs="Times New Roman"/>
          <w:b/>
          <w:bCs/>
          <w:color w:val="000000" w:themeColor="text1"/>
        </w:rPr>
        <w:t>.</w:t>
      </w:r>
    </w:p>
    <w:p w14:paraId="1D6E2FB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lastRenderedPageBreak/>
        <w:t>Поставщик за 3 дня до осуществления поставки Товара направляет в адрес Заказчика уведомление о времени доставки Товара в Место доставки.</w:t>
      </w:r>
    </w:p>
    <w:p w14:paraId="27285B2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5.2. Фактической датой поставки считается дата, указанная на товарной накладной, подписанной Заказчиком, или передаточный акт, если Поставщик его использует.</w:t>
      </w:r>
    </w:p>
    <w:p w14:paraId="523E272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5.3. При поставке Товара Поставщик представляет следующую документацию:</w:t>
      </w:r>
    </w:p>
    <w:p w14:paraId="35702B2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 заверенные подписью уполномоченного лица и печатью</w:t>
      </w:r>
      <w:r w:rsidR="00084C59" w:rsidRPr="00594EED">
        <w:rPr>
          <w:rFonts w:ascii="PT Astra Serif" w:eastAsia="Calibri" w:hAnsi="PT Astra Serif" w:cs="Times New Roman"/>
        </w:rPr>
        <w:t xml:space="preserve"> (если предусмотрена)</w:t>
      </w:r>
      <w:r w:rsidRPr="00594EED">
        <w:rPr>
          <w:rFonts w:ascii="PT Astra Serif" w:eastAsia="Calibri" w:hAnsi="PT Astra Serif" w:cs="Times New Roman"/>
        </w:rPr>
        <w:t xml:space="preserve"> Поставщика копии действующих сертификатов соответствия или деклараций соответствия (если требуется), на весь ассортимент поставленного товара, в одном экземпляре каждый;</w:t>
      </w:r>
    </w:p>
    <w:p w14:paraId="2B335A6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б) товарную накладную, составленную по форме в соответствии с законодательством Российской Федерации или передаточный акт, если Поставщик его использует, в двух экземплярах, один экземпляр для Заказчика и один экземпляр для Поставщика.</w:t>
      </w:r>
    </w:p>
    <w:p w14:paraId="6C209502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39015B46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6. Приёмка Товара</w:t>
      </w:r>
    </w:p>
    <w:p w14:paraId="0417557D" w14:textId="2A2E14B2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6.1. </w:t>
      </w:r>
      <w:r w:rsidR="00975790" w:rsidRPr="00594EED">
        <w:rPr>
          <w:rFonts w:ascii="PT Astra Serif" w:eastAsia="Calibri" w:hAnsi="PT Astra Serif" w:cs="Times New Roman"/>
        </w:rPr>
        <w:t>Приёмка товара осуществляется по месту нахождения Заказчика в установленное для этого время: по рабочим дням с 8 час. 00 мин. до 15 час. 00 мин., а в пятницу и предпраздничные дни - с 8 час. 00 мин. до 13 час. 00 мин. (время московское).</w:t>
      </w:r>
    </w:p>
    <w:p w14:paraId="0E3753B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6.2. Приёмка поставленного Товара осуществляется в ходе передачи Товара Заказчику в Месте дост</w:t>
      </w:r>
      <w:r w:rsidR="00084C59" w:rsidRPr="00594EED">
        <w:rPr>
          <w:rFonts w:ascii="PT Astra Serif" w:eastAsia="Calibri" w:hAnsi="PT Astra Serif" w:cs="Times New Roman"/>
        </w:rPr>
        <w:t>авки и включает в себя</w:t>
      </w:r>
      <w:r w:rsidRPr="00594EED">
        <w:rPr>
          <w:rFonts w:ascii="PT Astra Serif" w:eastAsia="Calibri" w:hAnsi="PT Astra Serif" w:cs="Times New Roman"/>
        </w:rPr>
        <w:t>:</w:t>
      </w:r>
    </w:p>
    <w:p w14:paraId="7B93228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 проверку по упаковочным листам номенклатуры поставленного Товара на соответствие Приложению № 1 к Договору и технической документации;</w:t>
      </w:r>
    </w:p>
    <w:p w14:paraId="56A0F58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б) проверку полноты и правильности оформления комплекта документов, предусмотренных пунктом 5.3 Договора;</w:t>
      </w:r>
    </w:p>
    <w:p w14:paraId="77F81D5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в) контроль наличия/отсутствия внешних повреждений оригинальной упаковки Товара;</w:t>
      </w:r>
    </w:p>
    <w:p w14:paraId="048BC3D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г) проверку целостности поставленного Товара.</w:t>
      </w:r>
    </w:p>
    <w:p w14:paraId="00E4F28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По факту приёмки Товара Поставщик и Заказчик подписывают товарную накладную, составленную по форме в соответствии с законодательством Российской Федерации или передаточный акт, если Поставщик его использует.</w:t>
      </w:r>
    </w:p>
    <w:p w14:paraId="6A394D0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6.3. Заказчик в течение 5 рабочих дней со дня получения от Поставщика документов, предусмотренных пунктом 5.3 Договора, направляет Поставщику подписанную товарную накладную или передаточный акт, если Поставщик его использует, или мотивированный отказ от подписания, в котором указываются недостатки и сроки их устранения.</w:t>
      </w:r>
    </w:p>
    <w:p w14:paraId="334D0EE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 Заказчик вправе отказать Поставщику в приёмке Товара полностью или его части в случае, если:</w:t>
      </w:r>
    </w:p>
    <w:p w14:paraId="2E40FDBF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6.4.1. Товар доставлен</w:t>
      </w:r>
      <w:r w:rsidR="00F14747" w:rsidRPr="00594EED">
        <w:rPr>
          <w:rFonts w:ascii="PT Astra Serif" w:eastAsia="Calibri" w:hAnsi="PT Astra Serif" w:cs="Times New Roman"/>
        </w:rPr>
        <w:t xml:space="preserve"> вне времени, установленного пунктом 6.1 Договора;</w:t>
      </w:r>
    </w:p>
    <w:p w14:paraId="0E5355B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6.4.2. товарно-сопроводительные документы не оформлены или оформлены в ненадлежащей форме, либо представлены не в полном объёме;</w:t>
      </w:r>
    </w:p>
    <w:p w14:paraId="2E0C1257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6.4.3. Товар поставлен</w:t>
      </w:r>
      <w:r w:rsidR="00F14747" w:rsidRPr="00594EED">
        <w:rPr>
          <w:rFonts w:ascii="PT Astra Serif" w:eastAsia="Calibri" w:hAnsi="PT Astra Serif" w:cs="Times New Roman"/>
        </w:rPr>
        <w:t xml:space="preserve"> с нарушением ассортимента, комплектности и количества;</w:t>
      </w:r>
    </w:p>
    <w:p w14:paraId="20286AA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6.4.4. Товар не соответствуют по качеству условиям Договора и требованиям, установленным в Российской Федерации к такому Товару; </w:t>
      </w:r>
    </w:p>
    <w:p w14:paraId="499124D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6.4.5. нарушена,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помятости.</w:t>
      </w:r>
    </w:p>
    <w:p w14:paraId="6040576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6.5. Заказчик не производит приёмку Товара (полностью или частично) от Поставщика до момента устранения недостатков. Поставщик несёт все расходы, связанные с указанными недостатками. В случае невозможности устранить недостатки на объекте Заказчика,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недостатков.</w:t>
      </w:r>
    </w:p>
    <w:p w14:paraId="1F66D75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6.6. Для проверки предоставленных Поставщиком результатов поставки, предусмотренных Договором, в части их соответствия условиям Договором Заказчик проводит экспертизу Товара в порядке, предусмотренном статьёй 94</w:t>
      </w:r>
      <w:r w:rsidR="00C44898" w:rsidRPr="00594EED">
        <w:rPr>
          <w:rFonts w:ascii="PT Astra Serif" w:eastAsia="Calibri" w:hAnsi="PT Astra Serif" w:cs="Times New Roman"/>
        </w:rPr>
        <w:t xml:space="preserve"> ФЗ</w:t>
      </w:r>
      <w:r w:rsidRPr="00594EED">
        <w:rPr>
          <w:rFonts w:ascii="PT Astra Serif" w:eastAsia="Calibri" w:hAnsi="PT Astra Serif" w:cs="Times New Roman"/>
        </w:rPr>
        <w:t xml:space="preserve"> о контрактной системе. Экспертиза может проводиться силами Заказчика или к её проведению могут привлекаться эксперты, экспертные организации.</w:t>
      </w:r>
    </w:p>
    <w:p w14:paraId="475F661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6.7. В случае установления по результатам экспертизы факта поставки Товара, не соответствующего Договору, Поставщик обязан возместить Заказчику расходы, возникшие в 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31DD540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lastRenderedPageBreak/>
        <w:t>6.8. Допускается осуществление</w:t>
      </w:r>
      <w:r w:rsidR="00084C59" w:rsidRPr="00594EED">
        <w:rPr>
          <w:rFonts w:ascii="PT Astra Serif" w:eastAsia="Calibri" w:hAnsi="PT Astra Serif" w:cs="Times New Roman"/>
        </w:rPr>
        <w:t xml:space="preserve"> Заказчиком приёмки поставленного</w:t>
      </w:r>
      <w:r w:rsidRPr="00594EED">
        <w:rPr>
          <w:rFonts w:ascii="PT Astra Serif" w:eastAsia="Calibri" w:hAnsi="PT Astra Serif" w:cs="Times New Roman"/>
        </w:rPr>
        <w:t xml:space="preserve"> Поставщиком Товара на соответствие его ассортимента, количества, комплектности и качества условиям  Договора, по правилам, установленным Инструкциями о порядке приёмки продукции производственно-технического назначения и товаров народного потребления по количеству и качеству, утверждённых  постановлениями  Госарбитража  при  Совете   Министров СССР от 15.06.1965 № П-6 и от 25.04.1966 № П-7 (с изменениями на 22.10.1997), в части, не противоречащей гражданскому законодательству Российской Федерации.</w:t>
      </w:r>
    </w:p>
    <w:p w14:paraId="12EC92A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6.9. Поставщик, не поставивший или недопоставивший Товар в установленный срок,</w:t>
      </w:r>
      <w:r w:rsidR="00084C59" w:rsidRPr="00594EED">
        <w:rPr>
          <w:rFonts w:ascii="PT Astra Serif" w:eastAsia="Calibri" w:hAnsi="PT Astra Serif" w:cs="Times New Roman"/>
        </w:rPr>
        <w:t xml:space="preserve"> либо поставивший некачественный или некомплектный</w:t>
      </w:r>
      <w:r w:rsidRPr="00594EED">
        <w:rPr>
          <w:rFonts w:ascii="PT Astra Serif" w:eastAsia="Calibri" w:hAnsi="PT Astra Serif" w:cs="Times New Roman"/>
        </w:rPr>
        <w:t xml:space="preserve"> Товар, обязан предоставить Заказчику письменные объяснения причин нарушения своих обязательств, и после получения уведомления Заказчика восполнить недопоставленное количество Товара (доукомпле</w:t>
      </w:r>
      <w:r w:rsidR="00084C59" w:rsidRPr="00594EED">
        <w:rPr>
          <w:rFonts w:ascii="PT Astra Serif" w:eastAsia="Calibri" w:hAnsi="PT Astra Serif" w:cs="Times New Roman"/>
        </w:rPr>
        <w:t>ктовать) или заменить Товар на товар, соответствующий</w:t>
      </w:r>
      <w:r w:rsidRPr="00594EED">
        <w:rPr>
          <w:rFonts w:ascii="PT Astra Serif" w:eastAsia="Calibri" w:hAnsi="PT Astra Serif" w:cs="Times New Roman"/>
        </w:rPr>
        <w:t xml:space="preserve"> Договору, в срок, указанный в уведомлении, в пределах срока действия Договора, а также уплатить по требованию Заказчика неустойку (штраф, пени), предусмотренную Договором.</w:t>
      </w:r>
    </w:p>
    <w:p w14:paraId="18C3579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6.10. После устранения недостатков, послуживших основанием для неподписания товарной накладной, Заказчик подписывает товарную накладную в порядке, предусмотренном пунктом 6.2 Договора.</w:t>
      </w:r>
    </w:p>
    <w:p w14:paraId="1904929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6.11. Риски случайной гибели, порчи или утраты Товара лежат на Поставщике до передачи Товара Заказчику.</w:t>
      </w:r>
    </w:p>
    <w:p w14:paraId="5F78E7C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Со дня подписания товарной накладной или передаточного акта Заказчиком риски случайной гибели, порчи или утраты Товара переходят к Заказчику.</w:t>
      </w:r>
    </w:p>
    <w:p w14:paraId="3C5F875E" w14:textId="77777777" w:rsidR="00034123" w:rsidRPr="00594EED" w:rsidRDefault="00034123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6.12. При отсутствии претензий, расхождений Заказчик осуществляет приемку Товара по Акту приемки (ф.0510452) без участия представителя Поставщика, при этом Акт приемки утверждается без подписи Поставщика и при необходимости скан-копия Акта приемки направляется Поставщику.</w:t>
      </w:r>
    </w:p>
    <w:p w14:paraId="37D8FA17" w14:textId="77777777" w:rsidR="00757A73" w:rsidRPr="00594EED" w:rsidRDefault="00034123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6.13</w:t>
      </w:r>
      <w:r w:rsidR="00757A73" w:rsidRPr="00594EED">
        <w:rPr>
          <w:rFonts w:ascii="PT Astra Serif" w:eastAsia="Calibri" w:hAnsi="PT Astra Serif" w:cs="Times New Roman"/>
        </w:rPr>
        <w:t>. После завершения приёмки Товара, но не позднее 15 дней со дня подписания документов о приёмке, Поставщик предоставляет Заказчику акт сверки взаимных расчётов.</w:t>
      </w:r>
    </w:p>
    <w:p w14:paraId="19FF0F23" w14:textId="77777777" w:rsidR="00084C59" w:rsidRPr="00594EED" w:rsidRDefault="00084C59" w:rsidP="00F14747">
      <w:pPr>
        <w:spacing w:after="0" w:line="240" w:lineRule="auto"/>
        <w:jc w:val="center"/>
        <w:rPr>
          <w:rFonts w:ascii="PT Astra Serif" w:eastAsia="Calibri" w:hAnsi="PT Astra Serif" w:cs="Times New Roman"/>
        </w:rPr>
      </w:pPr>
    </w:p>
    <w:p w14:paraId="68F46FD4" w14:textId="77777777" w:rsidR="00F14747" w:rsidRPr="00594EED" w:rsidRDefault="00F14747" w:rsidP="00F14747">
      <w:pPr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7. Порядок расчётов</w:t>
      </w:r>
    </w:p>
    <w:p w14:paraId="0473081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7.1. Оплата по Договору осуществляется в безналичном порядке путём перечисления денежных средств со счёта Заказчика на счёт Поставщика. Датой оплаты считается дата списания денежных средств со счёта Заказчика.</w:t>
      </w:r>
    </w:p>
    <w:p w14:paraId="4C0AE9D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7.2. Оплата по Договору за поставленные Товар осуществляется Заказчиком после представления Поставщиком документов, предусмотренных пунктом 5.3 Договора, а также документов на оплату:</w:t>
      </w:r>
    </w:p>
    <w:p w14:paraId="59B8FA59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 счёта-фактуры, которая должна быть передана в течение 5 (пяти) календарных дней, следующих за днём отгрузки Товара (основани</w:t>
      </w:r>
      <w:r w:rsidR="00084C59" w:rsidRPr="00594EED">
        <w:rPr>
          <w:rFonts w:ascii="PT Astra Serif" w:eastAsia="Calibri" w:hAnsi="PT Astra Serif" w:cs="Times New Roman"/>
        </w:rPr>
        <w:t>е: ст. 168 Налогового кодекса Российской Федерации</w:t>
      </w:r>
      <w:r w:rsidRPr="00594EED">
        <w:rPr>
          <w:rFonts w:ascii="PT Astra Serif" w:eastAsia="Calibri" w:hAnsi="PT Astra Serif" w:cs="Times New Roman"/>
        </w:rPr>
        <w:t>).</w:t>
      </w:r>
    </w:p>
    <w:p w14:paraId="2869191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б) товарной накладной, подписанной Заказчиком, в двух экземплярах (один экземпляр для Заказчика и один экземпляр для Поставщика) и (или) передаточный акт, если Поставщик его использует. </w:t>
      </w:r>
    </w:p>
    <w:p w14:paraId="62F4BC15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7.3. На всех документах, перечисленных в пункте 7.2 Договора, обязательно должны быть указаны наименование Заказчика, Поставщика, номер и дата Договора, даты оформления и подписания документов.</w:t>
      </w:r>
    </w:p>
    <w:p w14:paraId="61E04FF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/>
          <w:bCs/>
        </w:rPr>
      </w:pPr>
      <w:r w:rsidRPr="00594EED">
        <w:rPr>
          <w:rFonts w:ascii="PT Astra Serif" w:eastAsia="Calibri" w:hAnsi="PT Astra Serif" w:cs="Times New Roman"/>
        </w:rPr>
        <w:t xml:space="preserve">7.4. Оплата по Договору осуществляется по факту поставки Товара (либо - по факту поставки Товара по каждому этапу поставки), предусмотренного приложением № 1 к Договору, </w:t>
      </w:r>
      <w:r w:rsidRPr="00594EED">
        <w:rPr>
          <w:rFonts w:ascii="PT Astra Serif" w:eastAsia="Calibri" w:hAnsi="PT Astra Serif" w:cs="Times New Roman"/>
          <w:b/>
          <w:bCs/>
        </w:rPr>
        <w:t xml:space="preserve">в течение 10 рабочих дней с даты подписания Заказчиком документа о приёмке. </w:t>
      </w:r>
    </w:p>
    <w:p w14:paraId="7568848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7.5. По окончании исполнения Сторонами обязательств по Договору в течение 30 дней Стороны подписывают акт сверки взаимных расчётов.</w:t>
      </w:r>
    </w:p>
    <w:p w14:paraId="45B03788" w14:textId="77777777" w:rsidR="00F14747" w:rsidRPr="00594EED" w:rsidRDefault="00F14747" w:rsidP="00F14747">
      <w:pPr>
        <w:widowControl w:val="0"/>
        <w:spacing w:after="0" w:line="240" w:lineRule="auto"/>
        <w:rPr>
          <w:rFonts w:ascii="PT Astra Serif" w:eastAsia="Calibri" w:hAnsi="PT Astra Serif" w:cs="Times New Roman"/>
        </w:rPr>
      </w:pPr>
    </w:p>
    <w:p w14:paraId="144F4130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 Ответственность Сторон</w:t>
      </w:r>
    </w:p>
    <w:p w14:paraId="3F848DA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8.1. Заказчик и поставщик несут ответственность за неисполнение или ненадлежащее исполнение обязательств, предусмотренных Договором, в соответствии с законодательством Российской Федерации и условиями Договора.</w:t>
      </w:r>
    </w:p>
    <w:p w14:paraId="5B3C0B6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8.2.</w:t>
      </w:r>
      <w:r w:rsidR="00084C59" w:rsidRPr="00594EED">
        <w:rPr>
          <w:rFonts w:ascii="PT Astra Serif" w:eastAsia="Calibri" w:hAnsi="PT Astra Serif" w:cs="Times New Roman"/>
        </w:rPr>
        <w:t xml:space="preserve"> В случае просрочки исполнения З</w:t>
      </w:r>
      <w:r w:rsidRPr="00594EED">
        <w:rPr>
          <w:rFonts w:ascii="PT Astra Serif" w:eastAsia="Calibri" w:hAnsi="PT Astra Serif" w:cs="Times New Roman"/>
        </w:rPr>
        <w:t>аказчиком обязательств, предусмотренных Договором, а также в иных случаях неисполнени</w:t>
      </w:r>
      <w:r w:rsidR="00084C59" w:rsidRPr="00594EED">
        <w:rPr>
          <w:rFonts w:ascii="PT Astra Serif" w:eastAsia="Calibri" w:hAnsi="PT Astra Serif" w:cs="Times New Roman"/>
        </w:rPr>
        <w:t>я или ненадлежащего исполнения З</w:t>
      </w:r>
      <w:r w:rsidRPr="00594EED">
        <w:rPr>
          <w:rFonts w:ascii="PT Astra Serif" w:eastAsia="Calibri" w:hAnsi="PT Astra Serif" w:cs="Times New Roman"/>
        </w:rPr>
        <w:t xml:space="preserve">аказчиком </w:t>
      </w:r>
      <w:r w:rsidRPr="00594EED">
        <w:rPr>
          <w:rFonts w:ascii="PT Astra Serif" w:eastAsia="Calibri" w:hAnsi="PT Astra Serif" w:cs="Times New Roman"/>
        </w:rPr>
        <w:lastRenderedPageBreak/>
        <w:t>обязательс</w:t>
      </w:r>
      <w:r w:rsidR="00084C59" w:rsidRPr="00594EED">
        <w:rPr>
          <w:rFonts w:ascii="PT Astra Serif" w:eastAsia="Calibri" w:hAnsi="PT Astra Serif" w:cs="Times New Roman"/>
        </w:rPr>
        <w:t>тв, предусмотренных Договором, П</w:t>
      </w:r>
      <w:r w:rsidRPr="00594EED">
        <w:rPr>
          <w:rFonts w:ascii="PT Astra Serif" w:eastAsia="Calibri" w:hAnsi="PT Astra Serif" w:cs="Times New Roman"/>
        </w:rPr>
        <w:t xml:space="preserve">оставщик вправе потребовать уплаты неустоек (штрафов, пеней). </w:t>
      </w:r>
    </w:p>
    <w:p w14:paraId="298D407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8.3.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2AEDC50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</w:t>
      </w:r>
      <w:r w:rsidR="00084C59" w:rsidRPr="00594EED">
        <w:rPr>
          <w:rFonts w:ascii="PT Astra Serif" w:eastAsia="Calibri" w:hAnsi="PT Astra Serif" w:cs="Times New Roman"/>
        </w:rPr>
        <w:t>4. За каждый факт неисполнения З</w:t>
      </w:r>
      <w:r w:rsidRPr="00594EED">
        <w:rPr>
          <w:rFonts w:ascii="PT Astra Serif" w:eastAsia="Calibri" w:hAnsi="PT Astra Serif" w:cs="Times New Roman"/>
        </w:rPr>
        <w:t>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14:paraId="7EAB99A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 1000 рублей, если цена Договора не превышает 3 млн. рублей (включительно);</w:t>
      </w:r>
    </w:p>
    <w:p w14:paraId="18331AF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б) 5000 рублей, если цена Договора составляет от 3 млн. рублей до 50 млн. рублей (включительно);</w:t>
      </w:r>
    </w:p>
    <w:p w14:paraId="7B9DB06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в) 10000 рублей, если цена договора составляет от 50 млн. рублей до 100 млн. рублей (включительно);</w:t>
      </w:r>
    </w:p>
    <w:p w14:paraId="6B85F86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г) 100000 рублей, если цена договора превышает 100 млн. рублей.</w:t>
      </w:r>
    </w:p>
    <w:p w14:paraId="0D9740E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8.5. Общая сумма начисленных штрафов за ненадле</w:t>
      </w:r>
      <w:r w:rsidR="00084C59" w:rsidRPr="00594EED">
        <w:rPr>
          <w:rFonts w:ascii="PT Astra Serif" w:eastAsia="Calibri" w:hAnsi="PT Astra Serif" w:cs="Times New Roman"/>
        </w:rPr>
        <w:t>жащее исполнение З</w:t>
      </w:r>
      <w:r w:rsidRPr="00594EED">
        <w:rPr>
          <w:rFonts w:ascii="PT Astra Serif" w:eastAsia="Calibri" w:hAnsi="PT Astra Serif" w:cs="Times New Roman"/>
        </w:rPr>
        <w:t>аказчиком обязательств, предусмотренных дого</w:t>
      </w:r>
      <w:r w:rsidR="00084C59" w:rsidRPr="00594EED">
        <w:rPr>
          <w:rFonts w:ascii="PT Astra Serif" w:eastAsia="Calibri" w:hAnsi="PT Astra Serif" w:cs="Times New Roman"/>
        </w:rPr>
        <w:t>вором, не может превышать цену Д</w:t>
      </w:r>
      <w:r w:rsidRPr="00594EED">
        <w:rPr>
          <w:rFonts w:ascii="PT Astra Serif" w:eastAsia="Calibri" w:hAnsi="PT Astra Serif" w:cs="Times New Roman"/>
        </w:rPr>
        <w:t>оговора.</w:t>
      </w:r>
    </w:p>
    <w:p w14:paraId="7EA12A9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8.6.</w:t>
      </w:r>
      <w:r w:rsidR="00084C59" w:rsidRPr="00594EED">
        <w:rPr>
          <w:rFonts w:ascii="PT Astra Serif" w:eastAsia="Calibri" w:hAnsi="PT Astra Serif" w:cs="Times New Roman"/>
        </w:rPr>
        <w:t xml:space="preserve"> В случае просрочки исполнения П</w:t>
      </w:r>
      <w:r w:rsidRPr="00594EED">
        <w:rPr>
          <w:rFonts w:ascii="PT Astra Serif" w:eastAsia="Calibri" w:hAnsi="PT Astra Serif" w:cs="Times New Roman"/>
        </w:rPr>
        <w:t>оставщиком обязательств (в том числе гарантийного о</w:t>
      </w:r>
      <w:r w:rsidR="00084C59" w:rsidRPr="00594EED">
        <w:rPr>
          <w:rFonts w:ascii="PT Astra Serif" w:eastAsia="Calibri" w:hAnsi="PT Astra Serif" w:cs="Times New Roman"/>
        </w:rPr>
        <w:t>бязательства), предусмотренных Д</w:t>
      </w:r>
      <w:r w:rsidRPr="00594EED">
        <w:rPr>
          <w:rFonts w:ascii="PT Astra Serif" w:eastAsia="Calibri" w:hAnsi="PT Astra Serif" w:cs="Times New Roman"/>
        </w:rPr>
        <w:t>оговором, а также в иных случаях неисполнени</w:t>
      </w:r>
      <w:r w:rsidR="00084C59" w:rsidRPr="00594EED">
        <w:rPr>
          <w:rFonts w:ascii="PT Astra Serif" w:eastAsia="Calibri" w:hAnsi="PT Astra Serif" w:cs="Times New Roman"/>
        </w:rPr>
        <w:t>я или ненадлежащего исполнения П</w:t>
      </w:r>
      <w:r w:rsidRPr="00594EED">
        <w:rPr>
          <w:rFonts w:ascii="PT Astra Serif" w:eastAsia="Calibri" w:hAnsi="PT Astra Serif" w:cs="Times New Roman"/>
        </w:rPr>
        <w:t xml:space="preserve">оставщиком обязательств, </w:t>
      </w:r>
      <w:r w:rsidR="00084C59" w:rsidRPr="00594EED">
        <w:rPr>
          <w:rFonts w:ascii="PT Astra Serif" w:eastAsia="Calibri" w:hAnsi="PT Astra Serif" w:cs="Times New Roman"/>
        </w:rPr>
        <w:t>предусмотренных Договором, Заказчик направляет П</w:t>
      </w:r>
      <w:r w:rsidRPr="00594EED">
        <w:rPr>
          <w:rFonts w:ascii="PT Astra Serif" w:eastAsia="Calibri" w:hAnsi="PT Astra Serif" w:cs="Times New Roman"/>
        </w:rPr>
        <w:t>оставщику требование об уплате неустоек (штрафов, пеней).</w:t>
      </w:r>
    </w:p>
    <w:p w14:paraId="07EBD2C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8.7. Пеня начисляется за ка</w:t>
      </w:r>
      <w:r w:rsidR="00084C59" w:rsidRPr="00594EED">
        <w:rPr>
          <w:rFonts w:ascii="PT Astra Serif" w:eastAsia="Calibri" w:hAnsi="PT Astra Serif" w:cs="Times New Roman"/>
        </w:rPr>
        <w:t>ждый день просрочки исполнения П</w:t>
      </w:r>
      <w:r w:rsidRPr="00594EED">
        <w:rPr>
          <w:rFonts w:ascii="PT Astra Serif" w:eastAsia="Calibri" w:hAnsi="PT Astra Serif" w:cs="Times New Roman"/>
        </w:rPr>
        <w:t>оставщиком обязательства</w:t>
      </w:r>
      <w:r w:rsidR="00084C59" w:rsidRPr="00594EED">
        <w:rPr>
          <w:rFonts w:ascii="PT Astra Serif" w:eastAsia="Calibri" w:hAnsi="PT Astra Serif" w:cs="Times New Roman"/>
        </w:rPr>
        <w:t>, предусмотренного Д</w:t>
      </w:r>
      <w:r w:rsidRPr="00594EED">
        <w:rPr>
          <w:rFonts w:ascii="PT Astra Serif" w:eastAsia="Calibri" w:hAnsi="PT Astra Serif" w:cs="Times New Roman"/>
        </w:rPr>
        <w:t>оговором, начиная со дня, следующего посл</w:t>
      </w:r>
      <w:r w:rsidR="00084C59" w:rsidRPr="00594EED">
        <w:rPr>
          <w:rFonts w:ascii="PT Astra Serif" w:eastAsia="Calibri" w:hAnsi="PT Astra Serif" w:cs="Times New Roman"/>
        </w:rPr>
        <w:t>е дня истечения установленного Д</w:t>
      </w:r>
      <w:r w:rsidRPr="00594EED">
        <w:rPr>
          <w:rFonts w:ascii="PT Astra Serif" w:eastAsia="Calibri" w:hAnsi="PT Astra Serif" w:cs="Times New Roman"/>
        </w:rPr>
        <w:t>оговором срока исполнения об</w:t>
      </w:r>
      <w:r w:rsidR="00084C59" w:rsidRPr="00594EED">
        <w:rPr>
          <w:rFonts w:ascii="PT Astra Serif" w:eastAsia="Calibri" w:hAnsi="PT Astra Serif" w:cs="Times New Roman"/>
        </w:rPr>
        <w:t>язательства, и устанавливается Д</w:t>
      </w:r>
      <w:r w:rsidRPr="00594EED">
        <w:rPr>
          <w:rFonts w:ascii="PT Astra Serif" w:eastAsia="Calibri" w:hAnsi="PT Astra Serif" w:cs="Times New Roman"/>
        </w:rPr>
        <w:t>оговором в размере одной трехсотой действующей на дату уплаты пени ключевой ставки Центрального банка Р</w:t>
      </w:r>
      <w:r w:rsidR="00084C59" w:rsidRPr="00594EED">
        <w:rPr>
          <w:rFonts w:ascii="PT Astra Serif" w:eastAsia="Calibri" w:hAnsi="PT Astra Serif" w:cs="Times New Roman"/>
        </w:rPr>
        <w:t>оссийской Федерации от цены Д</w:t>
      </w:r>
      <w:r w:rsidRPr="00594EED">
        <w:rPr>
          <w:rFonts w:ascii="PT Astra Serif" w:eastAsia="Calibri" w:hAnsi="PT Astra Serif" w:cs="Times New Roman"/>
        </w:rPr>
        <w:t>оговора (отдельного этапа исполнения Договора), уменьшенной на сумму, пропорциональную объему</w:t>
      </w:r>
      <w:r w:rsidR="00084C59" w:rsidRPr="00594EED">
        <w:rPr>
          <w:rFonts w:ascii="PT Astra Serif" w:eastAsia="Calibri" w:hAnsi="PT Astra Serif" w:cs="Times New Roman"/>
        </w:rPr>
        <w:t xml:space="preserve"> обязательств, предусмотренных Д</w:t>
      </w:r>
      <w:r w:rsidRPr="00594EED">
        <w:rPr>
          <w:rFonts w:ascii="PT Astra Serif" w:eastAsia="Calibri" w:hAnsi="PT Astra Serif" w:cs="Times New Roman"/>
        </w:rPr>
        <w:t>оговором (соответствующим отдельным этапом исполнения</w:t>
      </w:r>
      <w:r w:rsidR="00E40772" w:rsidRPr="00594EED">
        <w:rPr>
          <w:rFonts w:ascii="PT Astra Serif" w:eastAsia="Calibri" w:hAnsi="PT Astra Serif" w:cs="Times New Roman"/>
        </w:rPr>
        <w:t xml:space="preserve"> </w:t>
      </w:r>
      <w:r w:rsidRPr="00594EED">
        <w:rPr>
          <w:rFonts w:ascii="PT Astra Serif" w:eastAsia="Calibri" w:hAnsi="PT Astra Serif" w:cs="Times New Roman"/>
        </w:rPr>
        <w:t>Договора)</w:t>
      </w:r>
      <w:r w:rsidR="00084C59" w:rsidRPr="00594EED">
        <w:rPr>
          <w:rFonts w:ascii="PT Astra Serif" w:eastAsia="Calibri" w:hAnsi="PT Astra Serif" w:cs="Times New Roman"/>
        </w:rPr>
        <w:t xml:space="preserve"> и фактически исполненных П</w:t>
      </w:r>
      <w:r w:rsidRPr="00594EED">
        <w:rPr>
          <w:rFonts w:ascii="PT Astra Serif" w:eastAsia="Calibri" w:hAnsi="PT Astra Serif" w:cs="Times New Roman"/>
        </w:rPr>
        <w:t>оставщиком.</w:t>
      </w:r>
    </w:p>
    <w:p w14:paraId="7D02C455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8.8. За каждый факт неисполнени</w:t>
      </w:r>
      <w:r w:rsidR="00084C59" w:rsidRPr="00594EED">
        <w:rPr>
          <w:rFonts w:ascii="PT Astra Serif" w:eastAsia="Calibri" w:hAnsi="PT Astra Serif" w:cs="Times New Roman"/>
        </w:rPr>
        <w:t>я или ненадлежащего исполнения П</w:t>
      </w:r>
      <w:r w:rsidRPr="00594EED">
        <w:rPr>
          <w:rFonts w:ascii="PT Astra Serif" w:eastAsia="Calibri" w:hAnsi="PT Astra Serif" w:cs="Times New Roman"/>
        </w:rPr>
        <w:t xml:space="preserve">оставщиком обязательств, предусмотренных </w:t>
      </w:r>
      <w:r w:rsidR="00084C59" w:rsidRPr="00594EED">
        <w:rPr>
          <w:rFonts w:ascii="PT Astra Serif" w:eastAsia="Calibri" w:hAnsi="PT Astra Serif" w:cs="Times New Roman"/>
        </w:rPr>
        <w:t>Договором</w:t>
      </w:r>
      <w:r w:rsidRPr="00594EED">
        <w:rPr>
          <w:rFonts w:ascii="PT Astra Serif" w:eastAsia="Calibri" w:hAnsi="PT Astra Serif" w:cs="Times New Roman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084C59" w:rsidRPr="00594EED">
        <w:rPr>
          <w:rFonts w:ascii="PT Astra Serif" w:eastAsia="Calibri" w:hAnsi="PT Astra Serif" w:cs="Times New Roman"/>
        </w:rPr>
        <w:t>Договором</w:t>
      </w:r>
      <w:r w:rsidRPr="00594EED">
        <w:rPr>
          <w:rFonts w:ascii="PT Astra Serif" w:eastAsia="Calibri" w:hAnsi="PT Astra Serif" w:cs="Times New Roman"/>
        </w:rPr>
        <w:t>, размер штрафа устанавливается в следующем порядке:</w:t>
      </w:r>
    </w:p>
    <w:p w14:paraId="6E32E41E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 1000 рублей, если цена Д</w:t>
      </w:r>
      <w:r w:rsidR="00F14747" w:rsidRPr="00594EED">
        <w:rPr>
          <w:rFonts w:ascii="PT Astra Serif" w:eastAsia="Calibri" w:hAnsi="PT Astra Serif" w:cs="Times New Roman"/>
        </w:rPr>
        <w:t>оговора не превышает 3 млн. рублей;</w:t>
      </w:r>
    </w:p>
    <w:p w14:paraId="31663AD3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б) 5000 рублей, если цена Д</w:t>
      </w:r>
      <w:r w:rsidR="00F14747" w:rsidRPr="00594EED">
        <w:rPr>
          <w:rFonts w:ascii="PT Astra Serif" w:eastAsia="Calibri" w:hAnsi="PT Astra Serif" w:cs="Times New Roman"/>
        </w:rPr>
        <w:t>оговора составляет от 3 млн. рублей до 50 млн. рублей (включительно);</w:t>
      </w:r>
    </w:p>
    <w:p w14:paraId="39EB8818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в) 10000 рублей, если цена Д</w:t>
      </w:r>
      <w:r w:rsidR="00F14747" w:rsidRPr="00594EED">
        <w:rPr>
          <w:rFonts w:ascii="PT Astra Serif" w:eastAsia="Calibri" w:hAnsi="PT Astra Serif" w:cs="Times New Roman"/>
        </w:rPr>
        <w:t>оговора составляет от 50 млн. рублей до 100 млн. рублей (включительно);</w:t>
      </w:r>
    </w:p>
    <w:p w14:paraId="1BD0D996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г) 100000 рублей, если цена Д</w:t>
      </w:r>
      <w:r w:rsidR="00F14747" w:rsidRPr="00594EED">
        <w:rPr>
          <w:rFonts w:ascii="PT Astra Serif" w:eastAsia="Calibri" w:hAnsi="PT Astra Serif" w:cs="Times New Roman"/>
        </w:rPr>
        <w:t>оговора превышает 100 млн. рублей.</w:t>
      </w:r>
    </w:p>
    <w:p w14:paraId="3638134E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8.9. Общая сумма начисленных штрафов за неисполнен</w:t>
      </w:r>
      <w:r w:rsidR="00953CB2" w:rsidRPr="00594EED">
        <w:rPr>
          <w:rFonts w:ascii="PT Astra Serif" w:eastAsia="Calibri" w:hAnsi="PT Astra Serif" w:cs="Times New Roman"/>
        </w:rPr>
        <w:t>ие или ненадлежащее исполнение П</w:t>
      </w:r>
      <w:r w:rsidRPr="00594EED">
        <w:rPr>
          <w:rFonts w:ascii="PT Astra Serif" w:eastAsia="Calibri" w:hAnsi="PT Astra Serif" w:cs="Times New Roman"/>
        </w:rPr>
        <w:t xml:space="preserve">оставщиком обязательств, предусмотренных </w:t>
      </w:r>
      <w:r w:rsidR="00953CB2" w:rsidRPr="00594EED">
        <w:rPr>
          <w:rFonts w:ascii="PT Astra Serif" w:eastAsia="Calibri" w:hAnsi="PT Astra Serif" w:cs="Times New Roman"/>
        </w:rPr>
        <w:t>Д</w:t>
      </w:r>
      <w:r w:rsidRPr="00594EED">
        <w:rPr>
          <w:rFonts w:ascii="PT Astra Serif" w:eastAsia="Calibri" w:hAnsi="PT Astra Serif" w:cs="Times New Roman"/>
        </w:rPr>
        <w:t>ого</w:t>
      </w:r>
      <w:r w:rsidR="00953CB2" w:rsidRPr="00594EED">
        <w:rPr>
          <w:rFonts w:ascii="PT Astra Serif" w:eastAsia="Calibri" w:hAnsi="PT Astra Serif" w:cs="Times New Roman"/>
        </w:rPr>
        <w:t>вором, не может превышать цену Д</w:t>
      </w:r>
      <w:r w:rsidRPr="00594EED">
        <w:rPr>
          <w:rFonts w:ascii="PT Astra Serif" w:eastAsia="Calibri" w:hAnsi="PT Astra Serif" w:cs="Times New Roman"/>
        </w:rPr>
        <w:t>оговора.</w:t>
      </w:r>
    </w:p>
    <w:p w14:paraId="20495993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8.10. Сторона освобождается от уплаты неустойки (штрафа, пени), если докажет, что неисполнение или ненадлежащее исполнение о</w:t>
      </w:r>
      <w:r w:rsidR="00953CB2" w:rsidRPr="00594EED">
        <w:rPr>
          <w:rFonts w:ascii="PT Astra Serif" w:eastAsia="Calibri" w:hAnsi="PT Astra Serif" w:cs="Times New Roman"/>
        </w:rPr>
        <w:t>бязательства, предусмотренного Д</w:t>
      </w:r>
      <w:r w:rsidRPr="00594EED">
        <w:rPr>
          <w:rFonts w:ascii="PT Astra Serif" w:eastAsia="Calibri" w:hAnsi="PT Astra Serif" w:cs="Times New Roman"/>
        </w:rPr>
        <w:t>оговором, произошло вследствие непреодолимой силы или по вине другой стороны.</w:t>
      </w:r>
    </w:p>
    <w:p w14:paraId="38FE25C2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</w:p>
    <w:p w14:paraId="08FB56A7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9. Срок действия Договора, изменение и расторжение Договора</w:t>
      </w:r>
    </w:p>
    <w:p w14:paraId="2D37E99C" w14:textId="604F8236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9.1. Договор вступает в силу с момента заключени</w:t>
      </w:r>
      <w:r w:rsidR="008B1999" w:rsidRPr="00594EED">
        <w:rPr>
          <w:rFonts w:ascii="PT Astra Serif" w:eastAsia="Calibri" w:hAnsi="PT Astra Serif" w:cs="Times New Roman"/>
        </w:rPr>
        <w:t>я и действует по 31 декабря 202</w:t>
      </w:r>
      <w:r w:rsidR="00975790" w:rsidRPr="00594EED">
        <w:rPr>
          <w:rFonts w:ascii="PT Astra Serif" w:eastAsia="Calibri" w:hAnsi="PT Astra Serif" w:cs="Times New Roman"/>
        </w:rPr>
        <w:t>6</w:t>
      </w:r>
      <w:r w:rsidRPr="00594EED">
        <w:rPr>
          <w:rFonts w:ascii="PT Astra Serif" w:eastAsia="Calibri" w:hAnsi="PT Astra Serif" w:cs="Times New Roman"/>
        </w:rPr>
        <w:t xml:space="preserve"> года.</w:t>
      </w:r>
    </w:p>
    <w:p w14:paraId="5509CE3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9.2. Все изменения Договора должны быть совершены в письменном виде и оформлены дополнительными соглашениями к Договору.</w:t>
      </w:r>
    </w:p>
    <w:p w14:paraId="7438742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9.3. Договор может быть расторгнут по соглашению Сторон, по решению суда, в случае одностороннего отказа Стороны Договора от его исполнения по основаниям, предусмотренным с гражданским законодательством Российской Федерации, для одностороннего отказа от исполнения отдельных видов обязательств, в том числе:</w:t>
      </w:r>
    </w:p>
    <w:p w14:paraId="34CC34F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отказ Поставщика передать Заказчику Товар или принадлежности к ним (пункт 1 статьи 463, абзац второй ст</w:t>
      </w:r>
      <w:r w:rsidR="00953CB2" w:rsidRPr="00594EED">
        <w:rPr>
          <w:rFonts w:ascii="PT Astra Serif" w:eastAsia="Calibri" w:hAnsi="PT Astra Serif" w:cs="Times New Roman"/>
        </w:rPr>
        <w:t>атьи 464 Гражданского кодекса Российской Федерации</w:t>
      </w:r>
      <w:r w:rsidRPr="00594EED">
        <w:rPr>
          <w:rFonts w:ascii="PT Astra Serif" w:eastAsia="Calibri" w:hAnsi="PT Astra Serif" w:cs="Times New Roman"/>
        </w:rPr>
        <w:t>);</w:t>
      </w:r>
    </w:p>
    <w:p w14:paraId="19199279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lastRenderedPageBreak/>
        <w:t xml:space="preserve"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</w:t>
      </w:r>
      <w:r w:rsidR="00953CB2" w:rsidRPr="00594EED">
        <w:rPr>
          <w:rFonts w:ascii="PT Astra Serif" w:eastAsia="Calibri" w:hAnsi="PT Astra Serif" w:cs="Times New Roman"/>
        </w:rPr>
        <w:t>475 Гражданского кодекса Российской Федерации</w:t>
      </w:r>
      <w:r w:rsidRPr="00594EED">
        <w:rPr>
          <w:rFonts w:ascii="PT Astra Serif" w:eastAsia="Calibri" w:hAnsi="PT Astra Serif" w:cs="Times New Roman"/>
        </w:rPr>
        <w:t>);</w:t>
      </w:r>
    </w:p>
    <w:p w14:paraId="0514E72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невыполнение Поставщиком в разумный срок требования Заказчика о доукомплектовании </w:t>
      </w:r>
      <w:r w:rsidR="00953CB2" w:rsidRPr="00594EED">
        <w:rPr>
          <w:rFonts w:ascii="PT Astra Serif" w:eastAsia="Calibri" w:hAnsi="PT Astra Serif" w:cs="Times New Roman"/>
        </w:rPr>
        <w:t>Товара (пункт 1 статьи 480 Гражданского кодекса Российской Федерации</w:t>
      </w:r>
      <w:r w:rsidRPr="00594EED">
        <w:rPr>
          <w:rFonts w:ascii="PT Astra Serif" w:eastAsia="Calibri" w:hAnsi="PT Astra Serif" w:cs="Times New Roman"/>
        </w:rPr>
        <w:t>);</w:t>
      </w:r>
    </w:p>
    <w:p w14:paraId="0DF489AE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неоднократное нарушение Поставщиком сроков поставки </w:t>
      </w:r>
      <w:r w:rsidR="00953CB2" w:rsidRPr="00594EED">
        <w:rPr>
          <w:rFonts w:ascii="PT Astra Serif" w:eastAsia="Calibri" w:hAnsi="PT Astra Serif" w:cs="Times New Roman"/>
        </w:rPr>
        <w:t>Товара (пункт 2 статьи 523 Гражданского кодекса Российской Федерации</w:t>
      </w:r>
      <w:r w:rsidRPr="00594EED">
        <w:rPr>
          <w:rFonts w:ascii="PT Astra Serif" w:eastAsia="Calibri" w:hAnsi="PT Astra Serif" w:cs="Times New Roman"/>
        </w:rPr>
        <w:t>).</w:t>
      </w:r>
    </w:p>
    <w:p w14:paraId="795288C3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9.4.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</w:t>
      </w:r>
      <w:r w:rsidR="00C44898" w:rsidRPr="00594EED">
        <w:rPr>
          <w:rFonts w:ascii="PT Astra Serif" w:eastAsia="Calibri" w:hAnsi="PT Astra Serif" w:cs="Times New Roman"/>
        </w:rPr>
        <w:t>роки, определенные ст. 95 ФЗ</w:t>
      </w:r>
      <w:r w:rsidRPr="00594EED">
        <w:rPr>
          <w:rFonts w:ascii="PT Astra Serif" w:eastAsia="Calibri" w:hAnsi="PT Astra Serif" w:cs="Times New Roman"/>
        </w:rPr>
        <w:t xml:space="preserve"> о контрактной системе.</w:t>
      </w:r>
    </w:p>
    <w:p w14:paraId="6E5595A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9.5. Сторона, решившая расторгнуть Договор по соглашению сторон, должна направить письменное уведомление о намерении его расторгнуть другой стороне не позднее, чем за 14 (четырнадцать) календарных дня до расторжения Договора. </w:t>
      </w:r>
    </w:p>
    <w:p w14:paraId="645B086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9.6.В случае,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14:paraId="135E1E1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9.7. Заказчик обязан принять решение об одностороннем отказе от исполнения Договора, если в ходе исполнения Договора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14:paraId="1CB4A3C2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58FB0FAF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10. Исключительные права</w:t>
      </w:r>
    </w:p>
    <w:p w14:paraId="32958DF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10.1. Поставщик гарантирует отсутствие нарушения исключительных прав третьих лиц, связанных с поставкой и использованием Товара в рамках Договора.</w:t>
      </w:r>
    </w:p>
    <w:p w14:paraId="2E74B51E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10.2. Все убытки, понесённые Заказчиком при нарушении исключительных прав третьих лиц при использовании Товара, включая судебные расходы и возмещение материального ущерба, возмещаются Поставщиком в полном объёме.</w:t>
      </w:r>
    </w:p>
    <w:p w14:paraId="4E551F0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</w:p>
    <w:p w14:paraId="32955027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11. Обстоятельства непреодолимой силы</w:t>
      </w:r>
    </w:p>
    <w:p w14:paraId="2530A98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11.1. 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силы.</w:t>
      </w:r>
    </w:p>
    <w:p w14:paraId="56E3A2B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11.2. Под обстоятельствами непреодолимой силы </w:t>
      </w:r>
      <w:r w:rsidR="00953CB2" w:rsidRPr="00594EED">
        <w:rPr>
          <w:rFonts w:ascii="PT Astra Serif" w:eastAsia="Calibri" w:hAnsi="PT Astra Serif" w:cs="Times New Roman"/>
        </w:rPr>
        <w:t xml:space="preserve">Стороны </w:t>
      </w:r>
      <w:r w:rsidRPr="00594EED">
        <w:rPr>
          <w:rFonts w:ascii="PT Astra Serif" w:eastAsia="Calibri" w:hAnsi="PT Astra Serif" w:cs="Times New Roman"/>
        </w:rPr>
        <w:t>понимают такие обстоятельства, которые возникли после заключения Договора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Договору и подтверждены соответствующими уполномоченными органами.</w:t>
      </w:r>
    </w:p>
    <w:p w14:paraId="75E5183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11.3. Сторона, у которой возникли обстоятельства непреодолимой силы, обязана в течение 5 дней письменно информировать другую Сторону о случившемся и его причинах. </w:t>
      </w:r>
    </w:p>
    <w:p w14:paraId="70DE2355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11.4. 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</w:t>
      </w:r>
    </w:p>
    <w:p w14:paraId="35339AB3" w14:textId="77777777" w:rsidR="00975790" w:rsidRPr="00594EED" w:rsidRDefault="00975790" w:rsidP="00975790">
      <w:pPr>
        <w:spacing w:after="0" w:line="240" w:lineRule="auto"/>
        <w:ind w:firstLine="540"/>
        <w:jc w:val="center"/>
        <w:rPr>
          <w:rFonts w:ascii="PT Astra Serif" w:eastAsia="Times New Roman" w:hAnsi="PT Astra Serif" w:cs="Times New Roman"/>
          <w:b/>
          <w:lang w:eastAsia="ru-RU"/>
        </w:rPr>
      </w:pPr>
    </w:p>
    <w:p w14:paraId="4A4AE10C" w14:textId="21806EDF" w:rsidR="00975790" w:rsidRPr="00594EED" w:rsidRDefault="00975790" w:rsidP="00975790">
      <w:pPr>
        <w:spacing w:after="0" w:line="240" w:lineRule="auto"/>
        <w:ind w:firstLine="540"/>
        <w:jc w:val="center"/>
        <w:rPr>
          <w:rFonts w:ascii="PT Astra Serif" w:eastAsia="Times New Roman" w:hAnsi="PT Astra Serif" w:cs="Times New Roman"/>
          <w:b/>
          <w:lang w:eastAsia="ru-RU"/>
        </w:rPr>
      </w:pPr>
      <w:r w:rsidRPr="00594EED">
        <w:rPr>
          <w:rFonts w:ascii="PT Astra Serif" w:eastAsia="Times New Roman" w:hAnsi="PT Astra Serif" w:cs="Times New Roman"/>
          <w:b/>
          <w:lang w:eastAsia="ru-RU"/>
        </w:rPr>
        <w:t>12. Антикоррупционная оговорка</w:t>
      </w:r>
    </w:p>
    <w:p w14:paraId="35A868AB" w14:textId="09125B07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bookmarkStart w:id="0" w:name="Par2"/>
      <w:bookmarkEnd w:id="0"/>
      <w:r w:rsidRPr="00594EED">
        <w:rPr>
          <w:rFonts w:ascii="PT Astra Serif" w:eastAsia="Times New Roman" w:hAnsi="PT Astra Serif" w:cs="Times New Roman"/>
          <w:lang w:eastAsia="ru-RU"/>
        </w:rPr>
        <w:t xml:space="preserve">12.1.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</w:t>
      </w:r>
      <w:r w:rsidRPr="00594EED">
        <w:rPr>
          <w:rFonts w:ascii="PT Astra Serif" w:eastAsia="Times New Roman" w:hAnsi="PT Astra Serif" w:cs="Times New Roman"/>
          <w:lang w:eastAsia="ru-RU"/>
        </w:rPr>
        <w:lastRenderedPageBreak/>
        <w:t>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18C443C3" w14:textId="77777777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r w:rsidRPr="00594EED">
        <w:rPr>
          <w:rFonts w:ascii="PT Astra Serif" w:eastAsia="Times New Roman" w:hAnsi="PT Astra Serif" w:cs="Times New Roman"/>
          <w:lang w:eastAsia="ru-RU"/>
        </w:rPr>
        <w:t>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C6848F0" w14:textId="79069CCD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bookmarkStart w:id="1" w:name="Par4"/>
      <w:bookmarkEnd w:id="1"/>
      <w:r w:rsidRPr="00594EED">
        <w:rPr>
          <w:rFonts w:ascii="PT Astra Serif" w:eastAsia="Times New Roman" w:hAnsi="PT Astra Serif" w:cs="Times New Roman"/>
          <w:lang w:eastAsia="ru-RU"/>
        </w:rPr>
        <w:t>1</w:t>
      </w:r>
      <w:r w:rsidR="00677EEC">
        <w:rPr>
          <w:rFonts w:ascii="PT Astra Serif" w:eastAsia="Times New Roman" w:hAnsi="PT Astra Serif" w:cs="Times New Roman"/>
          <w:lang w:eastAsia="ru-RU"/>
        </w:rPr>
        <w:t>2</w:t>
      </w:r>
      <w:r w:rsidRPr="00594EED">
        <w:rPr>
          <w:rFonts w:ascii="PT Astra Serif" w:eastAsia="Times New Roman" w:hAnsi="PT Astra Serif" w:cs="Times New Roman"/>
          <w:lang w:eastAsia="ru-RU"/>
        </w:rPr>
        <w:t xml:space="preserve">.2. В случае возникновения у Стороны подозрений, что произошло или может произойти нарушение каких-либо положений </w:t>
      </w:r>
      <w:hyperlink r:id="rId4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hyperlink r:id="rId5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 другой Стороной, ее аффилированными лицами, работниками или посредниками.</w:t>
      </w:r>
    </w:p>
    <w:p w14:paraId="07C2E267" w14:textId="4FCEC884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r w:rsidRPr="00594EED">
        <w:rPr>
          <w:rFonts w:ascii="PT Astra Serif" w:eastAsia="Times New Roman" w:hAnsi="PT Astra Serif" w:cs="Times New Roman"/>
          <w:lang w:eastAsia="ru-RU"/>
        </w:rPr>
        <w:t xml:space="preserve">Сторона, получившая уведомление о нарушении каких-либо положений </w:t>
      </w:r>
      <w:hyperlink r:id="rId6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Договора, обязана рассмотреть уведомление и сообщить другой Стороне об итогах его рассмотрения в течение 20 (двадцати) рабочих дней с даты получения письменного уведомления.</w:t>
      </w:r>
    </w:p>
    <w:p w14:paraId="5A743A45" w14:textId="43D76575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r w:rsidRPr="00594EED">
        <w:rPr>
          <w:rFonts w:ascii="PT Astra Serif" w:eastAsia="Times New Roman" w:hAnsi="PT Astra Serif" w:cs="Times New Roman"/>
          <w:lang w:eastAsia="ru-RU"/>
        </w:rPr>
        <w:t>1</w:t>
      </w:r>
      <w:r w:rsidR="00677EEC">
        <w:rPr>
          <w:rFonts w:ascii="PT Astra Serif" w:eastAsia="Times New Roman" w:hAnsi="PT Astra Serif" w:cs="Times New Roman"/>
          <w:lang w:eastAsia="ru-RU"/>
        </w:rPr>
        <w:t>2</w:t>
      </w:r>
      <w:r w:rsidRPr="00594EED">
        <w:rPr>
          <w:rFonts w:ascii="PT Astra Serif" w:eastAsia="Times New Roman" w:hAnsi="PT Astra Serif" w:cs="Times New Roman"/>
          <w:lang w:eastAsia="ru-RU"/>
        </w:rPr>
        <w:t xml:space="preserve">.3. Стороны гарантируют осуществление надлежащего разбирательства по фактам нарушения положений </w:t>
      </w:r>
      <w:hyperlink r:id="rId7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37EC5364" w14:textId="1D2AFF76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r w:rsidRPr="00594EED">
        <w:rPr>
          <w:rFonts w:ascii="PT Astra Serif" w:eastAsia="Times New Roman" w:hAnsi="PT Astra Serif" w:cs="Times New Roman"/>
          <w:lang w:eastAsia="ru-RU"/>
        </w:rPr>
        <w:t>1</w:t>
      </w:r>
      <w:r w:rsidR="00677EEC">
        <w:rPr>
          <w:rFonts w:ascii="PT Astra Serif" w:eastAsia="Times New Roman" w:hAnsi="PT Astra Serif" w:cs="Times New Roman"/>
          <w:lang w:eastAsia="ru-RU"/>
        </w:rPr>
        <w:t>2</w:t>
      </w:r>
      <w:r w:rsidRPr="00594EED">
        <w:rPr>
          <w:rFonts w:ascii="PT Astra Serif" w:eastAsia="Times New Roman" w:hAnsi="PT Astra Serif" w:cs="Times New Roman"/>
          <w:lang w:eastAsia="ru-RU"/>
        </w:rPr>
        <w:t xml:space="preserve">.4. В случае подтверждения факта нарушения одной Стороной положений </w:t>
      </w:r>
      <w:hyperlink r:id="rId8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 и/или неполучения другой Стороной информации об итогах рассмотрения уведомления о нарушении в соответствии с </w:t>
      </w:r>
      <w:hyperlink r:id="rId9" w:anchor="Par4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пунктом 12.2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Договора, другая Сторона имеет право расторгнуть настоящий Договор в одностороннем внесудебном порядке путем направления письменного уведомления не позднее, чем за 30 (тридцать) календарных дней до даты прекращения действия настоящего Договора.</w:t>
      </w:r>
    </w:p>
    <w:p w14:paraId="62113DAF" w14:textId="77777777" w:rsidR="00975790" w:rsidRPr="00594EED" w:rsidRDefault="00975790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</w:p>
    <w:p w14:paraId="14FE66BF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</w:rPr>
      </w:pPr>
    </w:p>
    <w:p w14:paraId="7EB87264" w14:textId="5F0F0EB9" w:rsidR="00F14747" w:rsidRPr="00594EED" w:rsidRDefault="00975790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13</w:t>
      </w:r>
      <w:r w:rsidR="00F14747" w:rsidRPr="00594EED">
        <w:rPr>
          <w:rFonts w:ascii="PT Astra Serif" w:eastAsia="Calibri" w:hAnsi="PT Astra Serif" w:cs="Times New Roman"/>
        </w:rPr>
        <w:t>. Дополнительные условия и заключительные положения</w:t>
      </w:r>
    </w:p>
    <w:p w14:paraId="050971B3" w14:textId="31755B25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>.1. Во всем, что не предусмотрено Договора, Стороны руководствуются законодательством Российской Федерации.</w:t>
      </w:r>
    </w:p>
    <w:p w14:paraId="565B8DCF" w14:textId="06D90535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>.2. Существенными являются условия о предмете Договора, о сроке поставки Товара, о гарантии качества Товара.</w:t>
      </w:r>
    </w:p>
    <w:p w14:paraId="115C175E" w14:textId="564A164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="00953CB2" w:rsidRPr="00594EED">
        <w:rPr>
          <w:rFonts w:ascii="PT Astra Serif" w:eastAsia="Calibri" w:hAnsi="PT Astra Serif" w:cs="Times New Roman"/>
        </w:rPr>
        <w:t>.3. При исполнении Д</w:t>
      </w:r>
      <w:r w:rsidRPr="00594EED">
        <w:rPr>
          <w:rFonts w:ascii="PT Astra Serif" w:eastAsia="Calibri" w:hAnsi="PT Astra Serif" w:cs="Times New Roman"/>
        </w:rPr>
        <w:t>о</w:t>
      </w:r>
      <w:r w:rsidR="00953CB2" w:rsidRPr="00594EED">
        <w:rPr>
          <w:rFonts w:ascii="PT Astra Serif" w:eastAsia="Calibri" w:hAnsi="PT Astra Serif" w:cs="Times New Roman"/>
        </w:rPr>
        <w:t>говора не допускается перемена П</w:t>
      </w:r>
      <w:r w:rsidRPr="00594EED">
        <w:rPr>
          <w:rFonts w:ascii="PT Astra Serif" w:eastAsia="Calibri" w:hAnsi="PT Astra Serif" w:cs="Times New Roman"/>
        </w:rPr>
        <w:t>оставщика, за исключением случая, если новый пост</w:t>
      </w:r>
      <w:r w:rsidR="00953CB2" w:rsidRPr="00594EED">
        <w:rPr>
          <w:rFonts w:ascii="PT Astra Serif" w:eastAsia="Calibri" w:hAnsi="PT Astra Serif" w:cs="Times New Roman"/>
        </w:rPr>
        <w:t>авщик является правопреемником Поставщика по такому Д</w:t>
      </w:r>
      <w:r w:rsidRPr="00594EED">
        <w:rPr>
          <w:rFonts w:ascii="PT Astra Serif" w:eastAsia="Calibri" w:hAnsi="PT Astra Serif" w:cs="Times New Roman"/>
        </w:rPr>
        <w:t>оговору вследствие реорганизации юридического лица в форме преобразования, слияния или присоединения.</w:t>
      </w:r>
    </w:p>
    <w:p w14:paraId="14F92A79" w14:textId="4BF543E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="00953CB2" w:rsidRPr="00594EED">
        <w:rPr>
          <w:rFonts w:ascii="PT Astra Serif" w:eastAsia="Calibri" w:hAnsi="PT Astra Serif" w:cs="Times New Roman"/>
        </w:rPr>
        <w:t>.4. В случае перемены Заказчика права и обязанности Заказчика, предусмотренные Д</w:t>
      </w:r>
      <w:r w:rsidRPr="00594EED">
        <w:rPr>
          <w:rFonts w:ascii="PT Astra Serif" w:eastAsia="Calibri" w:hAnsi="PT Astra Serif" w:cs="Times New Roman"/>
        </w:rPr>
        <w:t>оговором, переходят к новому заказчику.</w:t>
      </w:r>
    </w:p>
    <w:p w14:paraId="35DF15B6" w14:textId="3A03BB2F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>.5. Все споры и разногласия в связи с исполнением Договора, разрешаются путём переговоров. Если по результатам переговоров Стороны не приходят к согласию, дело передаётся на рассмотрение в Арбитражный суд Ульяновской области.</w:t>
      </w:r>
    </w:p>
    <w:p w14:paraId="4A50B1F8" w14:textId="375E53C5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 xml:space="preserve">.6. Стороны обязаны информировать друг друга обо всех изменениях, произошедших в сведениях о юридическом лице, не позднее десяти рабочих дней с момента возникновения соответствующего изменения и несут риск последствий, вызванных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Договору при этом не требуется. </w:t>
      </w:r>
    </w:p>
    <w:p w14:paraId="14C8628B" w14:textId="494DBF5B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>.7. Договор составлен в форме электронного документа, подписанного усиленными</w:t>
      </w:r>
      <w:r w:rsidR="00753BBB" w:rsidRPr="00594EED">
        <w:rPr>
          <w:rFonts w:ascii="PT Astra Serif" w:eastAsia="Calibri" w:hAnsi="PT Astra Serif" w:cs="Times New Roman"/>
        </w:rPr>
        <w:t xml:space="preserve"> электронными подписями Сторон. </w:t>
      </w:r>
      <w:r w:rsidRPr="00594EED">
        <w:rPr>
          <w:rFonts w:ascii="PT Astra Serif" w:eastAsia="Calibri" w:hAnsi="PT Astra Serif" w:cs="Times New Roman"/>
        </w:rPr>
        <w:t>По обоюдному согласию Стороны также вправе дополнительно оформить Договор в письменной форме в двух экземплярах, один - для Поставщика, второй - для Заказчика.</w:t>
      </w:r>
    </w:p>
    <w:p w14:paraId="6679341A" w14:textId="77777777" w:rsidR="008B1999" w:rsidRPr="00594EED" w:rsidRDefault="008B199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</w:p>
    <w:p w14:paraId="52D0BFD5" w14:textId="561399EF" w:rsidR="00F14747" w:rsidRPr="00594EED" w:rsidRDefault="00F14747" w:rsidP="00F14747">
      <w:pPr>
        <w:widowControl w:val="0"/>
        <w:spacing w:after="0" w:line="240" w:lineRule="auto"/>
        <w:ind w:right="-567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4</w:t>
      </w:r>
      <w:r w:rsidR="00953CB2" w:rsidRPr="00594EED">
        <w:rPr>
          <w:rFonts w:ascii="PT Astra Serif" w:eastAsia="Calibri" w:hAnsi="PT Astra Serif" w:cs="Times New Roman"/>
        </w:rPr>
        <w:t>. Реквизиты</w:t>
      </w:r>
      <w:r w:rsidRPr="00594EED">
        <w:rPr>
          <w:rFonts w:ascii="PT Astra Serif" w:eastAsia="Calibri" w:hAnsi="PT Astra Serif" w:cs="Times New Roman"/>
        </w:rPr>
        <w:t xml:space="preserve"> </w:t>
      </w:r>
      <w:r w:rsidR="008B1999" w:rsidRPr="00594EED">
        <w:rPr>
          <w:rFonts w:ascii="PT Astra Serif" w:eastAsia="Calibri" w:hAnsi="PT Astra Serif" w:cs="Times New Roman"/>
        </w:rPr>
        <w:t xml:space="preserve">и подписи </w:t>
      </w:r>
      <w:r w:rsidRPr="00594EED">
        <w:rPr>
          <w:rFonts w:ascii="PT Astra Serif" w:eastAsia="Calibri" w:hAnsi="PT Astra Serif" w:cs="Times New Roman"/>
        </w:rPr>
        <w:t>Сторон</w:t>
      </w:r>
    </w:p>
    <w:p w14:paraId="70D04DC7" w14:textId="77777777" w:rsidR="00F14747" w:rsidRPr="00594EED" w:rsidRDefault="00F14747" w:rsidP="00F14747">
      <w:pPr>
        <w:spacing w:after="0" w:line="240" w:lineRule="auto"/>
        <w:rPr>
          <w:rFonts w:ascii="PT Astra Serif" w:eastAsia="Calibri" w:hAnsi="PT Astra Serif" w:cs="Times New Roman"/>
          <w:lang w:eastAsia="ar-S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360"/>
      </w:tblGrid>
      <w:tr w:rsidR="00975790" w:rsidRPr="00594EED" w14:paraId="480239B1" w14:textId="77777777" w:rsidTr="00975790">
        <w:tc>
          <w:tcPr>
            <w:tcW w:w="5070" w:type="dxa"/>
          </w:tcPr>
          <w:p w14:paraId="2D75C292" w14:textId="152002C5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Заказчик:</w:t>
            </w:r>
          </w:p>
          <w:p w14:paraId="1D630120" w14:textId="3AC4DD9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Государственное учреждение здравоохранения «УОКНБ»</w:t>
            </w:r>
          </w:p>
          <w:p w14:paraId="7A2EDCFF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Юридический адрес: 432032, г. Ульяновск, ул. Полбина, д. 34</w:t>
            </w:r>
          </w:p>
          <w:p w14:paraId="72E12190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Почтовый адрес: 432032, г. Ульяновск, ул. Полбина, д. 34</w:t>
            </w:r>
          </w:p>
          <w:p w14:paraId="41D18620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Телефон(8422)45-35-03</w:t>
            </w:r>
          </w:p>
          <w:p w14:paraId="1E135A5C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Факс(8422)45-35-03</w:t>
            </w:r>
          </w:p>
          <w:p w14:paraId="677E4201" w14:textId="2B7ECE80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Министерство финансов Ульяновской области (ГУЗ УОКНБ, л/с 20261136В59)</w:t>
            </w:r>
          </w:p>
          <w:p w14:paraId="71B6FE3F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Казначейский счет 03224643730000006801</w:t>
            </w:r>
          </w:p>
          <w:p w14:paraId="1444A795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Банковский счет 40102810645370000061</w:t>
            </w:r>
          </w:p>
          <w:p w14:paraId="28DDB9CD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ОКЦ № 5 ВВГУ Банка России//УФК по Ульяновской области, г Ульяновск</w:t>
            </w:r>
          </w:p>
          <w:p w14:paraId="5D2DA990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БИК 017308101</w:t>
            </w:r>
          </w:p>
          <w:p w14:paraId="3BCEED14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ОГРН 1027301482768</w:t>
            </w:r>
          </w:p>
          <w:p w14:paraId="0C69E419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ОКПО 05197846</w:t>
            </w:r>
          </w:p>
          <w:p w14:paraId="55603FAA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ИНН 7303022077 КПП 732701001</w:t>
            </w:r>
          </w:p>
          <w:p w14:paraId="68773984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 xml:space="preserve">эл. почта: </w:t>
            </w:r>
            <w:hyperlink r:id="rId10" w:history="1">
              <w:r w:rsidRPr="00594EED">
                <w:rPr>
                  <w:rStyle w:val="a5"/>
                  <w:rFonts w:ascii="PT Astra Serif" w:eastAsia="Calibri" w:hAnsi="PT Astra Serif" w:cs="Times New Roman"/>
                </w:rPr>
                <w:t>uoknb73-ekonom@mail.ru</w:t>
              </w:r>
            </w:hyperlink>
          </w:p>
          <w:p w14:paraId="40E67836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649E81BD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FE40C7F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5AC03FFF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От Заказчика:</w:t>
            </w:r>
          </w:p>
          <w:p w14:paraId="1C640E01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Главный врач</w:t>
            </w:r>
          </w:p>
          <w:p w14:paraId="4579F336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27436F4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_________________________М.В. Белянкин</w:t>
            </w:r>
          </w:p>
          <w:p w14:paraId="6F6D34C2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  <w:color w:val="000001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  <w:p w14:paraId="499280B3" w14:textId="77777777" w:rsidR="00975790" w:rsidRPr="00594EED" w:rsidRDefault="00975790" w:rsidP="00F14747">
            <w:pPr>
              <w:rPr>
                <w:rFonts w:ascii="PT Astra Serif" w:eastAsia="Calibri" w:hAnsi="PT Astra Serif" w:cs="Times New Roman"/>
                <w:lang w:eastAsia="ar-SA"/>
              </w:rPr>
            </w:pPr>
          </w:p>
        </w:tc>
        <w:tc>
          <w:tcPr>
            <w:tcW w:w="4360" w:type="dxa"/>
          </w:tcPr>
          <w:p w14:paraId="0C242953" w14:textId="77777777" w:rsidR="00975790" w:rsidRPr="00594EED" w:rsidRDefault="00975790" w:rsidP="00F14747">
            <w:pPr>
              <w:rPr>
                <w:rFonts w:ascii="PT Astra Serif" w:eastAsia="Calibri" w:hAnsi="PT Astra Serif" w:cs="Times New Roman"/>
                <w:lang w:eastAsia="ar-SA"/>
              </w:rPr>
            </w:pPr>
            <w:r w:rsidRPr="00594EED">
              <w:rPr>
                <w:rFonts w:ascii="PT Astra Serif" w:eastAsia="Calibri" w:hAnsi="PT Astra Serif" w:cs="Times New Roman"/>
                <w:lang w:eastAsia="ar-SA"/>
              </w:rPr>
              <w:t>Поставщик:</w:t>
            </w:r>
          </w:p>
          <w:p w14:paraId="75EA3241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D957FAC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0C58CC19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55533602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B89CBCA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9250A8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2394993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E72B5F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C6213FE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607143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D7CDA22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A241C91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342A27C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48306AD4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A5617A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0DBB77D8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3F0A847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6F31AA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2195AB7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3AF5389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3A7772E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3F8E401F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8F297AC" w14:textId="4BD490BC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От Поставщика:</w:t>
            </w:r>
          </w:p>
          <w:p w14:paraId="516C3175" w14:textId="77777777" w:rsidR="00594EED" w:rsidRDefault="00594EED" w:rsidP="00594EED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3EB22F6B" w14:textId="77777777" w:rsidR="00594EED" w:rsidRPr="00594EED" w:rsidRDefault="00594EED" w:rsidP="00594EED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54D1F483" w14:textId="77777777" w:rsidR="00594EED" w:rsidRPr="00594EED" w:rsidRDefault="00594EED" w:rsidP="00594EED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14602899" w14:textId="159E1ADC" w:rsidR="00975790" w:rsidRPr="00594EED" w:rsidRDefault="00594EED" w:rsidP="00594EED">
            <w:pPr>
              <w:rPr>
                <w:rFonts w:ascii="PT Astra Serif" w:eastAsia="Calibri" w:hAnsi="PT Astra Serif" w:cs="Times New Roman"/>
                <w:lang w:eastAsia="ar-SA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</w:tc>
      </w:tr>
    </w:tbl>
    <w:p w14:paraId="1D5C2039" w14:textId="77777777" w:rsidR="00975790" w:rsidRPr="00594EED" w:rsidRDefault="00975790" w:rsidP="00F14747">
      <w:pPr>
        <w:spacing w:after="0" w:line="240" w:lineRule="auto"/>
        <w:rPr>
          <w:rFonts w:ascii="PT Astra Serif" w:eastAsia="Calibri" w:hAnsi="PT Astra Serif" w:cs="Times New Roman"/>
          <w:lang w:eastAsia="ar-SA"/>
        </w:rPr>
        <w:sectPr w:rsidR="00975790" w:rsidRPr="00594EED" w:rsidSect="00C74132">
          <w:pgSz w:w="11906" w:h="16838"/>
          <w:pgMar w:top="1134" w:right="991" w:bottom="1134" w:left="1701" w:header="709" w:footer="709" w:gutter="0"/>
          <w:cols w:space="708"/>
          <w:docGrid w:linePitch="360"/>
        </w:sectPr>
      </w:pPr>
    </w:p>
    <w:p w14:paraId="724CE945" w14:textId="77777777" w:rsidR="00F14747" w:rsidRPr="00594EED" w:rsidRDefault="00F14747" w:rsidP="00F14747">
      <w:pPr>
        <w:spacing w:after="0" w:line="240" w:lineRule="auto"/>
        <w:jc w:val="right"/>
        <w:rPr>
          <w:rFonts w:ascii="PT Astra Serif" w:eastAsia="Calibri" w:hAnsi="PT Astra Serif" w:cs="Times New Roman"/>
          <w:i/>
          <w:lang w:eastAsia="ar-SA"/>
        </w:rPr>
      </w:pPr>
      <w:r w:rsidRPr="00594EED">
        <w:rPr>
          <w:rFonts w:ascii="PT Astra Serif" w:eastAsia="Calibri" w:hAnsi="PT Astra Serif" w:cs="Times New Roman"/>
          <w:i/>
          <w:lang w:eastAsia="ar-SA"/>
        </w:rPr>
        <w:lastRenderedPageBreak/>
        <w:t>Приложение № 1</w:t>
      </w:r>
    </w:p>
    <w:p w14:paraId="5C236844" w14:textId="3E1E20F3" w:rsidR="005B6D2D" w:rsidRPr="00A378BC" w:rsidRDefault="008F156F" w:rsidP="00A378BC">
      <w:pPr>
        <w:spacing w:after="0" w:line="240" w:lineRule="auto"/>
        <w:jc w:val="right"/>
        <w:rPr>
          <w:rFonts w:ascii="PT Astra Serif" w:eastAsia="Calibri" w:hAnsi="PT Astra Serif" w:cs="Times New Roman"/>
          <w:i/>
          <w:lang w:eastAsia="ar-SA"/>
        </w:rPr>
      </w:pPr>
      <w:r w:rsidRPr="00594EED">
        <w:rPr>
          <w:rFonts w:ascii="PT Astra Serif" w:eastAsia="Calibri" w:hAnsi="PT Astra Serif" w:cs="Times New Roman"/>
          <w:i/>
          <w:lang w:eastAsia="ar-SA"/>
        </w:rPr>
        <w:t>к договору № ______</w:t>
      </w:r>
      <w:r w:rsidR="00A378BC">
        <w:rPr>
          <w:rFonts w:ascii="PT Astra Serif" w:eastAsia="Calibri" w:hAnsi="PT Astra Serif" w:cs="Times New Roman"/>
          <w:i/>
          <w:lang w:eastAsia="ar-SA"/>
        </w:rPr>
        <w:t xml:space="preserve"> </w:t>
      </w:r>
      <w:r w:rsidRPr="00594EED">
        <w:rPr>
          <w:rFonts w:ascii="PT Astra Serif" w:eastAsia="Calibri" w:hAnsi="PT Astra Serif" w:cs="Times New Roman"/>
          <w:i/>
          <w:lang w:eastAsia="ar-SA"/>
        </w:rPr>
        <w:t>от ____________</w:t>
      </w:r>
      <w:r w:rsidR="00F14747" w:rsidRPr="00594EED">
        <w:rPr>
          <w:rFonts w:ascii="PT Astra Serif" w:eastAsia="Calibri" w:hAnsi="PT Astra Serif" w:cs="Times New Roman"/>
          <w:i/>
          <w:lang w:eastAsia="ar-SA"/>
        </w:rPr>
        <w:t xml:space="preserve"> 20</w:t>
      </w:r>
      <w:r w:rsidR="008B1999" w:rsidRPr="00594EED">
        <w:rPr>
          <w:rFonts w:ascii="PT Astra Serif" w:eastAsia="Calibri" w:hAnsi="PT Astra Serif" w:cs="Times New Roman"/>
          <w:i/>
          <w:lang w:eastAsia="ar-SA"/>
        </w:rPr>
        <w:t>2</w:t>
      </w:r>
      <w:r w:rsidR="00594EED">
        <w:rPr>
          <w:rFonts w:ascii="PT Astra Serif" w:eastAsia="Calibri" w:hAnsi="PT Astra Serif" w:cs="Times New Roman"/>
          <w:i/>
          <w:lang w:eastAsia="ar-SA"/>
        </w:rPr>
        <w:t>6</w:t>
      </w:r>
      <w:r w:rsidR="00F14747" w:rsidRPr="00594EED">
        <w:rPr>
          <w:rFonts w:ascii="PT Astra Serif" w:eastAsia="Calibri" w:hAnsi="PT Astra Serif" w:cs="Times New Roman"/>
          <w:i/>
          <w:lang w:eastAsia="ar-SA"/>
        </w:rPr>
        <w:t xml:space="preserve"> г.  </w:t>
      </w:r>
    </w:p>
    <w:p w14:paraId="0202D42C" w14:textId="74C90552" w:rsidR="00DE621B" w:rsidRDefault="00F14747" w:rsidP="00367A80">
      <w:pPr>
        <w:spacing w:after="0" w:line="240" w:lineRule="auto"/>
        <w:jc w:val="center"/>
        <w:rPr>
          <w:rFonts w:ascii="PT Astra Serif" w:eastAsia="Calibri" w:hAnsi="PT Astra Serif" w:cs="Times New Roman"/>
          <w:bCs/>
        </w:rPr>
      </w:pPr>
      <w:r w:rsidRPr="00594EED">
        <w:rPr>
          <w:rFonts w:ascii="PT Astra Serif" w:eastAsia="Calibri" w:hAnsi="PT Astra Serif" w:cs="Times New Roman"/>
          <w:bCs/>
        </w:rPr>
        <w:t>Спецификация</w:t>
      </w:r>
    </w:p>
    <w:p w14:paraId="4DDA2C4B" w14:textId="77777777" w:rsidR="000C4D9C" w:rsidRDefault="000C4D9C" w:rsidP="00367A80">
      <w:pPr>
        <w:spacing w:after="0" w:line="240" w:lineRule="auto"/>
        <w:jc w:val="center"/>
        <w:rPr>
          <w:rFonts w:ascii="PT Astra Serif" w:eastAsia="Calibri" w:hAnsi="PT Astra Serif" w:cs="Times New Roman"/>
          <w:bCs/>
        </w:rPr>
      </w:pPr>
    </w:p>
    <w:tbl>
      <w:tblPr>
        <w:tblW w:w="15235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8"/>
        <w:gridCol w:w="1266"/>
        <w:gridCol w:w="1950"/>
        <w:gridCol w:w="1639"/>
        <w:gridCol w:w="1562"/>
        <w:gridCol w:w="1660"/>
        <w:gridCol w:w="1217"/>
        <w:gridCol w:w="1113"/>
        <w:gridCol w:w="1554"/>
        <w:gridCol w:w="817"/>
        <w:gridCol w:w="939"/>
      </w:tblGrid>
      <w:tr w:rsidR="000C4D9C" w:rsidRPr="00A63068" w14:paraId="6970AC9A" w14:textId="740988F3" w:rsidTr="00DD6601">
        <w:trPr>
          <w:trHeight w:val="244"/>
        </w:trPr>
        <w:tc>
          <w:tcPr>
            <w:tcW w:w="1518" w:type="dxa"/>
            <w:vMerge w:val="restart"/>
            <w:vAlign w:val="center"/>
            <w:hideMark/>
          </w:tcPr>
          <w:p w14:paraId="37502F38" w14:textId="77777777" w:rsidR="000C4D9C" w:rsidRPr="000C4D9C" w:rsidRDefault="000C4D9C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Наименование товара, работы, услуги</w:t>
            </w:r>
          </w:p>
        </w:tc>
        <w:tc>
          <w:tcPr>
            <w:tcW w:w="1266" w:type="dxa"/>
            <w:vMerge w:val="restart"/>
            <w:vAlign w:val="center"/>
            <w:hideMark/>
          </w:tcPr>
          <w:p w14:paraId="1A30511D" w14:textId="77777777" w:rsidR="000C4D9C" w:rsidRPr="000C4D9C" w:rsidRDefault="000C4D9C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Код позиции</w:t>
            </w:r>
          </w:p>
        </w:tc>
        <w:tc>
          <w:tcPr>
            <w:tcW w:w="6811" w:type="dxa"/>
            <w:gridSpan w:val="4"/>
            <w:hideMark/>
          </w:tcPr>
          <w:p w14:paraId="4AA47783" w14:textId="77777777" w:rsidR="000C4D9C" w:rsidRPr="000C4D9C" w:rsidRDefault="000C4D9C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Характеристики товара, работы, услуги</w:t>
            </w:r>
          </w:p>
        </w:tc>
        <w:tc>
          <w:tcPr>
            <w:tcW w:w="1217" w:type="dxa"/>
            <w:vMerge w:val="restart"/>
            <w:vAlign w:val="center"/>
            <w:hideMark/>
          </w:tcPr>
          <w:p w14:paraId="2289BC5A" w14:textId="77777777" w:rsidR="000C4D9C" w:rsidRPr="000C4D9C" w:rsidRDefault="000C4D9C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Количество (объем работы, услуги)</w:t>
            </w:r>
          </w:p>
        </w:tc>
        <w:tc>
          <w:tcPr>
            <w:tcW w:w="1113" w:type="dxa"/>
            <w:vMerge w:val="restart"/>
            <w:vAlign w:val="center"/>
            <w:hideMark/>
          </w:tcPr>
          <w:p w14:paraId="190B816B" w14:textId="77777777" w:rsidR="000C4D9C" w:rsidRPr="000C4D9C" w:rsidRDefault="000C4D9C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554" w:type="dxa"/>
            <w:vMerge w:val="restart"/>
          </w:tcPr>
          <w:p w14:paraId="3A1CC607" w14:textId="40C136D0" w:rsidR="000C4D9C" w:rsidRPr="00A63068" w:rsidRDefault="000C4D9C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A63068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Страна происхождения товара</w:t>
            </w:r>
          </w:p>
        </w:tc>
        <w:tc>
          <w:tcPr>
            <w:tcW w:w="817" w:type="dxa"/>
            <w:vMerge w:val="restart"/>
          </w:tcPr>
          <w:p w14:paraId="37A5C4DB" w14:textId="3B4A0237" w:rsidR="000C4D9C" w:rsidRPr="00A63068" w:rsidRDefault="000C4D9C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A63068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Цена за ед., руб.</w:t>
            </w:r>
          </w:p>
        </w:tc>
        <w:tc>
          <w:tcPr>
            <w:tcW w:w="939" w:type="dxa"/>
            <w:vMerge w:val="restart"/>
          </w:tcPr>
          <w:p w14:paraId="2CD7D242" w14:textId="3EA2EC37" w:rsidR="000C4D9C" w:rsidRPr="00A63068" w:rsidRDefault="000C4D9C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A63068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Сумма, руб.</w:t>
            </w:r>
          </w:p>
        </w:tc>
      </w:tr>
      <w:tr w:rsidR="000C4D9C" w:rsidRPr="00A63068" w14:paraId="6F615350" w14:textId="6EA9EABE" w:rsidTr="00DD6601">
        <w:trPr>
          <w:trHeight w:val="563"/>
        </w:trPr>
        <w:tc>
          <w:tcPr>
            <w:tcW w:w="1518" w:type="dxa"/>
            <w:vMerge/>
            <w:vAlign w:val="center"/>
            <w:hideMark/>
          </w:tcPr>
          <w:p w14:paraId="229A7BC5" w14:textId="77777777" w:rsidR="000C4D9C" w:rsidRPr="000C4D9C" w:rsidRDefault="000C4D9C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  <w:vAlign w:val="center"/>
            <w:hideMark/>
          </w:tcPr>
          <w:p w14:paraId="1B8AF6A8" w14:textId="77777777" w:rsidR="000C4D9C" w:rsidRPr="000C4D9C" w:rsidRDefault="000C4D9C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  <w:vAlign w:val="center"/>
            <w:hideMark/>
          </w:tcPr>
          <w:p w14:paraId="3D254673" w14:textId="77777777" w:rsidR="000C4D9C" w:rsidRPr="000C4D9C" w:rsidRDefault="000C4D9C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1639" w:type="dxa"/>
            <w:vAlign w:val="center"/>
            <w:hideMark/>
          </w:tcPr>
          <w:p w14:paraId="5A0C8530" w14:textId="77777777" w:rsidR="000C4D9C" w:rsidRPr="000C4D9C" w:rsidRDefault="000C4D9C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Значение характеристики</w:t>
            </w:r>
          </w:p>
        </w:tc>
        <w:tc>
          <w:tcPr>
            <w:tcW w:w="1562" w:type="dxa"/>
            <w:vAlign w:val="center"/>
            <w:hideMark/>
          </w:tcPr>
          <w:p w14:paraId="2D5E735B" w14:textId="77777777" w:rsidR="000C4D9C" w:rsidRPr="000C4D9C" w:rsidRDefault="000C4D9C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Единица измерения характеристики</w:t>
            </w:r>
          </w:p>
        </w:tc>
        <w:tc>
          <w:tcPr>
            <w:tcW w:w="1660" w:type="dxa"/>
            <w:vAlign w:val="center"/>
            <w:hideMark/>
          </w:tcPr>
          <w:p w14:paraId="1B7C39A3" w14:textId="77777777" w:rsidR="000C4D9C" w:rsidRPr="000C4D9C" w:rsidRDefault="000C4D9C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Инструкция по заполнению характеристик в заявке</w:t>
            </w:r>
          </w:p>
        </w:tc>
        <w:tc>
          <w:tcPr>
            <w:tcW w:w="1217" w:type="dxa"/>
            <w:vMerge/>
            <w:vAlign w:val="center"/>
            <w:hideMark/>
          </w:tcPr>
          <w:p w14:paraId="07BBD1F3" w14:textId="77777777" w:rsidR="000C4D9C" w:rsidRPr="000C4D9C" w:rsidRDefault="000C4D9C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  <w:vAlign w:val="center"/>
            <w:hideMark/>
          </w:tcPr>
          <w:p w14:paraId="4B71FF70" w14:textId="77777777" w:rsidR="000C4D9C" w:rsidRPr="000C4D9C" w:rsidRDefault="000C4D9C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vMerge/>
          </w:tcPr>
          <w:p w14:paraId="1503A874" w14:textId="77777777" w:rsidR="000C4D9C" w:rsidRPr="00A63068" w:rsidRDefault="000C4D9C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</w:tcPr>
          <w:p w14:paraId="0F692F51" w14:textId="7CE5C000" w:rsidR="000C4D9C" w:rsidRPr="00A63068" w:rsidRDefault="000C4D9C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vMerge/>
          </w:tcPr>
          <w:p w14:paraId="079F60C8" w14:textId="6D7DD534" w:rsidR="000C4D9C" w:rsidRPr="00A63068" w:rsidRDefault="000C4D9C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5A4FB7AA" w14:textId="08507F8C" w:rsidTr="00DD6601">
        <w:trPr>
          <w:trHeight w:val="1065"/>
        </w:trPr>
        <w:tc>
          <w:tcPr>
            <w:tcW w:w="1518" w:type="dxa"/>
            <w:vMerge w:val="restart"/>
            <w:vAlign w:val="center"/>
            <w:hideMark/>
          </w:tcPr>
          <w:p w14:paraId="03C605EC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Системный блок</w:t>
            </w:r>
          </w:p>
        </w:tc>
        <w:tc>
          <w:tcPr>
            <w:tcW w:w="1266" w:type="dxa"/>
            <w:vMerge w:val="restart"/>
            <w:vAlign w:val="center"/>
            <w:hideMark/>
          </w:tcPr>
          <w:p w14:paraId="5EDDEAE6" w14:textId="4B46F82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26.20.15.</w:t>
            </w:r>
            <w:r w:rsidR="00FA1138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950" w:type="dxa"/>
            <w:vAlign w:val="center"/>
            <w:hideMark/>
          </w:tcPr>
          <w:p w14:paraId="0289744B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Объем установленной оперативной памяти</w:t>
            </w:r>
          </w:p>
        </w:tc>
        <w:tc>
          <w:tcPr>
            <w:tcW w:w="1639" w:type="dxa"/>
            <w:vAlign w:val="center"/>
            <w:hideMark/>
          </w:tcPr>
          <w:p w14:paraId="6E3F0296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≥ 8</w:t>
            </w:r>
          </w:p>
        </w:tc>
        <w:tc>
          <w:tcPr>
            <w:tcW w:w="1562" w:type="dxa"/>
            <w:vAlign w:val="center"/>
            <w:hideMark/>
          </w:tcPr>
          <w:p w14:paraId="02532E2F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Гигабайт</w:t>
            </w:r>
          </w:p>
        </w:tc>
        <w:tc>
          <w:tcPr>
            <w:tcW w:w="1660" w:type="dxa"/>
            <w:vAlign w:val="center"/>
            <w:hideMark/>
          </w:tcPr>
          <w:p w14:paraId="4C1F64AA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17" w:type="dxa"/>
            <w:vMerge w:val="restart"/>
            <w:vAlign w:val="center"/>
            <w:hideMark/>
          </w:tcPr>
          <w:p w14:paraId="6B65B250" w14:textId="2D99DE48" w:rsidR="00A63068" w:rsidRPr="000C4D9C" w:rsidRDefault="00DD6601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3" w:type="dxa"/>
            <w:vMerge w:val="restart"/>
            <w:vAlign w:val="center"/>
            <w:hideMark/>
          </w:tcPr>
          <w:p w14:paraId="37768EC4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54" w:type="dxa"/>
            <w:vMerge w:val="restart"/>
          </w:tcPr>
          <w:p w14:paraId="784D7A1A" w14:textId="77777777" w:rsidR="00A63068" w:rsidRPr="00A63068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 w:val="restart"/>
          </w:tcPr>
          <w:p w14:paraId="78B76CC1" w14:textId="486225B5" w:rsidR="00A63068" w:rsidRPr="00A63068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vMerge w:val="restart"/>
          </w:tcPr>
          <w:p w14:paraId="1339DBC1" w14:textId="514900FB" w:rsidR="00A63068" w:rsidRPr="00A63068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16DCC0B9" w14:textId="2DB02FF0" w:rsidTr="00DD6601">
        <w:trPr>
          <w:trHeight w:val="840"/>
        </w:trPr>
        <w:tc>
          <w:tcPr>
            <w:tcW w:w="1518" w:type="dxa"/>
            <w:vMerge/>
            <w:vAlign w:val="center"/>
            <w:hideMark/>
          </w:tcPr>
          <w:p w14:paraId="3F45D305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  <w:vAlign w:val="center"/>
            <w:hideMark/>
          </w:tcPr>
          <w:p w14:paraId="74BD2D9F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  <w:vAlign w:val="center"/>
            <w:hideMark/>
          </w:tcPr>
          <w:p w14:paraId="188C1F8E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Допустимый максимальный объем увеличения оперативной памяти</w:t>
            </w:r>
          </w:p>
        </w:tc>
        <w:tc>
          <w:tcPr>
            <w:tcW w:w="1639" w:type="dxa"/>
            <w:vAlign w:val="center"/>
            <w:hideMark/>
          </w:tcPr>
          <w:p w14:paraId="52A3488D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≥ 32</w:t>
            </w:r>
          </w:p>
        </w:tc>
        <w:tc>
          <w:tcPr>
            <w:tcW w:w="1562" w:type="dxa"/>
            <w:vAlign w:val="center"/>
            <w:hideMark/>
          </w:tcPr>
          <w:p w14:paraId="5D232B61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Гигабайт</w:t>
            </w:r>
          </w:p>
        </w:tc>
        <w:tc>
          <w:tcPr>
            <w:tcW w:w="1660" w:type="dxa"/>
            <w:vAlign w:val="center"/>
            <w:hideMark/>
          </w:tcPr>
          <w:p w14:paraId="29440022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17" w:type="dxa"/>
            <w:vMerge/>
            <w:vAlign w:val="center"/>
            <w:hideMark/>
          </w:tcPr>
          <w:p w14:paraId="30C5CE4D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  <w:vAlign w:val="center"/>
            <w:hideMark/>
          </w:tcPr>
          <w:p w14:paraId="2F88316C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vMerge/>
          </w:tcPr>
          <w:p w14:paraId="1CA715AA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</w:tcPr>
          <w:p w14:paraId="788BC3A3" w14:textId="4F52201F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vMerge/>
          </w:tcPr>
          <w:p w14:paraId="5B2BE633" w14:textId="2FD42492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713B02FA" w14:textId="3E2B0E77" w:rsidTr="00DD6601">
        <w:trPr>
          <w:trHeight w:val="1005"/>
        </w:trPr>
        <w:tc>
          <w:tcPr>
            <w:tcW w:w="1518" w:type="dxa"/>
            <w:vMerge/>
            <w:vAlign w:val="center"/>
            <w:hideMark/>
          </w:tcPr>
          <w:p w14:paraId="2DDA2D6F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  <w:vAlign w:val="center"/>
            <w:hideMark/>
          </w:tcPr>
          <w:p w14:paraId="260DC5F4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  <w:vAlign w:val="center"/>
            <w:hideMark/>
          </w:tcPr>
          <w:p w14:paraId="796FF82E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Количество накопителей типа HDD</w:t>
            </w:r>
          </w:p>
        </w:tc>
        <w:tc>
          <w:tcPr>
            <w:tcW w:w="1639" w:type="dxa"/>
            <w:vAlign w:val="center"/>
            <w:hideMark/>
          </w:tcPr>
          <w:p w14:paraId="5790F50B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≥ 1</w:t>
            </w:r>
          </w:p>
        </w:tc>
        <w:tc>
          <w:tcPr>
            <w:tcW w:w="1562" w:type="dxa"/>
            <w:vAlign w:val="center"/>
            <w:hideMark/>
          </w:tcPr>
          <w:p w14:paraId="6F159C68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60" w:type="dxa"/>
            <w:vAlign w:val="center"/>
            <w:hideMark/>
          </w:tcPr>
          <w:p w14:paraId="2B1E33D3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17" w:type="dxa"/>
            <w:vMerge/>
            <w:vAlign w:val="center"/>
            <w:hideMark/>
          </w:tcPr>
          <w:p w14:paraId="40B6EAD0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  <w:vAlign w:val="center"/>
            <w:hideMark/>
          </w:tcPr>
          <w:p w14:paraId="445AFA24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vMerge/>
          </w:tcPr>
          <w:p w14:paraId="26C00C11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</w:tcPr>
          <w:p w14:paraId="54F30CEF" w14:textId="50F6CA69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vMerge/>
          </w:tcPr>
          <w:p w14:paraId="14D6C034" w14:textId="24DD32D0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7D229221" w14:textId="0D983D9F" w:rsidTr="00DD6601">
        <w:trPr>
          <w:trHeight w:val="990"/>
        </w:trPr>
        <w:tc>
          <w:tcPr>
            <w:tcW w:w="1518" w:type="dxa"/>
            <w:vMerge/>
            <w:vAlign w:val="center"/>
            <w:hideMark/>
          </w:tcPr>
          <w:p w14:paraId="7FEE3118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  <w:vAlign w:val="center"/>
            <w:hideMark/>
          </w:tcPr>
          <w:p w14:paraId="6FDE64B8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  <w:vAlign w:val="center"/>
            <w:hideMark/>
          </w:tcPr>
          <w:p w14:paraId="41CAE28D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Количество накопителей типа SSD форм-фактора 2,5"</w:t>
            </w:r>
          </w:p>
        </w:tc>
        <w:tc>
          <w:tcPr>
            <w:tcW w:w="1639" w:type="dxa"/>
            <w:vAlign w:val="center"/>
            <w:hideMark/>
          </w:tcPr>
          <w:p w14:paraId="1F6210DE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≥ 1</w:t>
            </w:r>
          </w:p>
        </w:tc>
        <w:tc>
          <w:tcPr>
            <w:tcW w:w="1562" w:type="dxa"/>
            <w:vAlign w:val="center"/>
            <w:hideMark/>
          </w:tcPr>
          <w:p w14:paraId="102DDFBB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60" w:type="dxa"/>
            <w:vAlign w:val="center"/>
            <w:hideMark/>
          </w:tcPr>
          <w:p w14:paraId="4AECBC8F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17" w:type="dxa"/>
            <w:vMerge/>
            <w:vAlign w:val="center"/>
            <w:hideMark/>
          </w:tcPr>
          <w:p w14:paraId="770A998E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  <w:vAlign w:val="center"/>
            <w:hideMark/>
          </w:tcPr>
          <w:p w14:paraId="6CB1D418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vMerge/>
          </w:tcPr>
          <w:p w14:paraId="5F5E286E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</w:tcPr>
          <w:p w14:paraId="4D168A0A" w14:textId="309BAD90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vMerge/>
          </w:tcPr>
          <w:p w14:paraId="2480AF1E" w14:textId="0B440F95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081EA22D" w14:textId="77CAC7C5" w:rsidTr="00DD6601">
        <w:trPr>
          <w:trHeight w:val="784"/>
        </w:trPr>
        <w:tc>
          <w:tcPr>
            <w:tcW w:w="1518" w:type="dxa"/>
            <w:vMerge/>
            <w:vAlign w:val="center"/>
            <w:hideMark/>
          </w:tcPr>
          <w:p w14:paraId="324CEE1B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  <w:vAlign w:val="center"/>
            <w:hideMark/>
          </w:tcPr>
          <w:p w14:paraId="4C574DDC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  <w:vAlign w:val="center"/>
            <w:hideMark/>
          </w:tcPr>
          <w:p w14:paraId="4C52D8C6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Количество портов HDMI</w:t>
            </w:r>
          </w:p>
        </w:tc>
        <w:tc>
          <w:tcPr>
            <w:tcW w:w="1639" w:type="dxa"/>
            <w:vAlign w:val="center"/>
            <w:hideMark/>
          </w:tcPr>
          <w:p w14:paraId="2152F454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≥ 1</w:t>
            </w:r>
          </w:p>
        </w:tc>
        <w:tc>
          <w:tcPr>
            <w:tcW w:w="1562" w:type="dxa"/>
            <w:vAlign w:val="center"/>
            <w:hideMark/>
          </w:tcPr>
          <w:p w14:paraId="0674108A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60" w:type="dxa"/>
            <w:vAlign w:val="center"/>
            <w:hideMark/>
          </w:tcPr>
          <w:p w14:paraId="2DAB1F54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 xml:space="preserve">Участник закупки указывает в заявке конкретное </w:t>
            </w: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lastRenderedPageBreak/>
              <w:t>значение характеристики</w:t>
            </w:r>
          </w:p>
        </w:tc>
        <w:tc>
          <w:tcPr>
            <w:tcW w:w="1217" w:type="dxa"/>
            <w:vMerge/>
            <w:vAlign w:val="center"/>
            <w:hideMark/>
          </w:tcPr>
          <w:p w14:paraId="18DD9EE7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  <w:vAlign w:val="center"/>
            <w:hideMark/>
          </w:tcPr>
          <w:p w14:paraId="0925BF0A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vMerge/>
          </w:tcPr>
          <w:p w14:paraId="0DB59E54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</w:tcPr>
          <w:p w14:paraId="324D750D" w14:textId="3A41E9DD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vMerge/>
          </w:tcPr>
          <w:p w14:paraId="395EC169" w14:textId="74BA8356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1C4C1C1C" w14:textId="032EA1E7" w:rsidTr="00DD6601">
        <w:trPr>
          <w:trHeight w:val="784"/>
        </w:trPr>
        <w:tc>
          <w:tcPr>
            <w:tcW w:w="1518" w:type="dxa"/>
            <w:vMerge/>
            <w:vAlign w:val="center"/>
            <w:hideMark/>
          </w:tcPr>
          <w:p w14:paraId="1A404D06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  <w:vAlign w:val="center"/>
            <w:hideMark/>
          </w:tcPr>
          <w:p w14:paraId="2FD7AD42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  <w:vAlign w:val="center"/>
            <w:hideMark/>
          </w:tcPr>
          <w:p w14:paraId="001E7ACC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Количество портов USB</w:t>
            </w:r>
            <w:r w:rsidRPr="000C4D9C">
              <w:rPr>
                <w:rFonts w:ascii="PT Astra Serif" w:eastAsia="Times New Roman" w:hAnsi="PT Astra Serif" w:cs="Arial"/>
                <w:color w:val="FF0000"/>
                <w:sz w:val="20"/>
                <w:szCs w:val="20"/>
                <w:lang w:eastAsia="ru-RU"/>
              </w:rPr>
              <w:t xml:space="preserve"> 2.0</w:t>
            </w: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 xml:space="preserve"> на передней панели</w:t>
            </w:r>
          </w:p>
        </w:tc>
        <w:tc>
          <w:tcPr>
            <w:tcW w:w="1639" w:type="dxa"/>
            <w:vAlign w:val="center"/>
            <w:hideMark/>
          </w:tcPr>
          <w:p w14:paraId="2C5991F8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≥ 2</w:t>
            </w:r>
          </w:p>
        </w:tc>
        <w:tc>
          <w:tcPr>
            <w:tcW w:w="1562" w:type="dxa"/>
            <w:vAlign w:val="center"/>
            <w:hideMark/>
          </w:tcPr>
          <w:p w14:paraId="034190DE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60" w:type="dxa"/>
            <w:vAlign w:val="center"/>
            <w:hideMark/>
          </w:tcPr>
          <w:p w14:paraId="055F583D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17" w:type="dxa"/>
            <w:vMerge/>
            <w:vAlign w:val="center"/>
            <w:hideMark/>
          </w:tcPr>
          <w:p w14:paraId="35C8C97F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  <w:vAlign w:val="center"/>
            <w:hideMark/>
          </w:tcPr>
          <w:p w14:paraId="72E6D37B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vMerge/>
          </w:tcPr>
          <w:p w14:paraId="6DB4293F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</w:tcPr>
          <w:p w14:paraId="1952F221" w14:textId="0B87A43B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vMerge/>
          </w:tcPr>
          <w:p w14:paraId="2F05DCB5" w14:textId="60904278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54D77D89" w14:textId="0EF0D1AB" w:rsidTr="00DD6601">
        <w:trPr>
          <w:trHeight w:val="784"/>
        </w:trPr>
        <w:tc>
          <w:tcPr>
            <w:tcW w:w="1518" w:type="dxa"/>
            <w:vMerge/>
            <w:vAlign w:val="center"/>
            <w:hideMark/>
          </w:tcPr>
          <w:p w14:paraId="2EDF0C8E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  <w:vAlign w:val="center"/>
            <w:hideMark/>
          </w:tcPr>
          <w:p w14:paraId="3DF167C5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  <w:vAlign w:val="center"/>
            <w:hideMark/>
          </w:tcPr>
          <w:p w14:paraId="7126D5A4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Количество ядер процессора</w:t>
            </w:r>
          </w:p>
        </w:tc>
        <w:tc>
          <w:tcPr>
            <w:tcW w:w="1639" w:type="dxa"/>
            <w:vAlign w:val="center"/>
            <w:hideMark/>
          </w:tcPr>
          <w:p w14:paraId="79DEF60D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≥ 4</w:t>
            </w:r>
          </w:p>
        </w:tc>
        <w:tc>
          <w:tcPr>
            <w:tcW w:w="1562" w:type="dxa"/>
            <w:vAlign w:val="center"/>
            <w:hideMark/>
          </w:tcPr>
          <w:p w14:paraId="79924C20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60" w:type="dxa"/>
            <w:vAlign w:val="center"/>
            <w:hideMark/>
          </w:tcPr>
          <w:p w14:paraId="7C7F6E1E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17" w:type="dxa"/>
            <w:vMerge/>
            <w:vAlign w:val="center"/>
            <w:hideMark/>
          </w:tcPr>
          <w:p w14:paraId="3FB076E6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  <w:vAlign w:val="center"/>
            <w:hideMark/>
          </w:tcPr>
          <w:p w14:paraId="6FCE3516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vMerge/>
          </w:tcPr>
          <w:p w14:paraId="01DEEBBB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</w:tcPr>
          <w:p w14:paraId="3B28E167" w14:textId="339F5078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vMerge/>
          </w:tcPr>
          <w:p w14:paraId="47A8434B" w14:textId="1E1F8B1F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1A21D254" w14:textId="1D2A7A9A" w:rsidTr="00DD6601">
        <w:trPr>
          <w:trHeight w:val="784"/>
        </w:trPr>
        <w:tc>
          <w:tcPr>
            <w:tcW w:w="1518" w:type="dxa"/>
            <w:vMerge/>
            <w:vAlign w:val="center"/>
            <w:hideMark/>
          </w:tcPr>
          <w:p w14:paraId="69F7C403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  <w:vAlign w:val="center"/>
            <w:hideMark/>
          </w:tcPr>
          <w:p w14:paraId="61279FB9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  <w:vAlign w:val="center"/>
            <w:hideMark/>
          </w:tcPr>
          <w:p w14:paraId="482766FB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Наличие входного аудиоразъема для микрофона</w:t>
            </w:r>
          </w:p>
        </w:tc>
        <w:tc>
          <w:tcPr>
            <w:tcW w:w="1639" w:type="dxa"/>
            <w:vAlign w:val="center"/>
            <w:hideMark/>
          </w:tcPr>
          <w:p w14:paraId="2AA67ECE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62" w:type="dxa"/>
            <w:vAlign w:val="center"/>
            <w:hideMark/>
          </w:tcPr>
          <w:p w14:paraId="505B7396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vAlign w:val="center"/>
            <w:hideMark/>
          </w:tcPr>
          <w:p w14:paraId="5F6E17A8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17" w:type="dxa"/>
            <w:vMerge/>
            <w:vAlign w:val="center"/>
            <w:hideMark/>
          </w:tcPr>
          <w:p w14:paraId="1D8E83E4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  <w:vAlign w:val="center"/>
            <w:hideMark/>
          </w:tcPr>
          <w:p w14:paraId="7F667EF7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vMerge/>
          </w:tcPr>
          <w:p w14:paraId="652562D8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</w:tcPr>
          <w:p w14:paraId="28AAD52A" w14:textId="60061A22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vMerge/>
          </w:tcPr>
          <w:p w14:paraId="01AE1E12" w14:textId="2A5C0EA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2401A9CB" w14:textId="0FC44DE4" w:rsidTr="00DD6601">
        <w:trPr>
          <w:trHeight w:val="784"/>
        </w:trPr>
        <w:tc>
          <w:tcPr>
            <w:tcW w:w="1518" w:type="dxa"/>
            <w:vMerge/>
            <w:vAlign w:val="center"/>
            <w:hideMark/>
          </w:tcPr>
          <w:p w14:paraId="1E8E9917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  <w:vAlign w:val="center"/>
            <w:hideMark/>
          </w:tcPr>
          <w:p w14:paraId="5F93C026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  <w:vAlign w:val="center"/>
            <w:hideMark/>
          </w:tcPr>
          <w:p w14:paraId="423F65DE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Наличие выходного аудиоразъема</w:t>
            </w:r>
          </w:p>
        </w:tc>
        <w:tc>
          <w:tcPr>
            <w:tcW w:w="1639" w:type="dxa"/>
            <w:vAlign w:val="center"/>
            <w:hideMark/>
          </w:tcPr>
          <w:p w14:paraId="1533DD5A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62" w:type="dxa"/>
            <w:vAlign w:val="center"/>
            <w:hideMark/>
          </w:tcPr>
          <w:p w14:paraId="01BF8829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vAlign w:val="center"/>
            <w:hideMark/>
          </w:tcPr>
          <w:p w14:paraId="2BD744CB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17" w:type="dxa"/>
            <w:vMerge/>
            <w:vAlign w:val="center"/>
            <w:hideMark/>
          </w:tcPr>
          <w:p w14:paraId="7C76E68D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  <w:vAlign w:val="center"/>
            <w:hideMark/>
          </w:tcPr>
          <w:p w14:paraId="7877B903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vMerge/>
          </w:tcPr>
          <w:p w14:paraId="53366A9C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</w:tcPr>
          <w:p w14:paraId="40A60199" w14:textId="664DD6CD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vMerge/>
          </w:tcPr>
          <w:p w14:paraId="78ECE3E4" w14:textId="3CC08473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10044C3A" w14:textId="32EF9E49" w:rsidTr="00DD6601">
        <w:trPr>
          <w:trHeight w:val="784"/>
        </w:trPr>
        <w:tc>
          <w:tcPr>
            <w:tcW w:w="1518" w:type="dxa"/>
            <w:vMerge/>
            <w:vAlign w:val="center"/>
            <w:hideMark/>
          </w:tcPr>
          <w:p w14:paraId="6EDB9467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  <w:vAlign w:val="center"/>
            <w:hideMark/>
          </w:tcPr>
          <w:p w14:paraId="78D93471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  <w:vAlign w:val="center"/>
            <w:hideMark/>
          </w:tcPr>
          <w:p w14:paraId="3FBDCB29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Общий объем накопителей SSD форм-фактора 2,5"</w:t>
            </w:r>
          </w:p>
        </w:tc>
        <w:tc>
          <w:tcPr>
            <w:tcW w:w="1639" w:type="dxa"/>
            <w:vAlign w:val="center"/>
            <w:hideMark/>
          </w:tcPr>
          <w:p w14:paraId="6F27C453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≥ 240</w:t>
            </w:r>
          </w:p>
        </w:tc>
        <w:tc>
          <w:tcPr>
            <w:tcW w:w="1562" w:type="dxa"/>
            <w:vAlign w:val="center"/>
            <w:hideMark/>
          </w:tcPr>
          <w:p w14:paraId="63A39B96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Гигабайт</w:t>
            </w:r>
          </w:p>
        </w:tc>
        <w:tc>
          <w:tcPr>
            <w:tcW w:w="1660" w:type="dxa"/>
            <w:vAlign w:val="center"/>
            <w:hideMark/>
          </w:tcPr>
          <w:p w14:paraId="1694B804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17" w:type="dxa"/>
            <w:vMerge/>
            <w:vAlign w:val="center"/>
            <w:hideMark/>
          </w:tcPr>
          <w:p w14:paraId="626421DB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  <w:vAlign w:val="center"/>
            <w:hideMark/>
          </w:tcPr>
          <w:p w14:paraId="3673B570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vMerge/>
          </w:tcPr>
          <w:p w14:paraId="72FFDB4E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</w:tcPr>
          <w:p w14:paraId="58BF7DA0" w14:textId="69A4D15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vMerge/>
          </w:tcPr>
          <w:p w14:paraId="2D98251F" w14:textId="3B9831E9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0662ADBF" w14:textId="40D4DE7E" w:rsidTr="00DD6601">
        <w:trPr>
          <w:trHeight w:val="784"/>
        </w:trPr>
        <w:tc>
          <w:tcPr>
            <w:tcW w:w="1518" w:type="dxa"/>
            <w:vMerge/>
            <w:vAlign w:val="center"/>
            <w:hideMark/>
          </w:tcPr>
          <w:p w14:paraId="0FED0BF0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  <w:vAlign w:val="center"/>
            <w:hideMark/>
          </w:tcPr>
          <w:p w14:paraId="13EFB8E0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  <w:vAlign w:val="center"/>
            <w:hideMark/>
          </w:tcPr>
          <w:p w14:paraId="6E94362D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Объем накопителя HDD</w:t>
            </w:r>
          </w:p>
        </w:tc>
        <w:tc>
          <w:tcPr>
            <w:tcW w:w="1639" w:type="dxa"/>
            <w:vAlign w:val="center"/>
            <w:hideMark/>
          </w:tcPr>
          <w:p w14:paraId="46EF3D28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≥ 0.24</w:t>
            </w:r>
          </w:p>
        </w:tc>
        <w:tc>
          <w:tcPr>
            <w:tcW w:w="1562" w:type="dxa"/>
            <w:vAlign w:val="center"/>
            <w:hideMark/>
          </w:tcPr>
          <w:p w14:paraId="6309F515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Терабайт</w:t>
            </w:r>
          </w:p>
        </w:tc>
        <w:tc>
          <w:tcPr>
            <w:tcW w:w="1660" w:type="dxa"/>
            <w:vAlign w:val="center"/>
            <w:hideMark/>
          </w:tcPr>
          <w:p w14:paraId="100C0065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 xml:space="preserve">Участник закупки указывает в заявке конкретное значение </w:t>
            </w: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lastRenderedPageBreak/>
              <w:t>характеристики</w:t>
            </w:r>
          </w:p>
        </w:tc>
        <w:tc>
          <w:tcPr>
            <w:tcW w:w="1217" w:type="dxa"/>
            <w:vMerge/>
            <w:vAlign w:val="center"/>
            <w:hideMark/>
          </w:tcPr>
          <w:p w14:paraId="3777ED65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  <w:vAlign w:val="center"/>
            <w:hideMark/>
          </w:tcPr>
          <w:p w14:paraId="0EDB1935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vMerge/>
          </w:tcPr>
          <w:p w14:paraId="32835A9B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</w:tcPr>
          <w:p w14:paraId="4346B635" w14:textId="5C8D4455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vMerge/>
          </w:tcPr>
          <w:p w14:paraId="41686582" w14:textId="454355FD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6B8340EB" w14:textId="5D0B0EFB" w:rsidTr="00DD6601">
        <w:trPr>
          <w:trHeight w:val="784"/>
        </w:trPr>
        <w:tc>
          <w:tcPr>
            <w:tcW w:w="1518" w:type="dxa"/>
            <w:vMerge/>
            <w:vAlign w:val="center"/>
            <w:hideMark/>
          </w:tcPr>
          <w:p w14:paraId="12B0214D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  <w:vAlign w:val="center"/>
            <w:hideMark/>
          </w:tcPr>
          <w:p w14:paraId="09FA4132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  <w:vAlign w:val="center"/>
            <w:hideMark/>
          </w:tcPr>
          <w:p w14:paraId="60A3D3CF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Сетевой интерфейс 8P8C (RJ-45)</w:t>
            </w:r>
          </w:p>
        </w:tc>
        <w:tc>
          <w:tcPr>
            <w:tcW w:w="1639" w:type="dxa"/>
            <w:vAlign w:val="center"/>
            <w:hideMark/>
          </w:tcPr>
          <w:p w14:paraId="08019255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≥ 1</w:t>
            </w:r>
          </w:p>
        </w:tc>
        <w:tc>
          <w:tcPr>
            <w:tcW w:w="1562" w:type="dxa"/>
            <w:vAlign w:val="center"/>
            <w:hideMark/>
          </w:tcPr>
          <w:p w14:paraId="3F576A18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60" w:type="dxa"/>
            <w:vAlign w:val="center"/>
            <w:hideMark/>
          </w:tcPr>
          <w:p w14:paraId="178E02CC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17" w:type="dxa"/>
            <w:vMerge/>
            <w:vAlign w:val="center"/>
            <w:hideMark/>
          </w:tcPr>
          <w:p w14:paraId="3E0E0B0D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  <w:vAlign w:val="center"/>
            <w:hideMark/>
          </w:tcPr>
          <w:p w14:paraId="3BCABB61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vMerge/>
          </w:tcPr>
          <w:p w14:paraId="16ABC02B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</w:tcPr>
          <w:p w14:paraId="59440826" w14:textId="7437AB18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vMerge/>
          </w:tcPr>
          <w:p w14:paraId="0C4A9C76" w14:textId="0AC8ED4B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558D7663" w14:textId="25611636" w:rsidTr="00DD6601">
        <w:trPr>
          <w:trHeight w:val="784"/>
        </w:trPr>
        <w:tc>
          <w:tcPr>
            <w:tcW w:w="1518" w:type="dxa"/>
            <w:vMerge/>
            <w:vAlign w:val="center"/>
            <w:hideMark/>
          </w:tcPr>
          <w:p w14:paraId="255E588E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  <w:vAlign w:val="center"/>
            <w:hideMark/>
          </w:tcPr>
          <w:p w14:paraId="2F7809B1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  <w:vAlign w:val="center"/>
            <w:hideMark/>
          </w:tcPr>
          <w:p w14:paraId="2B18976E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 xml:space="preserve">Суммарное количество встроенных в корпус портов USB </w:t>
            </w:r>
            <w:r w:rsidRPr="000C4D9C">
              <w:rPr>
                <w:rFonts w:ascii="PT Astra Serif" w:eastAsia="Times New Roman" w:hAnsi="PT Astra Serif" w:cs="Arial"/>
                <w:color w:val="FF0000"/>
                <w:sz w:val="20"/>
                <w:szCs w:val="20"/>
                <w:lang w:eastAsia="ru-RU"/>
              </w:rPr>
              <w:t>2.0</w:t>
            </w:r>
          </w:p>
        </w:tc>
        <w:tc>
          <w:tcPr>
            <w:tcW w:w="1639" w:type="dxa"/>
            <w:vAlign w:val="center"/>
            <w:hideMark/>
          </w:tcPr>
          <w:p w14:paraId="69761F6A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≥ 6</w:t>
            </w:r>
          </w:p>
        </w:tc>
        <w:tc>
          <w:tcPr>
            <w:tcW w:w="1562" w:type="dxa"/>
            <w:vAlign w:val="center"/>
            <w:hideMark/>
          </w:tcPr>
          <w:p w14:paraId="73A01825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660" w:type="dxa"/>
            <w:vAlign w:val="center"/>
            <w:hideMark/>
          </w:tcPr>
          <w:p w14:paraId="5FCB4032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17" w:type="dxa"/>
            <w:vMerge/>
            <w:vAlign w:val="center"/>
            <w:hideMark/>
          </w:tcPr>
          <w:p w14:paraId="136AA8A4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  <w:vAlign w:val="center"/>
            <w:hideMark/>
          </w:tcPr>
          <w:p w14:paraId="7DD45352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vMerge/>
          </w:tcPr>
          <w:p w14:paraId="20C99104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</w:tcPr>
          <w:p w14:paraId="79AE146C" w14:textId="55F7DC41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vMerge/>
          </w:tcPr>
          <w:p w14:paraId="189DEA10" w14:textId="21F97299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44E09899" w14:textId="7D29367C" w:rsidTr="00DD6601">
        <w:trPr>
          <w:trHeight w:val="784"/>
        </w:trPr>
        <w:tc>
          <w:tcPr>
            <w:tcW w:w="1518" w:type="dxa"/>
            <w:vMerge/>
            <w:vAlign w:val="center"/>
            <w:hideMark/>
          </w:tcPr>
          <w:p w14:paraId="2F0388B6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  <w:vAlign w:val="center"/>
            <w:hideMark/>
          </w:tcPr>
          <w:p w14:paraId="35A0724E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  <w:vAlign w:val="center"/>
            <w:hideMark/>
          </w:tcPr>
          <w:p w14:paraId="674DD90D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 xml:space="preserve">Тип </w:t>
            </w:r>
            <w:proofErr w:type="spellStart"/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аудиоконтроллера</w:t>
            </w:r>
            <w:proofErr w:type="spellEnd"/>
          </w:p>
        </w:tc>
        <w:tc>
          <w:tcPr>
            <w:tcW w:w="1639" w:type="dxa"/>
            <w:vAlign w:val="center"/>
            <w:hideMark/>
          </w:tcPr>
          <w:p w14:paraId="308CA2D6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Встроенный</w:t>
            </w:r>
          </w:p>
        </w:tc>
        <w:tc>
          <w:tcPr>
            <w:tcW w:w="1562" w:type="dxa"/>
            <w:vAlign w:val="center"/>
            <w:hideMark/>
          </w:tcPr>
          <w:p w14:paraId="1E4FC0CA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vAlign w:val="center"/>
            <w:hideMark/>
          </w:tcPr>
          <w:p w14:paraId="74A3BF13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17" w:type="dxa"/>
            <w:vMerge/>
            <w:vAlign w:val="center"/>
            <w:hideMark/>
          </w:tcPr>
          <w:p w14:paraId="48E636DC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  <w:vAlign w:val="center"/>
            <w:hideMark/>
          </w:tcPr>
          <w:p w14:paraId="42D3729C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vMerge/>
          </w:tcPr>
          <w:p w14:paraId="296E452A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</w:tcPr>
          <w:p w14:paraId="4138030F" w14:textId="6FCD136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vMerge/>
          </w:tcPr>
          <w:p w14:paraId="311C289C" w14:textId="26525FF5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0102F183" w14:textId="204EC25D" w:rsidTr="00DD6601">
        <w:trPr>
          <w:trHeight w:val="784"/>
        </w:trPr>
        <w:tc>
          <w:tcPr>
            <w:tcW w:w="1518" w:type="dxa"/>
            <w:vMerge/>
            <w:vAlign w:val="center"/>
            <w:hideMark/>
          </w:tcPr>
          <w:p w14:paraId="774AFBD2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  <w:vAlign w:val="center"/>
            <w:hideMark/>
          </w:tcPr>
          <w:p w14:paraId="12ABAA1E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  <w:vAlign w:val="center"/>
            <w:hideMark/>
          </w:tcPr>
          <w:p w14:paraId="5EA9FA11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Тип оперативной памяти</w:t>
            </w:r>
          </w:p>
        </w:tc>
        <w:tc>
          <w:tcPr>
            <w:tcW w:w="1639" w:type="dxa"/>
            <w:vAlign w:val="center"/>
            <w:hideMark/>
          </w:tcPr>
          <w:p w14:paraId="39EB4EB8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DDR4</w:t>
            </w:r>
          </w:p>
        </w:tc>
        <w:tc>
          <w:tcPr>
            <w:tcW w:w="1562" w:type="dxa"/>
            <w:vAlign w:val="center"/>
            <w:hideMark/>
          </w:tcPr>
          <w:p w14:paraId="1337BBF1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vAlign w:val="center"/>
            <w:hideMark/>
          </w:tcPr>
          <w:p w14:paraId="5C31D0E2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17" w:type="dxa"/>
            <w:vMerge/>
            <w:vAlign w:val="center"/>
            <w:hideMark/>
          </w:tcPr>
          <w:p w14:paraId="7E27611D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  <w:vAlign w:val="center"/>
            <w:hideMark/>
          </w:tcPr>
          <w:p w14:paraId="47C58EC5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vMerge/>
          </w:tcPr>
          <w:p w14:paraId="30FA51EF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</w:tcPr>
          <w:p w14:paraId="7A0DF1F5" w14:textId="066021B8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vMerge/>
          </w:tcPr>
          <w:p w14:paraId="08832D86" w14:textId="1CDA341D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79CB87A4" w14:textId="2B7628F3" w:rsidTr="00DD6601">
        <w:trPr>
          <w:trHeight w:val="784"/>
        </w:trPr>
        <w:tc>
          <w:tcPr>
            <w:tcW w:w="1518" w:type="dxa"/>
            <w:vMerge/>
            <w:vAlign w:val="center"/>
            <w:hideMark/>
          </w:tcPr>
          <w:p w14:paraId="68F7EF2D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  <w:vAlign w:val="center"/>
            <w:hideMark/>
          </w:tcPr>
          <w:p w14:paraId="0A9F8138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  <w:vAlign w:val="center"/>
            <w:hideMark/>
          </w:tcPr>
          <w:p w14:paraId="242D078E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Тип порта видеовыхода</w:t>
            </w:r>
          </w:p>
        </w:tc>
        <w:tc>
          <w:tcPr>
            <w:tcW w:w="1639" w:type="dxa"/>
            <w:vAlign w:val="center"/>
            <w:hideMark/>
          </w:tcPr>
          <w:p w14:paraId="6E878DA0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VGA</w:t>
            </w:r>
          </w:p>
        </w:tc>
        <w:tc>
          <w:tcPr>
            <w:tcW w:w="1562" w:type="dxa"/>
            <w:vAlign w:val="center"/>
            <w:hideMark/>
          </w:tcPr>
          <w:p w14:paraId="6151386C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vAlign w:val="center"/>
            <w:hideMark/>
          </w:tcPr>
          <w:p w14:paraId="03EE6679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17" w:type="dxa"/>
            <w:vMerge/>
            <w:vAlign w:val="center"/>
            <w:hideMark/>
          </w:tcPr>
          <w:p w14:paraId="6BDDDE43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  <w:vAlign w:val="center"/>
            <w:hideMark/>
          </w:tcPr>
          <w:p w14:paraId="39A493EC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vMerge/>
          </w:tcPr>
          <w:p w14:paraId="61D79AEF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</w:tcPr>
          <w:p w14:paraId="495BF763" w14:textId="0E25F93F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vMerge/>
          </w:tcPr>
          <w:p w14:paraId="6F0DBFC0" w14:textId="0408316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3375C88D" w14:textId="7D8221E8" w:rsidTr="00DD6601">
        <w:trPr>
          <w:trHeight w:val="784"/>
        </w:trPr>
        <w:tc>
          <w:tcPr>
            <w:tcW w:w="1518" w:type="dxa"/>
            <w:vMerge/>
            <w:vAlign w:val="center"/>
            <w:hideMark/>
          </w:tcPr>
          <w:p w14:paraId="101FA6A7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  <w:vAlign w:val="center"/>
            <w:hideMark/>
          </w:tcPr>
          <w:p w14:paraId="294902C0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  <w:vAlign w:val="center"/>
            <w:hideMark/>
          </w:tcPr>
          <w:p w14:paraId="70FB4E6C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Частота процессора базовая</w:t>
            </w:r>
          </w:p>
        </w:tc>
        <w:tc>
          <w:tcPr>
            <w:tcW w:w="1639" w:type="dxa"/>
            <w:vAlign w:val="center"/>
            <w:hideMark/>
          </w:tcPr>
          <w:p w14:paraId="73FC7ACB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≥ 3.2</w:t>
            </w:r>
          </w:p>
        </w:tc>
        <w:tc>
          <w:tcPr>
            <w:tcW w:w="1562" w:type="dxa"/>
            <w:vAlign w:val="center"/>
            <w:hideMark/>
          </w:tcPr>
          <w:p w14:paraId="37FFBDCD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Гигагерц</w:t>
            </w:r>
          </w:p>
        </w:tc>
        <w:tc>
          <w:tcPr>
            <w:tcW w:w="1660" w:type="dxa"/>
            <w:vAlign w:val="center"/>
            <w:hideMark/>
          </w:tcPr>
          <w:p w14:paraId="69212548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17" w:type="dxa"/>
            <w:vMerge/>
            <w:vAlign w:val="center"/>
            <w:hideMark/>
          </w:tcPr>
          <w:p w14:paraId="37A023C2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  <w:vAlign w:val="center"/>
            <w:hideMark/>
          </w:tcPr>
          <w:p w14:paraId="158892D6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vMerge/>
          </w:tcPr>
          <w:p w14:paraId="1D7F4F9A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</w:tcPr>
          <w:p w14:paraId="577C55BD" w14:textId="275FB3BE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vMerge/>
          </w:tcPr>
          <w:p w14:paraId="045BB68C" w14:textId="682E68EE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16F7FCEA" w14:textId="4D76D6AD" w:rsidTr="00DD6601">
        <w:trPr>
          <w:trHeight w:val="784"/>
        </w:trPr>
        <w:tc>
          <w:tcPr>
            <w:tcW w:w="1518" w:type="dxa"/>
            <w:vMerge/>
            <w:vAlign w:val="center"/>
            <w:hideMark/>
          </w:tcPr>
          <w:p w14:paraId="489B9487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  <w:vAlign w:val="center"/>
            <w:hideMark/>
          </w:tcPr>
          <w:p w14:paraId="139DC794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  <w:vAlign w:val="center"/>
            <w:hideMark/>
          </w:tcPr>
          <w:p w14:paraId="26FE25A6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Форм-фактор</w:t>
            </w:r>
          </w:p>
        </w:tc>
        <w:tc>
          <w:tcPr>
            <w:tcW w:w="1639" w:type="dxa"/>
            <w:vAlign w:val="center"/>
            <w:hideMark/>
          </w:tcPr>
          <w:p w14:paraId="7EF72393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Midi</w:t>
            </w:r>
            <w:proofErr w:type="spellEnd"/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-Tower</w:t>
            </w:r>
          </w:p>
        </w:tc>
        <w:tc>
          <w:tcPr>
            <w:tcW w:w="1562" w:type="dxa"/>
            <w:shd w:val="clear" w:color="000000" w:fill="FFFFFF"/>
            <w:vAlign w:val="center"/>
            <w:hideMark/>
          </w:tcPr>
          <w:p w14:paraId="6A1CA92C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vAlign w:val="center"/>
            <w:hideMark/>
          </w:tcPr>
          <w:p w14:paraId="6892F70A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17" w:type="dxa"/>
            <w:vMerge/>
            <w:vAlign w:val="center"/>
            <w:hideMark/>
          </w:tcPr>
          <w:p w14:paraId="691C36B6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  <w:vAlign w:val="center"/>
            <w:hideMark/>
          </w:tcPr>
          <w:p w14:paraId="7A6BDC86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vMerge/>
          </w:tcPr>
          <w:p w14:paraId="5D5E995F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</w:tcPr>
          <w:p w14:paraId="7FDC6C8D" w14:textId="381D76AD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vMerge/>
          </w:tcPr>
          <w:p w14:paraId="63167F11" w14:textId="57F22759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6D97E34" w14:textId="77777777" w:rsidR="00DE621B" w:rsidRDefault="00DE621B" w:rsidP="00F14747">
      <w:pPr>
        <w:spacing w:after="0" w:line="240" w:lineRule="auto"/>
        <w:rPr>
          <w:rFonts w:ascii="PT Astra Serif" w:eastAsia="Calibri" w:hAnsi="PT Astra Serif" w:cs="Times New Roman"/>
          <w:bCs/>
        </w:rPr>
      </w:pPr>
    </w:p>
    <w:p w14:paraId="5802837B" w14:textId="77777777" w:rsidR="00105125" w:rsidRPr="00594EED" w:rsidRDefault="00105125" w:rsidP="00F14747">
      <w:pPr>
        <w:spacing w:after="0" w:line="240" w:lineRule="auto"/>
        <w:rPr>
          <w:rFonts w:ascii="PT Astra Serif" w:eastAsia="Calibri" w:hAnsi="PT Astra Serif" w:cs="Times New Roman"/>
          <w:bCs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14"/>
        <w:gridCol w:w="4914"/>
      </w:tblGrid>
      <w:tr w:rsidR="00F14747" w:rsidRPr="00594EED" w14:paraId="36714159" w14:textId="77777777" w:rsidTr="00332C33">
        <w:trPr>
          <w:jc w:val="center"/>
        </w:trPr>
        <w:tc>
          <w:tcPr>
            <w:tcW w:w="4914" w:type="dxa"/>
          </w:tcPr>
          <w:p w14:paraId="37F3871C" w14:textId="77777777" w:rsidR="00F14747" w:rsidRPr="00594EED" w:rsidRDefault="00F14747" w:rsidP="003873D5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От Заказчика:</w:t>
            </w:r>
          </w:p>
          <w:p w14:paraId="278E9AC3" w14:textId="77777777" w:rsidR="00594EED" w:rsidRPr="00594EED" w:rsidRDefault="00594EED" w:rsidP="00594EE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Главный врач</w:t>
            </w:r>
          </w:p>
          <w:p w14:paraId="24D40488" w14:textId="77777777" w:rsidR="00594EED" w:rsidRPr="00594EED" w:rsidRDefault="00594EED" w:rsidP="00594EE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  <w:p w14:paraId="74BE9923" w14:textId="77777777" w:rsidR="00594EED" w:rsidRPr="00594EED" w:rsidRDefault="00594EED" w:rsidP="00594EE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_________________________М.В. Белянкин</w:t>
            </w:r>
          </w:p>
          <w:p w14:paraId="4F05DBB6" w14:textId="77777777" w:rsidR="00594EED" w:rsidRPr="00594EED" w:rsidRDefault="00594EED" w:rsidP="00594EE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  <w:p w14:paraId="3BCC3DF3" w14:textId="41AD11BF" w:rsidR="00F14747" w:rsidRPr="00594EED" w:rsidRDefault="00F14747" w:rsidP="003873D5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4914" w:type="dxa"/>
          </w:tcPr>
          <w:p w14:paraId="25716CBE" w14:textId="77777777" w:rsidR="00F14747" w:rsidRPr="00594EED" w:rsidRDefault="00F14747" w:rsidP="003873D5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От Поставщика:</w:t>
            </w:r>
          </w:p>
          <w:p w14:paraId="0B658A38" w14:textId="77777777" w:rsidR="001E46A4" w:rsidRDefault="007F4084" w:rsidP="001E46A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2ECF53E3" w14:textId="77777777" w:rsidR="00594EED" w:rsidRPr="00594EED" w:rsidRDefault="00594EED" w:rsidP="001E46A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  <w:p w14:paraId="51744DF9" w14:textId="77777777" w:rsidR="007F4084" w:rsidRPr="00594EED" w:rsidRDefault="007F4084" w:rsidP="001E46A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75E03C2B" w14:textId="77777777" w:rsidR="00F14747" w:rsidRPr="00594EED" w:rsidRDefault="00F14747" w:rsidP="001E46A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</w:tc>
      </w:tr>
    </w:tbl>
    <w:p w14:paraId="31E4B366" w14:textId="77777777" w:rsidR="0026784F" w:rsidRPr="00594EED" w:rsidRDefault="0026784F"/>
    <w:sectPr w:rsidR="0026784F" w:rsidRPr="00594EED" w:rsidSect="00D97CAD">
      <w:pgSz w:w="16838" w:h="11906" w:orient="landscape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747"/>
    <w:rsid w:val="00003824"/>
    <w:rsid w:val="00034123"/>
    <w:rsid w:val="00034449"/>
    <w:rsid w:val="00063FCC"/>
    <w:rsid w:val="00084C59"/>
    <w:rsid w:val="00085279"/>
    <w:rsid w:val="000A744B"/>
    <w:rsid w:val="000B3DA0"/>
    <w:rsid w:val="000C4D9C"/>
    <w:rsid w:val="00100882"/>
    <w:rsid w:val="00105125"/>
    <w:rsid w:val="0011009B"/>
    <w:rsid w:val="001142DC"/>
    <w:rsid w:val="00161960"/>
    <w:rsid w:val="001D5D1C"/>
    <w:rsid w:val="001E46A4"/>
    <w:rsid w:val="001F3DFC"/>
    <w:rsid w:val="00220D4B"/>
    <w:rsid w:val="00230CF7"/>
    <w:rsid w:val="0026784F"/>
    <w:rsid w:val="002D140A"/>
    <w:rsid w:val="00302D3A"/>
    <w:rsid w:val="003236B0"/>
    <w:rsid w:val="00332C33"/>
    <w:rsid w:val="00346223"/>
    <w:rsid w:val="00351776"/>
    <w:rsid w:val="00366CF3"/>
    <w:rsid w:val="00367A80"/>
    <w:rsid w:val="00387C2C"/>
    <w:rsid w:val="003A413B"/>
    <w:rsid w:val="003A663D"/>
    <w:rsid w:val="003F3338"/>
    <w:rsid w:val="004713CD"/>
    <w:rsid w:val="004C09E5"/>
    <w:rsid w:val="004E0753"/>
    <w:rsid w:val="00510899"/>
    <w:rsid w:val="005213B4"/>
    <w:rsid w:val="00564A6C"/>
    <w:rsid w:val="005839DA"/>
    <w:rsid w:val="00594EED"/>
    <w:rsid w:val="005B6D2D"/>
    <w:rsid w:val="005E091A"/>
    <w:rsid w:val="00633905"/>
    <w:rsid w:val="0066703B"/>
    <w:rsid w:val="00673AAF"/>
    <w:rsid w:val="00677EEC"/>
    <w:rsid w:val="006E77F1"/>
    <w:rsid w:val="00701C89"/>
    <w:rsid w:val="00712A68"/>
    <w:rsid w:val="00753BBB"/>
    <w:rsid w:val="00757A73"/>
    <w:rsid w:val="00767EC3"/>
    <w:rsid w:val="007D6C9E"/>
    <w:rsid w:val="007F4084"/>
    <w:rsid w:val="0080617C"/>
    <w:rsid w:val="00831336"/>
    <w:rsid w:val="00840C95"/>
    <w:rsid w:val="0084775F"/>
    <w:rsid w:val="00860956"/>
    <w:rsid w:val="00874BD0"/>
    <w:rsid w:val="008B1999"/>
    <w:rsid w:val="008F156F"/>
    <w:rsid w:val="009377AF"/>
    <w:rsid w:val="009475DA"/>
    <w:rsid w:val="00951D9C"/>
    <w:rsid w:val="00953CB2"/>
    <w:rsid w:val="00975790"/>
    <w:rsid w:val="00A378BC"/>
    <w:rsid w:val="00A472E7"/>
    <w:rsid w:val="00A63068"/>
    <w:rsid w:val="00AA6054"/>
    <w:rsid w:val="00B3077A"/>
    <w:rsid w:val="00C0667B"/>
    <w:rsid w:val="00C44898"/>
    <w:rsid w:val="00CE3651"/>
    <w:rsid w:val="00D23D7D"/>
    <w:rsid w:val="00D67667"/>
    <w:rsid w:val="00D82643"/>
    <w:rsid w:val="00DD6601"/>
    <w:rsid w:val="00DE3770"/>
    <w:rsid w:val="00DE621B"/>
    <w:rsid w:val="00E332D2"/>
    <w:rsid w:val="00E40772"/>
    <w:rsid w:val="00EA11BB"/>
    <w:rsid w:val="00EF696C"/>
    <w:rsid w:val="00F011B7"/>
    <w:rsid w:val="00F01A1F"/>
    <w:rsid w:val="00F14747"/>
    <w:rsid w:val="00F3250F"/>
    <w:rsid w:val="00F604FD"/>
    <w:rsid w:val="00FA1138"/>
    <w:rsid w:val="00FD5740"/>
    <w:rsid w:val="00FE0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B1CAF"/>
  <w15:docId w15:val="{C9A9A57D-C192-4C91-A118-B69C1F58F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44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67EC3"/>
    <w:rPr>
      <w:color w:val="0000FF" w:themeColor="hyperlink"/>
      <w:u w:val="single"/>
    </w:rPr>
  </w:style>
  <w:style w:type="paragraph" w:styleId="a6">
    <w:name w:val="No Spacing"/>
    <w:uiPriority w:val="1"/>
    <w:qFormat/>
    <w:rsid w:val="00767EC3"/>
    <w:pPr>
      <w:spacing w:after="0" w:line="240" w:lineRule="auto"/>
    </w:pPr>
    <w:rPr>
      <w:rFonts w:cs="Times New Roman"/>
    </w:rPr>
  </w:style>
  <w:style w:type="table" w:styleId="a7">
    <w:name w:val="Table Grid"/>
    <w:basedOn w:val="a1"/>
    <w:uiPriority w:val="39"/>
    <w:rsid w:val="00975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3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10" Type="http://schemas.openxmlformats.org/officeDocument/2006/relationships/hyperlink" Target="mailto:uoknb73-ekonom@mail.ru" TargetMode="External"/><Relationship Id="rId4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9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12</Pages>
  <Words>4655</Words>
  <Characters>26538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econom2</dc:creator>
  <cp:lastModifiedBy>User</cp:lastModifiedBy>
  <cp:revision>60</cp:revision>
  <cp:lastPrinted>2025-12-18T10:05:00Z</cp:lastPrinted>
  <dcterms:created xsi:type="dcterms:W3CDTF">2024-04-17T05:23:00Z</dcterms:created>
  <dcterms:modified xsi:type="dcterms:W3CDTF">2026-08-24T15:01:00Z</dcterms:modified>
</cp:coreProperties>
</file>