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FD7608">
      <w:pPr>
        <w:widowControl w:val="0"/>
        <w:autoSpaceDE w:val="0"/>
        <w:autoSpaceDN w:val="0"/>
        <w:adjustRightInd w:val="0"/>
        <w:spacing w:after="0" w:line="240" w:lineRule="auto"/>
        <w:jc w:val="both"/>
        <w:rPr>
          <w:rFonts w:ascii="Times New Roman" w:hAnsi="Times New Roman" w:eastAsia="Times New Roman"/>
          <w:b/>
          <w:sz w:val="24"/>
          <w:szCs w:val="24"/>
          <w:lang w:val="en-US" w:eastAsia="ru-RU"/>
        </w:rPr>
      </w:pPr>
    </w:p>
    <w:p w14:paraId="5B1D2F98">
      <w:pPr>
        <w:widowControl w:val="0"/>
        <w:autoSpaceDE w:val="0"/>
        <w:autoSpaceDN w:val="0"/>
        <w:adjustRightInd w:val="0"/>
        <w:spacing w:after="0" w:line="240" w:lineRule="auto"/>
        <w:jc w:val="center"/>
        <w:rPr>
          <w:rFonts w:ascii="Times New Roman" w:hAnsi="Times New Roman" w:eastAsia="Times New Roman"/>
          <w:b/>
          <w:sz w:val="24"/>
          <w:szCs w:val="24"/>
          <w:lang w:eastAsia="ru-RU"/>
        </w:rPr>
      </w:pPr>
      <w:r>
        <w:rPr>
          <w:rFonts w:ascii="Times New Roman" w:hAnsi="Times New Roman" w:eastAsia="Times New Roman"/>
          <w:b/>
          <w:sz w:val="24"/>
          <w:szCs w:val="24"/>
          <w:lang w:eastAsia="ru-RU"/>
        </w:rPr>
        <w:t>Государственный контракт  №__________</w:t>
      </w:r>
    </w:p>
    <w:p w14:paraId="2E2BC5CF">
      <w:pPr>
        <w:spacing w:after="0" w:line="256" w:lineRule="auto"/>
        <w:jc w:val="center"/>
        <w:rPr>
          <w:rFonts w:hint="default" w:ascii="Times New Roman" w:hAnsi="Times New Roman" w:eastAsia="Times New Roman"/>
          <w:b/>
          <w:sz w:val="24"/>
          <w:szCs w:val="24"/>
          <w:lang w:val="en-US"/>
        </w:rPr>
      </w:pPr>
      <w:r>
        <w:rPr>
          <w:rFonts w:ascii="Times New Roman" w:hAnsi="Times New Roman" w:eastAsia="Times New Roman"/>
          <w:b/>
          <w:sz w:val="24"/>
          <w:szCs w:val="24"/>
          <w:lang w:eastAsia="ru-RU"/>
        </w:rPr>
        <w:t>на поставку огурцов</w:t>
      </w:r>
      <w:r>
        <w:rPr>
          <w:rFonts w:hint="default" w:ascii="Times New Roman" w:hAnsi="Times New Roman" w:eastAsia="Times New Roman"/>
          <w:b/>
          <w:sz w:val="24"/>
          <w:szCs w:val="24"/>
          <w:lang w:val="en-US" w:eastAsia="ru-RU"/>
        </w:rPr>
        <w:t>, моркови, картофеля свежиго и лука репчатого</w:t>
      </w:r>
    </w:p>
    <w:p w14:paraId="1DA427DC">
      <w:pPr>
        <w:spacing w:after="0" w:line="240" w:lineRule="exact"/>
        <w:jc w:val="center"/>
        <w:rPr>
          <w:rFonts w:ascii="Times New Roman" w:hAnsi="Times New Roman"/>
          <w:b/>
          <w:sz w:val="24"/>
          <w:szCs w:val="24"/>
          <w:lang w:eastAsia="ru-RU"/>
        </w:rPr>
      </w:pPr>
      <w:r>
        <w:rPr>
          <w:rFonts w:ascii="Times New Roman" w:hAnsi="Times New Roman"/>
          <w:b/>
          <w:sz w:val="24"/>
          <w:szCs w:val="24"/>
          <w:lang w:eastAsia="ru-RU"/>
        </w:rPr>
        <w:t>в рамках государственного оборонного заказа</w:t>
      </w:r>
    </w:p>
    <w:p w14:paraId="3E5771C7">
      <w:pPr>
        <w:widowControl w:val="0"/>
        <w:autoSpaceDE w:val="0"/>
        <w:autoSpaceDN w:val="0"/>
        <w:adjustRightInd w:val="0"/>
        <w:spacing w:after="0" w:line="240" w:lineRule="auto"/>
        <w:jc w:val="center"/>
        <w:rPr>
          <w:rFonts w:ascii="Times New Roman" w:hAnsi="Times New Roman" w:eastAsia="Times New Roman"/>
          <w:b/>
          <w:sz w:val="24"/>
          <w:szCs w:val="24"/>
        </w:rPr>
      </w:pPr>
      <w:r>
        <w:rPr>
          <w:rFonts w:ascii="Times New Roman" w:hAnsi="Times New Roman" w:eastAsia="Times New Roman"/>
          <w:b/>
          <w:sz w:val="24"/>
          <w:szCs w:val="24"/>
        </w:rPr>
        <w:t>ИГК:</w:t>
      </w:r>
    </w:p>
    <w:p w14:paraId="0AFFF46C">
      <w:pPr>
        <w:widowControl w:val="0"/>
        <w:autoSpaceDE w:val="0"/>
        <w:autoSpaceDN w:val="0"/>
        <w:adjustRightInd w:val="0"/>
        <w:spacing w:after="0" w:line="240" w:lineRule="auto"/>
        <w:jc w:val="center"/>
        <w:rPr>
          <w:rFonts w:ascii="Times New Roman" w:hAnsi="Times New Roman" w:eastAsia="Times New Roman"/>
          <w:b/>
          <w:sz w:val="24"/>
          <w:szCs w:val="24"/>
        </w:rPr>
      </w:pPr>
      <w:r>
        <w:rPr>
          <w:rFonts w:ascii="Times New Roman" w:hAnsi="Times New Roman" w:eastAsia="Times New Roman"/>
          <w:b/>
          <w:sz w:val="24"/>
          <w:szCs w:val="24"/>
        </w:rPr>
        <w:t>ИКЗ:</w:t>
      </w:r>
    </w:p>
    <w:p w14:paraId="187EEFED">
      <w:pPr>
        <w:spacing w:after="0" w:line="240" w:lineRule="auto"/>
        <w:rPr>
          <w:rFonts w:ascii="Times New Roman" w:hAnsi="Times New Roman" w:eastAsia="Times New Roman"/>
          <w:sz w:val="24"/>
          <w:szCs w:val="24"/>
          <w:lang w:eastAsia="ru-RU"/>
        </w:rPr>
      </w:pPr>
    </w:p>
    <w:p w14:paraId="03FA8BC4">
      <w:pPr>
        <w:widowControl w:val="0"/>
        <w:autoSpaceDE w:val="0"/>
        <w:autoSpaceDN w:val="0"/>
        <w:adjustRightInd w:val="0"/>
        <w:spacing w:after="0" w:line="240" w:lineRule="auto"/>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Московская обл., Можайский р-он,                                         </w:t>
      </w:r>
      <w:r>
        <w:rPr>
          <w:rFonts w:hint="default" w:ascii="Times New Roman" w:hAnsi="Times New Roman" w:eastAsia="Times New Roman"/>
          <w:sz w:val="24"/>
          <w:szCs w:val="24"/>
          <w:lang w:val="en-US" w:eastAsia="ru-RU"/>
        </w:rPr>
        <w:t xml:space="preserve">      </w:t>
      </w:r>
      <w:r>
        <w:rPr>
          <w:rFonts w:ascii="Times New Roman" w:hAnsi="Times New Roman" w:eastAsia="Times New Roman"/>
          <w:sz w:val="24"/>
          <w:szCs w:val="24"/>
          <w:lang w:eastAsia="ru-RU"/>
        </w:rPr>
        <w:t xml:space="preserve">      «____» _________ 2026 г.</w:t>
      </w:r>
    </w:p>
    <w:p w14:paraId="708B62DC">
      <w:pPr>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п. им. Дзержинского </w:t>
      </w:r>
    </w:p>
    <w:p w14:paraId="721B32F8">
      <w:pPr>
        <w:spacing w:after="0" w:line="240" w:lineRule="auto"/>
        <w:rPr>
          <w:rFonts w:ascii="Times New Roman" w:hAnsi="Times New Roman" w:eastAsia="Times New Roman"/>
          <w:sz w:val="24"/>
          <w:szCs w:val="24"/>
          <w:lang w:eastAsia="ru-RU"/>
        </w:rPr>
      </w:pPr>
    </w:p>
    <w:p w14:paraId="4CA36BF7">
      <w:pPr>
        <w:shd w:val="clear" w:color="auto" w:fill="FFFFFF"/>
        <w:spacing w:after="0" w:line="240" w:lineRule="auto"/>
        <w:ind w:firstLine="708"/>
        <w:jc w:val="both"/>
        <w:rPr>
          <w:rFonts w:ascii="Times New Roman" w:hAnsi="Times New Roman"/>
          <w:sz w:val="24"/>
          <w:szCs w:val="24"/>
        </w:rPr>
      </w:pPr>
      <w:bookmarkStart w:id="0" w:name="_Hlk181702129"/>
      <w:r>
        <w:rPr>
          <w:rFonts w:ascii="Times New Roman" w:hAnsi="Times New Roman"/>
          <w:sz w:val="24"/>
          <w:szCs w:val="24"/>
        </w:rPr>
        <w:t>Федеральное казённое учреждение «Можайская воспитательная колония Главного Управления Федеральной службы исполнения наказаний по Московской области»</w:t>
      </w:r>
      <w:r>
        <w:rPr>
          <w:rFonts w:ascii="Times New Roman" w:hAnsi="Times New Roman" w:eastAsia="Times New Roman"/>
          <w:b/>
          <w:sz w:val="24"/>
          <w:szCs w:val="24"/>
        </w:rPr>
        <w:t>,</w:t>
      </w:r>
      <w:r>
        <w:rPr>
          <w:rFonts w:ascii="Times New Roman" w:hAnsi="Times New Roman" w:eastAsia="Times New Roman"/>
          <w:sz w:val="24"/>
          <w:szCs w:val="24"/>
        </w:rPr>
        <w:t xml:space="preserve"> выступающее от имени Российской Федерации именуемое в дальнейшем Государственный заказчик (далее - «Заказчик»), в лице</w:t>
      </w:r>
      <w:bookmarkEnd w:id="0"/>
      <w:r>
        <w:rPr>
          <w:rFonts w:ascii="Times New Roman" w:hAnsi="Times New Roman"/>
          <w:sz w:val="24"/>
          <w:szCs w:val="24"/>
        </w:rPr>
        <w:t xml:space="preserve"> начальника Эрдниева Валерия Борисовича, действующей на основании Устава</w:t>
      </w:r>
      <w:r>
        <w:rPr>
          <w:rFonts w:ascii="Times New Roman" w:hAnsi="Times New Roman" w:eastAsia="Times New Roman"/>
          <w:sz w:val="24"/>
          <w:szCs w:val="24"/>
        </w:rPr>
        <w:t xml:space="preserve"> с одной стороны и </w:t>
      </w:r>
      <w:r>
        <w:rPr>
          <w:rFonts w:ascii="Times New Roman" w:hAnsi="Times New Roman" w:eastAsia="SimSun"/>
          <w:color w:val="000000"/>
          <w:sz w:val="21"/>
          <w:szCs w:val="21"/>
          <w:shd w:val="clear" w:color="auto" w:fill="FFFFFF"/>
        </w:rPr>
        <w:t>____________</w:t>
      </w:r>
      <w:r>
        <w:rPr>
          <w:rFonts w:ascii="Times New Roman" w:hAnsi="Times New Roman" w:eastAsia="Times New Roman"/>
          <w:sz w:val="24"/>
          <w:szCs w:val="24"/>
        </w:rPr>
        <w:t xml:space="preserve">, именуемое в дальнейшем «Поставщик», в лице __________, действующей на основании __________, с другой стороны, вместе именуемые «Стороны»  и каждый в отдельности «Сторона», </w:t>
      </w:r>
      <w:r>
        <w:rPr>
          <w:rFonts w:ascii="Times New Roman" w:hAnsi="Times New Roman"/>
          <w:sz w:val="24"/>
          <w:szCs w:val="24"/>
        </w:rPr>
        <w:t xml:space="preserve">с соблюдением требований </w:t>
      </w:r>
      <w:r>
        <w:rPr>
          <w:rFonts w:ascii="Times New Roman" w:hAnsi="Times New Roman" w:eastAsiaTheme="minorEastAsia"/>
          <w:sz w:val="24"/>
          <w:szCs w:val="24"/>
        </w:rPr>
        <w:t>Федерального закона от 29.12.2012 № 275-ФЗ</w:t>
      </w:r>
      <w:r>
        <w:rPr>
          <w:rFonts w:ascii="Times New Roman" w:hAnsi="Times New Roman" w:eastAsiaTheme="minorEastAsia"/>
          <w:sz w:val="24"/>
          <w:szCs w:val="24"/>
        </w:rPr>
        <w:br w:type="textWrapping"/>
      </w:r>
      <w:r>
        <w:rPr>
          <w:rFonts w:ascii="Times New Roman" w:hAnsi="Times New Roman" w:eastAsiaTheme="minorEastAsia"/>
          <w:sz w:val="24"/>
          <w:szCs w:val="24"/>
        </w:rPr>
        <w:t>«О государственном оборонном заказе», Федерального закона от 27.11.2023 № 540-ФЗ</w:t>
      </w:r>
      <w:r>
        <w:rPr>
          <w:rFonts w:ascii="Times New Roman" w:hAnsi="Times New Roman" w:eastAsiaTheme="minorEastAsia"/>
          <w:sz w:val="24"/>
          <w:szCs w:val="24"/>
        </w:rPr>
        <w:br w:type="textWrapping"/>
      </w:r>
      <w:r>
        <w:rPr>
          <w:rFonts w:ascii="Times New Roman" w:hAnsi="Times New Roman" w:eastAsiaTheme="minorEastAsia"/>
          <w:sz w:val="24"/>
          <w:szCs w:val="24"/>
        </w:rPr>
        <w:t xml:space="preserve">«О федеральном бюджете на 2026 год и на плановый период 2027 и 2028 годов», </w:t>
      </w:r>
      <w:r>
        <w:rPr>
          <w:rFonts w:ascii="Times New Roman" w:hAnsi="Times New Roman"/>
          <w:sz w:val="24"/>
          <w:szCs w:val="24"/>
        </w:rPr>
        <w:t xml:space="preserve">Федерального </w:t>
      </w:r>
      <w:r>
        <w:fldChar w:fldCharType="begin"/>
      </w:r>
      <w:r>
        <w:instrText xml:space="preserve"> HYPERLINK "consultantplus://offline/ref=A34C144A7FAF0433CC209876F4DAF1E18EC241EFF8CD145995E5FF0A66y1sEF" </w:instrText>
      </w:r>
      <w:r>
        <w:fldChar w:fldCharType="separate"/>
      </w:r>
      <w:r>
        <w:rPr>
          <w:rStyle w:val="4"/>
          <w:rFonts w:ascii="Times New Roman" w:hAnsi="Times New Roman"/>
          <w:color w:val="auto"/>
          <w:sz w:val="24"/>
          <w:szCs w:val="24"/>
          <w:u w:val="none"/>
        </w:rPr>
        <w:t>закона</w:t>
      </w:r>
      <w:r>
        <w:rPr>
          <w:rStyle w:val="4"/>
          <w:rFonts w:ascii="Times New Roman" w:hAnsi="Times New Roman"/>
          <w:color w:val="auto"/>
          <w:sz w:val="24"/>
          <w:szCs w:val="24"/>
          <w:u w:val="none"/>
        </w:rPr>
        <w:fldChar w:fldCharType="end"/>
      </w:r>
      <w:r>
        <w:rPr>
          <w:rFonts w:ascii="Times New Roman" w:hAnsi="Times New Roman"/>
          <w:sz w:val="24"/>
          <w:szCs w:val="24"/>
        </w:rPr>
        <w:t xml:space="preserve">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на основании результатов осуществления закупки путем проведения </w:t>
      </w:r>
      <w:r>
        <w:rPr>
          <w:rFonts w:ascii="Times New Roman" w:hAnsi="Times New Roman"/>
          <w:sz w:val="24"/>
          <w:szCs w:val="24"/>
          <w:lang w:val="ru-RU"/>
        </w:rPr>
        <w:t>закупочной</w:t>
      </w:r>
      <w:r>
        <w:rPr>
          <w:rFonts w:hint="default" w:ascii="Times New Roman" w:hAnsi="Times New Roman"/>
          <w:sz w:val="24"/>
          <w:szCs w:val="24"/>
          <w:lang w:val="ru-RU"/>
        </w:rPr>
        <w:t xml:space="preserve"> сессии на ЕАТ «Березка»</w:t>
      </w:r>
      <w:r>
        <w:rPr>
          <w:rFonts w:ascii="Times New Roman" w:hAnsi="Times New Roman"/>
          <w:sz w:val="24"/>
          <w:szCs w:val="24"/>
        </w:rPr>
        <w:t>, итоговый протокол ________ заключили настоящий Контракт о нижеследующем:</w:t>
      </w:r>
    </w:p>
    <w:p w14:paraId="039EAA3B">
      <w:pPr>
        <w:shd w:val="clear" w:color="auto" w:fill="FFFFFF"/>
        <w:spacing w:after="0" w:line="240" w:lineRule="auto"/>
        <w:ind w:firstLine="708"/>
        <w:jc w:val="both"/>
        <w:rPr>
          <w:rFonts w:ascii="Times New Roman" w:hAnsi="Times New Roman"/>
          <w:sz w:val="24"/>
          <w:szCs w:val="24"/>
        </w:rPr>
      </w:pPr>
    </w:p>
    <w:p w14:paraId="56CFB1E7">
      <w:pPr>
        <w:widowControl w:val="0"/>
        <w:numPr>
          <w:ilvl w:val="0"/>
          <w:numId w:val="1"/>
        </w:numPr>
        <w:autoSpaceDE w:val="0"/>
        <w:autoSpaceDN w:val="0"/>
        <w:adjustRightInd w:val="0"/>
        <w:spacing w:after="0" w:line="240" w:lineRule="auto"/>
        <w:jc w:val="center"/>
        <w:rPr>
          <w:rFonts w:ascii="Times New Roman" w:hAnsi="Times New Roman" w:eastAsia="Times New Roman"/>
          <w:b/>
          <w:sz w:val="24"/>
          <w:szCs w:val="24"/>
          <w:lang w:eastAsia="ru-RU"/>
        </w:rPr>
      </w:pPr>
      <w:r>
        <w:rPr>
          <w:rFonts w:ascii="Times New Roman" w:hAnsi="Times New Roman" w:eastAsia="Times New Roman"/>
          <w:b/>
          <w:sz w:val="24"/>
          <w:szCs w:val="24"/>
          <w:lang w:eastAsia="ru-RU"/>
        </w:rPr>
        <w:t>Предмет Контракта</w:t>
      </w:r>
    </w:p>
    <w:p w14:paraId="5396B856">
      <w:pPr>
        <w:widowControl w:val="0"/>
        <w:autoSpaceDE w:val="0"/>
        <w:autoSpaceDN w:val="0"/>
        <w:adjustRightInd w:val="0"/>
        <w:spacing w:after="0" w:line="240" w:lineRule="auto"/>
        <w:ind w:left="360"/>
        <w:jc w:val="both"/>
        <w:rPr>
          <w:rFonts w:ascii="Times New Roman" w:hAnsi="Times New Roman" w:eastAsia="Times New Roman"/>
          <w:b/>
          <w:sz w:val="24"/>
          <w:szCs w:val="24"/>
          <w:lang w:eastAsia="ru-RU"/>
        </w:rPr>
      </w:pPr>
    </w:p>
    <w:p w14:paraId="3D5ADFD7">
      <w:pPr>
        <w:spacing w:after="0" w:line="240" w:lineRule="auto"/>
        <w:ind w:left="33" w:firstLine="567"/>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ab/>
      </w:r>
      <w:r>
        <w:rPr>
          <w:rFonts w:ascii="Times New Roman" w:hAnsi="Times New Roman" w:eastAsia="Times New Roman"/>
          <w:sz w:val="24"/>
          <w:szCs w:val="24"/>
          <w:lang w:eastAsia="ru-RU"/>
        </w:rPr>
        <w:t>1.1 Поставщик обязуется передать Заказчику качественную и безопасную  продукцию:</w:t>
      </w:r>
      <w:r>
        <w:rPr>
          <w:rFonts w:hint="default" w:ascii="Times New Roman" w:hAnsi="Times New Roman" w:eastAsia="Times New Roman"/>
          <w:sz w:val="24"/>
          <w:szCs w:val="24"/>
          <w:lang w:val="en-US" w:eastAsia="ru-RU"/>
        </w:rPr>
        <w:t xml:space="preserve"> </w:t>
      </w:r>
      <w:r>
        <w:rPr>
          <w:rFonts w:ascii="Times New Roman" w:hAnsi="Times New Roman" w:eastAsia="Times New Roman"/>
          <w:b/>
          <w:bCs/>
          <w:sz w:val="24"/>
          <w:szCs w:val="24"/>
          <w:lang w:eastAsia="ru-RU"/>
        </w:rPr>
        <w:t>огурцы</w:t>
      </w:r>
      <w:r>
        <w:rPr>
          <w:rFonts w:hint="default" w:ascii="Times New Roman" w:hAnsi="Times New Roman" w:eastAsia="Times New Roman"/>
          <w:b/>
          <w:bCs/>
          <w:sz w:val="24"/>
          <w:szCs w:val="24"/>
          <w:lang w:val="en-US" w:eastAsia="ru-RU"/>
        </w:rPr>
        <w:t>, морковь, картофель свежий и лук репчатый</w:t>
      </w:r>
      <w:r>
        <w:rPr>
          <w:rFonts w:ascii="Times New Roman" w:hAnsi="Times New Roman" w:eastAsia="Times New Roman"/>
          <w:b/>
          <w:sz w:val="24"/>
          <w:szCs w:val="24"/>
          <w:lang w:eastAsia="ru-RU"/>
        </w:rPr>
        <w:t xml:space="preserve"> в рамках государственного оборонного заказа </w:t>
      </w:r>
      <w:r>
        <w:rPr>
          <w:rFonts w:ascii="Times New Roman" w:hAnsi="Times New Roman" w:eastAsia="Times New Roman"/>
          <w:sz w:val="24"/>
          <w:szCs w:val="24"/>
          <w:lang w:eastAsia="ru-RU"/>
        </w:rPr>
        <w:t xml:space="preserve">(далее по тексту – Товар), согласно заявки, Товар должен </w:t>
      </w:r>
      <w:r>
        <w:rPr>
          <w:rFonts w:ascii="Times New Roman" w:hAnsi="Times New Roman" w:eastAsia="Times New Roman"/>
          <w:bCs/>
          <w:color w:val="000000"/>
          <w:sz w:val="24"/>
          <w:szCs w:val="24"/>
          <w:lang w:eastAsia="ru-RU"/>
        </w:rPr>
        <w:t>соответствовать требованиям Федерального закона от 02.01.2000 г. № 29-ФЗ «О качестве  и безопасности пищевой продукции», Федерального закона о</w:t>
      </w:r>
      <w:r>
        <w:rPr>
          <w:rFonts w:ascii="Times New Roman" w:hAnsi="Times New Roman" w:eastAsia="Times New Roman"/>
          <w:bCs/>
          <w:sz w:val="24"/>
          <w:szCs w:val="24"/>
          <w:lang w:eastAsia="ru-RU"/>
        </w:rPr>
        <w:t>т 14.05.1993 N 4979-1 (ред. от 27.12.2018)</w:t>
      </w:r>
      <w:r>
        <w:rPr>
          <w:rFonts w:ascii="Times New Roman" w:hAnsi="Times New Roman" w:eastAsia="Times New Roman"/>
          <w:bCs/>
          <w:sz w:val="24"/>
          <w:szCs w:val="24"/>
          <w:lang w:eastAsia="ru-RU"/>
        </w:rPr>
        <w:br w:type="textWrapping"/>
      </w:r>
      <w:r>
        <w:rPr>
          <w:rFonts w:ascii="Times New Roman" w:hAnsi="Times New Roman" w:eastAsia="Times New Roman"/>
          <w:bCs/>
          <w:sz w:val="24"/>
          <w:szCs w:val="24"/>
          <w:lang w:eastAsia="ru-RU"/>
        </w:rPr>
        <w:t>"О ветеринарии",</w:t>
      </w:r>
      <w:r>
        <w:rPr>
          <w:rFonts w:ascii="Times New Roman" w:hAnsi="Times New Roman" w:eastAsia="Times New Roman"/>
          <w:bCs/>
          <w:color w:val="000000"/>
          <w:sz w:val="24"/>
          <w:szCs w:val="24"/>
          <w:lang w:eastAsia="ru-RU"/>
        </w:rPr>
        <w:t xml:space="preserve"> технических регламентов Таможенного союза «О безопасности пищевой продукции» (ТР ТС 021/2011), страна происхождения товара Россия,  (далее – товар)</w:t>
      </w:r>
      <w:r>
        <w:rPr>
          <w:rFonts w:ascii="Times New Roman" w:hAnsi="Times New Roman" w:eastAsia="Times New Roman"/>
          <w:sz w:val="24"/>
          <w:szCs w:val="24"/>
          <w:lang w:eastAsia="ru-RU"/>
        </w:rPr>
        <w:t xml:space="preserve">в количестве, с характеристиками, по цене, адресу и в сроки, предусмотренные спецификацией (Приложение №1 является неотъемлемой частью настоящего Контракта), а Заказчик обязуется обеспечить приемку и оплату товара согласно условиям Контракта. </w:t>
      </w:r>
    </w:p>
    <w:p w14:paraId="4F1B9068">
      <w:pPr>
        <w:spacing w:after="0" w:line="240" w:lineRule="auto"/>
        <w:ind w:firstLine="60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1.3. Поставщик гарантирует, что указанный в пункте 1.1 настоящего Контракта товар свободен от прав третьих лиц. </w:t>
      </w:r>
    </w:p>
    <w:p w14:paraId="6858C961">
      <w:pPr>
        <w:spacing w:after="0" w:line="240" w:lineRule="auto"/>
        <w:ind w:firstLine="60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1.4. Поставщик передает Заказчику товар, а также осуществляет следующие мероприятия, связанные с поставкой товара (далее — сопутствующие мероприятия): осуществляет доставку товара до места поставки, указанного в Контракте; </w:t>
      </w:r>
    </w:p>
    <w:p w14:paraId="37B8A5FB">
      <w:pPr>
        <w:spacing w:after="0" w:line="240" w:lineRule="auto"/>
        <w:ind w:firstLine="60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выполняет все виды погрузо-разгрузочных мероприятий; производит проверку всех компонентов. </w:t>
      </w:r>
    </w:p>
    <w:p w14:paraId="65538709">
      <w:pPr>
        <w:spacing w:after="0" w:line="240" w:lineRule="auto"/>
        <w:ind w:firstLine="60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1.5. Моментом поставки является фактическая поставка товара, предусмотренного настоящим Контрактом, осуществление сопутствующих мероприятий, указанных в пункте  </w:t>
      </w:r>
    </w:p>
    <w:p w14:paraId="3B9D5ECE">
      <w:pPr>
        <w:spacing w:after="0" w:line="240" w:lineRule="auto"/>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1.4 настоящего Контракта, предоставление Поставщиком документов, подтверждающих поставку товара (документы на товар (товарная накладная, транспортная накладная, сертификаты, декларации соответствия и т. п.), обеспечение гарантийных обязательств и документов для оплаты Заказчиком поставленного товара.</w:t>
      </w:r>
    </w:p>
    <w:p w14:paraId="06C12D7A">
      <w:pPr>
        <w:tabs>
          <w:tab w:val="left" w:pos="360"/>
        </w:tabs>
        <w:spacing w:after="0" w:line="240" w:lineRule="auto"/>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1.6. </w:t>
      </w:r>
      <w:bookmarkStart w:id="1" w:name="_Hlk174523976"/>
      <w:r>
        <w:rPr>
          <w:rFonts w:ascii="Times New Roman" w:hAnsi="Times New Roman" w:eastAsia="Times New Roman"/>
          <w:sz w:val="24"/>
          <w:szCs w:val="24"/>
          <w:lang w:eastAsia="ru-RU"/>
        </w:rPr>
        <w:t>Грузополучателем является ФКУ Можайская ВК ГУФСИН России по Московской области, адрес:</w:t>
      </w:r>
      <w:r>
        <w:rPr>
          <w:rFonts w:ascii="Times New Roman" w:hAnsi="Times New Roman" w:eastAsia="Times New Roman"/>
          <w:sz w:val="24"/>
          <w:szCs w:val="24"/>
          <w:lang w:eastAsia="zh-CN"/>
        </w:rPr>
        <w:t xml:space="preserve"> 143202, Московская область, Можайский район, пос. им. Дзержинского, д.19</w:t>
      </w:r>
      <w:r>
        <w:rPr>
          <w:rFonts w:ascii="Times New Roman" w:hAnsi="Times New Roman" w:eastAsia="Times New Roman"/>
          <w:sz w:val="24"/>
          <w:szCs w:val="24"/>
          <w:lang w:eastAsia="ru-RU"/>
        </w:rPr>
        <w:t xml:space="preserve">., продовольственный склад учреждения. </w:t>
      </w:r>
      <w:bookmarkEnd w:id="1"/>
    </w:p>
    <w:p w14:paraId="7077749B">
      <w:pPr>
        <w:spacing w:after="0" w:line="240" w:lineRule="auto"/>
        <w:ind w:firstLine="567"/>
        <w:jc w:val="both"/>
        <w:rPr>
          <w:rFonts w:ascii="Times New Roman CYR" w:hAnsi="Times New Roman CYR" w:eastAsia="Times New Roman" w:cs="Times New Roman CYR"/>
          <w:sz w:val="24"/>
          <w:szCs w:val="24"/>
        </w:rPr>
      </w:pPr>
      <w:r>
        <w:rPr>
          <w:rFonts w:ascii="Times New Roman" w:hAnsi="Times New Roman" w:eastAsia="Times New Roman"/>
          <w:sz w:val="24"/>
          <w:szCs w:val="24"/>
        </w:rPr>
        <w:t xml:space="preserve">КБК </w:t>
      </w:r>
      <w:r>
        <w:rPr>
          <w:rFonts w:ascii="Times New Roman CYR" w:hAnsi="Times New Roman CYR" w:eastAsia="Times New Roman" w:cs="Times New Roman CYR"/>
          <w:sz w:val="24"/>
          <w:szCs w:val="24"/>
        </w:rPr>
        <w:t>– 320</w:t>
      </w:r>
      <w:r>
        <w:rPr>
          <w:rFonts w:ascii="Times New Roman" w:hAnsi="Times New Roman"/>
          <w:sz w:val="24"/>
          <w:szCs w:val="24"/>
        </w:rPr>
        <w:t>03054240690049223.</w:t>
      </w:r>
    </w:p>
    <w:p w14:paraId="05532B90">
      <w:pPr>
        <w:tabs>
          <w:tab w:val="left" w:pos="360"/>
        </w:tabs>
        <w:spacing w:after="0" w:line="240" w:lineRule="auto"/>
        <w:ind w:firstLine="709"/>
        <w:jc w:val="both"/>
        <w:rPr>
          <w:rFonts w:ascii="Times New Roman" w:hAnsi="Times New Roman" w:eastAsia="Times New Roman"/>
          <w:sz w:val="24"/>
          <w:szCs w:val="24"/>
          <w:lang w:val="en-US" w:eastAsia="ru-RU"/>
        </w:rPr>
      </w:pPr>
    </w:p>
    <w:p w14:paraId="3F6AAE29">
      <w:pPr>
        <w:widowControl w:val="0"/>
        <w:numPr>
          <w:ilvl w:val="0"/>
          <w:numId w:val="1"/>
        </w:numPr>
        <w:tabs>
          <w:tab w:val="left" w:pos="1418"/>
          <w:tab w:val="left" w:pos="1843"/>
        </w:tabs>
        <w:autoSpaceDE w:val="0"/>
        <w:autoSpaceDN w:val="0"/>
        <w:adjustRightInd w:val="0"/>
        <w:spacing w:after="0" w:line="240" w:lineRule="auto"/>
        <w:jc w:val="center"/>
        <w:rPr>
          <w:rFonts w:ascii="Times New Roman" w:hAnsi="Times New Roman" w:eastAsia="Times New Roman"/>
          <w:b/>
          <w:sz w:val="24"/>
          <w:szCs w:val="24"/>
          <w:lang w:eastAsia="ru-RU"/>
        </w:rPr>
      </w:pPr>
      <w:r>
        <w:rPr>
          <w:rFonts w:ascii="Times New Roman" w:hAnsi="Times New Roman" w:eastAsia="Times New Roman"/>
          <w:b/>
          <w:sz w:val="24"/>
          <w:szCs w:val="24"/>
          <w:lang w:eastAsia="ru-RU"/>
        </w:rPr>
        <w:t>Права и обязанности Сторон</w:t>
      </w:r>
    </w:p>
    <w:p w14:paraId="47FE43CE">
      <w:pPr>
        <w:widowControl w:val="0"/>
        <w:tabs>
          <w:tab w:val="left" w:pos="1418"/>
          <w:tab w:val="left" w:pos="1843"/>
        </w:tabs>
        <w:autoSpaceDE w:val="0"/>
        <w:autoSpaceDN w:val="0"/>
        <w:adjustRightInd w:val="0"/>
        <w:spacing w:after="0" w:line="240" w:lineRule="auto"/>
        <w:ind w:left="360"/>
        <w:jc w:val="both"/>
        <w:rPr>
          <w:rFonts w:ascii="Times New Roman" w:hAnsi="Times New Roman" w:eastAsia="Times New Roman"/>
          <w:b/>
          <w:sz w:val="24"/>
          <w:szCs w:val="24"/>
          <w:lang w:eastAsia="ru-RU"/>
        </w:rPr>
      </w:pPr>
    </w:p>
    <w:p w14:paraId="01101687">
      <w:pPr>
        <w:widowControl w:val="0"/>
        <w:tabs>
          <w:tab w:val="left" w:pos="1418"/>
          <w:tab w:val="left" w:pos="1843"/>
        </w:tabs>
        <w:autoSpaceDE w:val="0"/>
        <w:autoSpaceDN w:val="0"/>
        <w:adjustRightInd w:val="0"/>
        <w:spacing w:after="0" w:line="240" w:lineRule="auto"/>
        <w:jc w:val="both"/>
        <w:rPr>
          <w:rFonts w:ascii="Times New Roman" w:hAnsi="Times New Roman" w:eastAsia="Times New Roman"/>
          <w:sz w:val="24"/>
          <w:szCs w:val="24"/>
          <w:lang w:eastAsia="ru-RU"/>
        </w:rPr>
      </w:pPr>
      <w:r>
        <w:rPr>
          <w:rFonts w:ascii="Times New Roman" w:hAnsi="Times New Roman" w:eastAsia="Times New Roman"/>
          <w:b/>
          <w:sz w:val="24"/>
          <w:szCs w:val="24"/>
          <w:lang w:eastAsia="ru-RU"/>
        </w:rPr>
        <w:t xml:space="preserve">            2.1. Заказчик обязуется:</w:t>
      </w:r>
    </w:p>
    <w:p w14:paraId="5AC25B96">
      <w:pPr>
        <w:spacing w:after="0" w:line="240" w:lineRule="auto"/>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          2.1.1. Осуществлять контроль за исполнением Поставщиком условий Контракта                         в соответствии с законодательством Российской Федерации.</w:t>
      </w:r>
    </w:p>
    <w:p w14:paraId="2B4C0CDE">
      <w:pPr>
        <w:spacing w:after="0" w:line="240" w:lineRule="auto"/>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          2.1.2. Обеспечить приемку товара Грузополучателем в соответствии                                    с </w:t>
      </w:r>
      <w:r>
        <w:rPr>
          <w:rFonts w:ascii="Times New Roman" w:hAnsi="Times New Roman"/>
          <w:color w:val="000000" w:themeColor="text1"/>
          <w:sz w:val="24"/>
          <w:szCs w:val="24"/>
          <w:lang w:eastAsia="ru-RU"/>
        </w:rPr>
        <w:t xml:space="preserve">условиями </w:t>
      </w:r>
      <w:r>
        <w:rPr>
          <w:rFonts w:ascii="Times New Roman" w:hAnsi="Times New Roman" w:eastAsia="Times New Roman"/>
          <w:sz w:val="24"/>
          <w:szCs w:val="24"/>
          <w:lang w:eastAsia="ru-RU"/>
        </w:rPr>
        <w:t>Контракта</w:t>
      </w:r>
      <w:r>
        <w:rPr>
          <w:rFonts w:ascii="Times New Roman" w:hAnsi="Times New Roman"/>
          <w:color w:val="000000" w:themeColor="text1"/>
          <w:sz w:val="24"/>
          <w:szCs w:val="24"/>
          <w:lang w:eastAsia="ru-RU"/>
        </w:rPr>
        <w:t xml:space="preserve"> и</w:t>
      </w:r>
      <w:r>
        <w:rPr>
          <w:rFonts w:ascii="Times New Roman" w:hAnsi="Times New Roman" w:eastAsia="Times New Roman"/>
          <w:sz w:val="24"/>
          <w:szCs w:val="24"/>
          <w:lang w:eastAsia="ru-RU"/>
        </w:rPr>
        <w:t xml:space="preserve"> законодательством Российской Федерации.</w:t>
      </w:r>
    </w:p>
    <w:p w14:paraId="70C83459">
      <w:pPr>
        <w:spacing w:after="0" w:line="240" w:lineRule="auto"/>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          2.1.3. Обеспечить оплату товара в соответствии с условиями Контракта.</w:t>
      </w:r>
    </w:p>
    <w:p w14:paraId="6EEF9F6E">
      <w:pPr>
        <w:spacing w:after="0" w:line="240" w:lineRule="auto"/>
        <w:ind w:firstLine="567"/>
        <w:jc w:val="both"/>
        <w:rPr>
          <w:rFonts w:ascii="Times New Roman" w:hAnsi="Times New Roman" w:eastAsia="Times New Roman"/>
          <w:color w:val="000000" w:themeColor="text1"/>
          <w:sz w:val="24"/>
          <w:szCs w:val="24"/>
          <w:lang w:eastAsia="ru-RU"/>
        </w:rPr>
      </w:pPr>
      <w:r>
        <w:rPr>
          <w:rFonts w:ascii="Times New Roman" w:hAnsi="Times New Roman" w:eastAsia="Times New Roman"/>
          <w:sz w:val="24"/>
          <w:szCs w:val="24"/>
          <w:lang w:eastAsia="ru-RU"/>
        </w:rPr>
        <w:t xml:space="preserve"> 2.1.4. </w:t>
      </w:r>
      <w:r>
        <w:rPr>
          <w:rFonts w:ascii="Times New Roman" w:hAnsi="Times New Roman" w:eastAsia="Times New Roman"/>
          <w:color w:val="000000" w:themeColor="text1"/>
          <w:sz w:val="24"/>
          <w:szCs w:val="24"/>
          <w:lang w:eastAsia="ru-RU"/>
        </w:rPr>
        <w:t xml:space="preserve">Осуществлять контроль за исполнением </w:t>
      </w:r>
      <w:r>
        <w:rPr>
          <w:rFonts w:ascii="Times New Roman" w:hAnsi="Times New Roman" w:eastAsia="Times New Roman"/>
          <w:sz w:val="24"/>
          <w:szCs w:val="24"/>
          <w:lang w:eastAsia="ru-RU"/>
        </w:rPr>
        <w:t>Контракта</w:t>
      </w:r>
      <w:r>
        <w:rPr>
          <w:rFonts w:ascii="Times New Roman" w:hAnsi="Times New Roman" w:eastAsia="Times New Roman"/>
          <w:color w:val="000000" w:themeColor="text1"/>
          <w:sz w:val="24"/>
          <w:szCs w:val="24"/>
          <w:lang w:eastAsia="ru-RU"/>
        </w:rPr>
        <w:t xml:space="preserve">, в том числе на отдельных этапах его исполнения, без вмешательства в оперативную хозяйственную деятельность </w:t>
      </w:r>
      <w:r>
        <w:rPr>
          <w:rFonts w:ascii="Times New Roman" w:hAnsi="Times New Roman" w:eastAsia="Times New Roman"/>
          <w:color w:val="000000"/>
          <w:sz w:val="24"/>
          <w:szCs w:val="24"/>
          <w:lang w:eastAsia="ru-RU"/>
        </w:rPr>
        <w:t>Поставщика</w:t>
      </w:r>
      <w:r>
        <w:rPr>
          <w:rFonts w:ascii="Times New Roman" w:hAnsi="Times New Roman" w:eastAsia="Times New Roman"/>
          <w:color w:val="000000" w:themeColor="text1"/>
          <w:sz w:val="24"/>
          <w:szCs w:val="24"/>
          <w:lang w:eastAsia="ru-RU"/>
        </w:rPr>
        <w:t>.</w:t>
      </w:r>
    </w:p>
    <w:p w14:paraId="345F1F26">
      <w:pPr>
        <w:spacing w:after="0" w:line="240" w:lineRule="auto"/>
        <w:ind w:firstLine="567"/>
        <w:jc w:val="both"/>
        <w:rPr>
          <w:rFonts w:ascii="Times New Roman" w:hAnsi="Times New Roman" w:eastAsia="Times New Roman"/>
          <w:color w:val="000000" w:themeColor="text1"/>
          <w:sz w:val="24"/>
          <w:szCs w:val="24"/>
          <w:lang w:eastAsia="ru-RU"/>
        </w:rPr>
      </w:pPr>
      <w:r>
        <w:rPr>
          <w:rFonts w:ascii="Times New Roman" w:hAnsi="Times New Roman" w:eastAsia="Times New Roman"/>
          <w:color w:val="000000" w:themeColor="text1"/>
          <w:sz w:val="24"/>
          <w:szCs w:val="24"/>
          <w:lang w:eastAsia="ru-RU"/>
        </w:rPr>
        <w:t xml:space="preserve">2.1.5. Определять лиц, непосредственно участвующих в контроле за осуществлением поставки товара </w:t>
      </w:r>
      <w:r>
        <w:rPr>
          <w:rFonts w:ascii="Times New Roman" w:hAnsi="Times New Roman" w:eastAsia="Times New Roman"/>
          <w:color w:val="000000"/>
          <w:sz w:val="24"/>
          <w:szCs w:val="24"/>
          <w:lang w:eastAsia="ru-RU"/>
        </w:rPr>
        <w:t xml:space="preserve">Поставщиком </w:t>
      </w:r>
      <w:r>
        <w:rPr>
          <w:rFonts w:ascii="Times New Roman" w:hAnsi="Times New Roman" w:eastAsia="Times New Roman"/>
          <w:color w:val="000000" w:themeColor="text1"/>
          <w:sz w:val="24"/>
          <w:szCs w:val="24"/>
          <w:lang w:eastAsia="ru-RU"/>
        </w:rPr>
        <w:t>и (или) лиц, участвующих в приемке товара по количеству и качеству.</w:t>
      </w:r>
    </w:p>
    <w:p w14:paraId="789EDAED">
      <w:pPr>
        <w:spacing w:after="0" w:line="240" w:lineRule="auto"/>
        <w:ind w:firstLine="567"/>
        <w:jc w:val="both"/>
        <w:rPr>
          <w:rFonts w:ascii="Times New Roman" w:hAnsi="Times New Roman" w:eastAsia="Times New Roman"/>
          <w:color w:val="000000" w:themeColor="text1"/>
          <w:sz w:val="24"/>
          <w:szCs w:val="24"/>
          <w:lang w:eastAsia="ru-RU"/>
        </w:rPr>
      </w:pPr>
      <w:r>
        <w:rPr>
          <w:rFonts w:ascii="Times New Roman" w:hAnsi="Times New Roman" w:eastAsia="Times New Roman"/>
          <w:color w:val="000000" w:themeColor="text1"/>
          <w:sz w:val="24"/>
          <w:szCs w:val="24"/>
          <w:lang w:eastAsia="ru-RU"/>
        </w:rPr>
        <w:t xml:space="preserve">2.1.6. Направить в уполномоченный на осуществление контроля в сфере размещения заказов федеральный орган исполнительной власти сведения о </w:t>
      </w:r>
      <w:r>
        <w:rPr>
          <w:rFonts w:ascii="Times New Roman" w:hAnsi="Times New Roman" w:eastAsia="Times New Roman"/>
          <w:color w:val="000000"/>
          <w:sz w:val="24"/>
          <w:szCs w:val="24"/>
          <w:lang w:eastAsia="ru-RU"/>
        </w:rPr>
        <w:t xml:space="preserve">Поставщике </w:t>
      </w:r>
      <w:r>
        <w:rPr>
          <w:rFonts w:ascii="Times New Roman" w:hAnsi="Times New Roman" w:eastAsia="Times New Roman"/>
          <w:color w:val="000000" w:themeColor="text1"/>
          <w:sz w:val="24"/>
          <w:szCs w:val="24"/>
          <w:lang w:eastAsia="ru-RU"/>
        </w:rPr>
        <w:t xml:space="preserve">для включения их в реестр недобросовестных Поставщиков в случае расторжения </w:t>
      </w:r>
      <w:r>
        <w:rPr>
          <w:rFonts w:ascii="Times New Roman" w:hAnsi="Times New Roman" w:eastAsia="Times New Roman"/>
          <w:sz w:val="24"/>
          <w:szCs w:val="24"/>
          <w:lang w:eastAsia="ru-RU"/>
        </w:rPr>
        <w:t xml:space="preserve">Контракта </w:t>
      </w:r>
      <w:r>
        <w:rPr>
          <w:rFonts w:ascii="Times New Roman" w:hAnsi="Times New Roman" w:eastAsia="Times New Roman"/>
          <w:color w:val="000000" w:themeColor="text1"/>
          <w:sz w:val="24"/>
          <w:szCs w:val="24"/>
          <w:lang w:eastAsia="ru-RU"/>
        </w:rPr>
        <w:t xml:space="preserve">по решению суда и в связи с односторонним отказом Государственного заказчика от исполнения </w:t>
      </w:r>
      <w:r>
        <w:rPr>
          <w:rFonts w:ascii="Times New Roman" w:hAnsi="Times New Roman" w:eastAsia="Times New Roman"/>
          <w:sz w:val="24"/>
          <w:szCs w:val="24"/>
          <w:lang w:eastAsia="ru-RU"/>
        </w:rPr>
        <w:t>Контракта</w:t>
      </w:r>
      <w:r>
        <w:rPr>
          <w:rFonts w:ascii="Times New Roman" w:hAnsi="Times New Roman" w:eastAsia="Times New Roman"/>
          <w:color w:val="000000" w:themeColor="text1"/>
          <w:sz w:val="24"/>
          <w:szCs w:val="24"/>
          <w:lang w:eastAsia="ru-RU"/>
        </w:rPr>
        <w:t xml:space="preserve"> в соответствии с гражданским законодательством Российской Федерации в связи с существенным нарушением </w:t>
      </w:r>
      <w:r>
        <w:rPr>
          <w:rFonts w:ascii="Times New Roman" w:hAnsi="Times New Roman" w:eastAsia="Times New Roman"/>
          <w:color w:val="000000"/>
          <w:sz w:val="24"/>
          <w:szCs w:val="24"/>
          <w:lang w:eastAsia="ru-RU"/>
        </w:rPr>
        <w:t xml:space="preserve">Поставщиком </w:t>
      </w:r>
      <w:r>
        <w:rPr>
          <w:rFonts w:ascii="Times New Roman" w:hAnsi="Times New Roman" w:eastAsia="Times New Roman"/>
          <w:color w:val="000000" w:themeColor="text1"/>
          <w:sz w:val="24"/>
          <w:szCs w:val="24"/>
          <w:lang w:eastAsia="ru-RU"/>
        </w:rPr>
        <w:t xml:space="preserve">условий </w:t>
      </w:r>
      <w:r>
        <w:rPr>
          <w:rFonts w:ascii="Times New Roman" w:hAnsi="Times New Roman" w:eastAsia="Times New Roman"/>
          <w:sz w:val="24"/>
          <w:szCs w:val="24"/>
          <w:lang w:eastAsia="ru-RU"/>
        </w:rPr>
        <w:t>Контракта</w:t>
      </w:r>
      <w:r>
        <w:rPr>
          <w:rFonts w:ascii="Times New Roman" w:hAnsi="Times New Roman" w:eastAsia="Times New Roman"/>
          <w:color w:val="000000" w:themeColor="text1"/>
          <w:sz w:val="24"/>
          <w:szCs w:val="24"/>
          <w:lang w:eastAsia="ru-RU"/>
        </w:rPr>
        <w:t xml:space="preserve">. </w:t>
      </w:r>
    </w:p>
    <w:p w14:paraId="1D7111D0">
      <w:pPr>
        <w:spacing w:after="0" w:line="240" w:lineRule="auto"/>
        <w:ind w:firstLine="567"/>
        <w:jc w:val="both"/>
        <w:rPr>
          <w:rFonts w:ascii="Times New Roman" w:hAnsi="Times New Roman" w:eastAsia="Times New Roman"/>
          <w:sz w:val="24"/>
          <w:szCs w:val="24"/>
          <w:lang w:eastAsia="ru-RU"/>
        </w:rPr>
      </w:pPr>
      <w:r>
        <w:rPr>
          <w:rFonts w:ascii="Times New Roman" w:hAnsi="Times New Roman" w:eastAsia="Times New Roman"/>
          <w:color w:val="000000" w:themeColor="text1"/>
          <w:sz w:val="24"/>
          <w:szCs w:val="24"/>
          <w:lang w:eastAsia="ru-RU"/>
        </w:rPr>
        <w:t xml:space="preserve">2.1.7. </w:t>
      </w:r>
      <w:r>
        <w:rPr>
          <w:rFonts w:ascii="Times New Roman" w:hAnsi="Times New Roman" w:eastAsia="Times New Roman"/>
          <w:sz w:val="24"/>
          <w:szCs w:val="24"/>
          <w:lang w:eastAsia="ru-RU"/>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Заказчиком актов приема - передачи.</w:t>
      </w:r>
    </w:p>
    <w:p w14:paraId="62E132C8">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2.1.8. Взыскивать пени и штрафы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445FB055">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2.1.9. Выполнять иные обязанности, предусмотренные законодательством Российской Федерации и Контрактом.</w:t>
      </w:r>
    </w:p>
    <w:p w14:paraId="6D5729BD">
      <w:pPr>
        <w:spacing w:after="0" w:line="240" w:lineRule="auto"/>
        <w:ind w:firstLine="708"/>
        <w:jc w:val="both"/>
        <w:rPr>
          <w:rFonts w:ascii="Times New Roman" w:hAnsi="Times New Roman" w:eastAsia="Times New Roman"/>
          <w:b/>
          <w:sz w:val="24"/>
          <w:szCs w:val="24"/>
          <w:lang w:eastAsia="ru-RU"/>
        </w:rPr>
      </w:pPr>
      <w:r>
        <w:rPr>
          <w:rFonts w:ascii="Times New Roman" w:hAnsi="Times New Roman" w:eastAsia="Times New Roman"/>
          <w:b/>
          <w:sz w:val="24"/>
          <w:szCs w:val="24"/>
          <w:lang w:eastAsia="ru-RU"/>
        </w:rPr>
        <w:t>2.2. Заказчик имеет право:</w:t>
      </w:r>
    </w:p>
    <w:p w14:paraId="3F2FA5F7">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2.2.1.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 в том числе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37D54E10">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2.2.2. В соответствии с условиями Контракта в период срока годности (хранения) требовать своевременного устранения выявленных недостатков,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требовать                             от Поставщика  надлежащего исполнения обязательств, предусмотренных Контрактом                    и своевременного устранения выявленных недостатков продукции.</w:t>
      </w:r>
    </w:p>
    <w:p w14:paraId="484C3CED">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2.2.3. Требовать возмещения убытков в соответствии с разделом 9 настоящего Контракта, причиненных по вине Поставщика.</w:t>
      </w:r>
    </w:p>
    <w:p w14:paraId="3BA8F3A2">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2.2.4.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14:paraId="5FDD22A8">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2.2.5. Отказаться от приемки и оплаты Товара, не соответствующего условиям настоящего Контракта.</w:t>
      </w:r>
    </w:p>
    <w:p w14:paraId="661EC166">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2.2.6. Принять решение об одностороннем отказе от исполнения Контракта                           в соответствии с гражданским законодательством Российской Федерации.</w:t>
      </w:r>
    </w:p>
    <w:p w14:paraId="291CD332">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2.2.7. Требовать возмещения убытков, причиненных по вине Поставщика,                           в соответствии с требованиями ст.15, 393 ГК РФ.</w:t>
      </w:r>
    </w:p>
    <w:p w14:paraId="40CDFEE5">
      <w:pPr>
        <w:spacing w:after="0" w:line="240" w:lineRule="auto"/>
        <w:ind w:firstLine="708"/>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2.2.8. Требовать от Поставщика надлежащего исполнения обязательств, предусмотренных </w:t>
      </w:r>
      <w:r>
        <w:rPr>
          <w:rFonts w:ascii="Times New Roman" w:hAnsi="Times New Roman" w:eastAsia="Times New Roman"/>
          <w:sz w:val="24"/>
          <w:szCs w:val="24"/>
          <w:lang w:eastAsia="ru-RU"/>
        </w:rPr>
        <w:t>Контрактом</w:t>
      </w:r>
      <w:r>
        <w:rPr>
          <w:rFonts w:ascii="Times New Roman" w:hAnsi="Times New Roman" w:eastAsia="Times New Roman"/>
          <w:color w:val="000000"/>
          <w:sz w:val="24"/>
          <w:szCs w:val="24"/>
          <w:lang w:eastAsia="ru-RU"/>
        </w:rPr>
        <w:t>.</w:t>
      </w:r>
    </w:p>
    <w:p w14:paraId="407A00F7">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2.2.9. Для проверки соответствия качества поставленного Товара привлекать независимых экспертов, выбор которых осуществляется   в порядке, предусмотренном Федеральным законом №44-ФЗ.</w:t>
      </w:r>
    </w:p>
    <w:p w14:paraId="74990C22">
      <w:pPr>
        <w:spacing w:after="0" w:line="240" w:lineRule="auto"/>
        <w:ind w:firstLine="708"/>
        <w:jc w:val="both"/>
        <w:rPr>
          <w:rFonts w:ascii="Times New Roman" w:hAnsi="Times New Roman" w:eastAsia="Times New Roman"/>
          <w:b/>
          <w:sz w:val="24"/>
          <w:szCs w:val="24"/>
          <w:lang w:eastAsia="ru-RU"/>
        </w:rPr>
      </w:pPr>
      <w:r>
        <w:rPr>
          <w:rFonts w:ascii="Times New Roman" w:hAnsi="Times New Roman" w:eastAsia="Times New Roman"/>
          <w:b/>
          <w:sz w:val="24"/>
          <w:szCs w:val="24"/>
          <w:lang w:eastAsia="ru-RU"/>
        </w:rPr>
        <w:t>2.3. Поставщик обязуется:</w:t>
      </w:r>
    </w:p>
    <w:p w14:paraId="6B67B745">
      <w:pPr>
        <w:shd w:val="clear" w:color="auto" w:fill="FFFFFF"/>
        <w:spacing w:after="0" w:line="240" w:lineRule="auto"/>
        <w:ind w:firstLine="72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2.3.1. Любыми доступными средствами связи уведомить Заказчика о готовности Товара к поставке и о дате поставки не позднее дня, предшествующего дню предполагаемой отгрузки.</w:t>
      </w:r>
    </w:p>
    <w:p w14:paraId="15FED6F5">
      <w:pPr>
        <w:tabs>
          <w:tab w:val="left" w:pos="1260"/>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2.3.2. Своевременно и в полном соответствии с условиями </w:t>
      </w:r>
      <w:r>
        <w:rPr>
          <w:rFonts w:ascii="Times New Roman" w:hAnsi="Times New Roman" w:eastAsia="Times New Roman"/>
          <w:sz w:val="24"/>
          <w:szCs w:val="24"/>
          <w:lang w:eastAsia="ru-RU"/>
        </w:rPr>
        <w:t>Контракта</w:t>
      </w:r>
      <w:r>
        <w:rPr>
          <w:rFonts w:ascii="Times New Roman" w:hAnsi="Times New Roman"/>
          <w:sz w:val="24"/>
          <w:szCs w:val="24"/>
          <w:lang w:eastAsia="ru-RU"/>
        </w:rPr>
        <w:t xml:space="preserve"> поставить Товар и предоставить Заказчику Комплект сопроводительной документации, предусмотренный п.п. 5.13 настоящего </w:t>
      </w:r>
      <w:r>
        <w:rPr>
          <w:rFonts w:ascii="Times New Roman" w:hAnsi="Times New Roman" w:eastAsia="Times New Roman"/>
          <w:sz w:val="24"/>
          <w:szCs w:val="24"/>
          <w:lang w:eastAsia="ru-RU"/>
        </w:rPr>
        <w:t>Контракта</w:t>
      </w:r>
      <w:r>
        <w:rPr>
          <w:rFonts w:ascii="Times New Roman" w:hAnsi="Times New Roman"/>
          <w:sz w:val="24"/>
          <w:szCs w:val="24"/>
          <w:lang w:eastAsia="ru-RU"/>
        </w:rPr>
        <w:t>;</w:t>
      </w:r>
    </w:p>
    <w:p w14:paraId="1B9299E9">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Обеспечить поставку товара соответствующего требованиям законодательства, нормативных и технических документов и условиям Контракта.</w:t>
      </w:r>
    </w:p>
    <w:p w14:paraId="753A0627">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Контракте.</w:t>
      </w:r>
    </w:p>
    <w:p w14:paraId="51677C92">
      <w:pPr>
        <w:spacing w:after="0" w:line="240" w:lineRule="auto"/>
        <w:ind w:firstLine="708"/>
        <w:jc w:val="both"/>
        <w:rPr>
          <w:rFonts w:ascii="Times New Roman" w:hAnsi="Times New Roman" w:eastAsia="Times New Roman"/>
          <w:color w:val="000000" w:themeColor="text1"/>
          <w:sz w:val="24"/>
          <w:szCs w:val="24"/>
          <w:lang w:eastAsia="ru-RU"/>
        </w:rPr>
      </w:pPr>
      <w:r>
        <w:rPr>
          <w:rFonts w:ascii="Times New Roman" w:hAnsi="Times New Roman" w:eastAsia="Times New Roman"/>
          <w:sz w:val="24"/>
          <w:szCs w:val="24"/>
          <w:lang w:eastAsia="ru-RU"/>
        </w:rPr>
        <w:t>2.3.3. Передать товар, по показателям качества и безопасности соответствующий требованиям Контракта, не обремененный правами третьих лиц</w:t>
      </w:r>
      <w:r>
        <w:rPr>
          <w:rFonts w:ascii="Times New Roman" w:hAnsi="Times New Roman" w:eastAsia="Times New Roman"/>
          <w:color w:val="000000" w:themeColor="text1"/>
          <w:sz w:val="24"/>
          <w:szCs w:val="24"/>
          <w:lang w:eastAsia="ru-RU"/>
        </w:rPr>
        <w:t xml:space="preserve">, в сроки, указанные в </w:t>
      </w:r>
      <w:r>
        <w:rPr>
          <w:rFonts w:ascii="Times New Roman" w:hAnsi="Times New Roman" w:eastAsia="Times New Roman"/>
          <w:sz w:val="24"/>
          <w:szCs w:val="24"/>
          <w:lang w:eastAsia="ru-RU"/>
        </w:rPr>
        <w:t>Контракте</w:t>
      </w:r>
      <w:r>
        <w:rPr>
          <w:rFonts w:ascii="Times New Roman" w:hAnsi="Times New Roman" w:eastAsia="Times New Roman"/>
          <w:color w:val="000000" w:themeColor="text1"/>
          <w:sz w:val="24"/>
          <w:szCs w:val="24"/>
          <w:lang w:eastAsia="ru-RU"/>
        </w:rPr>
        <w:t>.</w:t>
      </w:r>
    </w:p>
    <w:p w14:paraId="2AAAF5FA">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2.3.4. Обеспечить замену за свой счет некачественных товаров, устранения недостатков и дефектов, выявленных при приемке товара, а также в течение срока годности товара. </w:t>
      </w:r>
    </w:p>
    <w:p w14:paraId="5D44B89E">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Осуществить безвозмездную замену товара, несоответствующего по качеству                           и безопасности, в срок, установленный в </w:t>
      </w:r>
      <w:r>
        <w:rPr>
          <w:rFonts w:ascii="Times New Roman" w:hAnsi="Times New Roman" w:eastAsia="Times New Roman"/>
          <w:color w:val="000000"/>
          <w:sz w:val="24"/>
          <w:szCs w:val="24"/>
          <w:lang w:eastAsia="ru-RU"/>
        </w:rPr>
        <w:t xml:space="preserve">п.5.7 и п.8.5 настоящего </w:t>
      </w:r>
      <w:r>
        <w:rPr>
          <w:rFonts w:ascii="Times New Roman" w:hAnsi="Times New Roman" w:eastAsia="Times New Roman"/>
          <w:sz w:val="24"/>
          <w:szCs w:val="24"/>
          <w:lang w:eastAsia="ru-RU"/>
        </w:rPr>
        <w:t>Контракта</w:t>
      </w:r>
      <w:r>
        <w:rPr>
          <w:rFonts w:ascii="Times New Roman" w:hAnsi="Times New Roman" w:eastAsia="Times New Roman"/>
          <w:color w:val="000000"/>
          <w:sz w:val="24"/>
          <w:szCs w:val="24"/>
          <w:lang w:eastAsia="ru-RU"/>
        </w:rPr>
        <w:t>.</w:t>
      </w:r>
    </w:p>
    <w:p w14:paraId="33D5F0D8">
      <w:pPr>
        <w:shd w:val="clear" w:color="auto" w:fill="FFFFFF"/>
        <w:spacing w:after="0" w:line="240" w:lineRule="auto"/>
        <w:ind w:firstLine="720"/>
        <w:jc w:val="both"/>
        <w:rPr>
          <w:rFonts w:ascii="Times New Roman" w:hAnsi="Times New Roman" w:eastAsia="Times New Roman"/>
          <w:spacing w:val="-1"/>
          <w:sz w:val="24"/>
          <w:szCs w:val="24"/>
          <w:lang w:eastAsia="ru-RU"/>
        </w:rPr>
      </w:pPr>
      <w:r>
        <w:rPr>
          <w:rFonts w:ascii="Times New Roman" w:hAnsi="Times New Roman" w:eastAsia="Times New Roman"/>
          <w:spacing w:val="-1"/>
          <w:sz w:val="24"/>
          <w:szCs w:val="24"/>
          <w:lang w:eastAsia="ru-RU"/>
        </w:rPr>
        <w:t xml:space="preserve">2.3.5. Обеспечить допуск уполномоченных представителей Заказчика                                        и федерального органа исполнительной власти, осуществляющего функции по контролю (надзору) в сфере государственного оборонного заказа, и условия для осуществления ими контроля за исполнением </w:t>
      </w:r>
      <w:r>
        <w:rPr>
          <w:rFonts w:ascii="Times New Roman" w:hAnsi="Times New Roman" w:eastAsia="Times New Roman"/>
          <w:sz w:val="24"/>
          <w:szCs w:val="24"/>
          <w:lang w:eastAsia="ru-RU"/>
        </w:rPr>
        <w:t>Контракта</w:t>
      </w:r>
      <w:r>
        <w:rPr>
          <w:rFonts w:ascii="Times New Roman" w:hAnsi="Times New Roman" w:eastAsia="Times New Roman"/>
          <w:spacing w:val="-1"/>
          <w:sz w:val="24"/>
          <w:szCs w:val="24"/>
          <w:lang w:eastAsia="ru-RU"/>
        </w:rPr>
        <w:t>, в том числе на отдельных этапах его исполнения.</w:t>
      </w:r>
    </w:p>
    <w:p w14:paraId="7082DE69">
      <w:pPr>
        <w:shd w:val="clear" w:color="auto" w:fill="FFFFFF"/>
        <w:spacing w:after="0" w:line="240" w:lineRule="auto"/>
        <w:ind w:firstLine="720"/>
        <w:jc w:val="both"/>
        <w:rPr>
          <w:rFonts w:ascii="Times New Roman" w:hAnsi="Times New Roman" w:eastAsia="Times New Roman"/>
          <w:spacing w:val="-1"/>
          <w:sz w:val="24"/>
          <w:szCs w:val="24"/>
          <w:lang w:eastAsia="ru-RU"/>
        </w:rPr>
      </w:pPr>
      <w:r>
        <w:rPr>
          <w:rFonts w:ascii="Times New Roman" w:hAnsi="Times New Roman" w:eastAsia="Times New Roman"/>
          <w:spacing w:val="-1"/>
          <w:sz w:val="24"/>
          <w:szCs w:val="24"/>
          <w:lang w:eastAsia="ru-RU"/>
        </w:rPr>
        <w:t xml:space="preserve">2.3.6. Соответствовать в течение всего срока действия </w:t>
      </w:r>
      <w:r>
        <w:rPr>
          <w:rFonts w:ascii="Times New Roman" w:hAnsi="Times New Roman" w:eastAsia="Times New Roman"/>
          <w:sz w:val="24"/>
          <w:szCs w:val="24"/>
          <w:lang w:eastAsia="ru-RU"/>
        </w:rPr>
        <w:t>Контракта</w:t>
      </w:r>
      <w:r>
        <w:rPr>
          <w:rFonts w:ascii="Times New Roman" w:hAnsi="Times New Roman" w:eastAsia="Times New Roman"/>
          <w:spacing w:val="-1"/>
          <w:sz w:val="24"/>
          <w:szCs w:val="24"/>
          <w:lang w:eastAsia="ru-RU"/>
        </w:rPr>
        <w:t>, требованиям, установленным законодательством.</w:t>
      </w:r>
    </w:p>
    <w:p w14:paraId="3B0B59B5">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2.3.7.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312E5F54">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2.3.8. Выполнять иные обязанности, предусмотренные законодательством Российской Федерации и Контрактом.</w:t>
      </w:r>
    </w:p>
    <w:p w14:paraId="3C078654">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2.3.9. </w:t>
      </w:r>
      <w:r>
        <w:rPr>
          <w:rFonts w:ascii="Times New Roman" w:hAnsi="Times New Roman"/>
          <w:sz w:val="24"/>
          <w:szCs w:val="24"/>
        </w:rPr>
        <w:t>В течение 3 рабочих дней со дня отгрузки (приемки) Товара представляет в информационную систему мониторинга сведения в</w:t>
      </w:r>
      <w:r>
        <w:rPr>
          <w:rFonts w:ascii="Times New Roman" w:hAnsi="Times New Roman" w:eastAsia="Times New Roman"/>
          <w:color w:val="000000"/>
          <w:sz w:val="24"/>
          <w:szCs w:val="24"/>
          <w:lang w:eastAsia="ru-RU"/>
        </w:rPr>
        <w:t xml:space="preserve"> соответствии с требованиями п. 126 Постановления Правительства Российской Федерации от 30.11.2024 № 1682.</w:t>
      </w:r>
    </w:p>
    <w:p w14:paraId="4C75EA60">
      <w:pPr>
        <w:spacing w:after="0" w:line="240" w:lineRule="auto"/>
        <w:ind w:firstLine="708"/>
        <w:jc w:val="both"/>
        <w:rPr>
          <w:rFonts w:ascii="Times New Roman" w:hAnsi="Times New Roman" w:eastAsia="Times New Roman"/>
          <w:b/>
          <w:sz w:val="24"/>
          <w:szCs w:val="24"/>
          <w:lang w:eastAsia="ru-RU"/>
        </w:rPr>
      </w:pPr>
      <w:r>
        <w:rPr>
          <w:rFonts w:ascii="Times New Roman" w:hAnsi="Times New Roman" w:eastAsia="Times New Roman"/>
          <w:b/>
          <w:sz w:val="24"/>
          <w:szCs w:val="24"/>
          <w:lang w:eastAsia="ru-RU"/>
        </w:rPr>
        <w:t>2.4. Поставщик вправе:</w:t>
      </w:r>
    </w:p>
    <w:p w14:paraId="0486C224">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2.4.1. Требовать оплату надлежащим образом поставленного и принятого Заказчиком товара в соответствии с условиями настоящего Контракта.</w:t>
      </w:r>
    </w:p>
    <w:p w14:paraId="768C7093">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2.4.2. Требовать уплату пеней и штрафа согласно условиям Контракта.</w:t>
      </w:r>
    </w:p>
    <w:p w14:paraId="61AFC5D3">
      <w:pPr>
        <w:spacing w:after="0" w:line="240" w:lineRule="auto"/>
        <w:ind w:firstLine="567"/>
        <w:jc w:val="both"/>
        <w:rPr>
          <w:rFonts w:ascii="Times New Roman" w:hAnsi="Times New Roman" w:eastAsia="Times New Roman"/>
          <w:color w:val="000000" w:themeColor="text1"/>
          <w:sz w:val="24"/>
          <w:szCs w:val="24"/>
          <w:lang w:eastAsia="ru-RU"/>
        </w:rPr>
      </w:pPr>
      <w:r>
        <w:rPr>
          <w:rFonts w:ascii="Times New Roman" w:hAnsi="Times New Roman" w:eastAsia="Times New Roman"/>
          <w:sz w:val="24"/>
          <w:szCs w:val="24"/>
          <w:lang w:eastAsia="ru-RU"/>
        </w:rPr>
        <w:t xml:space="preserve">  2.4.3. </w:t>
      </w:r>
      <w:r>
        <w:rPr>
          <w:rFonts w:ascii="Times New Roman" w:hAnsi="Times New Roman" w:eastAsia="Times New Roman"/>
          <w:color w:val="000000" w:themeColor="text1"/>
          <w:sz w:val="24"/>
          <w:szCs w:val="24"/>
          <w:lang w:eastAsia="ru-RU"/>
        </w:rPr>
        <w:t xml:space="preserve"> Досрочно исполнить обязательства по </w:t>
      </w:r>
      <w:r>
        <w:rPr>
          <w:rFonts w:ascii="Times New Roman" w:hAnsi="Times New Roman" w:eastAsia="Times New Roman"/>
          <w:sz w:val="24"/>
          <w:szCs w:val="24"/>
          <w:lang w:eastAsia="ru-RU"/>
        </w:rPr>
        <w:t>Контракта</w:t>
      </w:r>
      <w:r>
        <w:rPr>
          <w:rFonts w:ascii="Times New Roman" w:hAnsi="Times New Roman" w:eastAsia="Times New Roman"/>
          <w:color w:val="000000" w:themeColor="text1"/>
          <w:sz w:val="24"/>
          <w:szCs w:val="24"/>
          <w:lang w:eastAsia="ru-RU"/>
        </w:rPr>
        <w:t xml:space="preserve"> (при этом такое досрочное исполнение не влечет обязанности Государственного заказчика по досрочной оплате принятой продукции).</w:t>
      </w:r>
    </w:p>
    <w:p w14:paraId="3158730E">
      <w:pPr>
        <w:autoSpaceDN w:val="0"/>
        <w:spacing w:after="0" w:line="240" w:lineRule="auto"/>
        <w:ind w:firstLine="567"/>
        <w:jc w:val="both"/>
        <w:rPr>
          <w:rFonts w:ascii="Times New Roman" w:hAnsi="Times New Roman" w:eastAsia="Times New Roman"/>
          <w:color w:val="000000" w:themeColor="text1"/>
          <w:sz w:val="24"/>
          <w:szCs w:val="24"/>
          <w:lang w:eastAsia="ru-RU"/>
        </w:rPr>
      </w:pPr>
      <w:r>
        <w:rPr>
          <w:rFonts w:ascii="Times New Roman" w:hAnsi="Times New Roman" w:eastAsia="Times New Roman"/>
          <w:color w:val="000000" w:themeColor="text1"/>
          <w:sz w:val="24"/>
          <w:szCs w:val="24"/>
          <w:lang w:eastAsia="ru-RU"/>
        </w:rPr>
        <w:t xml:space="preserve"> 2.4.4. В случае не своевременной оплаты Государственным заказчиком фактически поставленного товара в сроки, предусмотренные настоящим </w:t>
      </w:r>
      <w:r>
        <w:rPr>
          <w:rFonts w:ascii="Times New Roman" w:hAnsi="Times New Roman" w:eastAsia="Times New Roman"/>
          <w:sz w:val="24"/>
          <w:szCs w:val="24"/>
          <w:lang w:eastAsia="ru-RU"/>
        </w:rPr>
        <w:t>Контрактом</w:t>
      </w:r>
      <w:r>
        <w:rPr>
          <w:rFonts w:ascii="Times New Roman" w:hAnsi="Times New Roman" w:eastAsia="Times New Roman"/>
          <w:color w:val="000000" w:themeColor="text1"/>
          <w:sz w:val="24"/>
          <w:szCs w:val="24"/>
          <w:lang w:eastAsia="ru-RU"/>
        </w:rPr>
        <w:t xml:space="preserve">, Поставщик вправе приостановить поставку товара и приступить к обязанности по поставке только после получения в полном объеме оплаты в порядке, предусмотренном настоящим </w:t>
      </w:r>
      <w:r>
        <w:rPr>
          <w:rFonts w:ascii="Times New Roman" w:hAnsi="Times New Roman" w:eastAsia="Times New Roman"/>
          <w:sz w:val="24"/>
          <w:szCs w:val="24"/>
          <w:lang w:eastAsia="ru-RU"/>
        </w:rPr>
        <w:t>Контрактом</w:t>
      </w:r>
      <w:r>
        <w:rPr>
          <w:rFonts w:ascii="Times New Roman" w:hAnsi="Times New Roman" w:eastAsia="Times New Roman"/>
          <w:color w:val="000000" w:themeColor="text1"/>
          <w:sz w:val="24"/>
          <w:szCs w:val="24"/>
          <w:lang w:eastAsia="ru-RU"/>
        </w:rPr>
        <w:t xml:space="preserve"> за поставленный товар.</w:t>
      </w:r>
    </w:p>
    <w:p w14:paraId="57CBC6DF">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2.4.5. Принять решение об одностороннем отказе от исполнения Контракта                              в соответствии с гражданским законодательством Российской Федерации.</w:t>
      </w:r>
    </w:p>
    <w:p w14:paraId="5A9BA683">
      <w:pPr>
        <w:spacing w:after="0" w:line="240" w:lineRule="auto"/>
        <w:ind w:firstLine="708"/>
        <w:jc w:val="both"/>
        <w:rPr>
          <w:rFonts w:ascii="Times New Roman" w:hAnsi="Times New Roman" w:eastAsia="Times New Roman"/>
          <w:sz w:val="24"/>
          <w:szCs w:val="24"/>
          <w:lang w:eastAsia="ru-RU"/>
        </w:rPr>
      </w:pPr>
    </w:p>
    <w:p w14:paraId="54C07833">
      <w:pPr>
        <w:numPr>
          <w:ilvl w:val="0"/>
          <w:numId w:val="1"/>
        </w:numPr>
        <w:spacing w:after="0" w:line="240" w:lineRule="auto"/>
        <w:jc w:val="center"/>
        <w:rPr>
          <w:rFonts w:ascii="Times New Roman" w:hAnsi="Times New Roman" w:eastAsia="Times New Roman"/>
          <w:b/>
          <w:sz w:val="24"/>
          <w:szCs w:val="24"/>
          <w:lang w:eastAsia="ru-RU"/>
        </w:rPr>
      </w:pPr>
      <w:r>
        <w:rPr>
          <w:rFonts w:ascii="Times New Roman" w:hAnsi="Times New Roman" w:eastAsia="Times New Roman"/>
          <w:b/>
          <w:sz w:val="24"/>
          <w:szCs w:val="24"/>
          <w:lang w:eastAsia="ru-RU"/>
        </w:rPr>
        <w:t xml:space="preserve">Цена </w:t>
      </w:r>
      <w:r>
        <w:rPr>
          <w:rFonts w:ascii="Times New Roman" w:hAnsi="Times New Roman" w:eastAsia="Times New Roman"/>
          <w:b/>
          <w:bCs/>
          <w:sz w:val="24"/>
          <w:szCs w:val="24"/>
          <w:lang w:eastAsia="ru-RU"/>
        </w:rPr>
        <w:t xml:space="preserve">Контракта, </w:t>
      </w:r>
      <w:r>
        <w:rPr>
          <w:rFonts w:ascii="Times New Roman" w:hAnsi="Times New Roman" w:eastAsia="Times New Roman"/>
          <w:b/>
          <w:sz w:val="24"/>
          <w:szCs w:val="24"/>
          <w:lang w:eastAsia="ru-RU"/>
        </w:rPr>
        <w:t>порядок и срок расчетов</w:t>
      </w:r>
    </w:p>
    <w:p w14:paraId="23698C6C">
      <w:pPr>
        <w:spacing w:after="0" w:line="240" w:lineRule="auto"/>
        <w:ind w:left="360"/>
        <w:jc w:val="both"/>
        <w:rPr>
          <w:rFonts w:ascii="Times New Roman" w:hAnsi="Times New Roman" w:eastAsia="Times New Roman"/>
          <w:b/>
          <w:sz w:val="24"/>
          <w:szCs w:val="24"/>
          <w:lang w:eastAsia="ru-RU"/>
        </w:rPr>
      </w:pPr>
    </w:p>
    <w:p w14:paraId="6ACE5039">
      <w:pPr>
        <w:tabs>
          <w:tab w:val="left" w:pos="1260"/>
        </w:tabs>
        <w:spacing w:after="0" w:line="240" w:lineRule="auto"/>
        <w:ind w:firstLine="283"/>
        <w:jc w:val="both"/>
        <w:rPr>
          <w:rFonts w:ascii="Times New Roman" w:hAnsi="Times New Roman"/>
          <w:b/>
          <w:sz w:val="24"/>
          <w:szCs w:val="24"/>
          <w:lang w:eastAsia="ru-RU"/>
        </w:rPr>
      </w:pPr>
      <w:r>
        <w:rPr>
          <w:rFonts w:ascii="Times New Roman" w:hAnsi="Times New Roman"/>
          <w:sz w:val="24"/>
          <w:szCs w:val="24"/>
          <w:lang w:eastAsia="ru-RU"/>
        </w:rPr>
        <w:t xml:space="preserve">       3.1. Цена </w:t>
      </w:r>
      <w:r>
        <w:rPr>
          <w:rFonts w:ascii="Times New Roman" w:hAnsi="Times New Roman" w:eastAsia="Times New Roman"/>
          <w:sz w:val="24"/>
          <w:szCs w:val="24"/>
          <w:lang w:eastAsia="ru-RU"/>
        </w:rPr>
        <w:t>Контракта</w:t>
      </w:r>
      <w:r>
        <w:rPr>
          <w:rFonts w:ascii="Times New Roman" w:hAnsi="Times New Roman"/>
          <w:sz w:val="24"/>
          <w:szCs w:val="24"/>
          <w:lang w:eastAsia="ru-RU"/>
        </w:rPr>
        <w:t xml:space="preserve"> составляет: </w:t>
      </w:r>
      <w:r>
        <w:rPr>
          <w:rFonts w:ascii="Times New Roman" w:hAnsi="Times New Roman"/>
          <w:bCs/>
          <w:sz w:val="24"/>
          <w:szCs w:val="24"/>
          <w:lang w:eastAsia="ru-RU"/>
        </w:rPr>
        <w:t>_______________,</w:t>
      </w:r>
      <w:r>
        <w:rPr>
          <w:rFonts w:ascii="Times New Roman" w:hAnsi="Times New Roman" w:eastAsia="Times New Roman"/>
          <w:bCs/>
          <w:sz w:val="24"/>
          <w:szCs w:val="24"/>
          <w:lang w:eastAsia="ru-RU"/>
        </w:rPr>
        <w:t xml:space="preserve"> в том числе НДС ______%, что составляет: ____________</w:t>
      </w:r>
      <w:r>
        <w:rPr>
          <w:rFonts w:ascii="Times New Roman" w:hAnsi="Times New Roman"/>
          <w:bCs/>
          <w:sz w:val="24"/>
          <w:szCs w:val="24"/>
        </w:rPr>
        <w:t xml:space="preserve"> (далее – Цена </w:t>
      </w:r>
      <w:r>
        <w:rPr>
          <w:rFonts w:ascii="Times New Roman" w:hAnsi="Times New Roman" w:eastAsia="Times New Roman"/>
          <w:bCs/>
          <w:sz w:val="24"/>
          <w:szCs w:val="24"/>
          <w:lang w:eastAsia="ru-RU"/>
        </w:rPr>
        <w:t>Контракта</w:t>
      </w:r>
      <w:r>
        <w:rPr>
          <w:rFonts w:ascii="Times New Roman" w:hAnsi="Times New Roman"/>
          <w:bCs/>
          <w:sz w:val="24"/>
          <w:szCs w:val="24"/>
        </w:rPr>
        <w:t>).</w:t>
      </w:r>
    </w:p>
    <w:p w14:paraId="71FED506">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Цена Контракта является фиксированной и включает в себя стоимость товара, стоимость тары </w:t>
      </w:r>
      <w:r>
        <w:rPr>
          <w:rFonts w:ascii="Times New Roman" w:hAnsi="Times New Roman" w:eastAsia="Times New Roman"/>
          <w:color w:val="000000"/>
          <w:sz w:val="24"/>
          <w:szCs w:val="24"/>
          <w:lang w:eastAsia="ru-RU"/>
        </w:rPr>
        <w:t>(является невозвратной</w:t>
      </w:r>
      <w:r>
        <w:rPr>
          <w:rFonts w:ascii="Times New Roman" w:hAnsi="Times New Roman" w:eastAsia="Times New Roman"/>
          <w:sz w:val="24"/>
          <w:szCs w:val="24"/>
          <w:lang w:eastAsia="ru-RU"/>
        </w:rPr>
        <w:t>) и упаковки (</w:t>
      </w:r>
      <w:r>
        <w:rPr>
          <w:rFonts w:ascii="Times New Roman" w:hAnsi="Times New Roman" w:eastAsia="Times New Roman"/>
          <w:color w:val="000000"/>
          <w:sz w:val="24"/>
          <w:szCs w:val="24"/>
          <w:lang w:eastAsia="ru-RU"/>
        </w:rPr>
        <w:t>является невозвратной</w:t>
      </w:r>
      <w:r>
        <w:rPr>
          <w:rFonts w:ascii="Times New Roman" w:hAnsi="Times New Roman" w:eastAsia="Times New Roman"/>
          <w:sz w:val="24"/>
          <w:szCs w:val="24"/>
          <w:lang w:eastAsia="ru-RU"/>
        </w:rPr>
        <w:t>), транспортные расходы, расходы на страхование, уплату налогов, сборов и другие обязательные платежи, взимаемые с Поставщика в связи с исполнением обязательств                     по Контракту, в том числе расходы Поставщика, прямо не предусмотренные, но которые могут возникнуть в ходе исполнения Контракта.</w:t>
      </w:r>
    </w:p>
    <w:p w14:paraId="1421158E">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Цена единицы товара указана  в спецификации (приложение № 1).</w:t>
      </w:r>
    </w:p>
    <w:p w14:paraId="2FFC74CE">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w:t>
      </w:r>
      <w:r>
        <w:rPr>
          <w:rFonts w:ascii="Times New Roman" w:hAnsi="Times New Roman" w:eastAsia="Times New Roman"/>
          <w:sz w:val="24"/>
          <w:szCs w:val="24"/>
        </w:rPr>
        <w:t xml:space="preserve">установленных Законом № 44-ФЗ и настоящим </w:t>
      </w:r>
      <w:r>
        <w:rPr>
          <w:rFonts w:ascii="Times New Roman" w:hAnsi="Times New Roman" w:eastAsia="Times New Roman"/>
          <w:sz w:val="24"/>
          <w:szCs w:val="24"/>
          <w:lang w:eastAsia="ru-RU"/>
        </w:rPr>
        <w:t xml:space="preserve">Контрактом. </w:t>
      </w:r>
    </w:p>
    <w:p w14:paraId="214D0CAD">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3.3. Цена Контракта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53CD65A8">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3.4.  Источник финансирования настоящего </w:t>
      </w:r>
      <w:r>
        <w:rPr>
          <w:rFonts w:ascii="Times New Roman" w:hAnsi="Times New Roman"/>
          <w:color w:val="000000" w:themeColor="text1"/>
          <w:sz w:val="24"/>
          <w:szCs w:val="24"/>
        </w:rPr>
        <w:t>Контракта</w:t>
      </w:r>
      <w:r>
        <w:rPr>
          <w:rFonts w:ascii="Times New Roman" w:hAnsi="Times New Roman" w:eastAsia="Times New Roman"/>
          <w:sz w:val="24"/>
          <w:szCs w:val="24"/>
          <w:lang w:eastAsia="ru-RU"/>
        </w:rPr>
        <w:t xml:space="preserve"> – федеральный бюджет.</w:t>
      </w:r>
    </w:p>
    <w:p w14:paraId="44122AD7">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3.5.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(в рамках государственного оборонного заказа)  денежных средств на лицевой счет Поставщика,                    в </w:t>
      </w:r>
      <w:r>
        <w:rPr>
          <w:rFonts w:ascii="Times New Roman" w:hAnsi="Times New Roman" w:eastAsia="Times New Roman"/>
          <w:color w:val="000000"/>
          <w:sz w:val="24"/>
          <w:szCs w:val="24"/>
          <w:lang w:eastAsia="ru-RU"/>
        </w:rPr>
        <w:t>течение 7 (Семи) рабочих дней</w:t>
      </w:r>
      <w:r>
        <w:rPr>
          <w:rFonts w:ascii="Times New Roman" w:hAnsi="Times New Roman" w:eastAsia="Times New Roman"/>
          <w:sz w:val="24"/>
          <w:szCs w:val="24"/>
          <w:lang w:eastAsia="ru-RU"/>
        </w:rPr>
        <w:t xml:space="preserve"> с момента поставки партии товара в адрес Заказчика                    и подписанным актом о приемке товара в соответствии с разделом 5 настоящего Контракта.</w:t>
      </w:r>
    </w:p>
    <w:p w14:paraId="102577C8">
      <w:pPr>
        <w:shd w:val="clear" w:color="auto" w:fill="FFFFFF"/>
        <w:spacing w:after="0" w:line="240" w:lineRule="auto"/>
        <w:ind w:right="-56"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3.6. Неправильное оформление (неполучение) одного из документов, указанных                 в п.п.5.13. Контракта дает право Государственному заказчику приостановить оплату                     до получения недостающего (правильно оформленного) документа. При этом ответственности за несвоевременную оплату счета «Государственный заказчик» не несет.</w:t>
      </w:r>
    </w:p>
    <w:p w14:paraId="175F4B6A">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3.7. Обязательства по оплате поставленного товара считаются выполненными                      в день списания денежных средств со счетов Заказчика.</w:t>
      </w:r>
    </w:p>
    <w:p w14:paraId="32EBFE9E">
      <w:pPr>
        <w:widowControl w:val="0"/>
        <w:tabs>
          <w:tab w:val="left" w:pos="0"/>
        </w:tabs>
        <w:spacing w:after="0" w:line="240" w:lineRule="auto"/>
        <w:jc w:val="both"/>
        <w:rPr>
          <w:rFonts w:ascii="Times New Roman" w:hAnsi="Times New Roman"/>
          <w:sz w:val="24"/>
          <w:szCs w:val="24"/>
          <w:shd w:val="clear" w:color="auto" w:fill="FFFFFF"/>
        </w:rPr>
      </w:pPr>
      <w:r>
        <w:rPr>
          <w:rFonts w:ascii="Times New Roman" w:hAnsi="Times New Roman"/>
          <w:shd w:val="clear" w:color="auto" w:fill="FFFFFF"/>
        </w:rPr>
        <w:tab/>
      </w:r>
      <w:r>
        <w:rPr>
          <w:rFonts w:ascii="Times New Roman" w:hAnsi="Times New Roman"/>
          <w:sz w:val="24"/>
          <w:szCs w:val="24"/>
          <w:shd w:val="clear" w:color="auto" w:fill="FFFFFF"/>
        </w:rPr>
        <w:t xml:space="preserve">3.8.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w:t>
      </w:r>
      <w:r>
        <w:rPr>
          <w:rFonts w:ascii="Times New Roman" w:hAnsi="Times New Roman" w:eastAsia="Times New Roman"/>
          <w:sz w:val="24"/>
          <w:szCs w:val="24"/>
          <w:lang w:eastAsia="ru-RU"/>
        </w:rPr>
        <w:t>Контракта</w:t>
      </w:r>
      <w:r>
        <w:rPr>
          <w:rFonts w:ascii="Times New Roman" w:hAnsi="Times New Roman"/>
          <w:sz w:val="24"/>
          <w:szCs w:val="24"/>
          <w:shd w:val="clear" w:color="auto" w:fill="FFFFFF"/>
        </w:rPr>
        <w:t xml:space="preserve">                     и подписано Сторонами. В противном случае все риски, связанные с перечислением Государственным заказчиком денежных средств по указанным в </w:t>
      </w:r>
      <w:r>
        <w:rPr>
          <w:rFonts w:ascii="Times New Roman" w:hAnsi="Times New Roman" w:eastAsia="Times New Roman"/>
          <w:sz w:val="24"/>
          <w:szCs w:val="24"/>
          <w:lang w:eastAsia="ru-RU"/>
        </w:rPr>
        <w:t>Контракте</w:t>
      </w:r>
      <w:r>
        <w:rPr>
          <w:rFonts w:ascii="Times New Roman" w:hAnsi="Times New Roman"/>
          <w:sz w:val="24"/>
          <w:szCs w:val="24"/>
          <w:shd w:val="clear" w:color="auto" w:fill="FFFFFF"/>
        </w:rPr>
        <w:t xml:space="preserve"> банковским реквизитам Поставщика, несет Поставщик.</w:t>
      </w:r>
    </w:p>
    <w:p w14:paraId="15C21458">
      <w:pPr>
        <w:widowControl w:val="0"/>
        <w:suppressAutoHyphens/>
        <w:spacing w:after="0" w:line="240" w:lineRule="auto"/>
        <w:ind w:firstLine="709"/>
        <w:jc w:val="both"/>
        <w:rPr>
          <w:rFonts w:ascii="Times New Roman" w:hAnsi="Times New Roman" w:eastAsia="Arial Unicode MS"/>
          <w:kern w:val="2"/>
          <w:sz w:val="24"/>
          <w:szCs w:val="24"/>
          <w:lang w:eastAsia="ar-SA"/>
        </w:rPr>
      </w:pPr>
      <w:r>
        <w:rPr>
          <w:rFonts w:ascii="Times New Roman" w:hAnsi="Times New Roman" w:eastAsia="Arial Unicode MS"/>
          <w:kern w:val="2"/>
          <w:sz w:val="24"/>
          <w:szCs w:val="24"/>
          <w:lang w:eastAsia="ar-SA"/>
        </w:rPr>
        <w:t xml:space="preserve">3.9. Заказчик имеет право удерживать суммы неисполненных Поставщиком требований об уплате неустоек (штрафов, пеней), предъявленных Заказчиком </w:t>
      </w:r>
      <w:r>
        <w:rPr>
          <w:rFonts w:ascii="Times New Roman" w:hAnsi="Times New Roman" w:eastAsia="Arial Unicode MS"/>
          <w:kern w:val="2"/>
          <w:sz w:val="24"/>
          <w:szCs w:val="24"/>
          <w:lang w:eastAsia="ar-SA"/>
        </w:rPr>
        <w:br w:type="textWrapping"/>
      </w:r>
      <w:r>
        <w:rPr>
          <w:rFonts w:ascii="Times New Roman" w:hAnsi="Times New Roman" w:eastAsia="Arial Unicode MS"/>
          <w:kern w:val="2"/>
          <w:sz w:val="24"/>
          <w:szCs w:val="24"/>
          <w:lang w:eastAsia="ar-SA"/>
        </w:rPr>
        <w:t xml:space="preserve">в соответствии с Федеральным законом 44-ФЗ, из суммы, подлежащей оплате </w:t>
      </w:r>
      <w:r>
        <w:rPr>
          <w:rFonts w:ascii="Times New Roman" w:hAnsi="Times New Roman" w:eastAsia="Arial Unicode MS"/>
          <w:color w:val="000000"/>
          <w:kern w:val="2"/>
          <w:sz w:val="24"/>
          <w:szCs w:val="24"/>
          <w:lang w:eastAsia="ar-SA"/>
        </w:rPr>
        <w:t>Поставщику</w:t>
      </w:r>
      <w:r>
        <w:rPr>
          <w:rFonts w:ascii="Times New Roman" w:hAnsi="Times New Roman" w:eastAsia="Arial Unicode MS"/>
          <w:kern w:val="2"/>
          <w:sz w:val="24"/>
          <w:szCs w:val="24"/>
          <w:lang w:eastAsia="ar-SA"/>
        </w:rPr>
        <w:t>.</w:t>
      </w:r>
    </w:p>
    <w:p w14:paraId="534C04FC">
      <w:pPr>
        <w:widowControl w:val="0"/>
        <w:tabs>
          <w:tab w:val="left" w:pos="0"/>
        </w:tabs>
        <w:spacing w:after="0" w:line="240" w:lineRule="auto"/>
        <w:jc w:val="both"/>
        <w:rPr>
          <w:rFonts w:ascii="Times New Roman" w:hAnsi="Times New Roman"/>
          <w:sz w:val="24"/>
          <w:szCs w:val="24"/>
          <w:shd w:val="clear" w:color="auto" w:fill="FFFFFF"/>
        </w:rPr>
      </w:pPr>
    </w:p>
    <w:p w14:paraId="62C6D897">
      <w:pPr>
        <w:widowControl w:val="0"/>
        <w:numPr>
          <w:ilvl w:val="0"/>
          <w:numId w:val="1"/>
        </w:numPr>
        <w:spacing w:after="0" w:line="240" w:lineRule="auto"/>
        <w:jc w:val="center"/>
        <w:rPr>
          <w:rFonts w:ascii="Times New Roman" w:hAnsi="Times New Roman" w:eastAsia="Times New Roman"/>
          <w:b/>
          <w:sz w:val="24"/>
          <w:szCs w:val="24"/>
          <w:lang w:eastAsia="ru-RU"/>
        </w:rPr>
      </w:pPr>
      <w:r>
        <w:rPr>
          <w:rFonts w:ascii="Times New Roman" w:hAnsi="Times New Roman" w:eastAsia="Times New Roman"/>
          <w:b/>
          <w:sz w:val="24"/>
          <w:szCs w:val="24"/>
          <w:lang w:eastAsia="ru-RU"/>
        </w:rPr>
        <w:t>Требования к маркировке, упаковке и транспортировке товара</w:t>
      </w:r>
    </w:p>
    <w:p w14:paraId="01B4272E">
      <w:pPr>
        <w:widowControl w:val="0"/>
        <w:spacing w:after="0" w:line="240" w:lineRule="auto"/>
        <w:ind w:left="360"/>
        <w:jc w:val="both"/>
        <w:rPr>
          <w:rFonts w:ascii="Times New Roman" w:hAnsi="Times New Roman" w:eastAsia="Times New Roman"/>
          <w:b/>
          <w:sz w:val="24"/>
          <w:szCs w:val="24"/>
          <w:lang w:eastAsia="ru-RU"/>
        </w:rPr>
      </w:pPr>
    </w:p>
    <w:p w14:paraId="7B3FC522">
      <w:pPr>
        <w:spacing w:after="0" w:line="240" w:lineRule="auto"/>
        <w:ind w:firstLine="709"/>
        <w:jc w:val="both"/>
        <w:rPr>
          <w:rFonts w:ascii="Times New Roman" w:hAnsi="Times New Roman" w:eastAsia="Times New Roman"/>
          <w:b/>
          <w:bCs/>
          <w:color w:val="000000"/>
          <w:sz w:val="24"/>
          <w:szCs w:val="24"/>
          <w:lang w:eastAsia="ru-RU"/>
        </w:rPr>
      </w:pPr>
      <w:r>
        <w:rPr>
          <w:rFonts w:ascii="Times New Roman" w:hAnsi="Times New Roman" w:eastAsia="Times New Roman"/>
          <w:color w:val="000000"/>
          <w:sz w:val="24"/>
          <w:szCs w:val="24"/>
          <w:lang w:eastAsia="ru-RU"/>
        </w:rPr>
        <w:t xml:space="preserve">4.1. Маркировка поставляемого Товара должна соответствовать требованиям </w:t>
      </w:r>
      <w:r>
        <w:rPr>
          <w:rFonts w:ascii="Times New Roman" w:hAnsi="Times New Roman" w:eastAsia="Times New Roman"/>
          <w:color w:val="000000"/>
          <w:sz w:val="24"/>
          <w:szCs w:val="24"/>
          <w:lang w:eastAsia="ru-RU"/>
        </w:rPr>
        <w:br w:type="textWrapping"/>
      </w:r>
      <w:r>
        <w:rPr>
          <w:rFonts w:ascii="Times New Roman" w:hAnsi="Times New Roman" w:eastAsia="Times New Roman"/>
          <w:color w:val="000000"/>
          <w:sz w:val="24"/>
          <w:szCs w:val="24"/>
          <w:lang w:eastAsia="ru-RU"/>
        </w:rPr>
        <w:t xml:space="preserve">Технического регламента Таможенного союза ТР ТС 021/2011 «О безопасности пищевой продукции», Технического регламента Таможенного союза ТР ТС 022/2011 «Пищевая продукция в части ее маркировки», Технического регламента Таможенного союза </w:t>
      </w:r>
      <w:r>
        <w:rPr>
          <w:rFonts w:ascii="Times New Roman" w:hAnsi="Times New Roman" w:eastAsia="Times New Roman"/>
          <w:color w:val="000000"/>
          <w:sz w:val="24"/>
          <w:szCs w:val="24"/>
          <w:lang w:eastAsia="ru-RU"/>
        </w:rPr>
        <w:br w:type="textWrapping"/>
      </w:r>
      <w:r>
        <w:rPr>
          <w:rFonts w:ascii="Times New Roman" w:hAnsi="Times New Roman" w:eastAsia="Times New Roman"/>
          <w:color w:val="000000"/>
          <w:sz w:val="24"/>
          <w:szCs w:val="24"/>
          <w:lang w:eastAsia="ru-RU"/>
        </w:rPr>
        <w:t xml:space="preserve">ТР ТС 034/2013 «О безопасности мяса и мясной продукции», </w:t>
      </w:r>
      <w:r>
        <w:rPr>
          <w:rFonts w:ascii="Times New Roman" w:hAnsi="Times New Roman" w:eastAsia="Times New Roman"/>
          <w:sz w:val="24"/>
          <w:szCs w:val="24"/>
          <w:lang w:eastAsia="ru-RU"/>
        </w:rPr>
        <w:t>ГОСТ</w:t>
      </w:r>
      <w:r>
        <w:rPr>
          <w:rFonts w:ascii="Times New Roman" w:hAnsi="Times New Roman" w:eastAsia="Times New Roman"/>
          <w:color w:val="000000"/>
          <w:sz w:val="24"/>
          <w:szCs w:val="24"/>
          <w:lang w:eastAsia="ru-RU"/>
        </w:rPr>
        <w:t xml:space="preserve"> 33673-2015, а также Постановления Правительства Российской Федерации от 28.02.2026 № 205, Постановления Правительства Российской Федерации от 30.11.2024 № 1682. Тара и материалы, используемые для упаковывания и укупоривания продукта, должны соответствовать требованиям законодательных, нормативных и (или) технических документов, и обеспечивать сохранность качества и безопасности продукта при его перевозке и хранении. Отгрузка осуществляется автомобильным транспортом в соответствии с правилами перевозки грузов, действующими на данном виде транспорта. </w:t>
      </w:r>
    </w:p>
    <w:p w14:paraId="72924F26">
      <w:pPr>
        <w:spacing w:after="0" w:line="240" w:lineRule="auto"/>
        <w:ind w:firstLine="708"/>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4.2. 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 </w:t>
      </w:r>
    </w:p>
    <w:p w14:paraId="08326D54">
      <w:pPr>
        <w:spacing w:after="0" w:line="240" w:lineRule="auto"/>
        <w:ind w:firstLine="72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4.3. </w:t>
      </w:r>
      <w:r>
        <w:rPr>
          <w:rFonts w:ascii="Times New Roman" w:hAnsi="Times New Roman" w:eastAsia="Times New Roman"/>
          <w:sz w:val="24"/>
          <w:szCs w:val="24"/>
          <w:lang w:eastAsia="ar-SA"/>
        </w:rPr>
        <w:t>Поставщик гарантирует качество поставляемого товара в течение всего срока гарантии.</w:t>
      </w:r>
    </w:p>
    <w:p w14:paraId="0F05F137">
      <w:pPr>
        <w:tabs>
          <w:tab w:val="left" w:pos="1080"/>
        </w:tabs>
        <w:autoSpaceDE w:val="0"/>
        <w:autoSpaceDN w:val="0"/>
        <w:adjustRightInd w:val="0"/>
        <w:spacing w:after="0" w:line="240" w:lineRule="auto"/>
        <w:jc w:val="both"/>
        <w:rPr>
          <w:rFonts w:ascii="Times New Roman" w:hAnsi="Times New Roman" w:eastAsia="Times New Roman"/>
          <w:sz w:val="24"/>
          <w:szCs w:val="24"/>
          <w:lang w:eastAsia="ar-SA"/>
        </w:rPr>
      </w:pPr>
      <w:r>
        <w:rPr>
          <w:rFonts w:ascii="Times New Roman" w:hAnsi="Times New Roman" w:eastAsia="Times New Roman"/>
          <w:sz w:val="24"/>
          <w:szCs w:val="24"/>
          <w:lang w:eastAsia="ar-SA"/>
        </w:rPr>
        <w:t xml:space="preserve">           Товар по качеству должен соответствовать требованиям:</w:t>
      </w:r>
    </w:p>
    <w:p w14:paraId="3716CB59">
      <w:pPr>
        <w:tabs>
          <w:tab w:val="left" w:pos="180"/>
        </w:tabs>
        <w:spacing w:after="0" w:line="240" w:lineRule="auto"/>
        <w:ind w:firstLine="709"/>
        <w:rPr>
          <w:rFonts w:ascii="Times New Roman" w:hAnsi="Times New Roman" w:eastAsia="Times New Roman"/>
          <w:sz w:val="24"/>
          <w:szCs w:val="24"/>
          <w:lang w:eastAsia="ru-RU"/>
        </w:rPr>
      </w:pPr>
      <w:r>
        <w:rPr>
          <w:rFonts w:ascii="Times New Roman" w:hAnsi="Times New Roman" w:eastAsia="Times New Roman"/>
          <w:sz w:val="24"/>
          <w:szCs w:val="24"/>
          <w:lang w:eastAsia="ru-RU"/>
        </w:rPr>
        <w:t>- ГОСТ</w:t>
      </w:r>
      <w:r>
        <w:rPr>
          <w:rFonts w:ascii="Times New Roman" w:hAnsi="Times New Roman" w:eastAsia="Times New Roman"/>
          <w:color w:val="000000"/>
          <w:sz w:val="24"/>
          <w:szCs w:val="24"/>
          <w:lang w:eastAsia="ru-RU"/>
        </w:rPr>
        <w:t xml:space="preserve"> 33673-2015;</w:t>
      </w:r>
    </w:p>
    <w:p w14:paraId="27A58383">
      <w:pPr>
        <w:tabs>
          <w:tab w:val="left" w:pos="180"/>
        </w:tabs>
        <w:spacing w:after="0" w:line="240" w:lineRule="auto"/>
        <w:ind w:firstLine="709"/>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 ГОСТ Р 51074/2003 «Продукты пищевые. Информация для потребителя. Общие требования»; </w:t>
      </w:r>
    </w:p>
    <w:p w14:paraId="08F7B1AA">
      <w:pPr>
        <w:tabs>
          <w:tab w:val="left" w:pos="180"/>
        </w:tabs>
        <w:spacing w:after="0" w:line="240" w:lineRule="auto"/>
        <w:ind w:firstLine="709"/>
        <w:rPr>
          <w:rFonts w:ascii="Times New Roman" w:hAnsi="Times New Roman" w:eastAsia="Times New Roman"/>
          <w:sz w:val="24"/>
          <w:szCs w:val="24"/>
          <w:lang w:eastAsia="ru-RU"/>
        </w:rPr>
      </w:pPr>
      <w:r>
        <w:rPr>
          <w:rFonts w:ascii="Times New Roman" w:hAnsi="Times New Roman" w:eastAsia="Times New Roman"/>
          <w:sz w:val="24"/>
          <w:szCs w:val="24"/>
          <w:lang w:eastAsia="ru-RU"/>
        </w:rPr>
        <w:t>- СанПиН 2.3.2.1078-01 «Гигиенические требования безопасности и пищевой ценности пищевых продуктов»;</w:t>
      </w:r>
    </w:p>
    <w:p w14:paraId="56602B57">
      <w:pPr>
        <w:tabs>
          <w:tab w:val="left" w:pos="180"/>
        </w:tabs>
        <w:spacing w:after="0" w:line="240" w:lineRule="auto"/>
        <w:ind w:firstLine="709"/>
        <w:rPr>
          <w:rFonts w:ascii="Times New Roman" w:hAnsi="Times New Roman" w:eastAsia="Times New Roman"/>
          <w:sz w:val="24"/>
          <w:szCs w:val="24"/>
          <w:lang w:eastAsia="ru-RU"/>
        </w:rPr>
      </w:pPr>
      <w:r>
        <w:rPr>
          <w:rFonts w:ascii="Times New Roman" w:hAnsi="Times New Roman" w:eastAsia="Times New Roman"/>
          <w:sz w:val="24"/>
          <w:szCs w:val="24"/>
          <w:lang w:eastAsia="ru-RU"/>
        </w:rPr>
        <w:t>- ТР ТС 022/2011 «Пищевая продукция в части ее маркировки»;</w:t>
      </w:r>
    </w:p>
    <w:p w14:paraId="73F6CAEA">
      <w:pPr>
        <w:tabs>
          <w:tab w:val="left" w:pos="180"/>
        </w:tabs>
        <w:spacing w:after="0" w:line="240" w:lineRule="auto"/>
        <w:ind w:firstLine="709"/>
        <w:rPr>
          <w:rFonts w:ascii="Times New Roman" w:hAnsi="Times New Roman" w:eastAsia="Times New Roman"/>
          <w:sz w:val="24"/>
          <w:szCs w:val="24"/>
          <w:lang w:eastAsia="ru-RU"/>
        </w:rPr>
      </w:pPr>
      <w:r>
        <w:rPr>
          <w:rFonts w:ascii="Times New Roman" w:hAnsi="Times New Roman" w:eastAsia="Times New Roman"/>
          <w:sz w:val="24"/>
          <w:szCs w:val="24"/>
          <w:lang w:eastAsia="ru-RU"/>
        </w:rPr>
        <w:t>- ТР ТС 005/2011 «О безопасности упаковки»;</w:t>
      </w:r>
    </w:p>
    <w:p w14:paraId="638639DE">
      <w:pPr>
        <w:widowControl w:val="0"/>
        <w:tabs>
          <w:tab w:val="left" w:pos="1080"/>
        </w:tabs>
        <w:autoSpaceDE w:val="0"/>
        <w:spacing w:after="0" w:line="240" w:lineRule="auto"/>
        <w:ind w:firstLine="709"/>
        <w:rPr>
          <w:rFonts w:ascii="Times New Roman" w:hAnsi="Times New Roman" w:eastAsia="Times New Roman"/>
          <w:sz w:val="24"/>
          <w:szCs w:val="24"/>
          <w:lang w:eastAsia="ru-RU"/>
        </w:rPr>
      </w:pPr>
      <w:r>
        <w:rPr>
          <w:rFonts w:ascii="Times New Roman" w:hAnsi="Times New Roman" w:eastAsia="Times New Roman"/>
          <w:sz w:val="24"/>
          <w:szCs w:val="24"/>
          <w:lang w:eastAsia="ru-RU"/>
        </w:rPr>
        <w:t>-ТР ТС 021/2011 «О безопасности пищевой продукции;</w:t>
      </w:r>
    </w:p>
    <w:p w14:paraId="45FF36C9">
      <w:pPr>
        <w:tabs>
          <w:tab w:val="left" w:pos="0"/>
          <w:tab w:val="left" w:pos="993"/>
          <w:tab w:val="left" w:pos="7797"/>
        </w:tabs>
        <w:autoSpaceDE w:val="0"/>
        <w:spacing w:after="0" w:line="240" w:lineRule="auto"/>
        <w:ind w:firstLine="720"/>
        <w:rPr>
          <w:rFonts w:ascii="Times New Roman" w:hAnsi="Times New Roman" w:eastAsia="Times New Roman"/>
          <w:sz w:val="24"/>
          <w:szCs w:val="24"/>
          <w:lang w:eastAsia="ru-RU"/>
        </w:rPr>
      </w:pPr>
      <w:bookmarkStart w:id="33" w:name="_GoBack"/>
      <w:bookmarkEnd w:id="33"/>
      <w:r>
        <w:rPr>
          <w:rFonts w:ascii="Times New Roman" w:hAnsi="Times New Roman" w:eastAsia="Times New Roman"/>
          <w:sz w:val="24"/>
          <w:szCs w:val="24"/>
          <w:lang w:eastAsia="ar-SA"/>
        </w:rPr>
        <w:t xml:space="preserve">4.4. </w:t>
      </w:r>
      <w:r>
        <w:rPr>
          <w:rFonts w:ascii="Times New Roman" w:hAnsi="Times New Roman" w:eastAsia="Times New Roman"/>
          <w:sz w:val="24"/>
          <w:szCs w:val="24"/>
          <w:lang w:eastAsia="ru-RU"/>
        </w:rPr>
        <w:t>На каждую единицу групповой упаковки или многооборотной тары или транспортной тары, в которую уложен Товар, наносят следующую информацию:</w:t>
      </w:r>
      <w:bookmarkStart w:id="2" w:name="redstr3781"/>
      <w:bookmarkEnd w:id="2"/>
      <w:r>
        <w:rPr>
          <w:rFonts w:ascii="Times New Roman" w:hAnsi="Times New Roman" w:eastAsia="Times New Roman"/>
          <w:sz w:val="24"/>
          <w:szCs w:val="24"/>
          <w:lang w:eastAsia="ru-RU"/>
        </w:rPr>
        <w:br w:type="textWrapping"/>
      </w:r>
      <w:bookmarkStart w:id="3" w:name="redstr3771"/>
      <w:bookmarkEnd w:id="3"/>
      <w:r>
        <w:rPr>
          <w:rFonts w:ascii="Times New Roman" w:hAnsi="Times New Roman" w:eastAsia="Times New Roman"/>
          <w:sz w:val="24"/>
          <w:szCs w:val="24"/>
          <w:lang w:eastAsia="ru-RU"/>
        </w:rPr>
        <w:t xml:space="preserve">            - наименование Товара;</w:t>
      </w:r>
      <w:bookmarkStart w:id="4" w:name="redstr3741"/>
      <w:bookmarkEnd w:id="4"/>
      <w:bookmarkStart w:id="5" w:name="redstr3761"/>
      <w:bookmarkEnd w:id="5"/>
      <w:bookmarkStart w:id="6" w:name="redstr3751"/>
      <w:bookmarkEnd w:id="6"/>
      <w:r>
        <w:rPr>
          <w:rFonts w:ascii="Times New Roman" w:hAnsi="Times New Roman" w:eastAsia="Times New Roman"/>
          <w:sz w:val="24"/>
          <w:szCs w:val="24"/>
          <w:lang w:eastAsia="ru-RU"/>
        </w:rPr>
        <w:br w:type="textWrapping"/>
      </w:r>
      <w:bookmarkStart w:id="7" w:name="redstr3731"/>
      <w:bookmarkEnd w:id="7"/>
      <w:r>
        <w:rPr>
          <w:rFonts w:ascii="Times New Roman" w:hAnsi="Times New Roman" w:eastAsia="Times New Roman"/>
          <w:sz w:val="24"/>
          <w:szCs w:val="24"/>
          <w:lang w:eastAsia="ru-RU"/>
        </w:rPr>
        <w:t xml:space="preserve">            - наименование и местонахождение изготовителя (юридический адрес, включая страну, и, при несовпадении с юридическим адресом, адрес производства) и организации  в Российской Федерации, уполномоченной изготовителем на принятие претензий             от потребителей на ее территории (при наличии);</w:t>
      </w:r>
      <w:bookmarkStart w:id="8" w:name="redstr3721"/>
      <w:bookmarkEnd w:id="8"/>
      <w:r>
        <w:rPr>
          <w:rFonts w:ascii="Times New Roman" w:hAnsi="Times New Roman" w:eastAsia="Times New Roman"/>
          <w:sz w:val="24"/>
          <w:szCs w:val="24"/>
          <w:lang w:eastAsia="ru-RU"/>
        </w:rPr>
        <w:br w:type="textWrapping"/>
      </w:r>
      <w:bookmarkStart w:id="9" w:name="redstr3711"/>
      <w:bookmarkEnd w:id="9"/>
      <w:r>
        <w:rPr>
          <w:rFonts w:ascii="Times New Roman" w:hAnsi="Times New Roman" w:eastAsia="Times New Roman"/>
          <w:sz w:val="24"/>
          <w:szCs w:val="24"/>
          <w:lang w:eastAsia="ru-RU"/>
        </w:rPr>
        <w:t xml:space="preserve">             - товарный знак изготовителя (при наличии);</w:t>
      </w:r>
      <w:bookmarkStart w:id="10" w:name="redstr3701"/>
      <w:bookmarkEnd w:id="10"/>
      <w:r>
        <w:rPr>
          <w:rFonts w:ascii="Times New Roman" w:hAnsi="Times New Roman" w:eastAsia="Times New Roman"/>
          <w:sz w:val="24"/>
          <w:szCs w:val="24"/>
          <w:lang w:eastAsia="ru-RU"/>
        </w:rPr>
        <w:br w:type="textWrapping"/>
      </w:r>
      <w:bookmarkStart w:id="11" w:name="redstr3691"/>
      <w:bookmarkEnd w:id="11"/>
      <w:r>
        <w:rPr>
          <w:rFonts w:ascii="Times New Roman" w:hAnsi="Times New Roman" w:eastAsia="Times New Roman"/>
          <w:sz w:val="24"/>
          <w:szCs w:val="24"/>
          <w:lang w:eastAsia="ru-RU"/>
        </w:rPr>
        <w:t xml:space="preserve">             - массу нетто и брутто;</w:t>
      </w:r>
      <w:bookmarkStart w:id="12" w:name="redstr3681"/>
      <w:bookmarkEnd w:id="12"/>
      <w:r>
        <w:rPr>
          <w:rFonts w:ascii="Times New Roman" w:hAnsi="Times New Roman" w:eastAsia="Times New Roman"/>
          <w:sz w:val="24"/>
          <w:szCs w:val="24"/>
          <w:lang w:eastAsia="ru-RU"/>
        </w:rPr>
        <w:br w:type="textWrapping"/>
      </w:r>
      <w:bookmarkStart w:id="13" w:name="redstr3671"/>
      <w:bookmarkEnd w:id="13"/>
      <w:r>
        <w:rPr>
          <w:rFonts w:ascii="Times New Roman" w:hAnsi="Times New Roman" w:eastAsia="Times New Roman"/>
          <w:sz w:val="24"/>
          <w:szCs w:val="24"/>
          <w:lang w:eastAsia="ru-RU"/>
        </w:rPr>
        <w:t xml:space="preserve">             - количество упаковочных единиц в транспортной таре;</w:t>
      </w:r>
      <w:bookmarkStart w:id="14" w:name="redstr3661"/>
      <w:bookmarkEnd w:id="14"/>
      <w:r>
        <w:rPr>
          <w:rFonts w:ascii="Times New Roman" w:hAnsi="Times New Roman" w:eastAsia="Times New Roman"/>
          <w:sz w:val="24"/>
          <w:szCs w:val="24"/>
          <w:lang w:eastAsia="ru-RU"/>
        </w:rPr>
        <w:br w:type="textWrapping"/>
      </w:r>
      <w:bookmarkStart w:id="15" w:name="redstr3651"/>
      <w:bookmarkEnd w:id="15"/>
      <w:r>
        <w:rPr>
          <w:rFonts w:ascii="Times New Roman" w:hAnsi="Times New Roman" w:eastAsia="Times New Roman"/>
          <w:sz w:val="24"/>
          <w:szCs w:val="24"/>
          <w:lang w:eastAsia="ru-RU"/>
        </w:rPr>
        <w:t xml:space="preserve">             - состав;</w:t>
      </w:r>
      <w:bookmarkStart w:id="16" w:name="redstr3641"/>
      <w:bookmarkEnd w:id="16"/>
      <w:r>
        <w:rPr>
          <w:rFonts w:ascii="Times New Roman" w:hAnsi="Times New Roman" w:eastAsia="Times New Roman"/>
          <w:sz w:val="24"/>
          <w:szCs w:val="24"/>
          <w:lang w:eastAsia="ru-RU"/>
        </w:rPr>
        <w:br w:type="textWrapping"/>
      </w:r>
      <w:bookmarkStart w:id="17" w:name="redstr3631"/>
      <w:bookmarkEnd w:id="17"/>
      <w:r>
        <w:rPr>
          <w:rFonts w:ascii="Times New Roman" w:hAnsi="Times New Roman" w:eastAsia="Times New Roman"/>
          <w:sz w:val="24"/>
          <w:szCs w:val="24"/>
          <w:lang w:eastAsia="ru-RU"/>
        </w:rPr>
        <w:t xml:space="preserve">             - условия хранения;</w:t>
      </w:r>
      <w:bookmarkStart w:id="18" w:name="redstr3621"/>
      <w:bookmarkEnd w:id="18"/>
      <w:r>
        <w:rPr>
          <w:rFonts w:ascii="Times New Roman" w:hAnsi="Times New Roman" w:eastAsia="Times New Roman"/>
          <w:sz w:val="24"/>
          <w:szCs w:val="24"/>
          <w:lang w:eastAsia="ru-RU"/>
        </w:rPr>
        <w:br w:type="textWrapping"/>
      </w:r>
      <w:bookmarkStart w:id="19" w:name="redstr3611"/>
      <w:bookmarkEnd w:id="19"/>
      <w:r>
        <w:rPr>
          <w:rFonts w:ascii="Times New Roman" w:hAnsi="Times New Roman" w:eastAsia="Times New Roman"/>
          <w:sz w:val="24"/>
          <w:szCs w:val="24"/>
          <w:lang w:eastAsia="ru-RU"/>
        </w:rPr>
        <w:t xml:space="preserve">             - дату изготовления;</w:t>
      </w:r>
      <w:bookmarkStart w:id="20" w:name="redstr3601"/>
      <w:bookmarkEnd w:id="20"/>
      <w:r>
        <w:rPr>
          <w:rFonts w:ascii="Times New Roman" w:hAnsi="Times New Roman" w:eastAsia="Times New Roman"/>
          <w:sz w:val="24"/>
          <w:szCs w:val="24"/>
          <w:lang w:eastAsia="ru-RU"/>
        </w:rPr>
        <w:br w:type="textWrapping"/>
      </w:r>
      <w:bookmarkStart w:id="21" w:name="redstr3591"/>
      <w:bookmarkEnd w:id="21"/>
      <w:r>
        <w:rPr>
          <w:rFonts w:ascii="Times New Roman" w:hAnsi="Times New Roman" w:eastAsia="Times New Roman"/>
          <w:sz w:val="24"/>
          <w:szCs w:val="24"/>
          <w:lang w:eastAsia="ru-RU"/>
        </w:rPr>
        <w:t xml:space="preserve">             - срок годности;</w:t>
      </w:r>
      <w:bookmarkStart w:id="22" w:name="redstr3581"/>
      <w:bookmarkEnd w:id="22"/>
      <w:r>
        <w:rPr>
          <w:rFonts w:ascii="Times New Roman" w:hAnsi="Times New Roman" w:eastAsia="Times New Roman"/>
          <w:sz w:val="24"/>
          <w:szCs w:val="24"/>
          <w:lang w:eastAsia="ru-RU"/>
        </w:rPr>
        <w:br w:type="textWrapping"/>
      </w:r>
      <w:bookmarkStart w:id="23" w:name="redstr3571"/>
      <w:bookmarkEnd w:id="23"/>
      <w:r>
        <w:rPr>
          <w:rFonts w:ascii="Times New Roman" w:hAnsi="Times New Roman" w:eastAsia="Times New Roman"/>
          <w:sz w:val="24"/>
          <w:szCs w:val="24"/>
          <w:lang w:eastAsia="ru-RU"/>
        </w:rPr>
        <w:t xml:space="preserve">             - обозначение настоящего стандарта и/или документа, в соответствии с которым изготовлен продукт конкретного наименования;</w:t>
      </w:r>
      <w:bookmarkStart w:id="24" w:name="redstr3561"/>
      <w:bookmarkEnd w:id="24"/>
      <w:r>
        <w:rPr>
          <w:rFonts w:ascii="Times New Roman" w:hAnsi="Times New Roman" w:eastAsia="Times New Roman"/>
          <w:sz w:val="24"/>
          <w:szCs w:val="24"/>
          <w:lang w:eastAsia="ru-RU"/>
        </w:rPr>
        <w:br w:type="textWrapping"/>
      </w:r>
      <w:bookmarkStart w:id="25" w:name="redstr3551"/>
      <w:bookmarkEnd w:id="25"/>
      <w:r>
        <w:rPr>
          <w:rFonts w:ascii="Times New Roman" w:hAnsi="Times New Roman" w:eastAsia="Times New Roman"/>
          <w:sz w:val="24"/>
          <w:szCs w:val="24"/>
          <w:lang w:eastAsia="ru-RU"/>
        </w:rPr>
        <w:t xml:space="preserve">             - информацию о подтверждении соответствия.</w:t>
      </w:r>
      <w:bookmarkStart w:id="26" w:name="redstr3811"/>
      <w:bookmarkEnd w:id="26"/>
      <w:bookmarkStart w:id="27" w:name="redstr3541"/>
      <w:bookmarkEnd w:id="27"/>
    </w:p>
    <w:p w14:paraId="30B28310">
      <w:pPr>
        <w:spacing w:after="0" w:line="240" w:lineRule="auto"/>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 Маркировку на транспортную тару наносят путем наклеивания этикетки, изготовленной типографским способом, или при помощи трафарета, маркиратора или другого приспособления, обеспечивающего четкое ее прочтение.</w:t>
      </w:r>
    </w:p>
    <w:p w14:paraId="1A219089">
      <w:pPr>
        <w:widowControl w:val="0"/>
        <w:suppressAutoHyphens/>
        <w:spacing w:after="0" w:line="240" w:lineRule="auto"/>
        <w:ind w:firstLine="540"/>
        <w:jc w:val="both"/>
        <w:rPr>
          <w:rFonts w:ascii="Times New Roman" w:hAnsi="Times New Roman" w:eastAsia="Arial Unicode MS"/>
          <w:color w:val="000000" w:themeColor="text1"/>
          <w:kern w:val="2"/>
          <w:sz w:val="24"/>
          <w:szCs w:val="24"/>
          <w:lang w:eastAsia="ar-SA"/>
        </w:rPr>
      </w:pPr>
      <w:r>
        <w:rPr>
          <w:rFonts w:ascii="Times New Roman" w:hAnsi="Times New Roman" w:eastAsia="Arial Unicode MS"/>
          <w:color w:val="000000" w:themeColor="text1"/>
          <w:kern w:val="2"/>
          <w:sz w:val="24"/>
          <w:szCs w:val="24"/>
          <w:lang w:eastAsia="ar-SA"/>
        </w:rPr>
        <w:t xml:space="preserve"> На упаковке должна быть маркировка, содержащая информацию согласно </w:t>
      </w:r>
      <w:r>
        <w:fldChar w:fldCharType="begin"/>
      </w:r>
      <w:r>
        <w:instrText xml:space="preserve"> HYPERLINK "consultantplus://offline/ref=A7BF75FBBED06566214255B155EE00F167D4B2B2CD134208E27674F7EFFE266E9B055D6000C2F9FE865A473ADE08A3E6B0113881C2FEE48554Q0G" </w:instrText>
      </w:r>
      <w:r>
        <w:fldChar w:fldCharType="separate"/>
      </w:r>
      <w:r>
        <w:rPr>
          <w:rStyle w:val="4"/>
          <w:rFonts w:ascii="Times New Roman" w:hAnsi="Times New Roman" w:eastAsia="Arial Unicode MS"/>
          <w:color w:val="000000" w:themeColor="text1"/>
          <w:kern w:val="2"/>
          <w:sz w:val="24"/>
          <w:szCs w:val="24"/>
          <w:lang w:eastAsia="ar-SA"/>
        </w:rPr>
        <w:t xml:space="preserve">части </w:t>
      </w:r>
      <w:r>
        <w:rPr>
          <w:rFonts w:ascii="Times New Roman" w:hAnsi="Times New Roman" w:eastAsia="Arial Unicode MS"/>
          <w:color w:val="000000" w:themeColor="text1"/>
          <w:kern w:val="2"/>
          <w:sz w:val="24"/>
          <w:szCs w:val="24"/>
          <w:lang w:eastAsia="ar-SA"/>
        </w:rPr>
        <w:br w:type="textWrapping"/>
      </w:r>
      <w:r>
        <w:rPr>
          <w:rStyle w:val="4"/>
          <w:rFonts w:ascii="Times New Roman" w:hAnsi="Times New Roman" w:eastAsia="Arial Unicode MS"/>
          <w:color w:val="000000" w:themeColor="text1"/>
          <w:kern w:val="2"/>
          <w:sz w:val="24"/>
          <w:szCs w:val="24"/>
          <w:lang w:eastAsia="ar-SA"/>
        </w:rPr>
        <w:t>4.1 статьи 4</w:t>
      </w:r>
      <w:r>
        <w:rPr>
          <w:rStyle w:val="4"/>
          <w:rFonts w:ascii="Times New Roman" w:hAnsi="Times New Roman" w:eastAsia="Arial Unicode MS"/>
          <w:color w:val="000000" w:themeColor="text1"/>
          <w:kern w:val="2"/>
          <w:sz w:val="24"/>
          <w:szCs w:val="24"/>
          <w:lang w:eastAsia="ar-SA"/>
        </w:rPr>
        <w:fldChar w:fldCharType="end"/>
      </w:r>
      <w:r>
        <w:rPr>
          <w:rFonts w:ascii="Times New Roman" w:hAnsi="Times New Roman" w:eastAsia="Arial Unicode MS"/>
          <w:color w:val="000000" w:themeColor="text1"/>
          <w:kern w:val="2"/>
          <w:sz w:val="24"/>
          <w:szCs w:val="24"/>
          <w:lang w:eastAsia="ar-SA"/>
        </w:rPr>
        <w:t xml:space="preserve"> технического регламента Таможенного союза "Пищевая продукция в части </w:t>
      </w:r>
      <w:r>
        <w:rPr>
          <w:rFonts w:ascii="Times New Roman" w:hAnsi="Times New Roman" w:eastAsia="Arial Unicode MS"/>
          <w:color w:val="000000" w:themeColor="text1"/>
          <w:kern w:val="2"/>
          <w:sz w:val="24"/>
          <w:szCs w:val="24"/>
          <w:lang w:eastAsia="ar-SA"/>
        </w:rPr>
        <w:br w:type="textWrapping"/>
      </w:r>
      <w:r>
        <w:rPr>
          <w:rFonts w:ascii="Times New Roman" w:hAnsi="Times New Roman" w:eastAsia="Arial Unicode MS"/>
          <w:color w:val="000000" w:themeColor="text1"/>
          <w:kern w:val="2"/>
          <w:sz w:val="24"/>
          <w:szCs w:val="24"/>
          <w:lang w:eastAsia="ar-SA"/>
        </w:rPr>
        <w:t>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14:paraId="7B3A3BBE">
      <w:pPr>
        <w:tabs>
          <w:tab w:val="left" w:pos="0"/>
          <w:tab w:val="left" w:pos="1080"/>
        </w:tabs>
        <w:autoSpaceDE w:val="0"/>
        <w:spacing w:after="0" w:line="240" w:lineRule="auto"/>
        <w:ind w:firstLine="720"/>
        <w:jc w:val="both"/>
        <w:rPr>
          <w:rFonts w:ascii="Times New Roman" w:hAnsi="Times New Roman" w:eastAsia="Times New Roman"/>
          <w:sz w:val="24"/>
          <w:szCs w:val="24"/>
          <w:lang w:eastAsia="ar-SA"/>
        </w:rPr>
      </w:pPr>
      <w:r>
        <w:rPr>
          <w:rFonts w:ascii="Times New Roman" w:hAnsi="Times New Roman" w:eastAsia="Times New Roman"/>
          <w:sz w:val="24"/>
          <w:szCs w:val="24"/>
          <w:lang w:eastAsia="ar-SA"/>
        </w:rPr>
        <w:t>4.5. Поставляемый товар должен сопровождаться сведениями о сертификации, указанными в товарных накладных или приложениях к ним.</w:t>
      </w:r>
    </w:p>
    <w:p w14:paraId="2416B3B4">
      <w:pPr>
        <w:spacing w:after="0" w:line="240" w:lineRule="auto"/>
        <w:ind w:firstLine="720"/>
        <w:jc w:val="both"/>
        <w:rPr>
          <w:rFonts w:ascii="Times New Roman" w:hAnsi="Times New Roman" w:eastAsia="Times New Roman"/>
          <w:color w:val="000000"/>
          <w:sz w:val="24"/>
          <w:szCs w:val="24"/>
          <w:lang w:eastAsia="ru-RU"/>
        </w:rPr>
      </w:pPr>
      <w:r>
        <w:rPr>
          <w:rFonts w:ascii="Times New Roman" w:hAnsi="Times New Roman" w:eastAsia="Times New Roman"/>
          <w:sz w:val="24"/>
          <w:szCs w:val="24"/>
          <w:lang w:eastAsia="ru-RU"/>
        </w:rPr>
        <w:t>4.6.</w:t>
      </w:r>
      <w:r>
        <w:rPr>
          <w:rFonts w:ascii="Times New Roman" w:hAnsi="Times New Roman" w:eastAsia="Times New Roman"/>
          <w:color w:val="000000"/>
          <w:sz w:val="24"/>
          <w:szCs w:val="24"/>
          <w:lang w:eastAsia="ru-RU"/>
        </w:rPr>
        <w:t xml:space="preserve">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Транспортирование груза производится транспортом, обеспечивающим его условия хранения, указанные на маркировке и в сопроводительных документах.</w:t>
      </w:r>
    </w:p>
    <w:p w14:paraId="223F152B">
      <w:pPr>
        <w:widowControl w:val="0"/>
        <w:suppressAutoHyphens/>
        <w:spacing w:after="0" w:line="240" w:lineRule="auto"/>
        <w:ind w:firstLine="540"/>
        <w:jc w:val="both"/>
        <w:rPr>
          <w:rFonts w:ascii="Times New Roman" w:hAnsi="Times New Roman" w:eastAsia="Arial Unicode MS"/>
          <w:color w:val="000000" w:themeColor="text1"/>
          <w:kern w:val="2"/>
          <w:sz w:val="24"/>
          <w:szCs w:val="24"/>
          <w:lang w:eastAsia="ar-SA"/>
        </w:rPr>
      </w:pPr>
      <w:r>
        <w:rPr>
          <w:rFonts w:ascii="Times New Roman" w:hAnsi="Times New Roman" w:eastAsia="Arial Unicode MS"/>
          <w:color w:val="000000" w:themeColor="text1"/>
          <w:kern w:val="2"/>
          <w:sz w:val="24"/>
          <w:szCs w:val="24"/>
          <w:lang w:eastAsia="ar-SA"/>
        </w:rPr>
        <w:t xml:space="preserve"> 4.7. </w:t>
      </w:r>
      <w:r>
        <w:rPr>
          <w:rFonts w:ascii="Times New Roman" w:hAnsi="Times New Roman" w:eastAsia="Arial Unicode MS"/>
          <w:color w:val="000000"/>
          <w:kern w:val="2"/>
          <w:sz w:val="24"/>
          <w:szCs w:val="24"/>
          <w:lang w:eastAsia="ar-SA"/>
        </w:rPr>
        <w:t>Поставщик</w:t>
      </w:r>
      <w:r>
        <w:rPr>
          <w:rFonts w:ascii="Times New Roman" w:hAnsi="Times New Roman" w:eastAsia="Arial Unicode MS"/>
          <w:color w:val="000000" w:themeColor="text1"/>
          <w:kern w:val="2"/>
          <w:sz w:val="24"/>
          <w:szCs w:val="24"/>
          <w:lang w:eastAsia="ar-SA"/>
        </w:rPr>
        <w:t xml:space="preserve">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2B015683">
      <w:pPr>
        <w:widowControl w:val="0"/>
        <w:suppressAutoHyphens/>
        <w:spacing w:after="0" w:line="240" w:lineRule="auto"/>
        <w:ind w:firstLine="540"/>
        <w:jc w:val="both"/>
        <w:rPr>
          <w:rFonts w:ascii="Times New Roman" w:hAnsi="Times New Roman" w:eastAsia="Arial Unicode MS"/>
          <w:color w:val="000000" w:themeColor="text1"/>
          <w:kern w:val="2"/>
          <w:sz w:val="24"/>
          <w:szCs w:val="24"/>
          <w:lang w:eastAsia="ar-SA"/>
        </w:rPr>
      </w:pPr>
    </w:p>
    <w:p w14:paraId="71E4F2C3">
      <w:pPr>
        <w:spacing w:after="0" w:line="240" w:lineRule="auto"/>
        <w:ind w:left="360"/>
        <w:jc w:val="center"/>
        <w:rPr>
          <w:rFonts w:ascii="Times New Roman" w:hAnsi="Times New Roman" w:eastAsia="Times New Roman"/>
          <w:b/>
          <w:sz w:val="24"/>
          <w:szCs w:val="24"/>
          <w:lang w:eastAsia="ru-RU"/>
        </w:rPr>
      </w:pPr>
      <w:r>
        <w:rPr>
          <w:rFonts w:ascii="Times New Roman" w:hAnsi="Times New Roman" w:eastAsia="Times New Roman"/>
          <w:b/>
          <w:sz w:val="24"/>
          <w:szCs w:val="24"/>
          <w:lang w:eastAsia="ru-RU"/>
        </w:rPr>
        <w:t>5. Сроки и порядок поставки товара, порядок и срок оформления</w:t>
      </w:r>
    </w:p>
    <w:p w14:paraId="24C24026">
      <w:pPr>
        <w:spacing w:after="0" w:line="240" w:lineRule="auto"/>
        <w:ind w:left="360"/>
        <w:jc w:val="center"/>
        <w:rPr>
          <w:rFonts w:ascii="Times New Roman" w:hAnsi="Times New Roman" w:eastAsia="Times New Roman"/>
          <w:b/>
          <w:sz w:val="24"/>
          <w:szCs w:val="24"/>
          <w:lang w:eastAsia="ru-RU"/>
        </w:rPr>
      </w:pPr>
      <w:r>
        <w:rPr>
          <w:rFonts w:ascii="Times New Roman" w:hAnsi="Times New Roman" w:eastAsia="Times New Roman"/>
          <w:b/>
          <w:sz w:val="24"/>
          <w:szCs w:val="24"/>
          <w:lang w:eastAsia="ru-RU"/>
        </w:rPr>
        <w:t>приемки и ее результатов</w:t>
      </w:r>
    </w:p>
    <w:p w14:paraId="1FBBF539">
      <w:pPr>
        <w:widowControl w:val="0"/>
        <w:autoSpaceDE w:val="0"/>
        <w:autoSpaceDN w:val="0"/>
        <w:adjustRightInd w:val="0"/>
        <w:spacing w:after="0" w:line="240" w:lineRule="auto"/>
        <w:ind w:firstLine="567"/>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5.1. Поставка Товара Поставщиком осуществляется партиями до 25.12.2026 года. </w:t>
      </w:r>
    </w:p>
    <w:p w14:paraId="082AEB0D">
      <w:pPr>
        <w:spacing w:after="0" w:line="240" w:lineRule="auto"/>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Количество поставляемого товара определяется в заявке Государственного заказчика, направляемой Поставщику за 3 (три) дня до поставки товара </w:t>
      </w:r>
      <w:r>
        <w:rPr>
          <w:rFonts w:ascii="Times New Roman" w:hAnsi="Times New Roman" w:eastAsia="Times New Roman"/>
          <w:bCs/>
          <w:sz w:val="24"/>
          <w:szCs w:val="24"/>
          <w:lang w:eastAsia="ru-RU"/>
        </w:rPr>
        <w:t>(с 8:00 до 16:00, обеденный перерыв с 12:00 до 13:00)</w:t>
      </w:r>
      <w:r>
        <w:rPr>
          <w:rFonts w:ascii="Times New Roman" w:hAnsi="Times New Roman" w:eastAsia="Times New Roman"/>
          <w:sz w:val="24"/>
          <w:szCs w:val="24"/>
          <w:lang w:eastAsia="ru-RU"/>
        </w:rPr>
        <w:t xml:space="preserve">. </w:t>
      </w:r>
    </w:p>
    <w:p w14:paraId="34D32B21">
      <w:pPr>
        <w:spacing w:after="0" w:line="240" w:lineRule="auto"/>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Поставщик обязан согласовать с Заказчиком точное время и дату поставки.</w:t>
      </w:r>
    </w:p>
    <w:p w14:paraId="0DC8CABA">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Государственный заказчик либо уполномоченное Государственным заказчиком лицо (Грузополучатель) осуществляет приемку товара по месту поставки товара в ассортименте  и количестве, соответствующем спецификации </w:t>
      </w:r>
      <w:r>
        <w:rPr>
          <w:rFonts w:ascii="Times New Roman" w:hAnsi="Times New Roman" w:eastAsia="Times New Roman"/>
          <w:color w:val="000000"/>
          <w:sz w:val="24"/>
          <w:szCs w:val="24"/>
          <w:lang w:eastAsia="ru-RU"/>
        </w:rPr>
        <w:t>(Приложение № 1).</w:t>
      </w:r>
    </w:p>
    <w:p w14:paraId="4899D4DC">
      <w:pPr>
        <w:widowControl w:val="0"/>
        <w:autoSpaceDE w:val="0"/>
        <w:autoSpaceDN w:val="0"/>
        <w:adjustRightInd w:val="0"/>
        <w:spacing w:after="0" w:line="240" w:lineRule="auto"/>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5.2. Способ доставки товара определяется Поставщиком самостоятельно.</w:t>
      </w:r>
    </w:p>
    <w:p w14:paraId="6CEF5B21">
      <w:pPr>
        <w:widowControl w:val="0"/>
        <w:autoSpaceDE w:val="0"/>
        <w:autoSpaceDN w:val="0"/>
        <w:adjustRightInd w:val="0"/>
        <w:spacing w:after="0" w:line="240" w:lineRule="auto"/>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5.3. Не позднее, чем за 2 (два) рабочих дня до планируемой даты поставки, Поставщик извещает Государственного заказчика о готовности товара к поставке, о дате и времени доставки товара. Доставка товара осуществляется силами Поставщика.</w:t>
      </w:r>
    </w:p>
    <w:p w14:paraId="6E8B0492">
      <w:pPr>
        <w:pStyle w:val="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ind w:left="0" w:right="0" w:firstLine="700"/>
        <w:jc w:val="both"/>
        <w:rPr>
          <w:sz w:val="24"/>
          <w:szCs w:val="24"/>
        </w:rPr>
      </w:pPr>
      <w:r>
        <w:rPr>
          <w:rFonts w:hint="default" w:ascii="Times New Roman" w:hAnsi="Times New Roman" w:cs="Times New Roman"/>
          <w:color w:val="000000"/>
          <w:sz w:val="24"/>
          <w:szCs w:val="24"/>
          <w:lang w:val="ru-RU"/>
        </w:rPr>
        <w:t>5</w:t>
      </w:r>
      <w:r>
        <w:rPr>
          <w:rFonts w:hint="default" w:ascii="Times New Roman" w:hAnsi="Times New Roman" w:cs="Times New Roman"/>
          <w:color w:val="000000"/>
          <w:sz w:val="24"/>
          <w:szCs w:val="24"/>
        </w:rPr>
        <w:t>.4. Вместе с товаром Поставщик передает Государственному заказчику</w:t>
      </w:r>
    </w:p>
    <w:p w14:paraId="0B3E78C7">
      <w:pPr>
        <w:pStyle w:val="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jc w:val="both"/>
        <w:rPr>
          <w:sz w:val="24"/>
          <w:szCs w:val="24"/>
        </w:rPr>
      </w:pPr>
      <w:r>
        <w:rPr>
          <w:rFonts w:hint="default" w:ascii="Times New Roman" w:hAnsi="Times New Roman" w:cs="Times New Roman"/>
          <w:color w:val="000000"/>
          <w:sz w:val="24"/>
          <w:szCs w:val="24"/>
        </w:rPr>
        <w:t>относящиеся к товару документы, предусмотренные законодательством Российской Федерации, производителем товара и условиями Контракта (оформляются в письменной форме на бумажном носителе):</w:t>
      </w:r>
    </w:p>
    <w:p w14:paraId="43F2AC41">
      <w:pPr>
        <w:pStyle w:val="5"/>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ind w:left="0" w:firstLine="700"/>
        <w:jc w:val="both"/>
        <w:rPr>
          <w:sz w:val="24"/>
          <w:szCs w:val="24"/>
        </w:rPr>
      </w:pPr>
      <w:r>
        <w:rPr>
          <w:rFonts w:hint="default" w:ascii="Times New Roman" w:hAnsi="Times New Roman" w:cs="Times New Roman"/>
          <w:color w:val="000000"/>
          <w:sz w:val="24"/>
          <w:szCs w:val="24"/>
        </w:rPr>
        <w:t xml:space="preserve">а) товарная накладная* (унифицированная форма № ТОРГ-12) (далее – товарная накладная) или универсальный передаточный документ, составленный по форме, рекомендованной письмом ФНС России от 21.10.2013 № ММВ-20-3/96@ «Об отсутствии налоговых рисков при применении налогоплательщиками первичного документа, составленного на основе формы счета-фактуры», (далее – УПД) с указанием Государственного заказчика, – </w:t>
      </w:r>
      <w:r>
        <w:rPr>
          <w:rFonts w:hint="default" w:ascii="Times New Roman" w:hAnsi="Times New Roman" w:cs="Times New Roman"/>
          <w:color w:val="000000"/>
          <w:sz w:val="24"/>
          <w:szCs w:val="24"/>
        </w:rPr>
        <w:br w:type="textWrapping"/>
      </w:r>
      <w:r>
        <w:rPr>
          <w:rFonts w:hint="default" w:ascii="Times New Roman" w:hAnsi="Times New Roman" w:cs="Times New Roman"/>
          <w:color w:val="000000"/>
          <w:sz w:val="24"/>
          <w:szCs w:val="24"/>
        </w:rPr>
        <w:t> в 2-х экземплярах (по одному для каждой из Сторон);</w:t>
      </w:r>
    </w:p>
    <w:p w14:paraId="33A3CD55">
      <w:pPr>
        <w:pStyle w:val="5"/>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ind w:left="0" w:firstLine="700"/>
        <w:jc w:val="both"/>
        <w:rPr>
          <w:sz w:val="24"/>
          <w:szCs w:val="24"/>
        </w:rPr>
      </w:pPr>
      <w:r>
        <w:rPr>
          <w:rFonts w:hint="default" w:ascii="Times New Roman" w:hAnsi="Times New Roman" w:cs="Times New Roman"/>
          <w:color w:val="000000"/>
          <w:sz w:val="24"/>
          <w:szCs w:val="24"/>
        </w:rPr>
        <w:t xml:space="preserve">б) счет-фактура или УПД с указанием Государственного заказчика </w:t>
      </w:r>
      <w:r>
        <w:rPr>
          <w:rFonts w:hint="default" w:ascii="Times New Roman" w:hAnsi="Times New Roman" w:cs="Times New Roman"/>
          <w:color w:val="000000"/>
          <w:sz w:val="24"/>
          <w:szCs w:val="24"/>
        </w:rPr>
        <w:br w:type="textWrapping"/>
      </w:r>
      <w:r>
        <w:rPr>
          <w:rFonts w:hint="default" w:ascii="Times New Roman" w:hAnsi="Times New Roman" w:cs="Times New Roman"/>
          <w:color w:val="000000"/>
          <w:sz w:val="24"/>
          <w:szCs w:val="24"/>
        </w:rPr>
        <w:t> в 2-х экземплярах (по одному для каждой из Сторон);</w:t>
      </w:r>
    </w:p>
    <w:p w14:paraId="0762336C">
      <w:pPr>
        <w:pStyle w:val="5"/>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ind w:left="0" w:firstLine="700"/>
        <w:jc w:val="both"/>
        <w:rPr>
          <w:sz w:val="24"/>
          <w:szCs w:val="24"/>
        </w:rPr>
      </w:pPr>
      <w:r>
        <w:rPr>
          <w:rFonts w:hint="default" w:ascii="Times New Roman" w:hAnsi="Times New Roman" w:cs="Times New Roman"/>
          <w:color w:val="000000"/>
          <w:sz w:val="24"/>
          <w:szCs w:val="24"/>
        </w:rPr>
        <w:t>в) Акт приема-передачи товара по Контракту (приложение № 3 к Контракту) – в 2-х экземплярах (по одному для каждой из Сторон);</w:t>
      </w:r>
    </w:p>
    <w:p w14:paraId="4223D3D2">
      <w:pPr>
        <w:pStyle w:val="5"/>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ind w:left="0" w:firstLine="700"/>
        <w:jc w:val="both"/>
        <w:rPr>
          <w:sz w:val="24"/>
          <w:szCs w:val="24"/>
        </w:rPr>
      </w:pPr>
      <w:r>
        <w:rPr>
          <w:rFonts w:hint="default" w:ascii="Times New Roman" w:hAnsi="Times New Roman" w:cs="Times New Roman"/>
          <w:color w:val="000000"/>
          <w:sz w:val="24"/>
          <w:szCs w:val="24"/>
        </w:rPr>
        <w:t>г) оригинал декларации о соответствии либо ее копия, заверенная Поставщиком установленным порядком;</w:t>
      </w:r>
    </w:p>
    <w:p w14:paraId="794D9AC8">
      <w:pPr>
        <w:pStyle w:val="5"/>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ind w:left="0" w:firstLine="700"/>
        <w:jc w:val="both"/>
        <w:rPr>
          <w:sz w:val="24"/>
          <w:szCs w:val="24"/>
        </w:rPr>
      </w:pPr>
      <w:r>
        <w:rPr>
          <w:rFonts w:hint="default" w:ascii="Times New Roman" w:hAnsi="Times New Roman" w:cs="Times New Roman"/>
          <w:color w:val="000000"/>
          <w:sz w:val="24"/>
          <w:szCs w:val="24"/>
        </w:rPr>
        <w:t>д) копии протоколов лабораторных исследований (испытаний), на каждую отгружаемую партию готовой продукции в адрес Получателя Заказчика, выполненный аккредитованной организацией;</w:t>
      </w:r>
    </w:p>
    <w:p w14:paraId="5FF4258E">
      <w:pPr>
        <w:pStyle w:val="5"/>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ind w:left="0" w:firstLine="700"/>
        <w:jc w:val="both"/>
        <w:rPr>
          <w:sz w:val="24"/>
          <w:szCs w:val="24"/>
        </w:rPr>
      </w:pPr>
      <w:r>
        <w:rPr>
          <w:rFonts w:hint="default" w:ascii="Times New Roman" w:hAnsi="Times New Roman" w:cs="Times New Roman"/>
          <w:color w:val="000000"/>
          <w:sz w:val="24"/>
          <w:szCs w:val="24"/>
        </w:rPr>
        <w:t>е)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либо их копии, заверенные в установленном законодательством порядке;</w:t>
      </w:r>
    </w:p>
    <w:p w14:paraId="4FA39DE1">
      <w:pPr>
        <w:pStyle w:val="5"/>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ind w:left="0" w:firstLine="700"/>
        <w:jc w:val="both"/>
        <w:rPr>
          <w:sz w:val="24"/>
          <w:szCs w:val="24"/>
        </w:rPr>
      </w:pPr>
      <w:r>
        <w:rPr>
          <w:rFonts w:hint="default" w:ascii="Times New Roman" w:hAnsi="Times New Roman" w:cs="Times New Roman"/>
          <w:color w:val="000000"/>
          <w:sz w:val="24"/>
          <w:szCs w:val="24"/>
        </w:rPr>
        <w:t>ж) карантинный сертификат, в случаях, предусмотренных требованиями закона Российской Федерации «О карантине растений» от 21.07.2014 № 206-ФЗ, приказом Министерства сельского хозяйства Российской Федерации от 30.07.2020 № 432 «Об утверждении перечня подкарантинной продукции, на которую выдается карантинный сертификат», либо письмо подтверждающее, что продукция выращена не в карантинной зоне от уполномоченных органов фитосанитарного надзора;</w:t>
      </w:r>
    </w:p>
    <w:p w14:paraId="5A83927F">
      <w:pPr>
        <w:spacing w:after="0" w:line="240" w:lineRule="auto"/>
        <w:ind w:firstLine="709"/>
        <w:jc w:val="both"/>
        <w:rPr>
          <w:rFonts w:ascii="Times New Roman" w:hAnsi="Times New Roman" w:eastAsia="Times New Roman"/>
          <w:sz w:val="24"/>
          <w:szCs w:val="24"/>
        </w:rPr>
      </w:pPr>
      <w:r>
        <w:rPr>
          <w:rFonts w:ascii="Times New Roman" w:hAnsi="Times New Roman" w:eastAsia="Times New Roman"/>
          <w:sz w:val="24"/>
          <w:szCs w:val="24"/>
        </w:rPr>
        <w:t xml:space="preserve">5.5. В случае, когда документы, указанные в пункте 3.4 Контракта, </w:t>
      </w:r>
      <w:r>
        <w:rPr>
          <w:rFonts w:ascii="Times New Roman" w:hAnsi="Times New Roman" w:eastAsia="Times New Roman"/>
          <w:sz w:val="24"/>
          <w:szCs w:val="24"/>
        </w:rPr>
        <w:br w:type="textWrapping"/>
      </w:r>
      <w:r>
        <w:rPr>
          <w:rFonts w:ascii="Times New Roman" w:hAnsi="Times New Roman" w:eastAsia="Times New Roman"/>
          <w:sz w:val="24"/>
          <w:szCs w:val="24"/>
        </w:rPr>
        <w:t>не переданы Поставщиком одновременно с товаром или оформлены ненадлежащим образом, товар считается непоставленным и приемке не подлежит.</w:t>
      </w:r>
      <w:r>
        <w:rPr>
          <w:rFonts w:ascii="Times New Roman" w:hAnsi="Times New Roman" w:eastAsia="Times New Roman"/>
          <w:sz w:val="24"/>
          <w:szCs w:val="24"/>
        </w:rPr>
        <w:br w:type="textWrapping"/>
      </w:r>
      <w:r>
        <w:rPr>
          <w:rFonts w:hint="default" w:ascii="Times New Roman" w:hAnsi="Times New Roman" w:eastAsia="Times New Roman"/>
          <w:sz w:val="24"/>
          <w:szCs w:val="24"/>
          <w:lang w:val="ru-RU"/>
        </w:rPr>
        <w:tab/>
      </w:r>
      <w:r>
        <w:rPr>
          <w:rFonts w:ascii="Times New Roman" w:hAnsi="Times New Roman" w:eastAsia="Times New Roman"/>
          <w:sz w:val="24"/>
          <w:szCs w:val="24"/>
        </w:rPr>
        <w:t xml:space="preserve">5.6. Приемка товара, осуществляется приемочной комиссией Государственного заказчика, состоящей не менее чем из пяти человек, в течение 3 (трех) рабочих дней с момента поступления товара Государственному заказчику (без учета времени на проведение экспертизы товара с привлечением экспертов, экспертных организаций) в соответствии с требованиями законодательства </w:t>
      </w:r>
      <w:r>
        <w:rPr>
          <w:rFonts w:ascii="Times New Roman" w:hAnsi="Times New Roman" w:eastAsia="Times New Roman"/>
          <w:sz w:val="24"/>
          <w:szCs w:val="24"/>
        </w:rPr>
        <w:tab/>
      </w:r>
      <w:r>
        <w:rPr>
          <w:rFonts w:ascii="Times New Roman" w:hAnsi="Times New Roman" w:eastAsia="Times New Roman"/>
          <w:sz w:val="24"/>
          <w:szCs w:val="24"/>
        </w:rPr>
        <w:t>Российской Федерации.</w:t>
      </w:r>
    </w:p>
    <w:p w14:paraId="603F908B">
      <w:pPr>
        <w:suppressAutoHyphens/>
        <w:spacing w:after="0" w:line="240" w:lineRule="auto"/>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Приемка товара осуществляется в присутствии уполномоченного представителя Поставщика. Подтверждением полномочий представителя Поставщика на осуществление приемки товара является наличие доверенности, выданной и оформленной в соответствии с гражданским законодательством Российской Федерации, при предъявлении документа, удостоверяющего личность.</w:t>
      </w:r>
      <w:r>
        <w:rPr>
          <w:rFonts w:ascii="Times New Roman" w:hAnsi="Times New Roman" w:eastAsia="Times New Roman"/>
          <w:color w:val="000000"/>
          <w:sz w:val="24"/>
          <w:szCs w:val="24"/>
          <w:lang w:eastAsia="ru-RU"/>
        </w:rPr>
        <w:t xml:space="preserve"> В случае невыполнения данного обязательства Государственный заказчик имеет право отказаться от принятия товара, либо осуществить приёмку товара в одностороннем порядке, без привлечения представителей сторонних организаций, результаты такой приемки товара признаются сторонами надлежаще оформленными, что в дальнейшем лишает Поставщика право ссылаться на недостатки приемки товара. Неприбытие полномочного представителя Поставщика для приёма-передачи товара рассматривается Сторонами, как согласие Поставщика на одностороннюю приемку товара Государственным заказчиком, согласно положениям настоящего контракта.</w:t>
      </w:r>
      <w:r>
        <w:rPr>
          <w:rFonts w:ascii="Times New Roman" w:hAnsi="Times New Roman" w:eastAsia="Times New Roman"/>
          <w:color w:val="000000"/>
          <w:sz w:val="24"/>
          <w:szCs w:val="24"/>
          <w:lang w:eastAsia="ru-RU"/>
        </w:rPr>
        <w:br w:type="textWrapping"/>
      </w:r>
      <w:r>
        <w:rPr>
          <w:rFonts w:ascii="Times New Roman" w:hAnsi="Times New Roman" w:eastAsia="Times New Roman"/>
          <w:sz w:val="24"/>
          <w:szCs w:val="24"/>
          <w:lang w:eastAsia="ru-RU"/>
        </w:rPr>
        <w:t xml:space="preserve">               Приемка товара осуществляется в ходе передачи товара Государственному заказчику и состоит в проверке переданных Поставщиком товара (по количеству, качеству, иным, предусмотренным Контрактом характеристикам) и документов, подтверждающих качество товара, на соответствии условиям Контракта.</w:t>
      </w:r>
    </w:p>
    <w:p w14:paraId="6885C73F">
      <w:pPr>
        <w:suppressAutoHyphens/>
        <w:spacing w:after="0" w:line="240" w:lineRule="auto"/>
        <w:ind w:firstLine="709"/>
        <w:jc w:val="both"/>
        <w:rPr>
          <w:rFonts w:ascii="Times New Roman" w:hAnsi="Times New Roman"/>
          <w:color w:val="000000"/>
          <w:sz w:val="24"/>
          <w:szCs w:val="24"/>
          <w:lang w:eastAsia="ru-RU"/>
        </w:rPr>
      </w:pPr>
      <w:r>
        <w:rPr>
          <w:rFonts w:ascii="Times New Roman" w:hAnsi="Times New Roman" w:eastAsia="Times New Roman"/>
          <w:sz w:val="24"/>
          <w:szCs w:val="24"/>
          <w:lang w:eastAsia="ru-RU"/>
        </w:rPr>
        <w:t>5.7. Для проверки поставленного Товара</w:t>
      </w:r>
      <w:r>
        <w:rPr>
          <w:rFonts w:ascii="Times New Roman" w:hAnsi="Times New Roman" w:eastAsia="Times New Roman"/>
          <w:sz w:val="24"/>
          <w:szCs w:val="24"/>
          <w:vertAlign w:val="superscript"/>
          <w:lang w:eastAsia="ru-RU"/>
        </w:rPr>
        <w:t> </w:t>
      </w:r>
      <w:r>
        <w:rPr>
          <w:rFonts w:ascii="Times New Roman" w:hAnsi="Times New Roman" w:eastAsia="Times New Roman"/>
          <w:sz w:val="24"/>
          <w:szCs w:val="24"/>
          <w:lang w:eastAsia="ru-RU"/>
        </w:rPr>
        <w:t>и документов, подтверждающих качество товара,в части их соответствия условиям настоящего Контракта проводится экспертиза. Экспертиза поставленного Товара может проводиться Государственным Заказчиком своими силами (путем проведения такой экспертизы Грузополучателем), или к ее проведению могут привлекаться независимые эксперты (экспертные организации) на основании контрактов, заключенных в соответствии с Законом№ 44-ФЗ.</w:t>
      </w:r>
      <w:r>
        <w:rPr>
          <w:rFonts w:ascii="Times New Roman" w:hAnsi="Times New Roman" w:eastAsia="Times New Roman"/>
          <w:sz w:val="24"/>
          <w:szCs w:val="24"/>
          <w:lang w:eastAsia="ru-RU"/>
        </w:rPr>
        <w:br w:type="textWrapping"/>
      </w:r>
      <w:r>
        <w:rPr>
          <w:rFonts w:ascii="Times New Roman" w:hAnsi="Times New Roman"/>
          <w:color w:val="000000"/>
          <w:sz w:val="24"/>
          <w:szCs w:val="24"/>
          <w:lang w:eastAsia="ru-RU"/>
        </w:rPr>
        <w:t>Результаты экспертизы в отношении исследованного товара распространяются на всю партию товара, за исключением случаев, когда Государственным заказчиком принято решение о приемке Товара в пределах товара надлежащего качества. Указанное решение отражается в документах о приемке товара.</w:t>
      </w:r>
    </w:p>
    <w:p w14:paraId="788C0FA9">
      <w:pPr>
        <w:suppressAutoHyphens/>
        <w:spacing w:after="0" w:line="240" w:lineRule="auto"/>
        <w:ind w:firstLine="709"/>
        <w:jc w:val="both"/>
        <w:rPr>
          <w:rFonts w:ascii="Times New Roman" w:hAnsi="Times New Roman" w:eastAsia="Times New Roman"/>
          <w:snapToGrid w:val="0"/>
          <w:sz w:val="24"/>
          <w:szCs w:val="24"/>
          <w:lang w:eastAsia="ru-RU"/>
        </w:rPr>
      </w:pPr>
      <w:r>
        <w:rPr>
          <w:rFonts w:ascii="Times New Roman" w:hAnsi="Times New Roman" w:eastAsia="Times New Roman"/>
          <w:snapToGrid w:val="0"/>
          <w:sz w:val="24"/>
          <w:szCs w:val="24"/>
          <w:lang w:eastAsia="ru-RU"/>
        </w:rPr>
        <w:t>В случае проведения эксперизы Государственным заказчиком своими силами  по результатам проведенной экспертизы товара Государственный заказчик составляет в произвольной форме заключение (далее – заключение по результатам экспертизы) об отсутствии или наличии нарушений условий Контракта, а также об отсутствии или наличии нарушений в части качества и безопасности товара в 2-х экземплярах (по одному для каждой из Сторон).</w:t>
      </w:r>
    </w:p>
    <w:p w14:paraId="759A9A6F">
      <w:pPr>
        <w:suppressAutoHyphens/>
        <w:spacing w:after="0" w:line="240" w:lineRule="auto"/>
        <w:ind w:firstLine="709"/>
        <w:jc w:val="both"/>
        <w:rPr>
          <w:rFonts w:ascii="Times New Roman" w:hAnsi="Times New Roman"/>
          <w:color w:val="000000"/>
          <w:sz w:val="24"/>
          <w:szCs w:val="24"/>
          <w:lang w:eastAsia="ru-RU"/>
        </w:rPr>
      </w:pPr>
      <w:r>
        <w:rPr>
          <w:rFonts w:ascii="Times New Roman" w:hAnsi="Times New Roman" w:eastAsia="Times New Roman"/>
          <w:snapToGrid w:val="0"/>
          <w:sz w:val="24"/>
          <w:szCs w:val="24"/>
          <w:lang w:eastAsia="ru-RU"/>
        </w:rPr>
        <w:t>Заключение по результатам экспертизы должно быть подписано всеми лицами, участвующими в проведении экспертизы. Лицо, не согласное с содержанием заключения по результатам экспертизы, обязано подписать его с оговоркой о несогласии и в письменной форме изложить свое особое мнение.</w:t>
      </w:r>
    </w:p>
    <w:p w14:paraId="466A864F">
      <w:pPr>
        <w:widowControl w:val="0"/>
        <w:spacing w:after="0" w:line="240" w:lineRule="auto"/>
        <w:ind w:firstLine="709"/>
        <w:jc w:val="both"/>
        <w:rPr>
          <w:rFonts w:ascii="Times New Roman" w:hAnsi="Times New Roman" w:eastAsia="Times New Roman"/>
          <w:snapToGrid w:val="0"/>
          <w:sz w:val="24"/>
          <w:szCs w:val="24"/>
          <w:lang w:eastAsia="ru-RU"/>
        </w:rPr>
      </w:pPr>
      <w:r>
        <w:rPr>
          <w:rFonts w:ascii="Times New Roman" w:hAnsi="Times New Roman" w:eastAsia="Times New Roman"/>
          <w:snapToGrid w:val="0"/>
          <w:sz w:val="24"/>
          <w:szCs w:val="24"/>
          <w:lang w:eastAsia="ru-RU"/>
        </w:rPr>
        <w:t>В случае привлечения для проведения экспертизы поставленного товара экспертов, экспертных организаций при принятии решения о приемке или об отказе в приемке товара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38F3356A">
      <w:pPr>
        <w:widowControl w:val="0"/>
        <w:spacing w:after="0" w:line="240" w:lineRule="auto"/>
        <w:ind w:firstLine="709"/>
        <w:jc w:val="both"/>
        <w:rPr>
          <w:rFonts w:ascii="Times New Roman" w:hAnsi="Times New Roman" w:eastAsia="Times New Roman"/>
          <w:snapToGrid w:val="0"/>
          <w:sz w:val="24"/>
          <w:szCs w:val="24"/>
          <w:lang w:eastAsia="ru-RU"/>
        </w:rPr>
      </w:pPr>
      <w:r>
        <w:rPr>
          <w:rFonts w:ascii="Times New Roman" w:hAnsi="Times New Roman" w:eastAsia="Times New Roman"/>
          <w:snapToGrid w:val="0"/>
          <w:sz w:val="24"/>
          <w:szCs w:val="24"/>
          <w:lang w:eastAsia="ru-RU"/>
        </w:rPr>
        <w:t xml:space="preserve">5.8. 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(в случае ее проведения), Государственный заказчик подписывает Акт приема-передачи товара, составленный по форме, предусмотренной приложением № 3 к Контракту, в 2-х экземплярах (по одному для каждой из Сторон). </w:t>
      </w:r>
    </w:p>
    <w:p w14:paraId="43B7CDBA">
      <w:pPr>
        <w:spacing w:after="0" w:line="240" w:lineRule="auto"/>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В случае обнаружения Государственным заказчиком несоответствия товара и документов, подтверждающих качество товара, условиям Контракта, в том числе требованиям к количеству товара, комплектности, упаковке, качеству и безопасности товара, выявления механических дефектов и повреждений товара, Государственный заказчик приостанавливает приемку товара, составляет в произвольной форме в 2-х экземплярах (экземпляр Поставщика), экземпляр Государственного заказчика) мотивированный отказ от приемки товара и подписания Акта приема-передачи товара (приложение № 3 к Контракту) (далее – мотивированный отказ от приемки товара) с перечнем выявленных недостатков, препятствующих приемке, и направляет его Поставщику в течение 1 (одного) дня с момента его подписания.</w:t>
      </w:r>
    </w:p>
    <w:p w14:paraId="3EA4A96F">
      <w:pPr>
        <w:spacing w:after="0" w:line="240" w:lineRule="auto"/>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В случае направления мотивированного отказа от приемки товара Государственный заказчик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Государственным заказчиком в связи с принятием такого товара на ответственное хранение, возмещаются Государственному заказчику Поставщиком. Возврат товара осуществляется силами и за счет средств Поставщика.</w:t>
      </w:r>
    </w:p>
    <w:p w14:paraId="632ED7CB">
      <w:pPr>
        <w:spacing w:after="0" w:line="240" w:lineRule="auto"/>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Поставщик в течение 10 (десяти) календарных дней со дня получения </w:t>
      </w:r>
      <w:r>
        <w:rPr>
          <w:rFonts w:ascii="Times New Roman" w:hAnsi="Times New Roman" w:eastAsia="Times New Roman"/>
          <w:sz w:val="24"/>
          <w:szCs w:val="24"/>
          <w:lang w:eastAsia="ru-RU"/>
        </w:rPr>
        <w:br w:type="textWrapping"/>
      </w:r>
      <w:r>
        <w:rPr>
          <w:rFonts w:ascii="Times New Roman" w:hAnsi="Times New Roman" w:eastAsia="Times New Roman"/>
          <w:sz w:val="24"/>
          <w:szCs w:val="24"/>
          <w:lang w:eastAsia="ru-RU"/>
        </w:rPr>
        <w:t>от Государственного заказчика мотивированного отказа от приемки товара устраняет нарушения, указанные в мотивированном отказе от приемки товара, в том числе путем замены товара ненадлежащего качества, восполнения недопоставки товара.</w:t>
      </w:r>
    </w:p>
    <w:p w14:paraId="77E50EC1">
      <w:pPr>
        <w:spacing w:after="0" w:line="240" w:lineRule="auto"/>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В случае устранения недостатков, послуживших основанием мотивированного отказа от приемки, приемка осуществляется в порядке, предусмотренном настоящим разделом Контракта.</w:t>
      </w:r>
    </w:p>
    <w:p w14:paraId="69B11584">
      <w:pPr>
        <w:spacing w:after="0" w:line="240" w:lineRule="auto"/>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В случае, когда товар, не соответствующий требованиям Контракта,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14:paraId="5FFC33D7">
      <w:pPr>
        <w:widowControl w:val="0"/>
        <w:spacing w:after="0" w:line="240" w:lineRule="auto"/>
        <w:ind w:firstLine="709"/>
        <w:jc w:val="both"/>
        <w:rPr>
          <w:rFonts w:ascii="Times New Roman" w:hAnsi="Times New Roman" w:eastAsia="Times New Roman"/>
          <w:snapToGrid w:val="0"/>
          <w:sz w:val="24"/>
          <w:szCs w:val="24"/>
          <w:lang w:eastAsia="ru-RU"/>
        </w:rPr>
      </w:pPr>
      <w:r>
        <w:rPr>
          <w:rFonts w:ascii="Times New Roman" w:hAnsi="Times New Roman" w:eastAsia="Times New Roman"/>
          <w:snapToGrid w:val="0"/>
          <w:sz w:val="24"/>
          <w:szCs w:val="24"/>
          <w:lang w:eastAsia="ru-RU"/>
        </w:rPr>
        <w:t>В случае повторного выявления по результатам экспертизы несоответствия переданного товара условиям Контракта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14:paraId="3FF10891">
      <w:pPr>
        <w:widowControl w:val="0"/>
        <w:spacing w:after="0" w:line="240" w:lineRule="auto"/>
        <w:ind w:firstLine="709"/>
        <w:jc w:val="both"/>
        <w:rPr>
          <w:rFonts w:ascii="Times New Roman" w:hAnsi="Times New Roman" w:eastAsia="Times New Roman"/>
          <w:snapToGrid w:val="0"/>
          <w:sz w:val="24"/>
          <w:szCs w:val="24"/>
          <w:lang w:eastAsia="ru-RU"/>
        </w:rPr>
      </w:pPr>
      <w:r>
        <w:rPr>
          <w:rFonts w:ascii="Times New Roman" w:hAnsi="Times New Roman" w:eastAsia="Times New Roman"/>
          <w:snapToGrid w:val="0"/>
          <w:sz w:val="24"/>
          <w:szCs w:val="24"/>
          <w:lang w:eastAsia="ru-RU"/>
        </w:rPr>
        <w:t>После устранения недостатков, послуживших основанием для мотивированного отказа от приемки товара и подписания Акта приема-передачи товара (приложение № 3 к Контракту), Поставщик и Государственный  заказчик осуществляют приемку товара, и подписывают Акт приема-передачи товара (приложение № 3 к Контракту).</w:t>
      </w:r>
    </w:p>
    <w:p w14:paraId="384AF10F">
      <w:pPr>
        <w:autoSpaceDE w:val="0"/>
        <w:autoSpaceDN w:val="0"/>
        <w:adjustRightInd w:val="0"/>
        <w:spacing w:after="0" w:line="240" w:lineRule="auto"/>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5.9. Право собственности на товар переходит Государственному заказчику с момента подписания им Акта приема-передачи товара (приложение № 3 к Контракту).</w:t>
      </w:r>
    </w:p>
    <w:p w14:paraId="54A09AD6">
      <w:pPr>
        <w:spacing w:after="0" w:line="240" w:lineRule="auto"/>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Риск случайной гибели или случайного повреждения товара переходят Государственному заказчику с момента передачи ему товара и подписания Государственным заказчиком товарной накладной.</w:t>
      </w:r>
    </w:p>
    <w:p w14:paraId="278E19EA">
      <w:pPr>
        <w:spacing w:after="0" w:line="240" w:lineRule="auto"/>
        <w:ind w:firstLine="709"/>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5.10.Оформление результатов приемки с использованием ЕИС.</w:t>
      </w:r>
      <w:r>
        <w:rPr>
          <w:rFonts w:ascii="Times New Roman" w:hAnsi="Times New Roman" w:eastAsia="Times New Roman"/>
          <w:color w:val="000000"/>
          <w:sz w:val="24"/>
          <w:szCs w:val="24"/>
          <w:lang w:eastAsia="ru-RU"/>
        </w:rPr>
        <w:br w:type="textWrapping"/>
      </w:r>
      <w:r>
        <w:rPr>
          <w:rFonts w:ascii="Times New Roman" w:hAnsi="Times New Roman" w:eastAsia="Times New Roman"/>
          <w:sz w:val="24"/>
          <w:szCs w:val="24"/>
          <w:lang w:eastAsia="ru-RU"/>
        </w:rPr>
        <w:t xml:space="preserve">5.10.1. </w:t>
      </w:r>
      <w:r>
        <w:rPr>
          <w:rFonts w:ascii="Times New Roman" w:hAnsi="Times New Roman" w:eastAsia="Times New Roman"/>
          <w:color w:val="000000"/>
          <w:sz w:val="24"/>
          <w:szCs w:val="24"/>
          <w:lang w:eastAsia="ru-RU"/>
        </w:rPr>
        <w:t xml:space="preserve">Поставщик в срок не ранее срока передачи Государственному заказчику товара и не позднее 2 рабочих дней с даты передачи товара Государственному заказчику и после подписания документа об отгрузке (транспортная накладная или универсальный передаточный документ)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 информацию, предусмотренную пп. «а» - «ж» п.1 ч. 13 ст.94 Закона № 44-ФЗ. </w:t>
      </w:r>
    </w:p>
    <w:p w14:paraId="21BAA84D">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 1 ч. 13 ст. 94 Закона № 44-ФЗ информация, содержащаяся в документе о приемке.</w:t>
      </w:r>
    </w:p>
    <w:p w14:paraId="4CA46CF1">
      <w:pPr>
        <w:autoSpaceDE w:val="0"/>
        <w:autoSpaceDN w:val="0"/>
        <w:adjustRightInd w:val="0"/>
        <w:spacing w:after="0" w:line="240" w:lineRule="auto"/>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5.10.2. Документ о приемке, подписанный Поставщиком, не позднее одного часа с момента его размещения в ЕИС автоматически с ЕИС направляется Государственному заказчику. Датой поступления Государственному заказчику документа о приемке, подписанного Поставщиком, считается дата размещения такого документа в ЕИС в соответствии с часовой зоной, в которой расположен Государственный заказчик. </w:t>
      </w:r>
    </w:p>
    <w:p w14:paraId="010F8640">
      <w:pPr>
        <w:autoSpaceDE w:val="0"/>
        <w:autoSpaceDN w:val="0"/>
        <w:adjustRightInd w:val="0"/>
        <w:spacing w:after="0" w:line="240" w:lineRule="auto"/>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5.10.3. В срок не позднее 20 (двадцати) рабочих дней, следующих за днем поступления документа о приемке, Государственный заказчик осуществляет одно из следующих действий:</w:t>
      </w:r>
    </w:p>
    <w:p w14:paraId="547FCE59">
      <w:pPr>
        <w:spacing w:after="0" w:line="240" w:lineRule="auto"/>
        <w:ind w:firstLine="709"/>
        <w:jc w:val="both"/>
        <w:rPr>
          <w:rFonts w:ascii="Times New Roman" w:hAnsi="Times New Roman" w:eastAsia="Times New Roman"/>
          <w:sz w:val="24"/>
          <w:szCs w:val="24"/>
        </w:rPr>
      </w:pPr>
      <w:r>
        <w:rPr>
          <w:rFonts w:ascii="Times New Roman" w:hAnsi="Times New Roman" w:eastAsia="Times New Roman"/>
          <w:sz w:val="24"/>
          <w:szCs w:val="24"/>
        </w:rPr>
        <w:t xml:space="preserve">а) подписывает усиленной электронной подписью лица, имеющего право действовать от имени Государственного заказчика, и размещает в ЕИС документ </w:t>
      </w:r>
      <w:r>
        <w:rPr>
          <w:rFonts w:ascii="Times New Roman" w:hAnsi="Times New Roman" w:eastAsia="Times New Roman"/>
          <w:sz w:val="24"/>
          <w:szCs w:val="24"/>
        </w:rPr>
        <w:br w:type="textWrapping"/>
      </w:r>
      <w:r>
        <w:rPr>
          <w:rFonts w:ascii="Times New Roman" w:hAnsi="Times New Roman" w:eastAsia="Times New Roman"/>
          <w:sz w:val="24"/>
          <w:szCs w:val="24"/>
        </w:rPr>
        <w:t>о приемке;</w:t>
      </w:r>
    </w:p>
    <w:p w14:paraId="5945726E">
      <w:pPr>
        <w:spacing w:after="0" w:line="240" w:lineRule="auto"/>
        <w:ind w:firstLine="709"/>
        <w:jc w:val="both"/>
        <w:rPr>
          <w:rFonts w:ascii="Times New Roman" w:hAnsi="Times New Roman" w:eastAsia="Times New Roman"/>
          <w:sz w:val="24"/>
          <w:szCs w:val="24"/>
        </w:rPr>
      </w:pPr>
      <w:r>
        <w:rPr>
          <w:rFonts w:ascii="Times New Roman" w:hAnsi="Times New Roman" w:eastAsia="Times New Roman"/>
          <w:sz w:val="24"/>
          <w:szCs w:val="24"/>
        </w:rPr>
        <w:t>б) формирует с использованием ЕИС, подписывает усиленной электронной подписью лица, имеющего право действовать от имени Государственного заказчика, и размещает в ЕИС мотивированный отказ от подписания документа о приемке с указанием причин такого отказа.</w:t>
      </w:r>
    </w:p>
    <w:p w14:paraId="07ACBCA9">
      <w:pPr>
        <w:spacing w:after="0" w:line="240" w:lineRule="auto"/>
        <w:ind w:firstLine="709"/>
        <w:jc w:val="both"/>
        <w:rPr>
          <w:rFonts w:ascii="Times New Roman" w:hAnsi="Times New Roman" w:eastAsia="Times New Roman"/>
          <w:sz w:val="24"/>
          <w:szCs w:val="24"/>
        </w:rPr>
      </w:pPr>
      <w:r>
        <w:rPr>
          <w:rFonts w:ascii="Times New Roman" w:hAnsi="Times New Roman" w:eastAsia="Times New Roman"/>
          <w:sz w:val="24"/>
          <w:szCs w:val="24"/>
        </w:rPr>
        <w:t>3.10.4. Документ о приемке, мотивированный отказ от подписания документа о приемке не позднее одного часа с момента размещения в ЕИС направляются автоматически с использованием ЕИС Поставщику. Датой поступления Поставщику документа о приемке, мотивированного отказа от подписания документа о приемке считается дата размещения таких документа о приемке, мотивированного отказа в ЕИС в соответствии с часовой зоной, в которой расположен Поставщик.</w:t>
      </w:r>
    </w:p>
    <w:p w14:paraId="4C3D8BEB">
      <w:pPr>
        <w:spacing w:after="0" w:line="240" w:lineRule="auto"/>
        <w:ind w:firstLine="709"/>
        <w:jc w:val="both"/>
        <w:rPr>
          <w:rFonts w:ascii="Times New Roman" w:hAnsi="Times New Roman" w:eastAsia="Times New Roman"/>
          <w:sz w:val="24"/>
          <w:szCs w:val="24"/>
        </w:rPr>
      </w:pPr>
      <w:r>
        <w:rPr>
          <w:rFonts w:ascii="Times New Roman" w:hAnsi="Times New Roman" w:eastAsia="Times New Roman"/>
          <w:sz w:val="24"/>
          <w:szCs w:val="24"/>
        </w:rPr>
        <w:t xml:space="preserve">В случае получения мотивированного отказа от подписания документа </w:t>
      </w:r>
      <w:r>
        <w:rPr>
          <w:rFonts w:ascii="Times New Roman" w:hAnsi="Times New Roman" w:eastAsia="Times New Roman"/>
          <w:sz w:val="24"/>
          <w:szCs w:val="24"/>
        </w:rPr>
        <w:br w:type="textWrapping"/>
      </w:r>
      <w:r>
        <w:rPr>
          <w:rFonts w:ascii="Times New Roman" w:hAnsi="Times New Roman" w:eastAsia="Times New Roman"/>
          <w:sz w:val="24"/>
          <w:szCs w:val="24"/>
        </w:rPr>
        <w:t>о приемке Поставщик вправе устранить причины, указанные в таком мотивированном отказе, и направить Государственному заказчику документ о приемке.</w:t>
      </w:r>
    </w:p>
    <w:p w14:paraId="7C741D22">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Внесение исправлений в документ о приемке, оформленный в соответствии с ч. 13 ст. 94 Закона № 44-ФЗ, осуществляется путем формирования, подписания усиленными электронными подписями лиц, имеющих право действовать от имени </w:t>
      </w:r>
      <w:r>
        <w:rPr>
          <w:rFonts w:ascii="Times New Roman" w:hAnsi="Times New Roman" w:eastAsia="Times New Roman"/>
          <w:color w:val="000000"/>
          <w:sz w:val="24"/>
          <w:szCs w:val="24"/>
          <w:lang w:eastAsia="ru-RU"/>
        </w:rPr>
        <w:t>Поставщика</w:t>
      </w:r>
      <w:r>
        <w:rPr>
          <w:rFonts w:ascii="Times New Roman" w:hAnsi="Times New Roman"/>
          <w:sz w:val="24"/>
          <w:szCs w:val="24"/>
          <w:lang w:eastAsia="ru-RU"/>
        </w:rPr>
        <w:t>, Государственного Заказчика, и размещения в единой информационной системе исправленного документа о приемке.</w:t>
      </w:r>
    </w:p>
    <w:p w14:paraId="1E330480">
      <w:pPr>
        <w:spacing w:after="0" w:line="240" w:lineRule="auto"/>
        <w:ind w:firstLine="709"/>
        <w:jc w:val="both"/>
        <w:rPr>
          <w:rFonts w:ascii="Times New Roman" w:hAnsi="Times New Roman" w:eastAsia="Times New Roman"/>
          <w:sz w:val="24"/>
          <w:szCs w:val="24"/>
        </w:rPr>
      </w:pPr>
      <w:r>
        <w:rPr>
          <w:rFonts w:ascii="Times New Roman" w:hAnsi="Times New Roman" w:eastAsia="Times New Roman"/>
          <w:sz w:val="24"/>
          <w:szCs w:val="24"/>
        </w:rPr>
        <w:t>5.10.5. Датой фактического исполнения обязательств Поставщиком по поставке Товара считается дата подписания Государственным заказчиком – Акта приема-передачи Товара по Контракту (приложение № 3 к Контракту).</w:t>
      </w:r>
    </w:p>
    <w:p w14:paraId="0F08691E">
      <w:pPr>
        <w:spacing w:after="0" w:line="240" w:lineRule="auto"/>
        <w:ind w:firstLine="709"/>
        <w:jc w:val="both"/>
        <w:rPr>
          <w:rFonts w:ascii="Times New Roman" w:hAnsi="Times New Roman" w:eastAsia="Times New Roman"/>
          <w:sz w:val="24"/>
          <w:szCs w:val="24"/>
        </w:rPr>
      </w:pPr>
      <w:r>
        <w:rPr>
          <w:rFonts w:ascii="Times New Roman" w:hAnsi="Times New Roman" w:eastAsia="Times New Roman"/>
          <w:sz w:val="24"/>
          <w:szCs w:val="24"/>
        </w:rPr>
        <w:t>5.10.6. Датой приемки поставленного Товара считается дата размещения в ЕИС документа о приемке, подписанного Государственным заказчиком.</w:t>
      </w:r>
    </w:p>
    <w:p w14:paraId="1932E521">
      <w:pPr>
        <w:spacing w:after="0" w:line="240" w:lineRule="auto"/>
        <w:ind w:firstLine="709"/>
        <w:jc w:val="both"/>
        <w:rPr>
          <w:rFonts w:ascii="Times New Roman" w:hAnsi="Times New Roman" w:eastAsia="Times New Roman"/>
          <w:color w:val="000000"/>
          <w:sz w:val="24"/>
          <w:szCs w:val="24"/>
          <w:lang w:eastAsia="ru-RU"/>
        </w:rPr>
      </w:pPr>
      <w:r>
        <w:rPr>
          <w:rFonts w:ascii="Times New Roman" w:hAnsi="Times New Roman"/>
          <w:sz w:val="24"/>
          <w:szCs w:val="24"/>
        </w:rPr>
        <w:t>5.10.7. Поставщик в течение 3 рабочих дней со дня отгрузки (приемки) Товара представляет в информационную систему мониторинга сведения в</w:t>
      </w:r>
      <w:r>
        <w:rPr>
          <w:rFonts w:ascii="Times New Roman" w:hAnsi="Times New Roman" w:eastAsia="Times New Roman"/>
          <w:color w:val="000000"/>
          <w:sz w:val="24"/>
          <w:szCs w:val="24"/>
          <w:lang w:eastAsia="ru-RU"/>
        </w:rPr>
        <w:t xml:space="preserve"> соответствии с требованиями п. 126 Постановления Правительства Российской Федерации от 30.11.2024 № 1682.</w:t>
      </w:r>
    </w:p>
    <w:p w14:paraId="262D988F">
      <w:pPr>
        <w:spacing w:after="0" w:line="240" w:lineRule="auto"/>
        <w:ind w:firstLine="709"/>
        <w:jc w:val="both"/>
        <w:rPr>
          <w:rFonts w:ascii="Times New Roman" w:hAnsi="Times New Roman"/>
          <w:sz w:val="24"/>
          <w:szCs w:val="24"/>
        </w:rPr>
      </w:pPr>
    </w:p>
    <w:p w14:paraId="65928156">
      <w:pPr>
        <w:spacing w:after="0" w:line="240" w:lineRule="auto"/>
        <w:ind w:left="360"/>
        <w:jc w:val="center"/>
        <w:rPr>
          <w:rFonts w:ascii="Times New Roman" w:hAnsi="Times New Roman" w:eastAsia="Times New Roman"/>
          <w:b/>
          <w:sz w:val="24"/>
          <w:szCs w:val="24"/>
          <w:lang w:eastAsia="ru-RU"/>
        </w:rPr>
      </w:pPr>
      <w:r>
        <w:rPr>
          <w:rFonts w:ascii="Times New Roman" w:hAnsi="Times New Roman" w:eastAsia="Times New Roman"/>
          <w:b/>
          <w:sz w:val="24"/>
          <w:szCs w:val="24"/>
          <w:lang w:eastAsia="ru-RU"/>
        </w:rPr>
        <w:t>6.Порядок проведения экспертизы</w:t>
      </w:r>
    </w:p>
    <w:p w14:paraId="3FCC4F6A">
      <w:pPr>
        <w:spacing w:after="0" w:line="240" w:lineRule="auto"/>
        <w:ind w:left="360"/>
        <w:jc w:val="both"/>
        <w:rPr>
          <w:rFonts w:ascii="Times New Roman" w:hAnsi="Times New Roman" w:eastAsia="Times New Roman"/>
          <w:b/>
          <w:sz w:val="24"/>
          <w:szCs w:val="24"/>
          <w:lang w:eastAsia="ru-RU"/>
        </w:rPr>
      </w:pPr>
    </w:p>
    <w:p w14:paraId="75F26DC3">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6.1. В целях проверки соответствия передаваемого Поставщиком товара по условиям Контракта и предусмотренной на товар нормативной и технической документации в период проведения приемки товара Заказчик имеет право произвести экспертизу товара. Оформление результатов экспертизы производится в течение                1 (одного) рабочего дня со дня окончания экспертизы.</w:t>
      </w:r>
    </w:p>
    <w:p w14:paraId="3C4F25BF">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6.2. Экспертиза может проводиться экспертами, экспертными организациями, привлеченными Заказчиком на основании контрактов, заключенных в соответствии с законодательством Российской Федерации в рамках выделенных лимитов бюджетных обязательств.</w:t>
      </w:r>
    </w:p>
    <w:p w14:paraId="718CFBC6">
      <w:pPr>
        <w:spacing w:after="0" w:line="240" w:lineRule="auto"/>
        <w:jc w:val="center"/>
        <w:rPr>
          <w:rFonts w:ascii="Times New Roman" w:hAnsi="Times New Roman" w:eastAsia="Times New Roman"/>
          <w:b/>
          <w:sz w:val="24"/>
          <w:szCs w:val="24"/>
          <w:lang w:eastAsia="ru-RU"/>
        </w:rPr>
      </w:pPr>
      <w:r>
        <w:rPr>
          <w:rFonts w:ascii="Times New Roman" w:hAnsi="Times New Roman" w:eastAsia="Times New Roman"/>
          <w:b/>
          <w:sz w:val="24"/>
          <w:szCs w:val="24"/>
          <w:lang w:eastAsia="ru-RU"/>
        </w:rPr>
        <w:t>7. Качество и безопасность товара</w:t>
      </w:r>
    </w:p>
    <w:p w14:paraId="6C4E5738">
      <w:pPr>
        <w:spacing w:after="0" w:line="240" w:lineRule="auto"/>
        <w:jc w:val="center"/>
        <w:rPr>
          <w:rFonts w:ascii="Times New Roman" w:hAnsi="Times New Roman" w:eastAsia="Times New Roman"/>
          <w:b/>
          <w:sz w:val="24"/>
          <w:szCs w:val="24"/>
          <w:lang w:eastAsia="ru-RU"/>
        </w:rPr>
      </w:pPr>
    </w:p>
    <w:p w14:paraId="734325EF">
      <w:pPr>
        <w:tabs>
          <w:tab w:val="left" w:pos="180"/>
        </w:tabs>
        <w:spacing w:after="0" w:line="240" w:lineRule="auto"/>
        <w:ind w:firstLine="709"/>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7.1. Качество и безопасность поставляемого товара должны отвечать требованиям:</w:t>
      </w:r>
      <w:r>
        <w:rPr>
          <w:rFonts w:ascii="Times New Roman" w:hAnsi="Times New Roman" w:eastAsia="Times New Roman"/>
          <w:sz w:val="24"/>
          <w:szCs w:val="24"/>
          <w:lang w:eastAsia="ru-RU"/>
        </w:rPr>
        <w:t xml:space="preserve"> ГОСТ 33673-2015</w:t>
      </w:r>
      <w:r>
        <w:rPr>
          <w:rFonts w:ascii="Times New Roman" w:hAnsi="Times New Roman" w:eastAsia="Times New Roman"/>
          <w:color w:val="000000"/>
          <w:sz w:val="24"/>
          <w:szCs w:val="24"/>
          <w:lang w:eastAsia="ru-RU"/>
        </w:rPr>
        <w:t xml:space="preserve">, </w:t>
      </w:r>
      <w:r>
        <w:rPr>
          <w:rFonts w:ascii="Times New Roman" w:hAnsi="Times New Roman" w:eastAsia="Times New Roman"/>
          <w:sz w:val="24"/>
          <w:szCs w:val="24"/>
          <w:lang w:eastAsia="ru-RU"/>
        </w:rPr>
        <w:t xml:space="preserve">ГОСТ Р 51074-2003 «Продукты пищевые. Информация для потребителя. Общие требования», </w:t>
      </w:r>
      <w:r>
        <w:rPr>
          <w:rFonts w:ascii="Times New Roman" w:hAnsi="Times New Roman" w:eastAsia="Times New Roman"/>
          <w:color w:val="000000"/>
          <w:sz w:val="24"/>
          <w:szCs w:val="24"/>
          <w:lang w:eastAsia="ru-RU"/>
        </w:rPr>
        <w:t xml:space="preserve">ТР ТС 034/2013, </w:t>
      </w:r>
      <w:r>
        <w:rPr>
          <w:rFonts w:ascii="Times New Roman" w:hAnsi="Times New Roman" w:eastAsia="Times New Roman"/>
          <w:color w:val="000000"/>
          <w:sz w:val="24"/>
          <w:szCs w:val="24"/>
          <w:shd w:val="clear" w:color="auto" w:fill="FFFFFF"/>
          <w:lang w:eastAsia="ru-RU"/>
        </w:rPr>
        <w:t>ТР ТС 021/2011 «О безопасности пищевой продукции»</w:t>
      </w:r>
      <w:r>
        <w:rPr>
          <w:rFonts w:ascii="Times New Roman" w:hAnsi="Times New Roman" w:eastAsia="Times New Roman"/>
          <w:sz w:val="24"/>
          <w:szCs w:val="24"/>
          <w:lang w:eastAsia="ru-RU"/>
        </w:rPr>
        <w:t>, ТР ТС 022/2011 «Пищевая продукция в части ее маркировки»</w:t>
      </w:r>
      <w:r>
        <w:rPr>
          <w:rFonts w:ascii="Times New Roman" w:hAnsi="Times New Roman" w:eastAsia="Times New Roman"/>
          <w:color w:val="000000"/>
          <w:sz w:val="24"/>
          <w:szCs w:val="24"/>
          <w:shd w:val="clear" w:color="auto" w:fill="FFFFFF"/>
          <w:lang w:eastAsia="ru-RU"/>
        </w:rPr>
        <w:t>,</w:t>
      </w:r>
      <w:r>
        <w:rPr>
          <w:rFonts w:ascii="Times New Roman" w:hAnsi="Times New Roman" w:eastAsia="Times New Roman"/>
          <w:color w:val="000000"/>
          <w:sz w:val="24"/>
          <w:szCs w:val="24"/>
          <w:shd w:val="clear" w:color="auto" w:fill="FFFFFF"/>
          <w:lang w:eastAsia="ru-RU"/>
        </w:rPr>
        <w:br w:type="textWrapping"/>
      </w:r>
      <w:r>
        <w:rPr>
          <w:rFonts w:ascii="Times New Roman" w:hAnsi="Times New Roman" w:eastAsia="Times New Roman"/>
          <w:sz w:val="24"/>
          <w:szCs w:val="24"/>
          <w:lang w:eastAsia="ru-RU"/>
        </w:rPr>
        <w:t xml:space="preserve">ТР ТС 005/2011 «О безопасности упаковки», </w:t>
      </w:r>
      <w:r>
        <w:rPr>
          <w:rFonts w:ascii="Times New Roman" w:hAnsi="Times New Roman" w:eastAsia="Times New Roman"/>
          <w:color w:val="000000"/>
          <w:sz w:val="24"/>
          <w:szCs w:val="24"/>
          <w:shd w:val="clear" w:color="auto" w:fill="FFFFFF"/>
          <w:lang w:eastAsia="ru-RU"/>
        </w:rPr>
        <w:t xml:space="preserve"> Федерального закона от 02.01.2000 № 29-ФЗ                     «О качестве и безопасности пищевых продуктов», Федерального закона от 30.03.1999</w:t>
      </w:r>
      <w:r>
        <w:rPr>
          <w:rFonts w:ascii="Times New Roman" w:hAnsi="Times New Roman" w:eastAsia="Times New Roman"/>
          <w:color w:val="000000"/>
          <w:sz w:val="24"/>
          <w:szCs w:val="24"/>
          <w:shd w:val="clear" w:color="auto" w:fill="FFFFFF"/>
          <w:lang w:eastAsia="ru-RU"/>
        </w:rPr>
        <w:br w:type="textWrapping"/>
      </w:r>
      <w:r>
        <w:rPr>
          <w:rFonts w:ascii="Times New Roman" w:hAnsi="Times New Roman" w:eastAsia="Times New Roman"/>
          <w:color w:val="000000"/>
          <w:sz w:val="24"/>
          <w:szCs w:val="24"/>
          <w:shd w:val="clear" w:color="auto" w:fill="FFFFFF"/>
          <w:lang w:eastAsia="ru-RU"/>
        </w:rPr>
        <w:t>№ 52-ФЗ «О санитарно-эпидемиологическом благополучии населения»,</w:t>
      </w:r>
      <w:r>
        <w:rPr>
          <w:rFonts w:ascii="Times New Roman" w:hAnsi="Times New Roman" w:eastAsia="Times New Roman"/>
          <w:color w:val="000000"/>
          <w:sz w:val="24"/>
          <w:szCs w:val="24"/>
          <w:shd w:val="clear" w:color="auto" w:fill="FFFFFF"/>
          <w:lang w:eastAsia="ru-RU"/>
        </w:rPr>
        <w:br w:type="textWrapping"/>
      </w:r>
      <w:r>
        <w:rPr>
          <w:rFonts w:ascii="Times New Roman" w:hAnsi="Times New Roman" w:eastAsia="Times New Roman"/>
          <w:sz w:val="24"/>
          <w:szCs w:val="24"/>
          <w:lang w:eastAsia="ru-RU"/>
        </w:rPr>
        <w:t>СанПиН 2.3.2.1078-01 «Гигиенические требования безопасности и пищевой ценности пищевых продуктов»</w:t>
      </w:r>
      <w:r>
        <w:rPr>
          <w:rFonts w:ascii="Times New Roman" w:hAnsi="Times New Roman" w:eastAsia="Times New Roman"/>
          <w:color w:val="000000"/>
          <w:sz w:val="24"/>
          <w:szCs w:val="24"/>
          <w:shd w:val="clear" w:color="auto" w:fill="FFFFFF"/>
          <w:lang w:eastAsia="ru-RU"/>
        </w:rPr>
        <w:t xml:space="preserve">. </w:t>
      </w:r>
      <w:r>
        <w:rPr>
          <w:rFonts w:ascii="Times New Roman" w:hAnsi="Times New Roman" w:eastAsia="Times New Roman"/>
          <w:color w:val="000000"/>
          <w:sz w:val="24"/>
          <w:szCs w:val="24"/>
          <w:lang w:eastAsia="ru-RU"/>
        </w:rPr>
        <w:t>Страна происхождения товара Россия.</w:t>
      </w:r>
    </w:p>
    <w:p w14:paraId="7E4E5F97">
      <w:pPr>
        <w:tabs>
          <w:tab w:val="left" w:pos="180"/>
        </w:tabs>
        <w:spacing w:after="0" w:line="240" w:lineRule="auto"/>
        <w:ind w:firstLine="709"/>
        <w:jc w:val="both"/>
        <w:rPr>
          <w:rFonts w:ascii="Times New Roman" w:hAnsi="Times New Roman" w:eastAsia="Times New Roman"/>
          <w:color w:val="000000"/>
          <w:sz w:val="24"/>
          <w:szCs w:val="24"/>
          <w:lang w:eastAsia="ru-RU"/>
        </w:rPr>
      </w:pPr>
    </w:p>
    <w:p w14:paraId="69A5CEA8">
      <w:pPr>
        <w:numPr>
          <w:ilvl w:val="0"/>
          <w:numId w:val="2"/>
        </w:numPr>
        <w:spacing w:after="0" w:line="240" w:lineRule="auto"/>
        <w:jc w:val="center"/>
        <w:rPr>
          <w:rFonts w:ascii="Times New Roman" w:hAnsi="Times New Roman" w:eastAsia="Times New Roman"/>
          <w:b/>
          <w:sz w:val="24"/>
          <w:szCs w:val="24"/>
          <w:lang w:eastAsia="ru-RU"/>
        </w:rPr>
      </w:pPr>
      <w:r>
        <w:rPr>
          <w:rFonts w:ascii="Times New Roman" w:hAnsi="Times New Roman" w:eastAsia="Times New Roman"/>
          <w:b/>
          <w:sz w:val="24"/>
          <w:szCs w:val="24"/>
          <w:lang w:eastAsia="ru-RU"/>
        </w:rPr>
        <w:t>Гарантийные обязательства</w:t>
      </w:r>
    </w:p>
    <w:p w14:paraId="11E27461">
      <w:pPr>
        <w:spacing w:after="0" w:line="240" w:lineRule="auto"/>
        <w:jc w:val="both"/>
        <w:rPr>
          <w:rFonts w:ascii="Times New Roman" w:hAnsi="Times New Roman" w:eastAsia="Times New Roman"/>
          <w:b/>
          <w:sz w:val="24"/>
          <w:szCs w:val="24"/>
          <w:lang w:eastAsia="ru-RU"/>
        </w:rPr>
      </w:pPr>
    </w:p>
    <w:p w14:paraId="0D44A924">
      <w:pPr>
        <w:widowControl w:val="0"/>
        <w:autoSpaceDE w:val="0"/>
        <w:autoSpaceDN w:val="0"/>
        <w:adjustRightInd w:val="0"/>
        <w:snapToGrid w:val="0"/>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8.1. Поставляемый товар должен быть свежей выработки на момент поставки товара Заказчику.</w:t>
      </w:r>
    </w:p>
    <w:p w14:paraId="50AA836E">
      <w:pPr>
        <w:spacing w:after="0" w:line="240" w:lineRule="atLeast"/>
        <w:ind w:left="284" w:firstLine="425"/>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8.2. При замене товара срок годности (хранения) на него исчисляется заново со дня приемки товара Заказчиком. </w:t>
      </w:r>
      <w:r>
        <w:rPr>
          <w:rFonts w:ascii="Times New Roman" w:hAnsi="Times New Roman" w:eastAsia="Times New Roman"/>
          <w:color w:val="000000"/>
          <w:sz w:val="24"/>
          <w:szCs w:val="26"/>
        </w:rPr>
        <w:t>Остаточный срок годности на момент поставки – не менее 10-ти суток. Срок годности поставляемого Товара с момента выработки – не более 21 суток.</w:t>
      </w:r>
    </w:p>
    <w:p w14:paraId="40A7EE35">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8.3. Расходы, связанные с заменой товара ненадлежащего качества в период срока годности (хранения) товара оплачиваются за счет Поставщика.</w:t>
      </w:r>
    </w:p>
    <w:p w14:paraId="4A54FA0D">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8.4. Заказчик обязуется обеспечить режим хранения товара в соответствии с требованиями соответствующего </w:t>
      </w:r>
      <w:r>
        <w:rPr>
          <w:rFonts w:ascii="Times New Roman" w:hAnsi="Times New Roman" w:eastAsia="Times New Roman"/>
          <w:color w:val="000000"/>
          <w:sz w:val="24"/>
          <w:szCs w:val="24"/>
          <w:lang w:eastAsia="ru-RU"/>
        </w:rPr>
        <w:t>ГОСТ.</w:t>
      </w:r>
    </w:p>
    <w:p w14:paraId="06F73DB3">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8.5. Замена товара ненадлежащего качества, в соответствии с п.5.10 настоящего Контракта осуществляется Поставщиком по акту возврата товаров за свой счет в течение 10 рабочих дней с момента подписания Акта о недостатках, в порядке, предусмотренном разделом 5 настоящего Контракта. </w:t>
      </w:r>
    </w:p>
    <w:p w14:paraId="3F48A5B1">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8.6. Поставленный товар, не соответствующий требованиям Контракта, считается                   не поставленным и подлежит возврату за счет Поставщика с возмещением всех затрат, связанных с его приемкой (в том числе затрат на экспертизу, предусмотренную разделом 6 Контракта), хранением и возвратом.</w:t>
      </w:r>
    </w:p>
    <w:p w14:paraId="2C6DDED7">
      <w:pPr>
        <w:spacing w:after="0" w:line="240" w:lineRule="auto"/>
        <w:ind w:firstLine="708"/>
        <w:jc w:val="both"/>
        <w:rPr>
          <w:rFonts w:ascii="Times New Roman" w:hAnsi="Times New Roman" w:eastAsia="Times New Roman"/>
          <w:sz w:val="24"/>
          <w:szCs w:val="24"/>
          <w:lang w:eastAsia="ru-RU"/>
        </w:rPr>
      </w:pPr>
    </w:p>
    <w:p w14:paraId="75A4E834">
      <w:pPr>
        <w:numPr>
          <w:ilvl w:val="0"/>
          <w:numId w:val="2"/>
        </w:numPr>
        <w:spacing w:after="0" w:line="240" w:lineRule="auto"/>
        <w:jc w:val="center"/>
        <w:rPr>
          <w:rFonts w:ascii="Times New Roman" w:hAnsi="Times New Roman" w:eastAsia="Times New Roman"/>
          <w:b/>
          <w:sz w:val="24"/>
          <w:szCs w:val="24"/>
          <w:lang w:eastAsia="ru-RU"/>
        </w:rPr>
      </w:pPr>
      <w:r>
        <w:rPr>
          <w:rFonts w:ascii="Times New Roman" w:hAnsi="Times New Roman" w:eastAsia="Times New Roman"/>
          <w:b/>
          <w:sz w:val="24"/>
          <w:szCs w:val="24"/>
          <w:lang w:eastAsia="ru-RU"/>
        </w:rPr>
        <w:t>Ответственность Сторон</w:t>
      </w:r>
    </w:p>
    <w:p w14:paraId="01378E21">
      <w:pPr>
        <w:spacing w:after="0" w:line="240" w:lineRule="auto"/>
        <w:jc w:val="both"/>
        <w:rPr>
          <w:rFonts w:ascii="Times New Roman" w:hAnsi="Times New Roman" w:eastAsia="Times New Roman"/>
          <w:b/>
          <w:sz w:val="24"/>
          <w:szCs w:val="24"/>
          <w:lang w:eastAsia="ru-RU"/>
        </w:rPr>
      </w:pPr>
    </w:p>
    <w:p w14:paraId="0F302B48">
      <w:pPr>
        <w:spacing w:after="0" w:line="240" w:lineRule="auto"/>
        <w:ind w:firstLine="708"/>
        <w:jc w:val="both"/>
        <w:rPr>
          <w:rFonts w:ascii="Times New Roman" w:hAnsi="Times New Roman"/>
          <w:spacing w:val="-2"/>
          <w:sz w:val="24"/>
          <w:szCs w:val="24"/>
          <w:lang w:eastAsia="ru-RU"/>
        </w:rPr>
      </w:pPr>
      <w:r>
        <w:rPr>
          <w:rFonts w:ascii="Times New Roman" w:hAnsi="Times New Roman"/>
          <w:spacing w:val="-2"/>
          <w:sz w:val="24"/>
          <w:szCs w:val="24"/>
          <w:lang w:eastAsia="ru-RU"/>
        </w:rPr>
        <w:t xml:space="preserve">9.1. 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 Размер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Pr>
          <w:rFonts w:ascii="Times New Roman" w:hAnsi="Times New Roman" w:eastAsia="Times New Roman"/>
          <w:sz w:val="24"/>
          <w:szCs w:val="24"/>
          <w:lang w:eastAsia="ru-RU"/>
        </w:rPr>
        <w:t>Контрактом</w:t>
      </w:r>
      <w:r>
        <w:rPr>
          <w:rFonts w:ascii="Times New Roman" w:hAnsi="Times New Roman"/>
          <w:spacing w:val="-2"/>
          <w:sz w:val="24"/>
          <w:szCs w:val="24"/>
          <w:lang w:eastAsia="ru-RU"/>
        </w:rPr>
        <w:t xml:space="preserve">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Pr>
          <w:rFonts w:ascii="Times New Roman" w:hAnsi="Times New Roman" w:eastAsia="Times New Roman"/>
          <w:sz w:val="24"/>
          <w:szCs w:val="24"/>
          <w:lang w:eastAsia="ru-RU"/>
        </w:rPr>
        <w:t>Контрактом</w:t>
      </w:r>
      <w:r>
        <w:rPr>
          <w:rFonts w:ascii="Times New Roman" w:hAnsi="Times New Roman"/>
          <w:spacing w:val="-2"/>
          <w:sz w:val="24"/>
          <w:szCs w:val="24"/>
          <w:lang w:eastAsia="ru-RU"/>
        </w:rPr>
        <w:t xml:space="preserve"> определяется постановлением Правительства Российской Федерации от 30.08.2017 № 1042.</w:t>
      </w:r>
    </w:p>
    <w:p w14:paraId="123421CD">
      <w:pPr>
        <w:spacing w:after="0" w:line="240" w:lineRule="auto"/>
        <w:ind w:firstLine="708"/>
        <w:jc w:val="both"/>
        <w:rPr>
          <w:rFonts w:ascii="Times New Roman" w:hAnsi="Times New Roman"/>
          <w:spacing w:val="-2"/>
          <w:sz w:val="24"/>
          <w:szCs w:val="24"/>
          <w:lang w:eastAsia="ru-RU"/>
        </w:rPr>
      </w:pPr>
      <w:r>
        <w:rPr>
          <w:rFonts w:ascii="Times New Roman" w:hAnsi="Times New Roman"/>
          <w:spacing w:val="-2"/>
          <w:sz w:val="24"/>
          <w:szCs w:val="24"/>
          <w:lang w:eastAsia="ru-RU"/>
        </w:rPr>
        <w:t xml:space="preserve">9.2. В случае просрочки исполнения Заказчиком обязательств, предусмотренных </w:t>
      </w:r>
      <w:r>
        <w:rPr>
          <w:rFonts w:ascii="Times New Roman" w:hAnsi="Times New Roman" w:eastAsia="Times New Roman"/>
          <w:sz w:val="24"/>
          <w:szCs w:val="24"/>
          <w:lang w:eastAsia="ru-RU"/>
        </w:rPr>
        <w:t>Контракта</w:t>
      </w:r>
      <w:r>
        <w:rPr>
          <w:rFonts w:ascii="Times New Roman" w:hAnsi="Times New Roman"/>
          <w:spacing w:val="-2"/>
          <w:sz w:val="24"/>
          <w:szCs w:val="24"/>
          <w:lang w:eastAsia="ru-RU"/>
        </w:rPr>
        <w:t xml:space="preserve">, а также в иных случаях неисполнения или ненадлежащего исполнения Заказчиком обязательств, предусмотренных </w:t>
      </w:r>
      <w:r>
        <w:rPr>
          <w:rFonts w:ascii="Times New Roman" w:hAnsi="Times New Roman" w:eastAsia="Times New Roman"/>
          <w:sz w:val="24"/>
          <w:szCs w:val="24"/>
          <w:lang w:eastAsia="ru-RU"/>
        </w:rPr>
        <w:t>Контрактом</w:t>
      </w:r>
      <w:r>
        <w:rPr>
          <w:rFonts w:ascii="Times New Roman" w:hAnsi="Times New Roman"/>
          <w:spacing w:val="-2"/>
          <w:sz w:val="24"/>
          <w:szCs w:val="24"/>
          <w:lang w:eastAsia="ru-RU"/>
        </w:rPr>
        <w:t xml:space="preserve">, Поставщик вправе потребовать уплаты неустоек (штрафов, пеней). Пеня начисляется за каждый день просрочки исполнения обязательства, предусмотренного </w:t>
      </w:r>
      <w:r>
        <w:rPr>
          <w:rFonts w:ascii="Times New Roman" w:hAnsi="Times New Roman" w:eastAsia="Times New Roman"/>
          <w:sz w:val="24"/>
          <w:szCs w:val="24"/>
          <w:lang w:eastAsia="ru-RU"/>
        </w:rPr>
        <w:t>Контрактом</w:t>
      </w:r>
      <w:r>
        <w:rPr>
          <w:rFonts w:ascii="Times New Roman" w:hAnsi="Times New Roman"/>
          <w:spacing w:val="-2"/>
          <w:sz w:val="24"/>
          <w:szCs w:val="24"/>
          <w:lang w:eastAsia="ru-RU"/>
        </w:rPr>
        <w:t xml:space="preserve">, начиная со дня, следующего после дня истечения установленного </w:t>
      </w:r>
      <w:r>
        <w:rPr>
          <w:rFonts w:ascii="Times New Roman" w:hAnsi="Times New Roman" w:eastAsia="Times New Roman"/>
          <w:sz w:val="24"/>
          <w:szCs w:val="24"/>
          <w:lang w:eastAsia="ru-RU"/>
        </w:rPr>
        <w:t>Контрактом</w:t>
      </w:r>
      <w:r>
        <w:rPr>
          <w:rFonts w:ascii="Times New Roman" w:hAnsi="Times New Roman"/>
          <w:spacing w:val="-2"/>
          <w:sz w:val="24"/>
          <w:szCs w:val="24"/>
          <w:lang w:eastAsia="ru-RU"/>
        </w:rPr>
        <w:t xml:space="preserve"> срока исполнения обязательства. Такая пеня устанавливается </w:t>
      </w:r>
      <w:r>
        <w:rPr>
          <w:rFonts w:ascii="Times New Roman" w:hAnsi="Times New Roman" w:eastAsia="Times New Roman"/>
          <w:sz w:val="24"/>
          <w:szCs w:val="24"/>
          <w:lang w:eastAsia="ru-RU"/>
        </w:rPr>
        <w:t>Контрактом</w:t>
      </w:r>
      <w:r>
        <w:rPr>
          <w:rFonts w:ascii="Times New Roman" w:hAnsi="Times New Roman"/>
          <w:spacing w:val="-2"/>
          <w:sz w:val="24"/>
          <w:szCs w:val="24"/>
          <w:lang w:eastAsia="ru-RU"/>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70BB5D0">
      <w:pPr>
        <w:spacing w:after="0" w:line="240" w:lineRule="auto"/>
        <w:ind w:firstLine="708"/>
        <w:jc w:val="both"/>
        <w:rPr>
          <w:rFonts w:ascii="Times New Roman" w:hAnsi="Times New Roman"/>
          <w:b/>
          <w:sz w:val="24"/>
          <w:szCs w:val="24"/>
          <w:lang w:eastAsia="ru-RU"/>
        </w:rPr>
      </w:pPr>
      <w:r>
        <w:rPr>
          <w:rFonts w:ascii="Times New Roman" w:hAnsi="Times New Roman"/>
          <w:spacing w:val="-2"/>
          <w:sz w:val="24"/>
          <w:szCs w:val="24"/>
          <w:lang w:eastAsia="ru-RU"/>
        </w:rPr>
        <w:t xml:space="preserve">9.3. За каждый факт неисполнения Заказчиком обязательств, предусмотренных </w:t>
      </w:r>
      <w:r>
        <w:rPr>
          <w:rFonts w:ascii="Times New Roman" w:hAnsi="Times New Roman" w:eastAsia="Times New Roman"/>
          <w:sz w:val="24"/>
          <w:szCs w:val="24"/>
          <w:lang w:eastAsia="ru-RU"/>
        </w:rPr>
        <w:t>Контрактом</w:t>
      </w:r>
      <w:r>
        <w:rPr>
          <w:rFonts w:ascii="Times New Roman" w:hAnsi="Times New Roman"/>
          <w:spacing w:val="-2"/>
          <w:sz w:val="24"/>
          <w:szCs w:val="24"/>
          <w:lang w:eastAsia="ru-RU"/>
        </w:rPr>
        <w:t xml:space="preserve">, за исключением просрочки исполнения обязательств, предусмотренных </w:t>
      </w:r>
      <w:r>
        <w:rPr>
          <w:rFonts w:ascii="Times New Roman" w:hAnsi="Times New Roman" w:eastAsia="Times New Roman"/>
          <w:sz w:val="24"/>
          <w:szCs w:val="24"/>
          <w:lang w:eastAsia="ru-RU"/>
        </w:rPr>
        <w:t>Контрактом</w:t>
      </w:r>
      <w:r>
        <w:rPr>
          <w:rFonts w:ascii="Times New Roman" w:hAnsi="Times New Roman"/>
          <w:spacing w:val="-2"/>
          <w:sz w:val="24"/>
          <w:szCs w:val="24"/>
          <w:lang w:eastAsia="ru-RU"/>
        </w:rPr>
        <w:t xml:space="preserve">, размер штрафа устанавливается в </w:t>
      </w:r>
      <w:r>
        <w:rPr>
          <w:rFonts w:ascii="Times New Roman" w:hAnsi="Times New Roman"/>
          <w:sz w:val="24"/>
          <w:szCs w:val="24"/>
          <w:lang w:eastAsia="ru-RU"/>
        </w:rPr>
        <w:t>следующем порядке</w:t>
      </w:r>
      <w:r>
        <w:rPr>
          <w:rFonts w:ascii="Times New Roman" w:hAnsi="Times New Roman"/>
          <w:spacing w:val="-2"/>
          <w:sz w:val="24"/>
          <w:szCs w:val="24"/>
          <w:lang w:eastAsia="ru-RU"/>
        </w:rPr>
        <w:t xml:space="preserve">: </w:t>
      </w:r>
      <w:r>
        <w:rPr>
          <w:rFonts w:ascii="Times New Roman" w:hAnsi="Times New Roman"/>
          <w:b/>
          <w:spacing w:val="-2"/>
          <w:sz w:val="24"/>
          <w:szCs w:val="24"/>
          <w:lang w:eastAsia="ru-RU"/>
        </w:rPr>
        <w:t>1 000 (Одна тысяча) рублей 00 копеек.</w:t>
      </w:r>
    </w:p>
    <w:p w14:paraId="5C8F674E">
      <w:pPr>
        <w:spacing w:after="0" w:line="240" w:lineRule="auto"/>
        <w:ind w:firstLine="708"/>
        <w:jc w:val="both"/>
        <w:rPr>
          <w:rFonts w:ascii="Times New Roman" w:hAnsi="Times New Roman"/>
          <w:spacing w:val="-2"/>
          <w:sz w:val="24"/>
          <w:szCs w:val="24"/>
          <w:lang w:eastAsia="ru-RU"/>
        </w:rPr>
      </w:pPr>
      <w:r>
        <w:rPr>
          <w:rFonts w:ascii="Times New Roman" w:hAnsi="Times New Roman"/>
          <w:spacing w:val="-2"/>
          <w:sz w:val="24"/>
          <w:szCs w:val="24"/>
          <w:lang w:eastAsia="ru-RU"/>
        </w:rPr>
        <w:t xml:space="preserve">9.4. В случае просрочки исполнения Поставщиком обязательств (в том числе гарантийного обязательства), предусмотренных </w:t>
      </w:r>
      <w:r>
        <w:rPr>
          <w:rFonts w:ascii="Times New Roman" w:hAnsi="Times New Roman" w:eastAsia="Times New Roman"/>
          <w:sz w:val="24"/>
          <w:szCs w:val="24"/>
          <w:lang w:eastAsia="ru-RU"/>
        </w:rPr>
        <w:t>Контрактом</w:t>
      </w:r>
      <w:r>
        <w:rPr>
          <w:rFonts w:ascii="Times New Roman" w:hAnsi="Times New Roman"/>
          <w:spacing w:val="-2"/>
          <w:sz w:val="24"/>
          <w:szCs w:val="24"/>
          <w:lang w:eastAsia="ru-RU"/>
        </w:rPr>
        <w:t xml:space="preserve">, а также в иных случаях неисполнения или ненадлежащего исполнения Поставщиком обязательств, предусмотренных </w:t>
      </w:r>
      <w:r>
        <w:rPr>
          <w:rFonts w:ascii="Times New Roman" w:hAnsi="Times New Roman" w:eastAsia="Times New Roman"/>
          <w:sz w:val="24"/>
          <w:szCs w:val="24"/>
          <w:lang w:eastAsia="ru-RU"/>
        </w:rPr>
        <w:t>Контрактом</w:t>
      </w:r>
      <w:r>
        <w:rPr>
          <w:rFonts w:ascii="Times New Roman" w:hAnsi="Times New Roman"/>
          <w:spacing w:val="-2"/>
          <w:sz w:val="24"/>
          <w:szCs w:val="24"/>
          <w:lang w:eastAsia="ru-RU"/>
        </w:rPr>
        <w:t>, Заказчик направляет Поставщику требование об уплате неустоек (штрафов, пеней). Уплата неустоек (штрафов, пеней) Поставщиком осуществляется в 10-дневный срок со дня получения требования.</w:t>
      </w:r>
    </w:p>
    <w:p w14:paraId="446F8DE0">
      <w:pPr>
        <w:spacing w:after="0" w:line="240" w:lineRule="auto"/>
        <w:ind w:firstLine="708"/>
        <w:jc w:val="both"/>
        <w:rPr>
          <w:rFonts w:ascii="Times New Roman" w:hAnsi="Times New Roman"/>
          <w:spacing w:val="-2"/>
          <w:sz w:val="24"/>
          <w:szCs w:val="24"/>
          <w:lang w:eastAsia="ru-RU"/>
        </w:rPr>
      </w:pPr>
      <w:r>
        <w:rPr>
          <w:rFonts w:ascii="Times New Roman" w:hAnsi="Times New Roman"/>
          <w:spacing w:val="-2"/>
          <w:sz w:val="24"/>
          <w:szCs w:val="24"/>
          <w:lang w:eastAsia="ru-RU"/>
        </w:rPr>
        <w:t xml:space="preserve">9.5. Пеня начисляется за каждый день просрочки исполнения поставщиком (подрядчиком, исполнителем) обязательства, предусмотренного </w:t>
      </w:r>
      <w:r>
        <w:rPr>
          <w:rFonts w:ascii="Times New Roman" w:hAnsi="Times New Roman" w:eastAsia="Times New Roman"/>
          <w:sz w:val="24"/>
          <w:szCs w:val="24"/>
          <w:lang w:eastAsia="ru-RU"/>
        </w:rPr>
        <w:t>Контрактом</w:t>
      </w:r>
      <w:r>
        <w:rPr>
          <w:rFonts w:ascii="Times New Roman" w:hAnsi="Times New Roman"/>
          <w:spacing w:val="-2"/>
          <w:sz w:val="24"/>
          <w:szCs w:val="24"/>
          <w:lang w:eastAsia="ru-RU"/>
        </w:rPr>
        <w:t xml:space="preserve">, в размере одной трехсотой действующей на дату уплаты пени ключевой ставки Центрального банка Российской Федерации от цены </w:t>
      </w:r>
      <w:r>
        <w:rPr>
          <w:rFonts w:ascii="Times New Roman" w:hAnsi="Times New Roman" w:eastAsia="Times New Roman"/>
          <w:sz w:val="24"/>
          <w:szCs w:val="24"/>
          <w:lang w:eastAsia="ru-RU"/>
        </w:rPr>
        <w:t>Контрактом</w:t>
      </w:r>
      <w:r>
        <w:rPr>
          <w:rFonts w:ascii="Times New Roman" w:hAnsi="Times New Roman"/>
          <w:spacing w:val="-2"/>
          <w:sz w:val="24"/>
          <w:szCs w:val="24"/>
          <w:lang w:eastAsia="ru-RU"/>
        </w:rPr>
        <w:t xml:space="preserve">, уменьшенной на сумму, пропорциональную объему обязательств, предусмотренных </w:t>
      </w:r>
      <w:r>
        <w:rPr>
          <w:rFonts w:ascii="Times New Roman" w:hAnsi="Times New Roman" w:eastAsia="Times New Roman"/>
          <w:sz w:val="24"/>
          <w:szCs w:val="24"/>
          <w:lang w:eastAsia="ru-RU"/>
        </w:rPr>
        <w:t>Контрактом</w:t>
      </w:r>
      <w:r>
        <w:rPr>
          <w:rFonts w:ascii="Times New Roman" w:hAnsi="Times New Roman"/>
          <w:spacing w:val="-2"/>
          <w:sz w:val="24"/>
          <w:szCs w:val="24"/>
          <w:lang w:eastAsia="ru-RU"/>
        </w:rPr>
        <w:t xml:space="preserve"> и фактически исполненных поставщиком (подрядчиком, исполнителем).</w:t>
      </w:r>
    </w:p>
    <w:p w14:paraId="231C2831">
      <w:pPr>
        <w:spacing w:after="0" w:line="240" w:lineRule="auto"/>
        <w:ind w:firstLine="708"/>
        <w:jc w:val="both"/>
        <w:rPr>
          <w:rFonts w:ascii="Times New Roman" w:hAnsi="Times New Roman"/>
          <w:b/>
          <w:bCs/>
          <w:color w:val="2C2D2E"/>
          <w:sz w:val="24"/>
          <w:szCs w:val="24"/>
          <w:shd w:val="clear" w:color="auto" w:fill="FFFFFF"/>
        </w:rPr>
      </w:pPr>
      <w:r>
        <w:rPr>
          <w:rFonts w:ascii="Times New Roman" w:hAnsi="Times New Roman"/>
          <w:spacing w:val="-2"/>
          <w:sz w:val="24"/>
          <w:szCs w:val="24"/>
          <w:lang w:eastAsia="ru-RU"/>
        </w:rPr>
        <w:t xml:space="preserve">9.6. За каждый факт неисполнения или ненадлежащего исполнения поставщиком обязательств, предусмотренных </w:t>
      </w:r>
      <w:r>
        <w:rPr>
          <w:rFonts w:ascii="Times New Roman" w:hAnsi="Times New Roman" w:eastAsia="Times New Roman"/>
          <w:sz w:val="24"/>
          <w:szCs w:val="24"/>
          <w:lang w:eastAsia="ru-RU"/>
        </w:rPr>
        <w:t>Контрактом</w:t>
      </w:r>
      <w:r>
        <w:rPr>
          <w:rFonts w:ascii="Times New Roman" w:hAnsi="Times New Roman"/>
          <w:spacing w:val="-2"/>
          <w:sz w:val="24"/>
          <w:szCs w:val="24"/>
          <w:lang w:eastAsia="ru-RU"/>
        </w:rPr>
        <w:t xml:space="preserve">, за исключением просрочки исполнения обязательств (в том числе гарантийного обязательства), предусмотренных </w:t>
      </w:r>
      <w:r>
        <w:rPr>
          <w:rFonts w:ascii="Times New Roman" w:hAnsi="Times New Roman" w:eastAsia="Times New Roman"/>
          <w:sz w:val="24"/>
          <w:szCs w:val="24"/>
          <w:lang w:eastAsia="ru-RU"/>
        </w:rPr>
        <w:t>Контрактом</w:t>
      </w:r>
      <w:r>
        <w:rPr>
          <w:rFonts w:ascii="Times New Roman" w:hAnsi="Times New Roman"/>
          <w:spacing w:val="-2"/>
          <w:sz w:val="24"/>
          <w:szCs w:val="24"/>
          <w:lang w:eastAsia="ru-RU"/>
        </w:rPr>
        <w:t xml:space="preserve">, </w:t>
      </w:r>
      <w:r>
        <w:rPr>
          <w:rFonts w:ascii="Times New Roman" w:hAnsi="Times New Roman"/>
          <w:color w:val="2C2D2E"/>
          <w:sz w:val="24"/>
          <w:szCs w:val="24"/>
          <w:shd w:val="clear" w:color="auto" w:fill="FFFFFF"/>
        </w:rPr>
        <w:t xml:space="preserve">размер штрафа устанавливается в следующем порядке: 10% от цены </w:t>
      </w:r>
      <w:r>
        <w:rPr>
          <w:rFonts w:ascii="Times New Roman" w:hAnsi="Times New Roman" w:eastAsia="Times New Roman"/>
          <w:sz w:val="24"/>
          <w:szCs w:val="24"/>
          <w:lang w:eastAsia="ru-RU"/>
        </w:rPr>
        <w:t>Контракта</w:t>
      </w:r>
      <w:r>
        <w:rPr>
          <w:rFonts w:ascii="Times New Roman" w:hAnsi="Times New Roman"/>
          <w:color w:val="2C2D2E"/>
          <w:sz w:val="24"/>
          <w:szCs w:val="24"/>
          <w:shd w:val="clear" w:color="auto" w:fill="FFFFFF"/>
        </w:rPr>
        <w:t>, что составляет:</w:t>
      </w:r>
      <w:r>
        <w:rPr>
          <w:rFonts w:ascii="Times New Roman" w:hAnsi="Times New Roman"/>
          <w:b/>
          <w:bCs/>
          <w:color w:val="2C2D2E"/>
          <w:sz w:val="24"/>
          <w:szCs w:val="24"/>
          <w:shd w:val="clear" w:color="auto" w:fill="FFFFFF"/>
        </w:rPr>
        <w:t> ______________.</w:t>
      </w:r>
    </w:p>
    <w:p w14:paraId="2CE0100C">
      <w:pPr>
        <w:spacing w:after="0" w:line="240" w:lineRule="auto"/>
        <w:ind w:firstLine="708"/>
        <w:jc w:val="both"/>
        <w:rPr>
          <w:rFonts w:ascii="Times New Roman" w:hAnsi="Times New Roman"/>
          <w:b/>
          <w:sz w:val="24"/>
          <w:szCs w:val="24"/>
          <w:lang w:eastAsia="ru-RU"/>
        </w:rPr>
      </w:pPr>
      <w:r>
        <w:rPr>
          <w:rFonts w:ascii="Times New Roman" w:hAnsi="Times New Roman"/>
          <w:spacing w:val="-2"/>
          <w:sz w:val="24"/>
          <w:szCs w:val="24"/>
          <w:lang w:eastAsia="ru-RU"/>
        </w:rPr>
        <w:t xml:space="preserve">9.7. За каждый факт неисполнения или ненадлежащего исполнения поставщиком (подрядчиком, исполнителем) обязательств, предусмотренных </w:t>
      </w:r>
      <w:r>
        <w:rPr>
          <w:rFonts w:ascii="Times New Roman" w:hAnsi="Times New Roman" w:eastAsia="Times New Roman"/>
          <w:sz w:val="24"/>
          <w:szCs w:val="24"/>
          <w:lang w:eastAsia="ru-RU"/>
        </w:rPr>
        <w:t>Контрактом</w:t>
      </w:r>
      <w:r>
        <w:rPr>
          <w:rFonts w:ascii="Times New Roman" w:hAnsi="Times New Roman"/>
          <w:spacing w:val="-2"/>
          <w:sz w:val="24"/>
          <w:szCs w:val="24"/>
          <w:lang w:eastAsia="ru-RU"/>
        </w:rPr>
        <w:t>, которое не имеет стоимостного выражения, размер штрафа устанавливается в</w:t>
      </w:r>
      <w:r>
        <w:rPr>
          <w:rFonts w:ascii="Times New Roman" w:hAnsi="Times New Roman"/>
          <w:sz w:val="24"/>
          <w:szCs w:val="24"/>
          <w:lang w:eastAsia="ru-RU"/>
        </w:rPr>
        <w:t xml:space="preserve"> следующем порядке</w:t>
      </w:r>
      <w:r>
        <w:rPr>
          <w:rFonts w:ascii="Times New Roman" w:hAnsi="Times New Roman"/>
          <w:spacing w:val="-2"/>
          <w:sz w:val="24"/>
          <w:szCs w:val="24"/>
          <w:lang w:eastAsia="ru-RU"/>
        </w:rPr>
        <w:t xml:space="preserve">: </w:t>
      </w:r>
      <w:r>
        <w:rPr>
          <w:rFonts w:hint="default" w:ascii="Times New Roman" w:hAnsi="Times New Roman"/>
          <w:spacing w:val="-2"/>
          <w:sz w:val="24"/>
          <w:szCs w:val="24"/>
          <w:lang w:val="en-US" w:eastAsia="ru-RU"/>
        </w:rPr>
        <w:t xml:space="preserve">     </w:t>
      </w:r>
      <w:r>
        <w:rPr>
          <w:rFonts w:ascii="Times New Roman" w:hAnsi="Times New Roman"/>
          <w:b/>
          <w:spacing w:val="-2"/>
          <w:sz w:val="24"/>
          <w:szCs w:val="24"/>
          <w:lang w:eastAsia="ru-RU"/>
        </w:rPr>
        <w:t>1 000 (Одна тысяча) рублей 00 копеек</w:t>
      </w:r>
      <w:r>
        <w:rPr>
          <w:rFonts w:ascii="Times New Roman" w:hAnsi="Times New Roman"/>
          <w:b/>
          <w:sz w:val="24"/>
          <w:szCs w:val="24"/>
          <w:lang w:eastAsia="ru-RU"/>
        </w:rPr>
        <w:t>;</w:t>
      </w:r>
    </w:p>
    <w:p w14:paraId="2A9268A6">
      <w:pPr>
        <w:spacing w:after="0" w:line="240" w:lineRule="auto"/>
        <w:ind w:firstLine="708"/>
        <w:jc w:val="both"/>
        <w:rPr>
          <w:rFonts w:ascii="Times New Roman" w:hAnsi="Times New Roman"/>
          <w:spacing w:val="-2"/>
          <w:sz w:val="24"/>
          <w:szCs w:val="24"/>
          <w:lang w:eastAsia="ru-RU"/>
        </w:rPr>
      </w:pPr>
      <w:r>
        <w:rPr>
          <w:rFonts w:ascii="Times New Roman" w:hAnsi="Times New Roman"/>
          <w:spacing w:val="-2"/>
          <w:sz w:val="24"/>
          <w:szCs w:val="24"/>
          <w:lang w:eastAsia="ru-RU"/>
        </w:rPr>
        <w:t xml:space="preserve">9.8.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rFonts w:ascii="Times New Roman" w:hAnsi="Times New Roman" w:eastAsia="Times New Roman"/>
          <w:sz w:val="24"/>
          <w:szCs w:val="24"/>
          <w:lang w:eastAsia="ru-RU"/>
        </w:rPr>
        <w:t>Контрактом</w:t>
      </w:r>
      <w:r>
        <w:rPr>
          <w:rFonts w:ascii="Times New Roman" w:hAnsi="Times New Roman"/>
          <w:spacing w:val="-2"/>
          <w:sz w:val="24"/>
          <w:szCs w:val="24"/>
          <w:lang w:eastAsia="ru-RU"/>
        </w:rPr>
        <w:t>, произошло вследствие непреодолимой силы или по вине другой стороны.</w:t>
      </w:r>
    </w:p>
    <w:p w14:paraId="6C545621">
      <w:pPr>
        <w:spacing w:after="0" w:line="240" w:lineRule="auto"/>
        <w:ind w:firstLine="708"/>
        <w:jc w:val="both"/>
        <w:rPr>
          <w:rFonts w:ascii="Times New Roman" w:hAnsi="Times New Roman"/>
          <w:spacing w:val="-2"/>
          <w:sz w:val="24"/>
          <w:szCs w:val="24"/>
          <w:lang w:eastAsia="ru-RU"/>
        </w:rPr>
      </w:pPr>
      <w:r>
        <w:rPr>
          <w:rFonts w:ascii="Times New Roman" w:hAnsi="Times New Roman"/>
          <w:spacing w:val="-2"/>
          <w:sz w:val="24"/>
          <w:szCs w:val="24"/>
          <w:lang w:eastAsia="ru-RU"/>
        </w:rPr>
        <w:t xml:space="preserve">9.9. Общая сумма начисленной неустойки (штрафов, пени) за неисполнение или ненадлежащее исполнение Поставщиком обязательств, предусмотренных </w:t>
      </w:r>
      <w:r>
        <w:rPr>
          <w:rFonts w:ascii="Times New Roman" w:hAnsi="Times New Roman" w:eastAsia="Times New Roman"/>
          <w:sz w:val="24"/>
          <w:szCs w:val="24"/>
          <w:lang w:eastAsia="ru-RU"/>
        </w:rPr>
        <w:t>Контрактом</w:t>
      </w:r>
      <w:r>
        <w:rPr>
          <w:rFonts w:ascii="Times New Roman" w:hAnsi="Times New Roman"/>
          <w:spacing w:val="-2"/>
          <w:sz w:val="24"/>
          <w:szCs w:val="24"/>
          <w:lang w:eastAsia="ru-RU"/>
        </w:rPr>
        <w:t xml:space="preserve">,                    не может превышать цену </w:t>
      </w:r>
      <w:r>
        <w:rPr>
          <w:rFonts w:ascii="Times New Roman" w:hAnsi="Times New Roman" w:eastAsia="Times New Roman"/>
          <w:sz w:val="24"/>
          <w:szCs w:val="24"/>
          <w:lang w:eastAsia="ru-RU"/>
        </w:rPr>
        <w:t>Контракта</w:t>
      </w:r>
      <w:r>
        <w:rPr>
          <w:rFonts w:ascii="Times New Roman" w:hAnsi="Times New Roman"/>
          <w:spacing w:val="-2"/>
          <w:sz w:val="24"/>
          <w:szCs w:val="24"/>
          <w:lang w:eastAsia="ru-RU"/>
        </w:rPr>
        <w:t>.</w:t>
      </w:r>
    </w:p>
    <w:p w14:paraId="045CC3FD">
      <w:pPr>
        <w:spacing w:after="0" w:line="240" w:lineRule="auto"/>
        <w:ind w:firstLine="708"/>
        <w:jc w:val="both"/>
        <w:rPr>
          <w:rFonts w:ascii="Times New Roman" w:hAnsi="Times New Roman"/>
          <w:spacing w:val="-2"/>
          <w:sz w:val="24"/>
          <w:szCs w:val="24"/>
          <w:lang w:eastAsia="ru-RU"/>
        </w:rPr>
      </w:pPr>
      <w:r>
        <w:rPr>
          <w:rFonts w:ascii="Times New Roman" w:hAnsi="Times New Roman"/>
          <w:spacing w:val="-2"/>
          <w:sz w:val="24"/>
          <w:szCs w:val="24"/>
          <w:lang w:eastAsia="ru-RU"/>
        </w:rPr>
        <w:t xml:space="preserve">9.10. Общая сумма начисленной неустойки (штрафов, пени) за ненадлежащее исполнение Заказчиком обязательств, предусмотренных </w:t>
      </w:r>
      <w:r>
        <w:rPr>
          <w:rFonts w:ascii="Times New Roman" w:hAnsi="Times New Roman" w:eastAsia="Times New Roman"/>
          <w:sz w:val="24"/>
          <w:szCs w:val="24"/>
          <w:lang w:eastAsia="ru-RU"/>
        </w:rPr>
        <w:t>Контрактом</w:t>
      </w:r>
      <w:r>
        <w:rPr>
          <w:rFonts w:ascii="Times New Roman" w:hAnsi="Times New Roman"/>
          <w:spacing w:val="-2"/>
          <w:sz w:val="24"/>
          <w:szCs w:val="24"/>
          <w:lang w:eastAsia="ru-RU"/>
        </w:rPr>
        <w:t xml:space="preserve">, не может превышать цену </w:t>
      </w:r>
      <w:r>
        <w:rPr>
          <w:rFonts w:ascii="Times New Roman" w:hAnsi="Times New Roman" w:eastAsia="Times New Roman"/>
          <w:sz w:val="24"/>
          <w:szCs w:val="24"/>
          <w:lang w:eastAsia="ru-RU"/>
        </w:rPr>
        <w:t>Контракта</w:t>
      </w:r>
      <w:r>
        <w:rPr>
          <w:rFonts w:ascii="Times New Roman" w:hAnsi="Times New Roman"/>
          <w:spacing w:val="-2"/>
          <w:sz w:val="24"/>
          <w:szCs w:val="24"/>
          <w:lang w:eastAsia="ru-RU"/>
        </w:rPr>
        <w:t>.</w:t>
      </w:r>
    </w:p>
    <w:p w14:paraId="44279E3E">
      <w:pPr>
        <w:spacing w:after="0" w:line="240" w:lineRule="auto"/>
        <w:ind w:firstLine="708"/>
        <w:jc w:val="both"/>
        <w:rPr>
          <w:rFonts w:ascii="Times New Roman" w:hAnsi="Times New Roman" w:eastAsia="Times New Roman"/>
          <w:spacing w:val="-2"/>
          <w:sz w:val="28"/>
          <w:szCs w:val="28"/>
          <w:lang w:eastAsia="ru-RU"/>
        </w:rPr>
      </w:pPr>
      <w:r>
        <w:rPr>
          <w:rFonts w:ascii="Times New Roman" w:hAnsi="Times New Roman" w:eastAsia="Times New Roman"/>
          <w:spacing w:val="-2"/>
          <w:sz w:val="24"/>
          <w:szCs w:val="24"/>
          <w:lang w:eastAsia="ru-RU"/>
        </w:rPr>
        <w:t>9.11. Уплата Поставщиком неустойки или применение иной формы ответственности  не освобождает его от исполнения обязательств</w:t>
      </w:r>
      <w:r>
        <w:rPr>
          <w:rFonts w:ascii="Times New Roman" w:hAnsi="Times New Roman" w:eastAsia="Times New Roman"/>
          <w:spacing w:val="-2"/>
          <w:sz w:val="28"/>
          <w:szCs w:val="28"/>
          <w:lang w:eastAsia="ru-RU"/>
        </w:rPr>
        <w:t>.</w:t>
      </w:r>
    </w:p>
    <w:p w14:paraId="0B6B6141">
      <w:pPr>
        <w:spacing w:after="0" w:line="240" w:lineRule="auto"/>
        <w:ind w:firstLine="708"/>
        <w:jc w:val="both"/>
        <w:rPr>
          <w:rFonts w:ascii="Times New Roman" w:hAnsi="Times New Roman" w:eastAsia="Times New Roman"/>
          <w:spacing w:val="-2"/>
          <w:sz w:val="28"/>
          <w:szCs w:val="28"/>
          <w:lang w:eastAsia="ru-RU"/>
        </w:rPr>
      </w:pPr>
    </w:p>
    <w:p w14:paraId="4B8039F8">
      <w:pPr>
        <w:numPr>
          <w:ilvl w:val="0"/>
          <w:numId w:val="2"/>
        </w:numPr>
        <w:autoSpaceDE w:val="0"/>
        <w:autoSpaceDN w:val="0"/>
        <w:adjustRightInd w:val="0"/>
        <w:spacing w:after="0" w:line="240" w:lineRule="auto"/>
        <w:jc w:val="center"/>
        <w:rPr>
          <w:rFonts w:ascii="Times New Roman" w:hAnsi="Times New Roman" w:eastAsia="Times New Roman"/>
          <w:b/>
          <w:sz w:val="24"/>
          <w:szCs w:val="24"/>
          <w:lang w:eastAsia="ru-RU"/>
        </w:rPr>
      </w:pPr>
      <w:r>
        <w:rPr>
          <w:rFonts w:ascii="Times New Roman" w:hAnsi="Times New Roman" w:eastAsia="Times New Roman"/>
          <w:b/>
          <w:sz w:val="24"/>
          <w:szCs w:val="24"/>
          <w:lang w:eastAsia="ru-RU"/>
        </w:rPr>
        <w:t>Форс-мажорные обстоятельства</w:t>
      </w:r>
    </w:p>
    <w:p w14:paraId="466201BF">
      <w:pPr>
        <w:autoSpaceDE w:val="0"/>
        <w:autoSpaceDN w:val="0"/>
        <w:adjustRightInd w:val="0"/>
        <w:spacing w:after="0" w:line="240" w:lineRule="auto"/>
        <w:jc w:val="both"/>
        <w:rPr>
          <w:rFonts w:ascii="Times New Roman" w:hAnsi="Times New Roman" w:eastAsia="Times New Roman"/>
          <w:b/>
          <w:sz w:val="24"/>
          <w:szCs w:val="24"/>
          <w:lang w:eastAsia="ru-RU"/>
        </w:rPr>
      </w:pPr>
    </w:p>
    <w:p w14:paraId="533C1277">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5B2F5A88">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40011464">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55FF66C">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5E4B4A93">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0391072B">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0F1EB80F">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7E76E36">
      <w:pPr>
        <w:spacing w:after="0" w:line="240" w:lineRule="auto"/>
        <w:jc w:val="center"/>
        <w:rPr>
          <w:rFonts w:ascii="Times New Roman" w:hAnsi="Times New Roman" w:eastAsia="Times New Roman"/>
          <w:b/>
          <w:sz w:val="24"/>
          <w:szCs w:val="24"/>
          <w:lang w:eastAsia="ru-RU"/>
        </w:rPr>
      </w:pPr>
    </w:p>
    <w:p w14:paraId="337FC47E">
      <w:pPr>
        <w:numPr>
          <w:ilvl w:val="0"/>
          <w:numId w:val="2"/>
        </w:numPr>
        <w:spacing w:after="0" w:line="240" w:lineRule="auto"/>
        <w:jc w:val="center"/>
        <w:rPr>
          <w:rFonts w:ascii="Times New Roman" w:hAnsi="Times New Roman" w:eastAsia="Times New Roman"/>
          <w:b/>
          <w:bCs/>
          <w:sz w:val="24"/>
          <w:szCs w:val="24"/>
          <w:lang w:eastAsia="ru-RU"/>
        </w:rPr>
      </w:pPr>
      <w:r>
        <w:rPr>
          <w:rFonts w:ascii="Times New Roman" w:hAnsi="Times New Roman" w:eastAsia="Times New Roman"/>
          <w:b/>
          <w:sz w:val="24"/>
          <w:szCs w:val="24"/>
          <w:lang w:eastAsia="ru-RU"/>
        </w:rPr>
        <w:t xml:space="preserve">Изменение, расторжение </w:t>
      </w:r>
      <w:r>
        <w:rPr>
          <w:rFonts w:ascii="Times New Roman" w:hAnsi="Times New Roman" w:eastAsia="Times New Roman"/>
          <w:b/>
          <w:bCs/>
          <w:sz w:val="24"/>
          <w:szCs w:val="24"/>
          <w:lang w:eastAsia="ru-RU"/>
        </w:rPr>
        <w:t>Контракта</w:t>
      </w:r>
    </w:p>
    <w:p w14:paraId="39A2F3FB">
      <w:pPr>
        <w:spacing w:after="0" w:line="240" w:lineRule="auto"/>
        <w:jc w:val="both"/>
        <w:rPr>
          <w:rFonts w:ascii="Times New Roman" w:hAnsi="Times New Roman" w:eastAsia="Times New Roman"/>
          <w:b/>
          <w:bCs/>
          <w:sz w:val="24"/>
          <w:szCs w:val="24"/>
          <w:lang w:eastAsia="ru-RU"/>
        </w:rPr>
      </w:pPr>
    </w:p>
    <w:p w14:paraId="73247B3B">
      <w:pPr>
        <w:pStyle w:val="9"/>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11.1. Расторжение настоящего </w:t>
      </w:r>
      <w:r>
        <w:rPr>
          <w:rFonts w:ascii="Times New Roman" w:hAnsi="Times New Roman" w:eastAsia="Times New Roman"/>
          <w:sz w:val="24"/>
          <w:szCs w:val="24"/>
          <w:lang w:eastAsia="ru-RU"/>
        </w:rPr>
        <w:t>Контракта</w:t>
      </w:r>
      <w:r>
        <w:rPr>
          <w:rFonts w:ascii="Times New Roman" w:hAnsi="Times New Roman"/>
          <w:color w:val="000000" w:themeColor="text1"/>
          <w:sz w:val="24"/>
          <w:szCs w:val="24"/>
        </w:rPr>
        <w:t xml:space="preserve"> допускается по соглашению Сторон, </w:t>
      </w:r>
      <w:r>
        <w:rPr>
          <w:rFonts w:ascii="Times New Roman" w:hAnsi="Times New Roman"/>
          <w:color w:val="000000" w:themeColor="text1"/>
          <w:sz w:val="24"/>
          <w:szCs w:val="24"/>
        </w:rPr>
        <w:br w:type="textWrapping"/>
      </w:r>
      <w:r>
        <w:rPr>
          <w:rFonts w:ascii="Times New Roman" w:hAnsi="Times New Roman"/>
          <w:color w:val="000000" w:themeColor="text1"/>
          <w:sz w:val="24"/>
          <w:szCs w:val="24"/>
        </w:rPr>
        <w:t xml:space="preserve">по решению суда, в случае одностороннего отказа Стороны от исполнения настоящего </w:t>
      </w:r>
      <w:r>
        <w:rPr>
          <w:rFonts w:ascii="Times New Roman" w:hAnsi="Times New Roman" w:eastAsia="Times New Roman"/>
          <w:sz w:val="24"/>
          <w:szCs w:val="24"/>
          <w:lang w:eastAsia="ru-RU"/>
        </w:rPr>
        <w:t>Контракта</w:t>
      </w:r>
      <w:r>
        <w:rPr>
          <w:rFonts w:ascii="Times New Roman" w:hAnsi="Times New Roman"/>
          <w:color w:val="000000" w:themeColor="text1"/>
          <w:sz w:val="24"/>
          <w:szCs w:val="24"/>
        </w:rPr>
        <w:t xml:space="preserve"> в соответствии с гражданским законодательством Российской Федерации. При этом факт подписания Сторонами соглашения о расторжении настоящего </w:t>
      </w:r>
      <w:r>
        <w:rPr>
          <w:rFonts w:ascii="Times New Roman" w:hAnsi="Times New Roman" w:eastAsia="Times New Roman"/>
          <w:sz w:val="24"/>
          <w:szCs w:val="24"/>
          <w:lang w:eastAsia="ru-RU"/>
        </w:rPr>
        <w:t>Контракта</w:t>
      </w:r>
      <w:r>
        <w:rPr>
          <w:rFonts w:ascii="Times New Roman" w:hAnsi="Times New Roman"/>
          <w:color w:val="000000" w:themeColor="text1"/>
          <w:sz w:val="24"/>
          <w:szCs w:val="24"/>
        </w:rPr>
        <w:br w:type="textWrapping"/>
      </w:r>
      <w:r>
        <w:rPr>
          <w:rFonts w:ascii="Times New Roman" w:hAnsi="Times New Roman"/>
          <w:color w:val="000000" w:themeColor="text1"/>
          <w:sz w:val="24"/>
          <w:szCs w:val="24"/>
        </w:rPr>
        <w:t>не освобождает Стороны от обязанностей урегулирования взаимных расчетов.</w:t>
      </w:r>
    </w:p>
    <w:p w14:paraId="552B6E06">
      <w:pPr>
        <w:pStyle w:val="9"/>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11.2. Информация о Поставщике, с которым </w:t>
      </w:r>
      <w:r>
        <w:rPr>
          <w:rFonts w:ascii="Times New Roman" w:hAnsi="Times New Roman" w:eastAsia="Times New Roman"/>
          <w:sz w:val="24"/>
          <w:szCs w:val="24"/>
          <w:lang w:eastAsia="ru-RU"/>
        </w:rPr>
        <w:t>Контракт</w:t>
      </w:r>
      <w:r>
        <w:rPr>
          <w:rFonts w:ascii="Times New Roman" w:hAnsi="Times New Roman"/>
          <w:color w:val="000000" w:themeColor="text1"/>
          <w:sz w:val="24"/>
          <w:szCs w:val="24"/>
        </w:rPr>
        <w:t xml:space="preserve"> был расторгнут в связи с односторонним отказом Государственного Заказчика от исполнения </w:t>
      </w:r>
      <w:r>
        <w:rPr>
          <w:rFonts w:ascii="Times New Roman" w:hAnsi="Times New Roman" w:eastAsia="Times New Roman"/>
          <w:sz w:val="24"/>
          <w:szCs w:val="24"/>
          <w:lang w:eastAsia="ru-RU"/>
        </w:rPr>
        <w:t>Контракта</w:t>
      </w:r>
      <w:r>
        <w:rPr>
          <w:rFonts w:ascii="Times New Roman" w:hAnsi="Times New Roman"/>
          <w:color w:val="000000" w:themeColor="text1"/>
          <w:sz w:val="24"/>
          <w:szCs w:val="24"/>
        </w:rPr>
        <w:t xml:space="preserve">, включается в установленном </w:t>
      </w:r>
      <w:r>
        <w:fldChar w:fldCharType="begin"/>
      </w:r>
      <w:r>
        <w:instrText xml:space="preserve"> HYPERLINK "consultantplus://offline/ref=A7BF75FBBED06566214255B155EE00F167D0B3B1CB1A4208E27674F7EFFE266E8905056C02C7E7FA864F116B9855QDG" </w:instrText>
      </w:r>
      <w:r>
        <w:fldChar w:fldCharType="separate"/>
      </w:r>
      <w:r>
        <w:rPr>
          <w:rStyle w:val="4"/>
          <w:rFonts w:ascii="Times New Roman" w:hAnsi="Times New Roman"/>
          <w:color w:val="000000" w:themeColor="text1"/>
          <w:sz w:val="24"/>
          <w:szCs w:val="24"/>
        </w:rPr>
        <w:t>Законом</w:t>
      </w:r>
      <w:r>
        <w:rPr>
          <w:rStyle w:val="4"/>
          <w:rFonts w:ascii="Times New Roman" w:hAnsi="Times New Roman"/>
          <w:color w:val="000000" w:themeColor="text1"/>
          <w:sz w:val="24"/>
          <w:szCs w:val="24"/>
        </w:rPr>
        <w:fldChar w:fldCharType="end"/>
      </w:r>
      <w:r>
        <w:rPr>
          <w:rFonts w:ascii="Times New Roman" w:hAnsi="Times New Roman"/>
          <w:color w:val="000000" w:themeColor="text1"/>
          <w:sz w:val="24"/>
          <w:szCs w:val="24"/>
        </w:rPr>
        <w:t xml:space="preserve"> № 44-ФЗ порядке в реестр недобросовестных поставщиков (подрядчиков, исполнителей).</w:t>
      </w:r>
    </w:p>
    <w:p w14:paraId="1F3F0BC2">
      <w:pPr>
        <w:pStyle w:val="9"/>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11.3. Изменения и дополнения по основаниям, предусмотренным настоящим </w:t>
      </w:r>
      <w:r>
        <w:rPr>
          <w:rFonts w:ascii="Times New Roman" w:hAnsi="Times New Roman" w:eastAsia="Times New Roman"/>
          <w:sz w:val="24"/>
          <w:szCs w:val="24"/>
          <w:lang w:eastAsia="ru-RU"/>
        </w:rPr>
        <w:t>Контрактом</w:t>
      </w:r>
      <w:r>
        <w:rPr>
          <w:rFonts w:ascii="Times New Roman" w:hAnsi="Times New Roman"/>
          <w:color w:val="000000" w:themeColor="text1"/>
          <w:sz w:val="24"/>
          <w:szCs w:val="24"/>
        </w:rPr>
        <w:t xml:space="preserve">, вносятся по соглашению Сторон, которое оформляется соответствующим дополнительным Соглашением и является неотъемлемой частью настоящего </w:t>
      </w:r>
      <w:r>
        <w:rPr>
          <w:rFonts w:ascii="Times New Roman" w:hAnsi="Times New Roman" w:eastAsia="Times New Roman"/>
          <w:sz w:val="24"/>
          <w:szCs w:val="24"/>
          <w:lang w:eastAsia="ru-RU"/>
        </w:rPr>
        <w:t>Контракта</w:t>
      </w:r>
      <w:r>
        <w:rPr>
          <w:rFonts w:ascii="Times New Roman" w:hAnsi="Times New Roman"/>
          <w:color w:val="000000" w:themeColor="text1"/>
          <w:sz w:val="24"/>
          <w:szCs w:val="24"/>
        </w:rPr>
        <w:t>.</w:t>
      </w:r>
    </w:p>
    <w:p w14:paraId="5E20C962">
      <w:pPr>
        <w:spacing w:after="0" w:line="240" w:lineRule="auto"/>
        <w:ind w:firstLine="709"/>
        <w:jc w:val="both"/>
        <w:rPr>
          <w:rFonts w:ascii="Times New Roman" w:hAnsi="Times New Roman" w:eastAsiaTheme="minorHAnsi"/>
          <w:bCs/>
          <w:sz w:val="24"/>
          <w:szCs w:val="24"/>
        </w:rPr>
      </w:pPr>
      <w:r>
        <w:rPr>
          <w:rFonts w:ascii="Times New Roman" w:hAnsi="Times New Roman" w:eastAsia="Times New Roman"/>
          <w:sz w:val="24"/>
          <w:szCs w:val="24"/>
        </w:rPr>
        <w:t>11.4</w:t>
      </w:r>
      <w:r>
        <w:rPr>
          <w:rFonts w:ascii="Times New Roman" w:hAnsi="Times New Roman" w:eastAsiaTheme="minorHAnsi"/>
          <w:bCs/>
          <w:sz w:val="24"/>
          <w:szCs w:val="24"/>
        </w:rPr>
        <w:t xml:space="preserve">.  Заказчик по согласованию с Поставщиком в ходе исполнения </w:t>
      </w:r>
      <w:r>
        <w:rPr>
          <w:rFonts w:ascii="Times New Roman" w:hAnsi="Times New Roman" w:eastAsia="Times New Roman"/>
          <w:sz w:val="24"/>
          <w:szCs w:val="24"/>
          <w:lang w:eastAsia="ru-RU"/>
        </w:rPr>
        <w:t>Контракта</w:t>
      </w:r>
      <w:r>
        <w:rPr>
          <w:rFonts w:ascii="Times New Roman" w:hAnsi="Times New Roman" w:eastAsiaTheme="minorHAnsi"/>
          <w:bCs/>
          <w:sz w:val="24"/>
          <w:szCs w:val="24"/>
        </w:rPr>
        <w:t xml:space="preserve"> вправе изменить не более чем на десять процентов количество всех предусмотренных </w:t>
      </w:r>
      <w:r>
        <w:rPr>
          <w:rFonts w:ascii="Times New Roman" w:hAnsi="Times New Roman" w:eastAsia="Times New Roman"/>
          <w:sz w:val="24"/>
          <w:szCs w:val="24"/>
          <w:lang w:eastAsia="ru-RU"/>
        </w:rPr>
        <w:t>Контрактом</w:t>
      </w:r>
      <w:r>
        <w:rPr>
          <w:rFonts w:ascii="Times New Roman" w:hAnsi="Times New Roman" w:eastAsiaTheme="minorHAnsi"/>
          <w:bCs/>
          <w:sz w:val="24"/>
          <w:szCs w:val="24"/>
        </w:rPr>
        <w:t xml:space="preserve"> товаров при изменении потребности в товарах, на поставку которых заключен </w:t>
      </w:r>
      <w:r>
        <w:rPr>
          <w:rFonts w:ascii="Times New Roman" w:hAnsi="Times New Roman" w:eastAsia="Times New Roman"/>
          <w:sz w:val="24"/>
          <w:szCs w:val="24"/>
          <w:lang w:eastAsia="ru-RU"/>
        </w:rPr>
        <w:t>Контракт</w:t>
      </w:r>
      <w:r>
        <w:rPr>
          <w:rFonts w:ascii="Times New Roman" w:hAnsi="Times New Roman" w:eastAsiaTheme="minorHAnsi"/>
          <w:bCs/>
          <w:sz w:val="24"/>
          <w:szCs w:val="24"/>
        </w:rPr>
        <w:t xml:space="preserve">. При этом по соглашению Сторон допускается изменение цены </w:t>
      </w:r>
      <w:r>
        <w:rPr>
          <w:rFonts w:ascii="Times New Roman" w:hAnsi="Times New Roman" w:eastAsia="Times New Roman"/>
          <w:sz w:val="24"/>
          <w:szCs w:val="24"/>
          <w:lang w:eastAsia="ru-RU"/>
        </w:rPr>
        <w:t>Контракта</w:t>
      </w:r>
      <w:r>
        <w:rPr>
          <w:rFonts w:ascii="Times New Roman" w:hAnsi="Times New Roman" w:eastAsiaTheme="minorHAnsi"/>
          <w:bCs/>
          <w:sz w:val="24"/>
          <w:szCs w:val="24"/>
        </w:rPr>
        <w:t xml:space="preserve"> пропорционально дополнительному количеству товара исходя из установленной в </w:t>
      </w:r>
      <w:r>
        <w:rPr>
          <w:rFonts w:ascii="Times New Roman" w:hAnsi="Times New Roman" w:eastAsia="Times New Roman"/>
          <w:sz w:val="24"/>
          <w:szCs w:val="24"/>
          <w:lang w:eastAsia="ru-RU"/>
        </w:rPr>
        <w:t>Контракте</w:t>
      </w:r>
      <w:r>
        <w:rPr>
          <w:rFonts w:ascii="Times New Roman" w:hAnsi="Times New Roman" w:eastAsiaTheme="minorHAnsi"/>
          <w:bCs/>
          <w:sz w:val="24"/>
          <w:szCs w:val="24"/>
        </w:rPr>
        <w:t xml:space="preserve"> цены единицы товара, но не более чем на десять процентов цены </w:t>
      </w:r>
      <w:r>
        <w:rPr>
          <w:rFonts w:ascii="Times New Roman" w:hAnsi="Times New Roman" w:eastAsia="Times New Roman"/>
          <w:sz w:val="24"/>
          <w:szCs w:val="24"/>
          <w:lang w:eastAsia="ru-RU"/>
        </w:rPr>
        <w:t>Контракта</w:t>
      </w:r>
      <w:r>
        <w:rPr>
          <w:rFonts w:ascii="Times New Roman" w:hAnsi="Times New Roman" w:eastAsiaTheme="minorHAnsi"/>
          <w:bCs/>
          <w:sz w:val="24"/>
          <w:szCs w:val="24"/>
        </w:rPr>
        <w:t xml:space="preserve">. При уменьшении предусмотренного </w:t>
      </w:r>
      <w:r>
        <w:rPr>
          <w:rFonts w:ascii="Times New Roman" w:hAnsi="Times New Roman"/>
          <w:color w:val="000000" w:themeColor="text1"/>
          <w:sz w:val="24"/>
          <w:szCs w:val="24"/>
        </w:rPr>
        <w:t>Контрактом</w:t>
      </w:r>
      <w:r>
        <w:rPr>
          <w:rFonts w:ascii="Times New Roman" w:hAnsi="Times New Roman" w:eastAsiaTheme="minorHAnsi"/>
          <w:bCs/>
          <w:sz w:val="24"/>
          <w:szCs w:val="24"/>
        </w:rPr>
        <w:t xml:space="preserve"> количества товара, Стороны </w:t>
      </w:r>
      <w:r>
        <w:rPr>
          <w:rFonts w:ascii="Times New Roman" w:hAnsi="Times New Roman" w:eastAsia="Times New Roman"/>
          <w:sz w:val="24"/>
          <w:szCs w:val="24"/>
          <w:lang w:eastAsia="ru-RU"/>
        </w:rPr>
        <w:t>Контракта</w:t>
      </w:r>
      <w:r>
        <w:rPr>
          <w:rFonts w:ascii="Times New Roman" w:hAnsi="Times New Roman" w:eastAsiaTheme="minorHAnsi"/>
          <w:bCs/>
          <w:sz w:val="24"/>
          <w:szCs w:val="24"/>
        </w:rPr>
        <w:t xml:space="preserve"> обязаны уменьшить цену </w:t>
      </w:r>
      <w:r>
        <w:rPr>
          <w:rFonts w:ascii="Times New Roman" w:hAnsi="Times New Roman" w:eastAsia="Times New Roman"/>
          <w:sz w:val="24"/>
          <w:szCs w:val="24"/>
          <w:lang w:eastAsia="ru-RU"/>
        </w:rPr>
        <w:t>Контракта</w:t>
      </w:r>
      <w:r>
        <w:rPr>
          <w:rFonts w:ascii="Times New Roman" w:hAnsi="Times New Roman" w:eastAsiaTheme="minorHAnsi"/>
          <w:bCs/>
          <w:sz w:val="24"/>
          <w:szCs w:val="24"/>
        </w:rPr>
        <w:t xml:space="preserve"> исходя из цены единицы товара. Цена единицы дополнительно поставляемого товара или цена единицы товара при уменьшении, предусмотренного </w:t>
      </w:r>
      <w:r>
        <w:rPr>
          <w:rFonts w:ascii="Times New Roman" w:hAnsi="Times New Roman" w:eastAsia="Times New Roman"/>
          <w:sz w:val="24"/>
          <w:szCs w:val="24"/>
          <w:lang w:eastAsia="ru-RU"/>
        </w:rPr>
        <w:t>Контрактом</w:t>
      </w:r>
      <w:r>
        <w:rPr>
          <w:rFonts w:ascii="Times New Roman" w:hAnsi="Times New Roman" w:eastAsiaTheme="minorHAnsi"/>
          <w:bCs/>
          <w:sz w:val="24"/>
          <w:szCs w:val="24"/>
        </w:rPr>
        <w:t xml:space="preserve"> количества поставляемого товара, должна определяться как частное от деления первоначальной цены </w:t>
      </w:r>
      <w:r>
        <w:rPr>
          <w:rFonts w:ascii="Times New Roman" w:hAnsi="Times New Roman" w:eastAsia="Times New Roman"/>
          <w:sz w:val="24"/>
          <w:szCs w:val="24"/>
          <w:lang w:eastAsia="ru-RU"/>
        </w:rPr>
        <w:t>Контракта</w:t>
      </w:r>
      <w:r>
        <w:rPr>
          <w:rFonts w:ascii="Times New Roman" w:hAnsi="Times New Roman" w:eastAsiaTheme="minorHAnsi"/>
          <w:bCs/>
          <w:sz w:val="24"/>
          <w:szCs w:val="24"/>
        </w:rPr>
        <w:t xml:space="preserve"> на предусмотренное в </w:t>
      </w:r>
      <w:r>
        <w:rPr>
          <w:rFonts w:ascii="Times New Roman" w:hAnsi="Times New Roman" w:eastAsia="Times New Roman"/>
          <w:sz w:val="24"/>
          <w:szCs w:val="24"/>
          <w:lang w:eastAsia="ru-RU"/>
        </w:rPr>
        <w:t>Контракте</w:t>
      </w:r>
      <w:r>
        <w:rPr>
          <w:rFonts w:ascii="Times New Roman" w:hAnsi="Times New Roman" w:eastAsiaTheme="minorHAnsi"/>
          <w:bCs/>
          <w:sz w:val="24"/>
          <w:szCs w:val="24"/>
        </w:rPr>
        <w:t xml:space="preserve"> количество такого товара.</w:t>
      </w:r>
    </w:p>
    <w:p w14:paraId="6C94527D">
      <w:pPr>
        <w:widowControl w:val="0"/>
        <w:autoSpaceDE w:val="0"/>
        <w:autoSpaceDN w:val="0"/>
        <w:adjustRightInd w:val="0"/>
        <w:spacing w:after="0" w:line="240" w:lineRule="auto"/>
        <w:ind w:firstLine="709"/>
        <w:jc w:val="both"/>
        <w:rPr>
          <w:rFonts w:ascii="Times New Roman" w:hAnsi="Times New Roman"/>
          <w:color w:val="000000" w:themeColor="text1"/>
          <w:sz w:val="24"/>
          <w:szCs w:val="24"/>
        </w:rPr>
      </w:pPr>
      <w:r>
        <w:rPr>
          <w:rFonts w:ascii="Times New Roman" w:hAnsi="Times New Roman" w:eastAsia="Times New Roman"/>
          <w:sz w:val="24"/>
          <w:szCs w:val="24"/>
        </w:rPr>
        <w:t xml:space="preserve">11.5. </w:t>
      </w:r>
      <w:r>
        <w:rPr>
          <w:rFonts w:ascii="Times New Roman" w:hAnsi="Times New Roman"/>
          <w:color w:val="000000" w:themeColor="text1"/>
          <w:sz w:val="24"/>
          <w:szCs w:val="24"/>
        </w:rPr>
        <w:t xml:space="preserve">Изменение существенных условий настоящего </w:t>
      </w:r>
      <w:r>
        <w:rPr>
          <w:rFonts w:ascii="Times New Roman" w:hAnsi="Times New Roman" w:eastAsia="Times New Roman"/>
          <w:sz w:val="24"/>
          <w:szCs w:val="24"/>
          <w:lang w:eastAsia="ru-RU"/>
        </w:rPr>
        <w:t>Контракта</w:t>
      </w:r>
      <w:r>
        <w:rPr>
          <w:rFonts w:ascii="Times New Roman" w:hAnsi="Times New Roman"/>
          <w:color w:val="000000" w:themeColor="text1"/>
          <w:sz w:val="24"/>
          <w:szCs w:val="24"/>
        </w:rPr>
        <w:t xml:space="preserve"> при его исполнении не допускается, за исключением случаев, предусмотренных статьей </w:t>
      </w:r>
      <w:r>
        <w:fldChar w:fldCharType="begin"/>
      </w:r>
      <w:r>
        <w:instrText xml:space="preserve"> HYPERLINK "consultantplus://offline/ref=A7BF75FBBED06566214255B155EE00F167D0B3B1CB1A4208E27674F7EFFE266E9B055D6000C3FAFA8A5A473ADE08A3E6B0113881C2FEE48554Q0G" </w:instrText>
      </w:r>
      <w:r>
        <w:fldChar w:fldCharType="separate"/>
      </w:r>
      <w:r>
        <w:rPr>
          <w:rStyle w:val="4"/>
          <w:rFonts w:ascii="Times New Roman" w:hAnsi="Times New Roman"/>
          <w:color w:val="000000" w:themeColor="text1"/>
          <w:sz w:val="24"/>
          <w:szCs w:val="24"/>
          <w:u w:val="none"/>
        </w:rPr>
        <w:t>95</w:t>
      </w:r>
      <w:r>
        <w:rPr>
          <w:rStyle w:val="4"/>
          <w:rFonts w:ascii="Times New Roman" w:hAnsi="Times New Roman"/>
          <w:color w:val="000000" w:themeColor="text1"/>
          <w:sz w:val="24"/>
          <w:szCs w:val="24"/>
          <w:u w:val="none"/>
        </w:rPr>
        <w:fldChar w:fldCharType="end"/>
      </w:r>
      <w:r>
        <w:rPr>
          <w:rFonts w:ascii="Times New Roman" w:hAnsi="Times New Roman"/>
          <w:color w:val="000000" w:themeColor="text1"/>
          <w:sz w:val="24"/>
          <w:szCs w:val="24"/>
        </w:rPr>
        <w:t xml:space="preserve"> Закона № 44-ФЗ.</w:t>
      </w:r>
    </w:p>
    <w:p w14:paraId="5913FD7C">
      <w:pPr>
        <w:widowControl w:val="0"/>
        <w:autoSpaceDE w:val="0"/>
        <w:autoSpaceDN w:val="0"/>
        <w:adjustRightInd w:val="0"/>
        <w:spacing w:after="0" w:line="240" w:lineRule="auto"/>
        <w:ind w:firstLine="709"/>
        <w:jc w:val="both"/>
        <w:rPr>
          <w:rFonts w:ascii="Times New Roman" w:hAnsi="Times New Roman"/>
          <w:color w:val="000000" w:themeColor="text1"/>
          <w:sz w:val="24"/>
          <w:szCs w:val="24"/>
        </w:rPr>
      </w:pPr>
    </w:p>
    <w:p w14:paraId="265CA582">
      <w:pPr>
        <w:numPr>
          <w:ilvl w:val="0"/>
          <w:numId w:val="2"/>
        </w:numPr>
        <w:spacing w:after="0" w:line="240" w:lineRule="auto"/>
        <w:jc w:val="center"/>
        <w:rPr>
          <w:rFonts w:ascii="Times New Roman" w:hAnsi="Times New Roman" w:eastAsia="Times New Roman"/>
          <w:b/>
          <w:sz w:val="24"/>
          <w:szCs w:val="24"/>
          <w:lang w:val="en-US" w:eastAsia="ru-RU"/>
        </w:rPr>
      </w:pPr>
      <w:r>
        <w:rPr>
          <w:rFonts w:ascii="Times New Roman" w:hAnsi="Times New Roman" w:eastAsia="Times New Roman"/>
          <w:b/>
          <w:sz w:val="24"/>
          <w:szCs w:val="24"/>
          <w:lang w:eastAsia="ru-RU"/>
        </w:rPr>
        <w:t>Порядок разрешения споров</w:t>
      </w:r>
    </w:p>
    <w:p w14:paraId="1D7EC1F2">
      <w:pPr>
        <w:spacing w:after="0" w:line="240" w:lineRule="auto"/>
        <w:jc w:val="both"/>
        <w:rPr>
          <w:rFonts w:ascii="Times New Roman" w:hAnsi="Times New Roman" w:eastAsia="Times New Roman"/>
          <w:b/>
          <w:sz w:val="24"/>
          <w:szCs w:val="24"/>
          <w:lang w:val="en-US" w:eastAsia="ru-RU"/>
        </w:rPr>
      </w:pPr>
    </w:p>
    <w:p w14:paraId="3257469A">
      <w:pPr>
        <w:pStyle w:val="9"/>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12.1. Все споры, возникающие из настоящего </w:t>
      </w:r>
      <w:r>
        <w:rPr>
          <w:rFonts w:ascii="Times New Roman" w:hAnsi="Times New Roman" w:eastAsia="Times New Roman"/>
          <w:sz w:val="24"/>
          <w:szCs w:val="24"/>
          <w:lang w:eastAsia="ru-RU"/>
        </w:rPr>
        <w:t>Контракта</w:t>
      </w:r>
      <w:r>
        <w:rPr>
          <w:rFonts w:ascii="Times New Roman" w:hAnsi="Times New Roman"/>
          <w:color w:val="000000" w:themeColor="text1"/>
          <w:sz w:val="24"/>
          <w:szCs w:val="24"/>
        </w:rPr>
        <w:t>, Стороны могут разрешать путем переговоров.</w:t>
      </w:r>
    </w:p>
    <w:p w14:paraId="7E99399E">
      <w:pPr>
        <w:pStyle w:val="9"/>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12.2. Все споры, возникающие из настоящего </w:t>
      </w:r>
      <w:r>
        <w:rPr>
          <w:rFonts w:ascii="Times New Roman" w:hAnsi="Times New Roman" w:eastAsia="Times New Roman"/>
          <w:sz w:val="24"/>
          <w:szCs w:val="24"/>
          <w:lang w:eastAsia="ru-RU"/>
        </w:rPr>
        <w:t>Контракта</w:t>
      </w:r>
      <w:r>
        <w:rPr>
          <w:rFonts w:ascii="Times New Roman" w:hAnsi="Times New Roman"/>
          <w:color w:val="000000" w:themeColor="text1"/>
          <w:sz w:val="24"/>
          <w:szCs w:val="24"/>
        </w:rPr>
        <w:t xml:space="preserve">, подлежат передаче </w:t>
      </w:r>
      <w:r>
        <w:rPr>
          <w:rFonts w:ascii="Times New Roman" w:hAnsi="Times New Roman"/>
          <w:color w:val="000000" w:themeColor="text1"/>
          <w:sz w:val="24"/>
          <w:szCs w:val="24"/>
        </w:rPr>
        <w:br w:type="textWrapping"/>
      </w:r>
      <w:r>
        <w:rPr>
          <w:rFonts w:ascii="Times New Roman" w:hAnsi="Times New Roman"/>
          <w:color w:val="000000" w:themeColor="text1"/>
          <w:sz w:val="24"/>
          <w:szCs w:val="24"/>
        </w:rPr>
        <w:t xml:space="preserve">на разрешение Арбитражного суда </w:t>
      </w:r>
      <w:r>
        <w:rPr>
          <w:rStyle w:val="10"/>
          <w:rFonts w:eastAsia="Arial Unicode MS"/>
          <w:color w:val="000000" w:themeColor="text1"/>
          <w:u w:val="none"/>
        </w:rPr>
        <w:t>Московской области</w:t>
      </w:r>
      <w:r>
        <w:rPr>
          <w:rFonts w:ascii="Times New Roman" w:hAnsi="Times New Roman"/>
          <w:color w:val="000000" w:themeColor="text1"/>
          <w:sz w:val="24"/>
          <w:szCs w:val="24"/>
        </w:rPr>
        <w:t xml:space="preserve"> в соответствии с действующим законодательством Российской Федерации и настоящим </w:t>
      </w:r>
      <w:r>
        <w:rPr>
          <w:rFonts w:ascii="Times New Roman" w:hAnsi="Times New Roman" w:eastAsia="Times New Roman"/>
          <w:sz w:val="24"/>
          <w:szCs w:val="24"/>
          <w:lang w:eastAsia="ru-RU"/>
        </w:rPr>
        <w:t>Контрактом</w:t>
      </w:r>
      <w:r>
        <w:rPr>
          <w:rFonts w:ascii="Times New Roman" w:hAnsi="Times New Roman"/>
          <w:color w:val="000000" w:themeColor="text1"/>
          <w:sz w:val="24"/>
          <w:szCs w:val="24"/>
        </w:rPr>
        <w:t>.</w:t>
      </w:r>
    </w:p>
    <w:p w14:paraId="03B66C88">
      <w:pPr>
        <w:pStyle w:val="9"/>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12.3. До передачи спора на разрешение Арбитражного суда </w:t>
      </w:r>
      <w:r>
        <w:rPr>
          <w:rStyle w:val="10"/>
          <w:rFonts w:eastAsia="Arial Unicode MS"/>
          <w:color w:val="000000" w:themeColor="text1"/>
          <w:u w:val="none"/>
        </w:rPr>
        <w:t>Московской области</w:t>
      </w:r>
      <w:r>
        <w:rPr>
          <w:rFonts w:ascii="Times New Roman" w:hAnsi="Times New Roman"/>
          <w:color w:val="000000" w:themeColor="text1"/>
          <w:sz w:val="24"/>
          <w:szCs w:val="24"/>
        </w:rPr>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r>
        <w:fldChar w:fldCharType="begin"/>
      </w:r>
      <w:r>
        <w:instrText xml:space="preserve"> HYPERLINK "consultantplus://offline/ref=A7BF75FBBED06566214255B155EE00F167D6BBB1CD174208E27674F7EFFE266E9B055D6004CBFEF1D700573E975FABFAB50A2686DCFE5EQ4G" </w:instrText>
      </w:r>
      <w:r>
        <w:fldChar w:fldCharType="separate"/>
      </w:r>
      <w:r>
        <w:rPr>
          <w:rStyle w:val="4"/>
          <w:rFonts w:ascii="Times New Roman" w:hAnsi="Times New Roman"/>
          <w:color w:val="000000" w:themeColor="text1"/>
          <w:sz w:val="24"/>
          <w:szCs w:val="24"/>
          <w:u w:val="none"/>
        </w:rPr>
        <w:t>части 5 статьи 4</w:t>
      </w:r>
      <w:r>
        <w:rPr>
          <w:rStyle w:val="4"/>
          <w:rFonts w:ascii="Times New Roman" w:hAnsi="Times New Roman"/>
          <w:color w:val="000000" w:themeColor="text1"/>
          <w:sz w:val="24"/>
          <w:szCs w:val="24"/>
          <w:u w:val="none"/>
        </w:rPr>
        <w:fldChar w:fldCharType="end"/>
      </w:r>
      <w:r>
        <w:rPr>
          <w:rFonts w:ascii="Times New Roman" w:hAnsi="Times New Roman"/>
          <w:color w:val="000000" w:themeColor="text1"/>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291FE3E9">
      <w:pPr>
        <w:pStyle w:val="9"/>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12.4. Претензионная работа ведется в соответствии с ч.16 ст.94 44-ФЗ.</w:t>
      </w:r>
    </w:p>
    <w:p w14:paraId="7F9ADA55">
      <w:pPr>
        <w:pStyle w:val="9"/>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12.5. Сторона должна дать ответ на претензию, по существу, используя ЕИС, в срок не позднее 7 (семи) календарных дней с даты получения претензии.</w:t>
      </w:r>
    </w:p>
    <w:p w14:paraId="339F98A8">
      <w:pPr>
        <w:pStyle w:val="9"/>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12.6.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w:t>
      </w:r>
      <w:r>
        <w:rPr>
          <w:rFonts w:ascii="Times New Roman" w:hAnsi="Times New Roman" w:eastAsia="Times New Roman"/>
          <w:sz w:val="24"/>
          <w:szCs w:val="24"/>
          <w:lang w:eastAsia="ru-RU"/>
        </w:rPr>
        <w:t>Контракта</w:t>
      </w:r>
      <w:r>
        <w:rPr>
          <w:rFonts w:ascii="Times New Roman" w:hAnsi="Times New Roman"/>
          <w:color w:val="000000" w:themeColor="text1"/>
          <w:sz w:val="24"/>
          <w:szCs w:val="24"/>
        </w:rPr>
        <w:t xml:space="preserve">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317B99D5">
      <w:pPr>
        <w:pStyle w:val="9"/>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12.7. Если требования в претензии подлежат денежной оценке, в претензии указывается истребуемая денежная сумма и ее полный и обоснованный расчет.</w:t>
      </w:r>
    </w:p>
    <w:p w14:paraId="44C7741B">
      <w:pPr>
        <w:pStyle w:val="9"/>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12.8.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7B829F3F">
      <w:pPr>
        <w:pStyle w:val="9"/>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12.9. В претензии могут быть указаны иные сведения, которые, по мнению Стороны, предъявившей претензию, будут способствовать более быстрому и правильному </w:t>
      </w:r>
      <w:r>
        <w:rPr>
          <w:rFonts w:ascii="Times New Roman" w:hAnsi="Times New Roman"/>
          <w:color w:val="000000" w:themeColor="text1"/>
          <w:sz w:val="24"/>
          <w:szCs w:val="24"/>
        </w:rPr>
        <w:br w:type="textWrapping"/>
      </w:r>
      <w:r>
        <w:rPr>
          <w:rFonts w:ascii="Times New Roman" w:hAnsi="Times New Roman"/>
          <w:color w:val="000000" w:themeColor="text1"/>
          <w:sz w:val="24"/>
          <w:szCs w:val="24"/>
        </w:rPr>
        <w:t>ее рассмотрению, объективному урегулированию спора.</w:t>
      </w:r>
    </w:p>
    <w:p w14:paraId="7AAD1EB9">
      <w:pPr>
        <w:pStyle w:val="9"/>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12.10.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w:t>
      </w:r>
      <w:r>
        <w:rPr>
          <w:rStyle w:val="10"/>
          <w:rFonts w:eastAsia="Arial Unicode MS"/>
          <w:color w:val="000000" w:themeColor="text1"/>
          <w:u w:val="none"/>
        </w:rPr>
        <w:t>Московской области</w:t>
      </w:r>
      <w:r>
        <w:rPr>
          <w:rFonts w:ascii="Times New Roman" w:hAnsi="Times New Roman"/>
          <w:color w:val="000000" w:themeColor="text1"/>
          <w:sz w:val="24"/>
          <w:szCs w:val="24"/>
        </w:rPr>
        <w:t>.</w:t>
      </w:r>
    </w:p>
    <w:p w14:paraId="2DF9A6C0">
      <w:pPr>
        <w:spacing w:after="0" w:line="240" w:lineRule="auto"/>
        <w:jc w:val="center"/>
        <w:rPr>
          <w:rFonts w:ascii="Times New Roman" w:hAnsi="Times New Roman" w:eastAsia="Times New Roman"/>
          <w:b/>
          <w:sz w:val="24"/>
          <w:szCs w:val="24"/>
          <w:lang w:eastAsia="ru-RU"/>
        </w:rPr>
      </w:pPr>
    </w:p>
    <w:p w14:paraId="77D07B0C">
      <w:pPr>
        <w:numPr>
          <w:ilvl w:val="0"/>
          <w:numId w:val="2"/>
        </w:numPr>
        <w:spacing w:after="0" w:line="240" w:lineRule="auto"/>
        <w:jc w:val="center"/>
        <w:rPr>
          <w:rFonts w:ascii="Times New Roman" w:hAnsi="Times New Roman" w:eastAsia="Times New Roman"/>
          <w:b/>
          <w:sz w:val="24"/>
          <w:szCs w:val="24"/>
          <w:lang w:eastAsia="ru-RU"/>
        </w:rPr>
      </w:pPr>
      <w:r>
        <w:rPr>
          <w:rFonts w:ascii="Times New Roman" w:hAnsi="Times New Roman" w:eastAsia="Times New Roman"/>
          <w:b/>
          <w:sz w:val="24"/>
          <w:szCs w:val="24"/>
          <w:lang w:eastAsia="ru-RU"/>
        </w:rPr>
        <w:t>Прочие условия</w:t>
      </w:r>
    </w:p>
    <w:p w14:paraId="52541B22">
      <w:pPr>
        <w:spacing w:after="0" w:line="240" w:lineRule="auto"/>
        <w:jc w:val="both"/>
        <w:rPr>
          <w:rFonts w:ascii="Times New Roman" w:hAnsi="Times New Roman" w:eastAsia="Times New Roman"/>
          <w:b/>
          <w:sz w:val="24"/>
          <w:szCs w:val="24"/>
          <w:lang w:eastAsia="ru-RU"/>
        </w:rPr>
      </w:pPr>
    </w:p>
    <w:p w14:paraId="4B94A1E9">
      <w:pPr>
        <w:pStyle w:val="9"/>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13.1. </w:t>
      </w:r>
      <w:r>
        <w:rPr>
          <w:rFonts w:ascii="Times New Roman" w:hAnsi="Times New Roman" w:eastAsia="Times New Roman"/>
          <w:sz w:val="24"/>
          <w:szCs w:val="24"/>
          <w:lang w:eastAsia="zh-CN"/>
        </w:rPr>
        <w:t>В соответствии с требованиями пункта 3 статьи 3 Федерального закона от 29.12.2012 № 275-ФЗ «О государственном оборонном заказе», участником настоящей закупки может быть только юридическое лицо, созданное в соответствии с законодательством Российской Федерации</w:t>
      </w:r>
    </w:p>
    <w:p w14:paraId="3B82CD6C">
      <w:pPr>
        <w:pStyle w:val="9"/>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13.2. Во всем, что не оговорено в настоящем </w:t>
      </w:r>
      <w:r>
        <w:rPr>
          <w:rFonts w:ascii="Times New Roman" w:hAnsi="Times New Roman" w:eastAsia="Times New Roman"/>
          <w:sz w:val="24"/>
          <w:szCs w:val="24"/>
          <w:lang w:eastAsia="ru-RU"/>
        </w:rPr>
        <w:t>Контракте</w:t>
      </w:r>
      <w:r>
        <w:rPr>
          <w:rFonts w:ascii="Times New Roman" w:hAnsi="Times New Roman"/>
          <w:color w:val="000000" w:themeColor="text1"/>
          <w:sz w:val="24"/>
          <w:szCs w:val="24"/>
        </w:rPr>
        <w:t>, Стороны руководствуются действующим законодательством Российской Федерации.</w:t>
      </w:r>
    </w:p>
    <w:p w14:paraId="2D01053D">
      <w:pPr>
        <w:pStyle w:val="9"/>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13.3.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2 (двух)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Поставщик.</w:t>
      </w:r>
    </w:p>
    <w:p w14:paraId="57254C05">
      <w:pPr>
        <w:pStyle w:val="9"/>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13.4.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либо с использованием электронной почты на электронные адреса, указанные </w:t>
      </w:r>
      <w:r>
        <w:rPr>
          <w:rFonts w:ascii="Times New Roman" w:hAnsi="Times New Roman"/>
          <w:color w:val="000000" w:themeColor="text1"/>
          <w:sz w:val="24"/>
          <w:szCs w:val="24"/>
        </w:rPr>
        <w:br w:type="textWrapping"/>
      </w:r>
      <w:r>
        <w:rPr>
          <w:rFonts w:ascii="Times New Roman" w:hAnsi="Times New Roman"/>
          <w:color w:val="000000" w:themeColor="text1"/>
          <w:sz w:val="24"/>
          <w:szCs w:val="24"/>
        </w:rPr>
        <w:t>в настоящем Контракте, либо с использованием факсимильной связи.</w:t>
      </w:r>
    </w:p>
    <w:p w14:paraId="1B7DA8EE">
      <w:pPr>
        <w:pStyle w:val="9"/>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13.5. При исполнении настоящего Контракт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115D9BCC">
      <w:pPr>
        <w:pStyle w:val="9"/>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1D3EC10A">
      <w:pPr>
        <w:pStyle w:val="9"/>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13.6. Стороны обязуются обеспечить конфиденциальность сведений, относящихся </w:t>
      </w:r>
      <w:r>
        <w:rPr>
          <w:rFonts w:ascii="Times New Roman" w:hAnsi="Times New Roman"/>
          <w:color w:val="000000" w:themeColor="text1"/>
          <w:sz w:val="24"/>
          <w:szCs w:val="24"/>
        </w:rPr>
        <w:br w:type="textWrapping"/>
      </w:r>
      <w:r>
        <w:rPr>
          <w:rFonts w:ascii="Times New Roman" w:hAnsi="Times New Roman"/>
          <w:color w:val="000000" w:themeColor="text1"/>
          <w:sz w:val="24"/>
          <w:szCs w:val="24"/>
        </w:rPr>
        <w:t>к предмету настоящего Контракта и ставших им известными в ходе исполнения настоящего Контракта.</w:t>
      </w:r>
    </w:p>
    <w:p w14:paraId="1BE2E87F">
      <w:pPr>
        <w:pStyle w:val="9"/>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13.7. Настоящий Контракт составлен в форме электронного документа, подписанного усиленными электронными подписями Сторон.</w:t>
      </w:r>
    </w:p>
    <w:p w14:paraId="2B710D2A">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13.8. Приложения к </w:t>
      </w:r>
      <w:r>
        <w:rPr>
          <w:rFonts w:ascii="Times New Roman" w:hAnsi="Times New Roman"/>
          <w:color w:val="000000" w:themeColor="text1"/>
          <w:sz w:val="24"/>
          <w:szCs w:val="24"/>
        </w:rPr>
        <w:t>Контракту</w:t>
      </w:r>
      <w:r>
        <w:rPr>
          <w:rFonts w:ascii="Times New Roman" w:hAnsi="Times New Roman" w:eastAsia="Times New Roman"/>
          <w:sz w:val="24"/>
          <w:szCs w:val="24"/>
          <w:lang w:eastAsia="ru-RU"/>
        </w:rPr>
        <w:t>, являющиеся его неотъемлемой частью:</w:t>
      </w:r>
    </w:p>
    <w:p w14:paraId="0CE6CAFD">
      <w:pPr>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Приложение № 1: Спецификация (Приложение №1);</w:t>
      </w:r>
    </w:p>
    <w:p w14:paraId="7C3439D2">
      <w:pPr>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Приложение № 2: Акт приема - передачи (Приложение №2).</w:t>
      </w:r>
    </w:p>
    <w:p w14:paraId="47931199">
      <w:pPr>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Приложение № </w:t>
      </w:r>
      <w:r>
        <w:rPr>
          <w:rFonts w:ascii="Times New Roman" w:hAnsi="Times New Roman" w:eastAsia="Times New Roman"/>
          <w:sz w:val="24"/>
          <w:szCs w:val="24"/>
          <w:lang w:val="en-US" w:eastAsia="ru-RU"/>
        </w:rPr>
        <w:t>3</w:t>
      </w:r>
      <w:r>
        <w:rPr>
          <w:rFonts w:ascii="Times New Roman" w:hAnsi="Times New Roman" w:eastAsia="Times New Roman"/>
          <w:sz w:val="24"/>
          <w:szCs w:val="24"/>
          <w:lang w:eastAsia="ru-RU"/>
        </w:rPr>
        <w:t>: Техническое</w:t>
      </w:r>
      <w:r>
        <w:rPr>
          <w:rFonts w:ascii="Times New Roman" w:hAnsi="Times New Roman" w:eastAsia="Times New Roman"/>
          <w:sz w:val="24"/>
          <w:szCs w:val="24"/>
          <w:lang w:val="en-US" w:eastAsia="ru-RU"/>
        </w:rPr>
        <w:t xml:space="preserve"> задание</w:t>
      </w:r>
      <w:r>
        <w:rPr>
          <w:rFonts w:ascii="Times New Roman" w:hAnsi="Times New Roman" w:eastAsia="Times New Roman"/>
          <w:sz w:val="24"/>
          <w:szCs w:val="24"/>
          <w:lang w:eastAsia="ru-RU"/>
        </w:rPr>
        <w:t xml:space="preserve"> (Приложение №</w:t>
      </w:r>
      <w:r>
        <w:rPr>
          <w:rFonts w:ascii="Times New Roman" w:hAnsi="Times New Roman" w:eastAsia="Times New Roman"/>
          <w:sz w:val="24"/>
          <w:szCs w:val="24"/>
          <w:lang w:val="en-US" w:eastAsia="ru-RU"/>
        </w:rPr>
        <w:t>3</w:t>
      </w:r>
      <w:r>
        <w:rPr>
          <w:rFonts w:ascii="Times New Roman" w:hAnsi="Times New Roman" w:eastAsia="Times New Roman"/>
          <w:sz w:val="24"/>
          <w:szCs w:val="24"/>
          <w:lang w:eastAsia="ru-RU"/>
        </w:rPr>
        <w:t>).</w:t>
      </w:r>
    </w:p>
    <w:p w14:paraId="643E933A">
      <w:pPr>
        <w:spacing w:after="0" w:line="240" w:lineRule="auto"/>
        <w:rPr>
          <w:rFonts w:ascii="Times New Roman" w:hAnsi="Times New Roman" w:eastAsia="Times New Roman"/>
          <w:sz w:val="24"/>
          <w:szCs w:val="24"/>
          <w:lang w:eastAsia="ru-RU"/>
        </w:rPr>
      </w:pPr>
    </w:p>
    <w:p w14:paraId="0CDC9234">
      <w:pPr>
        <w:widowControl w:val="0"/>
        <w:numPr>
          <w:ilvl w:val="0"/>
          <w:numId w:val="2"/>
        </w:numPr>
        <w:spacing w:after="0" w:line="240" w:lineRule="auto"/>
        <w:jc w:val="center"/>
        <w:rPr>
          <w:rFonts w:ascii="Times New Roman" w:hAnsi="Times New Roman" w:eastAsia="Times New Roman"/>
          <w:b/>
          <w:color w:val="000000"/>
          <w:sz w:val="24"/>
          <w:szCs w:val="24"/>
          <w:lang w:eastAsia="ru-RU"/>
        </w:rPr>
      </w:pPr>
      <w:r>
        <w:rPr>
          <w:rFonts w:ascii="Times New Roman" w:hAnsi="Times New Roman" w:eastAsia="Times New Roman"/>
          <w:b/>
          <w:color w:val="000000"/>
          <w:sz w:val="24"/>
          <w:szCs w:val="24"/>
          <w:lang w:eastAsia="ru-RU"/>
        </w:rPr>
        <w:t>Конфиденциальность</w:t>
      </w:r>
    </w:p>
    <w:p w14:paraId="1E591A21">
      <w:pPr>
        <w:widowControl w:val="0"/>
        <w:spacing w:after="0" w:line="240" w:lineRule="auto"/>
        <w:jc w:val="both"/>
        <w:rPr>
          <w:rFonts w:ascii="Times New Roman" w:hAnsi="Times New Roman" w:eastAsia="Times New Roman"/>
          <w:b/>
          <w:color w:val="000000"/>
          <w:sz w:val="24"/>
          <w:szCs w:val="24"/>
          <w:lang w:eastAsia="ru-RU"/>
        </w:rPr>
      </w:pPr>
    </w:p>
    <w:p w14:paraId="69F824C7">
      <w:pPr>
        <w:widowControl w:val="0"/>
        <w:spacing w:after="0" w:line="240" w:lineRule="auto"/>
        <w:ind w:firstLine="567"/>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14.1. Любая информация, касающаяся деятельности Государственного заказчика, полученная Исполнителем или доступная Исполнителю в ходе исполнения обязательств по настоящему </w:t>
      </w:r>
      <w:r>
        <w:rPr>
          <w:rFonts w:ascii="Times New Roman" w:hAnsi="Times New Roman"/>
          <w:color w:val="000000" w:themeColor="text1"/>
          <w:sz w:val="24"/>
          <w:szCs w:val="24"/>
        </w:rPr>
        <w:t>Контракту</w:t>
      </w:r>
      <w:r>
        <w:rPr>
          <w:rFonts w:ascii="Times New Roman" w:hAnsi="Times New Roman" w:eastAsia="Times New Roman"/>
          <w:color w:val="000000"/>
          <w:sz w:val="24"/>
          <w:szCs w:val="24"/>
          <w:lang w:eastAsia="ru-RU"/>
        </w:rPr>
        <w:t>, является конфиденциальной и не подлежащей разглашению третьим лицам.</w:t>
      </w:r>
      <w:r>
        <w:rPr>
          <w:rFonts w:ascii="Times New Roman" w:hAnsi="Times New Roman" w:eastAsia="Times New Roman"/>
          <w:color w:val="000000"/>
          <w:sz w:val="24"/>
          <w:szCs w:val="24"/>
          <w:lang w:eastAsia="ru-RU"/>
        </w:rPr>
        <w:tab/>
      </w:r>
      <w:r>
        <w:rPr>
          <w:rFonts w:ascii="Times New Roman" w:hAnsi="Times New Roman" w:eastAsia="Times New Roman"/>
          <w:color w:val="000000"/>
          <w:sz w:val="24"/>
          <w:szCs w:val="24"/>
          <w:lang w:eastAsia="ru-RU"/>
        </w:rPr>
        <w:tab/>
      </w:r>
    </w:p>
    <w:p w14:paraId="55F8494E">
      <w:pPr>
        <w:widowControl w:val="0"/>
        <w:spacing w:after="0" w:line="240" w:lineRule="auto"/>
        <w:ind w:firstLine="567"/>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14.2. Ответственность Исполнителя перед Государственным заказчиком за неисполнение вышеуказанных условий о конфиденциальности определяется действующим законодательством Российской Федерации.</w:t>
      </w:r>
    </w:p>
    <w:p w14:paraId="336E3CC9">
      <w:pPr>
        <w:widowControl w:val="0"/>
        <w:spacing w:after="0" w:line="240" w:lineRule="auto"/>
        <w:ind w:firstLine="567"/>
        <w:jc w:val="both"/>
        <w:rPr>
          <w:rFonts w:ascii="Times New Roman" w:hAnsi="Times New Roman" w:eastAsia="Times New Roman"/>
          <w:color w:val="000000"/>
          <w:sz w:val="24"/>
          <w:szCs w:val="24"/>
          <w:lang w:eastAsia="ru-RU"/>
        </w:rPr>
      </w:pPr>
    </w:p>
    <w:p w14:paraId="3CB03A28">
      <w:pPr>
        <w:widowControl w:val="0"/>
        <w:numPr>
          <w:ilvl w:val="0"/>
          <w:numId w:val="2"/>
        </w:numPr>
        <w:spacing w:after="0" w:line="240" w:lineRule="auto"/>
        <w:jc w:val="center"/>
        <w:rPr>
          <w:rFonts w:ascii="Times New Roman" w:hAnsi="Times New Roman" w:eastAsia="Times New Roman"/>
          <w:b/>
          <w:color w:val="000000"/>
          <w:sz w:val="24"/>
          <w:szCs w:val="24"/>
          <w:lang w:eastAsia="ru-RU"/>
        </w:rPr>
      </w:pPr>
      <w:r>
        <w:rPr>
          <w:rFonts w:ascii="Times New Roman" w:hAnsi="Times New Roman" w:eastAsia="Times New Roman"/>
          <w:b/>
          <w:color w:val="000000"/>
          <w:sz w:val="24"/>
          <w:szCs w:val="24"/>
          <w:lang w:eastAsia="ru-RU"/>
        </w:rPr>
        <w:t>Антикоррупционная оговорка</w:t>
      </w:r>
    </w:p>
    <w:p w14:paraId="4089FF2A">
      <w:pPr>
        <w:widowControl w:val="0"/>
        <w:spacing w:after="0" w:line="240" w:lineRule="auto"/>
        <w:jc w:val="both"/>
        <w:rPr>
          <w:rFonts w:ascii="Times New Roman" w:hAnsi="Times New Roman" w:eastAsia="Times New Roman"/>
          <w:b/>
          <w:color w:val="000000"/>
          <w:sz w:val="24"/>
          <w:szCs w:val="24"/>
          <w:lang w:eastAsia="ru-RU"/>
        </w:rPr>
      </w:pPr>
    </w:p>
    <w:p w14:paraId="203179AC">
      <w:pPr>
        <w:widowControl w:val="0"/>
        <w:spacing w:after="0" w:line="240" w:lineRule="auto"/>
        <w:ind w:firstLine="709"/>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15.1. При исполнении своих обязательств по настоящему </w:t>
      </w:r>
      <w:r>
        <w:rPr>
          <w:rFonts w:ascii="Times New Roman" w:hAnsi="Times New Roman"/>
          <w:color w:val="000000" w:themeColor="text1"/>
          <w:sz w:val="24"/>
          <w:szCs w:val="24"/>
        </w:rPr>
        <w:t>Контракту</w:t>
      </w:r>
      <w:r>
        <w:rPr>
          <w:rFonts w:ascii="Times New Roman" w:hAnsi="Times New Roman" w:eastAsia="Times New Roman"/>
          <w:color w:val="000000"/>
          <w:sz w:val="24"/>
          <w:szCs w:val="24"/>
          <w:lang w:eastAsia="ru-RU"/>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bookmarkStart w:id="28" w:name="sub_26011"/>
      <w:bookmarkEnd w:id="28"/>
    </w:p>
    <w:p w14:paraId="6DD17AB8">
      <w:pPr>
        <w:spacing w:after="0" w:line="240" w:lineRule="auto"/>
        <w:ind w:firstLine="737"/>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При исполнении своих обязательств по настоящему </w:t>
      </w:r>
      <w:r>
        <w:rPr>
          <w:rFonts w:ascii="Times New Roman" w:hAnsi="Times New Roman"/>
          <w:color w:val="000000" w:themeColor="text1"/>
          <w:sz w:val="24"/>
          <w:szCs w:val="24"/>
        </w:rPr>
        <w:t>Контракту</w:t>
      </w:r>
      <w:r>
        <w:rPr>
          <w:rFonts w:ascii="Times New Roman" w:hAnsi="Times New Roman"/>
          <w:color w:val="000000"/>
          <w:sz w:val="24"/>
          <w:szCs w:val="24"/>
          <w:lang w:eastAsia="ru-RU"/>
        </w:rPr>
        <w:t xml:space="preserve"> Стороны, их аффилированные лица, работники или посредники не осуществляют действия, квалифицируемые применимым для целей настоящего </w:t>
      </w:r>
      <w:r>
        <w:rPr>
          <w:rFonts w:ascii="Times New Roman" w:hAnsi="Times New Roman"/>
          <w:color w:val="000000" w:themeColor="text1"/>
          <w:sz w:val="24"/>
          <w:szCs w:val="24"/>
        </w:rPr>
        <w:t>Контракта</w:t>
      </w:r>
      <w:r>
        <w:rPr>
          <w:rFonts w:ascii="Times New Roman" w:hAnsi="Times New Roman"/>
          <w:color w:val="000000"/>
          <w:sz w:val="24"/>
          <w:szCs w:val="24"/>
          <w:lang w:eastAsia="ru-RU"/>
        </w:rPr>
        <w:t xml:space="preserve">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6762A801">
      <w:pPr>
        <w:spacing w:after="0" w:line="240" w:lineRule="auto"/>
        <w:ind w:firstLine="709"/>
        <w:jc w:val="both"/>
        <w:rPr>
          <w:rFonts w:ascii="Times New Roman" w:hAnsi="Times New Roman"/>
          <w:color w:val="000000"/>
          <w:sz w:val="24"/>
          <w:szCs w:val="24"/>
          <w:lang w:eastAsia="ru-RU"/>
        </w:rPr>
      </w:pPr>
      <w:r>
        <w:rPr>
          <w:rFonts w:ascii="Times New Roman" w:hAnsi="Times New Roman"/>
          <w:color w:val="000000"/>
          <w:sz w:val="24"/>
          <w:szCs w:val="24"/>
          <w:lang w:eastAsia="ru-RU"/>
        </w:rPr>
        <w:t>15.2.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другой Стороной, ее аффилированными лицами, работниками или посредниками.</w:t>
      </w:r>
      <w:bookmarkStart w:id="29" w:name="sub_26021"/>
      <w:bookmarkEnd w:id="29"/>
    </w:p>
    <w:p w14:paraId="14BFB88A">
      <w:pPr>
        <w:spacing w:after="0" w:line="240" w:lineRule="auto"/>
        <w:ind w:firstLine="480"/>
        <w:jc w:val="both"/>
        <w:rPr>
          <w:rFonts w:ascii="Times New Roman" w:hAnsi="Times New Roman"/>
          <w:color w:val="000000"/>
          <w:sz w:val="24"/>
          <w:szCs w:val="24"/>
          <w:lang w:eastAsia="ru-RU"/>
        </w:rPr>
      </w:pPr>
      <w:r>
        <w:rPr>
          <w:rFonts w:ascii="Times New Roman" w:hAnsi="Times New Roman"/>
          <w:color w:val="000000"/>
          <w:sz w:val="24"/>
          <w:szCs w:val="24"/>
          <w:lang w:eastAsia="ru-RU"/>
        </w:rPr>
        <w:t>Сторона, получившая уведомление о нарушении каких-либо положений настоящего раздела, обязана рассмотреть уведомление и сообщить другой Стороне об итогах его рассмотрения в течение 10 (десяти) рабочих дней с даты получения письменного уведомления.</w:t>
      </w:r>
    </w:p>
    <w:p w14:paraId="29D4A3FF">
      <w:pPr>
        <w:spacing w:after="0" w:line="240" w:lineRule="auto"/>
        <w:ind w:firstLine="709"/>
        <w:jc w:val="both"/>
        <w:rPr>
          <w:rFonts w:ascii="Times New Roman" w:hAnsi="Times New Roman"/>
          <w:color w:val="000000"/>
          <w:sz w:val="24"/>
          <w:szCs w:val="24"/>
          <w:lang w:eastAsia="ru-RU"/>
        </w:rPr>
      </w:pPr>
      <w:r>
        <w:rPr>
          <w:rFonts w:ascii="Times New Roman" w:hAnsi="Times New Roman"/>
          <w:color w:val="000000"/>
          <w:sz w:val="24"/>
          <w:szCs w:val="24"/>
          <w:lang w:eastAsia="ru-RU"/>
        </w:rPr>
        <w:t>15.3. Стороны гарантируют осуществление надлежащего разбирательства по фактам нарушения положений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bookmarkStart w:id="30" w:name="sub_26031"/>
      <w:bookmarkEnd w:id="30"/>
    </w:p>
    <w:p w14:paraId="1853F376">
      <w:pPr>
        <w:widowControl w:val="0"/>
        <w:tabs>
          <w:tab w:val="left" w:pos="709"/>
        </w:tabs>
        <w:spacing w:after="0" w:line="240" w:lineRule="auto"/>
        <w:ind w:firstLine="709"/>
        <w:jc w:val="both"/>
        <w:rPr>
          <w:rFonts w:ascii="Times New Roman" w:hAnsi="Times New Roman"/>
          <w:color w:val="000000"/>
          <w:sz w:val="24"/>
          <w:szCs w:val="24"/>
          <w:lang w:eastAsia="ru-RU"/>
        </w:rPr>
      </w:pPr>
      <w:bookmarkStart w:id="31" w:name="__DdeLink__3674_26170516881"/>
      <w:r>
        <w:rPr>
          <w:rFonts w:ascii="Times New Roman" w:hAnsi="Times New Roman"/>
          <w:color w:val="000000"/>
          <w:sz w:val="24"/>
          <w:szCs w:val="24"/>
          <w:lang w:eastAsia="ru-RU"/>
        </w:rPr>
        <w:t xml:space="preserve">15.4. В случае подтверждения факта нарушения одной Стороной положений настоящего раздела и/или неполучения другой Стороной информации об итогах рассмотрения уведомления о нарушении в соответствии с 14.2 настоящего раздела, другая Сторона имеет право расторгнуть настоящий </w:t>
      </w:r>
      <w:r>
        <w:rPr>
          <w:rFonts w:ascii="Times New Roman" w:hAnsi="Times New Roman"/>
          <w:color w:val="000000" w:themeColor="text1"/>
          <w:sz w:val="24"/>
          <w:szCs w:val="24"/>
        </w:rPr>
        <w:t>Контракт</w:t>
      </w:r>
      <w:r>
        <w:rPr>
          <w:rFonts w:ascii="Times New Roman" w:hAnsi="Times New Roman"/>
          <w:color w:val="000000"/>
          <w:sz w:val="24"/>
          <w:szCs w:val="24"/>
          <w:lang w:eastAsia="ru-RU"/>
        </w:rPr>
        <w:t xml:space="preserve">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w:t>
      </w:r>
      <w:r>
        <w:rPr>
          <w:rFonts w:ascii="Times New Roman" w:hAnsi="Times New Roman"/>
          <w:color w:val="000000" w:themeColor="text1"/>
          <w:sz w:val="24"/>
          <w:szCs w:val="24"/>
        </w:rPr>
        <w:t>Контракта</w:t>
      </w:r>
      <w:r>
        <w:rPr>
          <w:rFonts w:ascii="Times New Roman" w:hAnsi="Times New Roman"/>
          <w:color w:val="000000"/>
          <w:sz w:val="24"/>
          <w:szCs w:val="24"/>
          <w:lang w:eastAsia="ru-RU"/>
        </w:rPr>
        <w:t>.</w:t>
      </w:r>
      <w:bookmarkEnd w:id="31"/>
    </w:p>
    <w:p w14:paraId="2015DEEC">
      <w:pPr>
        <w:spacing w:after="0" w:line="240" w:lineRule="auto"/>
        <w:rPr>
          <w:rFonts w:ascii="Times New Roman" w:hAnsi="Times New Roman" w:eastAsia="Times New Roman"/>
          <w:sz w:val="24"/>
          <w:szCs w:val="24"/>
          <w:lang w:eastAsia="ru-RU"/>
        </w:rPr>
      </w:pPr>
    </w:p>
    <w:p w14:paraId="0936383E">
      <w:pPr>
        <w:numPr>
          <w:ilvl w:val="0"/>
          <w:numId w:val="2"/>
        </w:numPr>
        <w:spacing w:after="0" w:line="240" w:lineRule="auto"/>
        <w:jc w:val="center"/>
        <w:rPr>
          <w:rFonts w:ascii="Times New Roman" w:hAnsi="Times New Roman"/>
          <w:b/>
          <w:color w:val="000000" w:themeColor="text1"/>
          <w:sz w:val="24"/>
          <w:szCs w:val="24"/>
        </w:rPr>
      </w:pPr>
      <w:r>
        <w:rPr>
          <w:rFonts w:ascii="Times New Roman" w:hAnsi="Times New Roman" w:eastAsia="Times New Roman"/>
          <w:b/>
          <w:sz w:val="24"/>
          <w:szCs w:val="24"/>
          <w:lang w:eastAsia="ru-RU"/>
        </w:rPr>
        <w:t xml:space="preserve">Срок действия </w:t>
      </w:r>
      <w:r>
        <w:rPr>
          <w:rFonts w:ascii="Times New Roman" w:hAnsi="Times New Roman"/>
          <w:b/>
          <w:color w:val="000000" w:themeColor="text1"/>
          <w:sz w:val="24"/>
          <w:szCs w:val="24"/>
        </w:rPr>
        <w:t>Контракта</w:t>
      </w:r>
    </w:p>
    <w:p w14:paraId="1A9C44E9">
      <w:pPr>
        <w:spacing w:after="0" w:line="240" w:lineRule="auto"/>
        <w:jc w:val="both"/>
        <w:rPr>
          <w:rFonts w:ascii="Times New Roman" w:hAnsi="Times New Roman"/>
          <w:b/>
          <w:color w:val="000000" w:themeColor="text1"/>
          <w:sz w:val="24"/>
          <w:szCs w:val="24"/>
          <w:lang w:eastAsia="ru-RU"/>
        </w:rPr>
      </w:pPr>
    </w:p>
    <w:p w14:paraId="652797F4">
      <w:pPr>
        <w:pStyle w:val="9"/>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16.1. Настоящий Контракт вступает в силу с даты его заключения обеими Сторонами и действует по «31» декабря 2026 г. (включительно), а в части неисполненных обязательств – до полного их исполнения Сторонами. Окончание срока действия настоящего</w:t>
      </w:r>
      <w:r>
        <w:rPr>
          <w:rFonts w:ascii="Times New Roman" w:hAnsi="Times New Roman"/>
          <w:color w:val="000000" w:themeColor="text1"/>
          <w:sz w:val="24"/>
          <w:szCs w:val="24"/>
        </w:rPr>
        <w:tab/>
      </w:r>
      <w:r>
        <w:rPr>
          <w:rFonts w:ascii="Times New Roman" w:hAnsi="Times New Roman"/>
          <w:color w:val="000000" w:themeColor="text1"/>
          <w:sz w:val="24"/>
          <w:szCs w:val="24"/>
        </w:rPr>
        <w:t>Контракта не влечет прекращения неисполненных обязательств Сторон по настоящему Контракту.</w:t>
      </w:r>
    </w:p>
    <w:p w14:paraId="19C45527">
      <w:pPr>
        <w:spacing w:after="0" w:line="240" w:lineRule="auto"/>
        <w:ind w:firstLine="708"/>
        <w:jc w:val="center"/>
        <w:rPr>
          <w:rFonts w:ascii="Times New Roman" w:hAnsi="Times New Roman"/>
          <w:b/>
          <w:bCs/>
          <w:color w:val="000000" w:themeColor="text1"/>
          <w:sz w:val="24"/>
          <w:szCs w:val="24"/>
        </w:rPr>
      </w:pPr>
      <w:r>
        <w:rPr>
          <w:rFonts w:ascii="Times New Roman" w:hAnsi="Times New Roman" w:eastAsia="Times New Roman"/>
          <w:b/>
          <w:bCs/>
          <w:sz w:val="24"/>
          <w:szCs w:val="24"/>
          <w:lang w:eastAsia="ru-RU"/>
        </w:rPr>
        <w:t xml:space="preserve">17. Обеспечение исполнения </w:t>
      </w:r>
      <w:r>
        <w:rPr>
          <w:rFonts w:ascii="Times New Roman" w:hAnsi="Times New Roman"/>
          <w:b/>
          <w:bCs/>
          <w:color w:val="000000" w:themeColor="text1"/>
          <w:sz w:val="24"/>
          <w:szCs w:val="24"/>
        </w:rPr>
        <w:t>Контракта</w:t>
      </w:r>
    </w:p>
    <w:p w14:paraId="241C9F83">
      <w:pPr>
        <w:spacing w:after="0" w:line="240" w:lineRule="auto"/>
        <w:ind w:firstLine="708"/>
        <w:jc w:val="center"/>
        <w:rPr>
          <w:rFonts w:ascii="Times New Roman" w:hAnsi="Times New Roman"/>
          <w:b/>
          <w:bCs/>
          <w:color w:val="000000" w:themeColor="text1"/>
          <w:sz w:val="24"/>
          <w:szCs w:val="24"/>
          <w:lang w:eastAsia="ru-RU"/>
        </w:rPr>
      </w:pPr>
    </w:p>
    <w:p w14:paraId="105A2E2F">
      <w:pPr>
        <w:pStyle w:val="9"/>
        <w:ind w:firstLine="708"/>
        <w:jc w:val="both"/>
        <w:rPr>
          <w:rFonts w:ascii="Times New Roman" w:hAnsi="Times New Roman"/>
          <w:vanish/>
          <w:color w:val="000000" w:themeColor="text1"/>
          <w:sz w:val="24"/>
          <w:szCs w:val="24"/>
        </w:rPr>
      </w:pPr>
      <w:r>
        <w:rPr>
          <w:rFonts w:ascii="Times New Roman" w:hAnsi="Times New Roman"/>
          <w:color w:val="000000" w:themeColor="text1"/>
          <w:sz w:val="24"/>
          <w:szCs w:val="24"/>
        </w:rPr>
        <w:t>17.1. Размер обеспечение исполнения настоящего Контракта установлено в размере 10% начальной (максимальной) цены Контракт и составляет.</w:t>
      </w:r>
    </w:p>
    <w:p w14:paraId="32E9D97E">
      <w:pPr>
        <w:widowControl w:val="0"/>
        <w:suppressAutoHyphens/>
        <w:spacing w:after="0" w:line="240" w:lineRule="auto"/>
        <w:ind w:firstLine="709"/>
        <w:jc w:val="both"/>
        <w:rPr>
          <w:rFonts w:ascii="Times New Roman" w:hAnsi="Times New Roman" w:eastAsia="Times New Roman"/>
          <w:kern w:val="1"/>
          <w:sz w:val="24"/>
          <w:szCs w:val="24"/>
          <w:lang w:eastAsia="ar-SA"/>
        </w:rPr>
      </w:pPr>
      <w:r>
        <w:rPr>
          <w:rFonts w:ascii="Times New Roman" w:hAnsi="Times New Roman" w:eastAsia="Times New Roman"/>
          <w:kern w:val="1"/>
          <w:sz w:val="24"/>
          <w:szCs w:val="24"/>
          <w:lang w:eastAsia="ar-SA"/>
        </w:rPr>
        <w:t xml:space="preserve"> В соответствии с частью 2 статьи 37 Закона № 44-ФЗ, в случае, если предложенные в заявке участника закупки цена снижена на двадцать пять и более процентов по отношению к начальной (максимальной) цене </w:t>
      </w:r>
      <w:r>
        <w:rPr>
          <w:rFonts w:ascii="Times New Roman" w:hAnsi="Times New Roman"/>
          <w:color w:val="000000" w:themeColor="text1"/>
          <w:sz w:val="24"/>
          <w:szCs w:val="24"/>
        </w:rPr>
        <w:t>Контракта</w:t>
      </w:r>
      <w:r>
        <w:rPr>
          <w:rFonts w:ascii="Times New Roman" w:hAnsi="Times New Roman" w:eastAsia="Times New Roman"/>
          <w:kern w:val="1"/>
          <w:sz w:val="24"/>
          <w:szCs w:val="24"/>
          <w:lang w:eastAsia="ar-SA"/>
        </w:rPr>
        <w:t xml:space="preserve">,  </w:t>
      </w:r>
      <w:r>
        <w:rPr>
          <w:rFonts w:ascii="Times New Roman" w:hAnsi="Times New Roman"/>
          <w:color w:val="000000" w:themeColor="text1"/>
          <w:sz w:val="24"/>
          <w:szCs w:val="24"/>
        </w:rPr>
        <w:t xml:space="preserve">Контракт </w:t>
      </w:r>
      <w:r>
        <w:rPr>
          <w:rFonts w:ascii="Times New Roman" w:hAnsi="Times New Roman" w:eastAsia="Times New Roman"/>
          <w:kern w:val="1"/>
          <w:sz w:val="24"/>
          <w:szCs w:val="24"/>
          <w:lang w:eastAsia="ar-SA"/>
        </w:rPr>
        <w:t xml:space="preserve">заключается только после предоставления таким участником обеспечения исполнения </w:t>
      </w:r>
      <w:r>
        <w:rPr>
          <w:rFonts w:ascii="Times New Roman" w:hAnsi="Times New Roman"/>
          <w:color w:val="000000" w:themeColor="text1"/>
          <w:sz w:val="24"/>
          <w:szCs w:val="24"/>
        </w:rPr>
        <w:t>Контракта</w:t>
      </w:r>
      <w:r>
        <w:rPr>
          <w:rFonts w:ascii="Times New Roman" w:hAnsi="Times New Roman" w:eastAsia="Times New Roman"/>
          <w:kern w:val="1"/>
          <w:sz w:val="24"/>
          <w:szCs w:val="24"/>
          <w:lang w:eastAsia="ar-SA"/>
        </w:rPr>
        <w:t xml:space="preserve"> в размере, превышающем в полтора раза размер обеспечения исполнения </w:t>
      </w:r>
      <w:r>
        <w:rPr>
          <w:rFonts w:ascii="Times New Roman" w:hAnsi="Times New Roman"/>
          <w:color w:val="000000" w:themeColor="text1"/>
          <w:sz w:val="24"/>
          <w:szCs w:val="24"/>
        </w:rPr>
        <w:t>Контракта</w:t>
      </w:r>
      <w:r>
        <w:rPr>
          <w:rFonts w:ascii="Times New Roman" w:hAnsi="Times New Roman" w:eastAsia="Times New Roman"/>
          <w:kern w:val="1"/>
          <w:sz w:val="24"/>
          <w:szCs w:val="24"/>
          <w:lang w:eastAsia="ar-SA"/>
        </w:rPr>
        <w:t xml:space="preserve">, указанный в извещении об осуществлении закупки, но не менее чем десять процентов от цены заключаемого </w:t>
      </w:r>
      <w:r>
        <w:rPr>
          <w:rFonts w:ascii="Times New Roman" w:hAnsi="Times New Roman"/>
          <w:color w:val="000000" w:themeColor="text1"/>
          <w:sz w:val="24"/>
          <w:szCs w:val="24"/>
        </w:rPr>
        <w:t>Контракт</w:t>
      </w:r>
      <w:r>
        <w:rPr>
          <w:rFonts w:ascii="Times New Roman" w:hAnsi="Times New Roman" w:eastAsia="Times New Roman"/>
          <w:kern w:val="1"/>
          <w:sz w:val="24"/>
          <w:szCs w:val="24"/>
          <w:lang w:eastAsia="ar-SA"/>
        </w:rPr>
        <w:t xml:space="preserve"> и не менее размера аванса (если </w:t>
      </w:r>
      <w:r>
        <w:rPr>
          <w:rFonts w:ascii="Times New Roman" w:hAnsi="Times New Roman"/>
          <w:color w:val="000000" w:themeColor="text1"/>
          <w:sz w:val="24"/>
          <w:szCs w:val="24"/>
        </w:rPr>
        <w:t>Контрактом</w:t>
      </w:r>
      <w:r>
        <w:rPr>
          <w:rFonts w:ascii="Times New Roman" w:hAnsi="Times New Roman" w:eastAsia="Times New Roman"/>
          <w:kern w:val="1"/>
          <w:sz w:val="24"/>
          <w:szCs w:val="24"/>
          <w:lang w:eastAsia="ar-SA"/>
        </w:rPr>
        <w:t xml:space="preserve"> предусмотрена выплата аванса) или информации, подтверждающей добросовестность такого участника в соответствии с частью 3 статьи 37 Федерального закона № 44-ФЗ, с одновременным предоставлением таким участником обеспечения исполнения </w:t>
      </w:r>
      <w:r>
        <w:rPr>
          <w:rFonts w:ascii="Times New Roman" w:hAnsi="Times New Roman"/>
          <w:color w:val="000000" w:themeColor="text1"/>
          <w:sz w:val="24"/>
          <w:szCs w:val="24"/>
        </w:rPr>
        <w:t>Контракта</w:t>
      </w:r>
      <w:r>
        <w:rPr>
          <w:rFonts w:ascii="Times New Roman" w:hAnsi="Times New Roman" w:eastAsia="Times New Roman"/>
          <w:kern w:val="1"/>
          <w:sz w:val="24"/>
          <w:szCs w:val="24"/>
          <w:lang w:eastAsia="ar-SA"/>
        </w:rPr>
        <w:t xml:space="preserve"> в размере обеспечения исполнения </w:t>
      </w:r>
      <w:r>
        <w:rPr>
          <w:rFonts w:ascii="Times New Roman" w:hAnsi="Times New Roman"/>
          <w:color w:val="000000" w:themeColor="text1"/>
          <w:sz w:val="24"/>
          <w:szCs w:val="24"/>
        </w:rPr>
        <w:t>Контракта</w:t>
      </w:r>
      <w:r>
        <w:rPr>
          <w:rFonts w:ascii="Times New Roman" w:hAnsi="Times New Roman" w:eastAsia="Times New Roman"/>
          <w:kern w:val="1"/>
          <w:sz w:val="24"/>
          <w:szCs w:val="24"/>
          <w:lang w:eastAsia="ar-SA"/>
        </w:rPr>
        <w:t xml:space="preserve">, указанном в извещении об осуществлении закупки.  </w:t>
      </w:r>
    </w:p>
    <w:p w14:paraId="3488215E">
      <w:pPr>
        <w:spacing w:after="0" w:line="240" w:lineRule="auto"/>
        <w:ind w:firstLine="709"/>
        <w:jc w:val="both"/>
        <w:rPr>
          <w:rFonts w:ascii="Times New Roman" w:hAnsi="Times New Roman"/>
          <w:sz w:val="24"/>
          <w:szCs w:val="24"/>
        </w:rPr>
      </w:pPr>
      <w:r>
        <w:rPr>
          <w:rFonts w:ascii="Times New Roman" w:hAnsi="Times New Roman"/>
          <w:sz w:val="24"/>
          <w:szCs w:val="24"/>
        </w:rPr>
        <w:t>В соответствии с частью 3 статьи 37 Федерального закона № 44 -ФЗ 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трех контрактов (с учетом правопреемства), исполненных без применения 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контракта, указанной в извещении об осуществлении закупки.</w:t>
      </w:r>
    </w:p>
    <w:p w14:paraId="30B23346">
      <w:pPr>
        <w:widowControl w:val="0"/>
        <w:suppressAutoHyphens/>
        <w:spacing w:after="0" w:line="240" w:lineRule="auto"/>
        <w:ind w:firstLine="709"/>
        <w:jc w:val="both"/>
        <w:rPr>
          <w:rFonts w:ascii="Times New Roman" w:hAnsi="Times New Roman" w:eastAsia="Arial Unicode MS"/>
          <w:color w:val="000000" w:themeColor="text1"/>
          <w:kern w:val="1"/>
          <w:sz w:val="24"/>
          <w:szCs w:val="24"/>
          <w:lang w:eastAsia="ar-SA"/>
        </w:rPr>
      </w:pPr>
      <w:r>
        <w:rPr>
          <w:rFonts w:ascii="Times New Roman" w:hAnsi="Times New Roman" w:eastAsia="Arial Unicode MS"/>
          <w:color w:val="000000" w:themeColor="text1"/>
          <w:kern w:val="1"/>
          <w:sz w:val="24"/>
          <w:szCs w:val="24"/>
          <w:lang w:eastAsia="ar-SA"/>
        </w:rPr>
        <w:t xml:space="preserve">17.2. Исполнение настоящего Контракта может обеспечиваться предоставлением независимой гарантией, выданной банком и соответствующей требованиям </w:t>
      </w:r>
      <w:r>
        <w:fldChar w:fldCharType="begin"/>
      </w:r>
      <w:r>
        <w:instrText xml:space="preserve"> HYPERLINK "consultantplus://offline/ref=A7BF75FBBED06566214255B155EE00F167D0B3B1CB1A4208E27674F7EFFE266E9B055D6406C9ADABC7041E699F43AEE1AB0D38865DQCG" </w:instrText>
      </w:r>
      <w:r>
        <w:fldChar w:fldCharType="separate"/>
      </w:r>
      <w:r>
        <w:rPr>
          <w:rFonts w:ascii="Times New Roman" w:hAnsi="Times New Roman" w:eastAsia="Arial Unicode MS"/>
          <w:color w:val="000000" w:themeColor="text1"/>
          <w:kern w:val="1"/>
          <w:sz w:val="24"/>
          <w:szCs w:val="24"/>
          <w:u w:val="single"/>
          <w:lang w:eastAsia="ar-SA"/>
        </w:rPr>
        <w:t>статьи 45</w:t>
      </w:r>
      <w:r>
        <w:rPr>
          <w:rFonts w:ascii="Times New Roman" w:hAnsi="Times New Roman" w:eastAsia="Arial Unicode MS"/>
          <w:color w:val="000000" w:themeColor="text1"/>
          <w:kern w:val="1"/>
          <w:sz w:val="24"/>
          <w:szCs w:val="24"/>
          <w:u w:val="single"/>
          <w:lang w:eastAsia="ar-SA"/>
        </w:rPr>
        <w:fldChar w:fldCharType="end"/>
      </w:r>
      <w:r>
        <w:rPr>
          <w:rFonts w:ascii="Times New Roman" w:hAnsi="Times New Roman" w:eastAsia="Arial Unicode MS"/>
          <w:color w:val="000000" w:themeColor="text1"/>
          <w:kern w:val="1"/>
          <w:sz w:val="24"/>
          <w:szCs w:val="24"/>
          <w:lang w:eastAsia="ar-SA"/>
        </w:rPr>
        <w:t xml:space="preserve"> Закона № 44-ФЗ, или внесением денежных средств на указанный в настоящем Контракте счет Государственного Заказчика. Способ  обеспечения исполнения настоящего Контракта определяется Поставщиком самостоятельно.</w:t>
      </w:r>
    </w:p>
    <w:p w14:paraId="282ECFB1">
      <w:pPr>
        <w:widowControl w:val="0"/>
        <w:suppressAutoHyphens/>
        <w:spacing w:after="0" w:line="240" w:lineRule="auto"/>
        <w:ind w:firstLine="709"/>
        <w:jc w:val="both"/>
        <w:rPr>
          <w:rFonts w:ascii="Times New Roman" w:hAnsi="Times New Roman" w:eastAsia="Arial Unicode MS"/>
          <w:color w:val="000000" w:themeColor="text1"/>
          <w:kern w:val="1"/>
          <w:sz w:val="24"/>
          <w:szCs w:val="24"/>
          <w:lang w:eastAsia="ar-SA"/>
        </w:rPr>
      </w:pPr>
      <w:r>
        <w:rPr>
          <w:rFonts w:ascii="Times New Roman" w:hAnsi="Times New Roman" w:eastAsia="Arial Unicode MS"/>
          <w:color w:val="000000" w:themeColor="text1"/>
          <w:kern w:val="1"/>
          <w:sz w:val="24"/>
          <w:szCs w:val="24"/>
          <w:lang w:eastAsia="ar-SA"/>
        </w:rPr>
        <w:t xml:space="preserve">17.3. Срок действия такой независимой гарантии должен превышать предусмотренный настоящим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r>
        <w:fldChar w:fldCharType="begin"/>
      </w:r>
      <w:r>
        <w:instrText xml:space="preserve"> HYPERLINK "consultantplus://offline/ref=A7BF75FBBED06566214255B155EE00F167D0B3B1CB1A4208E27674F7EFFE266E9B055D6000C3FAFA8A5A473ADE08A3E6B0113881C2FEE48554Q0G" </w:instrText>
      </w:r>
      <w:r>
        <w:fldChar w:fldCharType="separate"/>
      </w:r>
      <w:r>
        <w:rPr>
          <w:rFonts w:ascii="Times New Roman" w:hAnsi="Times New Roman" w:eastAsia="Arial Unicode MS"/>
          <w:color w:val="000000" w:themeColor="text1"/>
          <w:kern w:val="1"/>
          <w:sz w:val="24"/>
          <w:szCs w:val="24"/>
          <w:u w:val="single"/>
          <w:lang w:eastAsia="ar-SA"/>
        </w:rPr>
        <w:t>статьей 95</w:t>
      </w:r>
      <w:r>
        <w:rPr>
          <w:rFonts w:ascii="Times New Roman" w:hAnsi="Times New Roman" w:eastAsia="Arial Unicode MS"/>
          <w:color w:val="000000" w:themeColor="text1"/>
          <w:kern w:val="1"/>
          <w:sz w:val="24"/>
          <w:szCs w:val="24"/>
          <w:u w:val="single"/>
          <w:lang w:eastAsia="ar-SA"/>
        </w:rPr>
        <w:fldChar w:fldCharType="end"/>
      </w:r>
      <w:r>
        <w:rPr>
          <w:rFonts w:ascii="Times New Roman" w:hAnsi="Times New Roman" w:eastAsia="Arial Unicode MS"/>
          <w:color w:val="000000" w:themeColor="text1"/>
          <w:kern w:val="1"/>
          <w:sz w:val="24"/>
          <w:szCs w:val="24"/>
          <w:lang w:eastAsia="ar-SA"/>
        </w:rPr>
        <w:t xml:space="preserve"> Закона № 44-ФЗ.</w:t>
      </w:r>
    </w:p>
    <w:p w14:paraId="21A8479D">
      <w:pPr>
        <w:widowControl w:val="0"/>
        <w:suppressAutoHyphens/>
        <w:spacing w:after="0" w:line="240" w:lineRule="auto"/>
        <w:ind w:firstLine="709"/>
        <w:jc w:val="both"/>
        <w:rPr>
          <w:rFonts w:ascii="Times New Roman" w:hAnsi="Times New Roman" w:eastAsia="Arial Unicode MS"/>
          <w:color w:val="000000" w:themeColor="text1"/>
          <w:kern w:val="1"/>
          <w:sz w:val="24"/>
          <w:szCs w:val="24"/>
          <w:lang w:eastAsia="ar-SA"/>
        </w:rPr>
      </w:pPr>
      <w:r>
        <w:rPr>
          <w:rFonts w:ascii="Times New Roman" w:hAnsi="Times New Roman" w:eastAsia="Arial Unicode MS"/>
          <w:color w:val="000000" w:themeColor="text1"/>
          <w:kern w:val="1"/>
          <w:sz w:val="24"/>
          <w:szCs w:val="24"/>
          <w:lang w:eastAsia="ar-SA"/>
        </w:rPr>
        <w:t xml:space="preserve">17.4. Денежные средства, внесенные Поставщиком в качестве обеспечения исполнения настоящего Контракта (если такая форма обеспечения исполнения настоящего Контракта применяется), в том числе части этих денежных средств, в случае уменьшения размера обеспечения исполнения настоящего Контракта в соответствии с </w:t>
      </w:r>
      <w:r>
        <w:fldChar w:fldCharType="begin"/>
      </w:r>
      <w:r>
        <w:instrText xml:space="preserve"> HYPERLINK "consultantplus://offline/ref=A7BF75FBBED06566214255B155EE00F167D0B3B1CB1A4208E27674F7EFFE266E9B055D6003C0F1F1D700573E975FABFAB50A2686DCFE5EQ4G" </w:instrText>
      </w:r>
      <w:r>
        <w:fldChar w:fldCharType="separate"/>
      </w:r>
      <w:r>
        <w:rPr>
          <w:rFonts w:ascii="Times New Roman" w:hAnsi="Times New Roman" w:eastAsia="Arial Unicode MS"/>
          <w:color w:val="000000" w:themeColor="text1"/>
          <w:kern w:val="1"/>
          <w:sz w:val="24"/>
          <w:szCs w:val="24"/>
          <w:u w:val="single"/>
          <w:lang w:eastAsia="ar-SA"/>
        </w:rPr>
        <w:t>частями 7</w:t>
      </w:r>
      <w:r>
        <w:rPr>
          <w:rFonts w:ascii="Times New Roman" w:hAnsi="Times New Roman" w:eastAsia="Arial Unicode MS"/>
          <w:color w:val="000000" w:themeColor="text1"/>
          <w:kern w:val="1"/>
          <w:sz w:val="24"/>
          <w:szCs w:val="24"/>
          <w:u w:val="single"/>
          <w:lang w:eastAsia="ar-SA"/>
        </w:rPr>
        <w:fldChar w:fldCharType="end"/>
      </w:r>
      <w:r>
        <w:rPr>
          <w:rFonts w:ascii="Times New Roman" w:hAnsi="Times New Roman" w:eastAsia="Arial Unicode MS"/>
          <w:color w:val="000000" w:themeColor="text1"/>
          <w:kern w:val="1"/>
          <w:sz w:val="24"/>
          <w:szCs w:val="24"/>
          <w:lang w:eastAsia="ar-SA"/>
        </w:rPr>
        <w:t xml:space="preserve">, </w:t>
      </w:r>
      <w:r>
        <w:fldChar w:fldCharType="begin"/>
      </w:r>
      <w:r>
        <w:instrText xml:space="preserve"> HYPERLINK "consultantplus://offline/ref=A7BF75FBBED06566214255B155EE00F167D0B3B1CB1A4208E27674F7EFFE266E9B055D6001C3F9F1D700573E975FABFAB50A2686DCFE5EQ4G" </w:instrText>
      </w:r>
      <w:r>
        <w:fldChar w:fldCharType="separate"/>
      </w:r>
      <w:r>
        <w:rPr>
          <w:rFonts w:ascii="Times New Roman" w:hAnsi="Times New Roman" w:eastAsia="Arial Unicode MS"/>
          <w:color w:val="000000" w:themeColor="text1"/>
          <w:kern w:val="1"/>
          <w:sz w:val="24"/>
          <w:szCs w:val="24"/>
          <w:u w:val="single"/>
          <w:lang w:eastAsia="ar-SA"/>
        </w:rPr>
        <w:t>7.1</w:t>
      </w:r>
      <w:r>
        <w:rPr>
          <w:rFonts w:ascii="Times New Roman" w:hAnsi="Times New Roman" w:eastAsia="Arial Unicode MS"/>
          <w:color w:val="000000" w:themeColor="text1"/>
          <w:kern w:val="1"/>
          <w:sz w:val="24"/>
          <w:szCs w:val="24"/>
          <w:u w:val="single"/>
          <w:lang w:eastAsia="ar-SA"/>
        </w:rPr>
        <w:fldChar w:fldCharType="end"/>
      </w:r>
      <w:r>
        <w:rPr>
          <w:rFonts w:ascii="Times New Roman" w:hAnsi="Times New Roman" w:eastAsia="Arial Unicode MS"/>
          <w:color w:val="000000" w:themeColor="text1"/>
          <w:kern w:val="1"/>
          <w:sz w:val="24"/>
          <w:szCs w:val="24"/>
          <w:lang w:eastAsia="ar-SA"/>
        </w:rPr>
        <w:t xml:space="preserve"> и </w:t>
      </w:r>
      <w:r>
        <w:rPr>
          <w:rFonts w:ascii="Times New Roman" w:hAnsi="Times New Roman" w:eastAsia="Arial Unicode MS"/>
          <w:kern w:val="1"/>
          <w:sz w:val="24"/>
          <w:szCs w:val="24"/>
          <w:lang w:eastAsia="ar-SA"/>
        </w:rPr>
        <w:t>7.2 статьи 96</w:t>
      </w:r>
      <w:r>
        <w:rPr>
          <w:rFonts w:ascii="Times New Roman" w:hAnsi="Times New Roman" w:eastAsia="Arial Unicode MS"/>
          <w:color w:val="000000" w:themeColor="text1"/>
          <w:kern w:val="1"/>
          <w:sz w:val="24"/>
          <w:szCs w:val="24"/>
          <w:lang w:eastAsia="ar-SA"/>
        </w:rPr>
        <w:t xml:space="preserve"> Закона № 44-ФЗ возвращаются Поставщику в течение 30 (тридцать) дней с даты исполнения Поставщиком своих обязательств по настоящему Контракту.</w:t>
      </w:r>
    </w:p>
    <w:p w14:paraId="7328D608">
      <w:pPr>
        <w:widowControl w:val="0"/>
        <w:suppressAutoHyphens/>
        <w:spacing w:after="0" w:line="240" w:lineRule="auto"/>
        <w:ind w:firstLine="709"/>
        <w:jc w:val="both"/>
        <w:rPr>
          <w:rFonts w:ascii="Times New Roman" w:hAnsi="Times New Roman" w:eastAsia="Arial Unicode MS"/>
          <w:color w:val="000000" w:themeColor="text1"/>
          <w:kern w:val="1"/>
          <w:sz w:val="24"/>
          <w:szCs w:val="24"/>
          <w:lang w:eastAsia="ar-SA"/>
        </w:rPr>
      </w:pPr>
      <w:r>
        <w:rPr>
          <w:rFonts w:ascii="Times New Roman" w:hAnsi="Times New Roman" w:eastAsia="Arial Unicode MS"/>
          <w:color w:val="000000" w:themeColor="text1"/>
          <w:kern w:val="1"/>
          <w:sz w:val="24"/>
          <w:szCs w:val="24"/>
          <w:lang w:eastAsia="ar-SA"/>
        </w:rPr>
        <w:t xml:space="preserve">После исполнения Государственного контракта Поставщик направляет в адрес Государственного заказчика заявление на возврат обеспечения с реквизитами для перечисления денежных средств после чего Государственным заказчиком осуществляется оформление возврата обеспечения.  </w:t>
      </w:r>
    </w:p>
    <w:p w14:paraId="370E9C80">
      <w:pPr>
        <w:spacing w:after="0" w:line="240" w:lineRule="auto"/>
        <w:ind w:firstLine="709"/>
        <w:jc w:val="both"/>
        <w:rPr>
          <w:rFonts w:ascii="Times New Roman" w:hAnsi="Times New Roman"/>
          <w:sz w:val="24"/>
          <w:szCs w:val="24"/>
        </w:rPr>
      </w:pPr>
      <w:r>
        <w:rPr>
          <w:rFonts w:ascii="Times New Roman" w:hAnsi="Times New Roman"/>
          <w:color w:val="000000" w:themeColor="text1"/>
          <w:sz w:val="24"/>
          <w:szCs w:val="24"/>
        </w:rPr>
        <w:t>17.5.</w:t>
      </w:r>
      <w:r>
        <w:rPr>
          <w:rFonts w:ascii="Times New Roman" w:hAnsi="Times New Roman"/>
          <w:sz w:val="24"/>
          <w:szCs w:val="24"/>
        </w:rPr>
        <w:t xml:space="preserve"> В независимую гарантию, предоставленную в качестве обеспечения исполнения Контракта, включается условие об обязанности гаранта уплатить Государственному заказчику (бенефициару) денежную сумму по независимой гарантии не позднее 10 (десяти) рабочих дней со дня, следующего за днем получения гарантом требования Государственного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32AEE6D4">
      <w:pPr>
        <w:spacing w:after="0" w:line="240" w:lineRule="auto"/>
        <w:ind w:firstLine="709"/>
        <w:jc w:val="both"/>
        <w:rPr>
          <w:rFonts w:ascii="Times New Roman" w:hAnsi="Times New Roman"/>
          <w:sz w:val="24"/>
          <w:szCs w:val="24"/>
        </w:rPr>
      </w:pPr>
      <w:r>
        <w:rPr>
          <w:rFonts w:ascii="Times New Roman" w:hAnsi="Times New Roman"/>
          <w:sz w:val="24"/>
          <w:szCs w:val="24"/>
        </w:rPr>
        <w:t>17</w:t>
      </w:r>
      <w:r>
        <w:rPr>
          <w:rFonts w:ascii="Times New Roman" w:hAnsi="Times New Roman"/>
          <w:color w:val="000000" w:themeColor="text1"/>
          <w:sz w:val="24"/>
          <w:szCs w:val="24"/>
        </w:rPr>
        <w:t xml:space="preserve">.6. В независимую гарантию включается условие о праве Государственного Заказчика на бесспорное списание денежных средств со счета гаранта, если гарантом в срок не более чем 10 рабочих дней не исполнено требование Государственного Заказчика об уплате денежной суммы по независимой гарантии, направленное до окончания срока действия независимой гарантии. </w:t>
      </w:r>
    </w:p>
    <w:p w14:paraId="2010D69E">
      <w:pPr>
        <w:widowControl w:val="0"/>
        <w:tabs>
          <w:tab w:val="left" w:pos="10490"/>
        </w:tabs>
        <w:autoSpaceDE w:val="0"/>
        <w:autoSpaceDN w:val="0"/>
        <w:adjustRightInd w:val="0"/>
        <w:ind w:right="-1" w:firstLine="567"/>
        <w:jc w:val="both"/>
        <w:rPr>
          <w:rFonts w:ascii="Times New Roman" w:hAnsi="Times New Roman"/>
          <w:bCs/>
          <w:sz w:val="24"/>
          <w:szCs w:val="24"/>
        </w:rPr>
      </w:pPr>
      <w:r>
        <w:rPr>
          <w:rFonts w:ascii="Times New Roman" w:hAnsi="Times New Roman"/>
          <w:bCs/>
          <w:sz w:val="24"/>
          <w:szCs w:val="24"/>
        </w:rPr>
        <w:t>Денежные средства, передаваемые Заказчику в качестве обеспечения исполнения Контракта, должны быть перечислены по следующим реквизитам:</w:t>
      </w:r>
    </w:p>
    <w:p w14:paraId="3C320E70">
      <w:pPr>
        <w:widowControl w:val="0"/>
        <w:tabs>
          <w:tab w:val="left" w:pos="10490"/>
        </w:tabs>
        <w:autoSpaceDE w:val="0"/>
        <w:autoSpaceDN w:val="0"/>
        <w:adjustRightInd w:val="0"/>
        <w:spacing w:after="0" w:line="240" w:lineRule="auto"/>
        <w:ind w:firstLine="567"/>
        <w:jc w:val="both"/>
        <w:rPr>
          <w:rFonts w:ascii="Times New Roman" w:hAnsi="Times New Roman"/>
          <w:bCs/>
          <w:color w:val="000000"/>
        </w:rPr>
      </w:pPr>
      <w:r>
        <w:rPr>
          <w:rFonts w:ascii="Times New Roman" w:hAnsi="Times New Roman"/>
          <w:bCs/>
          <w:color w:val="000000"/>
        </w:rPr>
        <w:t>БИК: 012202102</w:t>
      </w:r>
    </w:p>
    <w:p w14:paraId="77636981">
      <w:pPr>
        <w:widowControl w:val="0"/>
        <w:tabs>
          <w:tab w:val="left" w:pos="10490"/>
        </w:tabs>
        <w:autoSpaceDE w:val="0"/>
        <w:autoSpaceDN w:val="0"/>
        <w:adjustRightInd w:val="0"/>
        <w:spacing w:after="0" w:line="240" w:lineRule="auto"/>
        <w:ind w:firstLine="567"/>
        <w:jc w:val="both"/>
        <w:rPr>
          <w:rFonts w:ascii="Times New Roman" w:hAnsi="Times New Roman"/>
          <w:bCs/>
          <w:color w:val="000000"/>
        </w:rPr>
      </w:pPr>
      <w:r>
        <w:rPr>
          <w:rFonts w:ascii="Times New Roman" w:hAnsi="Times New Roman"/>
          <w:bCs/>
          <w:color w:val="000000"/>
        </w:rPr>
        <w:t>р/счет: 03212643000000013234</w:t>
      </w:r>
    </w:p>
    <w:p w14:paraId="0EF5243D">
      <w:pPr>
        <w:widowControl w:val="0"/>
        <w:tabs>
          <w:tab w:val="left" w:pos="10490"/>
        </w:tabs>
        <w:autoSpaceDE w:val="0"/>
        <w:autoSpaceDN w:val="0"/>
        <w:adjustRightInd w:val="0"/>
        <w:spacing w:after="0" w:line="240" w:lineRule="auto"/>
        <w:ind w:firstLine="567"/>
        <w:jc w:val="both"/>
        <w:rPr>
          <w:rFonts w:ascii="Times New Roman" w:hAnsi="Times New Roman"/>
          <w:bCs/>
          <w:color w:val="000000"/>
        </w:rPr>
      </w:pPr>
      <w:r>
        <w:rPr>
          <w:rFonts w:ascii="Times New Roman" w:hAnsi="Times New Roman"/>
          <w:bCs/>
          <w:color w:val="000000"/>
        </w:rPr>
        <w:t>к/счет: 40102810745370000024</w:t>
      </w:r>
    </w:p>
    <w:p w14:paraId="5293D101">
      <w:pPr>
        <w:widowControl w:val="0"/>
        <w:tabs>
          <w:tab w:val="left" w:pos="10490"/>
        </w:tabs>
        <w:autoSpaceDE w:val="0"/>
        <w:autoSpaceDN w:val="0"/>
        <w:adjustRightInd w:val="0"/>
        <w:spacing w:after="0" w:line="240" w:lineRule="auto"/>
        <w:ind w:firstLine="567"/>
        <w:jc w:val="both"/>
        <w:rPr>
          <w:rFonts w:ascii="Times New Roman" w:hAnsi="Times New Roman"/>
          <w:bCs/>
          <w:color w:val="000000"/>
        </w:rPr>
      </w:pPr>
      <w:r>
        <w:rPr>
          <w:rFonts w:ascii="Times New Roman" w:hAnsi="Times New Roman"/>
          <w:bCs/>
          <w:color w:val="000000"/>
        </w:rPr>
        <w:t>л/с: 05481518180</w:t>
      </w:r>
    </w:p>
    <w:p w14:paraId="0D947559">
      <w:pPr>
        <w:widowControl w:val="0"/>
        <w:tabs>
          <w:tab w:val="left" w:pos="10490"/>
        </w:tabs>
        <w:autoSpaceDE w:val="0"/>
        <w:autoSpaceDN w:val="0"/>
        <w:adjustRightInd w:val="0"/>
        <w:spacing w:after="0" w:line="240" w:lineRule="auto"/>
        <w:ind w:firstLine="567"/>
        <w:jc w:val="both"/>
        <w:rPr>
          <w:rFonts w:ascii="Times New Roman" w:hAnsi="Times New Roman"/>
          <w:bCs/>
          <w:color w:val="000000"/>
        </w:rPr>
      </w:pPr>
      <w:r>
        <w:rPr>
          <w:rFonts w:ascii="Times New Roman" w:hAnsi="Times New Roman"/>
          <w:bCs/>
          <w:color w:val="000000"/>
        </w:rPr>
        <w:t xml:space="preserve">Получатель: ОКЦ №1 ВВГУ  Банка России //УФК по Нижегородской области, </w:t>
      </w:r>
    </w:p>
    <w:p w14:paraId="4C9415EB">
      <w:pPr>
        <w:widowControl w:val="0"/>
        <w:tabs>
          <w:tab w:val="left" w:pos="10490"/>
        </w:tabs>
        <w:autoSpaceDE w:val="0"/>
        <w:autoSpaceDN w:val="0"/>
        <w:adjustRightInd w:val="0"/>
        <w:spacing w:after="0" w:line="240" w:lineRule="auto"/>
        <w:ind w:firstLine="567"/>
        <w:jc w:val="both"/>
        <w:rPr>
          <w:rFonts w:ascii="Times New Roman" w:hAnsi="Times New Roman"/>
          <w:bCs/>
          <w:color w:val="000000"/>
        </w:rPr>
      </w:pPr>
      <w:r>
        <w:rPr>
          <w:rFonts w:ascii="Times New Roman" w:hAnsi="Times New Roman"/>
          <w:bCs/>
          <w:color w:val="000000"/>
        </w:rPr>
        <w:t>г. Нижний Новгород</w:t>
      </w:r>
    </w:p>
    <w:p w14:paraId="06E2200B">
      <w:pPr>
        <w:widowControl w:val="0"/>
        <w:tabs>
          <w:tab w:val="left" w:pos="10490"/>
        </w:tabs>
        <w:autoSpaceDE w:val="0"/>
        <w:autoSpaceDN w:val="0"/>
        <w:adjustRightInd w:val="0"/>
        <w:spacing w:after="0" w:line="240" w:lineRule="auto"/>
        <w:ind w:firstLine="567"/>
        <w:jc w:val="both"/>
        <w:rPr>
          <w:rFonts w:ascii="Times New Roman" w:hAnsi="Times New Roman"/>
          <w:bCs/>
          <w:color w:val="000000"/>
        </w:rPr>
      </w:pPr>
      <w:r>
        <w:rPr>
          <w:rFonts w:ascii="Times New Roman" w:hAnsi="Times New Roman"/>
          <w:bCs/>
          <w:color w:val="000000"/>
        </w:rPr>
        <w:t>ИНН: 5028018166</w:t>
      </w:r>
    </w:p>
    <w:p w14:paraId="516D9528">
      <w:pPr>
        <w:widowControl w:val="0"/>
        <w:tabs>
          <w:tab w:val="left" w:pos="10490"/>
        </w:tabs>
        <w:autoSpaceDE w:val="0"/>
        <w:autoSpaceDN w:val="0"/>
        <w:adjustRightInd w:val="0"/>
        <w:spacing w:after="0" w:line="240" w:lineRule="auto"/>
        <w:ind w:firstLine="567"/>
        <w:jc w:val="both"/>
        <w:rPr>
          <w:rFonts w:ascii="Times New Roman" w:hAnsi="Times New Roman"/>
          <w:bCs/>
          <w:color w:val="000000"/>
        </w:rPr>
      </w:pPr>
      <w:r>
        <w:rPr>
          <w:rFonts w:ascii="Times New Roman" w:hAnsi="Times New Roman"/>
          <w:bCs/>
          <w:color w:val="000000"/>
        </w:rPr>
        <w:t>КПП: 502801001</w:t>
      </w:r>
    </w:p>
    <w:p w14:paraId="20D4DD84">
      <w:pPr>
        <w:widowControl w:val="0"/>
        <w:tabs>
          <w:tab w:val="left" w:pos="10490"/>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 xml:space="preserve">Назначение платежа: обеспечение исполнения Контракта. </w:t>
      </w:r>
    </w:p>
    <w:p w14:paraId="5B1E0C6C">
      <w:pPr>
        <w:spacing w:after="0" w:line="240" w:lineRule="auto"/>
        <w:ind w:firstLine="708"/>
        <w:jc w:val="center"/>
        <w:rPr>
          <w:rFonts w:ascii="Times New Roman" w:hAnsi="Times New Roman" w:eastAsia="Times New Roman"/>
          <w:b/>
          <w:bCs/>
          <w:sz w:val="24"/>
          <w:szCs w:val="24"/>
          <w:lang w:eastAsia="ru-RU"/>
        </w:rPr>
      </w:pPr>
    </w:p>
    <w:p w14:paraId="139786BE">
      <w:pPr>
        <w:spacing w:after="0" w:line="240" w:lineRule="auto"/>
        <w:jc w:val="center"/>
        <w:rPr>
          <w:rFonts w:ascii="Times New Roman" w:hAnsi="Times New Roman" w:eastAsia="Times New Roman"/>
          <w:b/>
          <w:sz w:val="24"/>
          <w:szCs w:val="24"/>
          <w:lang w:eastAsia="ru-RU"/>
        </w:rPr>
      </w:pPr>
      <w:r>
        <w:rPr>
          <w:rFonts w:ascii="Times New Roman" w:hAnsi="Times New Roman" w:eastAsia="Times New Roman"/>
          <w:b/>
          <w:sz w:val="24"/>
          <w:szCs w:val="24"/>
          <w:lang w:eastAsia="ru-RU"/>
        </w:rPr>
        <w:t xml:space="preserve">18. Юридические адреса, банковские реквизиты Сторон </w:t>
      </w:r>
    </w:p>
    <w:p w14:paraId="6534BE99">
      <w:pPr>
        <w:spacing w:after="0" w:line="240" w:lineRule="auto"/>
        <w:jc w:val="center"/>
        <w:rPr>
          <w:rFonts w:ascii="Times New Roman" w:hAnsi="Times New Roman"/>
          <w:b/>
          <w:bCs/>
          <w:color w:val="000000" w:themeColor="text1"/>
          <w:sz w:val="24"/>
          <w:szCs w:val="24"/>
        </w:rPr>
      </w:pPr>
      <w:r>
        <w:rPr>
          <w:rFonts w:ascii="Times New Roman" w:hAnsi="Times New Roman" w:eastAsia="Times New Roman"/>
          <w:b/>
          <w:sz w:val="24"/>
          <w:szCs w:val="24"/>
          <w:lang w:eastAsia="ru-RU"/>
        </w:rPr>
        <w:t xml:space="preserve">на момент подписания </w:t>
      </w:r>
      <w:r>
        <w:rPr>
          <w:rFonts w:ascii="Times New Roman" w:hAnsi="Times New Roman"/>
          <w:b/>
          <w:bCs/>
          <w:color w:val="000000" w:themeColor="text1"/>
          <w:sz w:val="24"/>
          <w:szCs w:val="24"/>
        </w:rPr>
        <w:t>Контракта</w:t>
      </w:r>
    </w:p>
    <w:p w14:paraId="02C0E657">
      <w:pPr>
        <w:spacing w:after="0" w:line="240" w:lineRule="auto"/>
        <w:jc w:val="center"/>
        <w:rPr>
          <w:rFonts w:ascii="Times New Roman" w:hAnsi="Times New Roman"/>
          <w:b/>
          <w:bCs/>
          <w:color w:val="000000" w:themeColor="text1"/>
          <w:sz w:val="24"/>
          <w:szCs w:val="24"/>
          <w:lang w:eastAsia="ru-RU"/>
        </w:rPr>
      </w:pP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0"/>
        <w:gridCol w:w="4708"/>
      </w:tblGrid>
      <w:tr w14:paraId="0BC90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0" w:type="dxa"/>
            <w:tcBorders>
              <w:top w:val="single" w:color="auto" w:sz="4" w:space="0"/>
              <w:left w:val="single" w:color="auto" w:sz="4" w:space="0"/>
              <w:bottom w:val="single" w:color="auto" w:sz="4" w:space="0"/>
              <w:right w:val="single" w:color="auto" w:sz="4" w:space="0"/>
            </w:tcBorders>
          </w:tcPr>
          <w:p w14:paraId="38A34552">
            <w:pPr>
              <w:suppressAutoHyphens/>
              <w:spacing w:after="0" w:line="240" w:lineRule="auto"/>
              <w:rPr>
                <w:rFonts w:ascii="Times New Roman" w:hAnsi="Times New Roman" w:eastAsia="Times New Roman"/>
                <w:b/>
                <w:sz w:val="24"/>
                <w:szCs w:val="24"/>
              </w:rPr>
            </w:pPr>
            <w:r>
              <w:rPr>
                <w:rFonts w:ascii="Times New Roman" w:hAnsi="Times New Roman" w:eastAsia="Times New Roman"/>
                <w:b/>
                <w:sz w:val="24"/>
                <w:szCs w:val="24"/>
              </w:rPr>
              <w:t xml:space="preserve">ЗАКАЗЧИК: </w:t>
            </w:r>
          </w:p>
          <w:p w14:paraId="71C9E818">
            <w:pPr>
              <w:suppressAutoHyphens/>
              <w:spacing w:after="0" w:line="240" w:lineRule="auto"/>
              <w:rPr>
                <w:rFonts w:ascii="Times New Roman" w:hAnsi="Times New Roman" w:eastAsia="Times New Roman"/>
                <w:sz w:val="24"/>
                <w:szCs w:val="24"/>
              </w:rPr>
            </w:pPr>
            <w:r>
              <w:rPr>
                <w:rFonts w:ascii="Times New Roman" w:hAnsi="Times New Roman"/>
                <w:b/>
                <w:sz w:val="24"/>
                <w:szCs w:val="24"/>
                <w:lang w:bidi="ru-RU"/>
              </w:rPr>
              <w:t>Федеральное казённое учреждение  «Можайская воспитательная колония Главного Управления Федеральной службы исполнения наказания по Московской области»</w:t>
            </w:r>
          </w:p>
        </w:tc>
        <w:tc>
          <w:tcPr>
            <w:tcW w:w="4708" w:type="dxa"/>
            <w:tcBorders>
              <w:top w:val="single" w:color="auto" w:sz="4" w:space="0"/>
              <w:left w:val="single" w:color="auto" w:sz="4" w:space="0"/>
              <w:bottom w:val="single" w:color="auto" w:sz="4" w:space="0"/>
              <w:right w:val="single" w:color="auto" w:sz="4" w:space="0"/>
            </w:tcBorders>
          </w:tcPr>
          <w:p w14:paraId="6EAE97EB">
            <w:pPr>
              <w:suppressAutoHyphens/>
              <w:spacing w:after="0" w:line="240" w:lineRule="auto"/>
              <w:rPr>
                <w:rFonts w:ascii="Times New Roman" w:hAnsi="Times New Roman" w:eastAsia="Times New Roman"/>
                <w:b/>
                <w:iCs/>
                <w:sz w:val="24"/>
                <w:szCs w:val="24"/>
                <w:lang w:eastAsia="ru-RU"/>
              </w:rPr>
            </w:pPr>
            <w:r>
              <w:rPr>
                <w:rFonts w:ascii="Times New Roman" w:hAnsi="Times New Roman" w:eastAsia="Times New Roman"/>
                <w:b/>
                <w:iCs/>
                <w:sz w:val="24"/>
                <w:szCs w:val="24"/>
                <w:lang w:eastAsia="ru-RU"/>
              </w:rPr>
              <w:t>ПОСТАВЩИК:</w:t>
            </w:r>
          </w:p>
          <w:p w14:paraId="3F7713A1">
            <w:pPr>
              <w:spacing w:after="0" w:line="240" w:lineRule="auto"/>
              <w:rPr>
                <w:rFonts w:ascii="Times New Roman" w:hAnsi="Times New Roman" w:eastAsia="Times New Roman"/>
                <w:iCs/>
                <w:sz w:val="24"/>
                <w:szCs w:val="24"/>
                <w:lang w:eastAsia="ru-RU"/>
              </w:rPr>
            </w:pPr>
          </w:p>
        </w:tc>
      </w:tr>
      <w:tr w14:paraId="2F30A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0" w:type="dxa"/>
            <w:tcBorders>
              <w:top w:val="single" w:color="auto" w:sz="4" w:space="0"/>
              <w:left w:val="single" w:color="auto" w:sz="4" w:space="0"/>
              <w:bottom w:val="single" w:color="auto" w:sz="4" w:space="0"/>
              <w:right w:val="single" w:color="auto" w:sz="4" w:space="0"/>
            </w:tcBorders>
          </w:tcPr>
          <w:p w14:paraId="33F2E945">
            <w:pPr>
              <w:suppressAutoHyphens/>
              <w:spacing w:after="0" w:line="240" w:lineRule="auto"/>
              <w:rPr>
                <w:rFonts w:ascii="Times New Roman" w:hAnsi="Times New Roman" w:eastAsia="Times New Roman"/>
                <w:sz w:val="24"/>
                <w:szCs w:val="24"/>
              </w:rPr>
            </w:pPr>
            <w:r>
              <w:rPr>
                <w:rFonts w:ascii="Times New Roman" w:hAnsi="Times New Roman" w:eastAsia="Times New Roman"/>
                <w:b/>
                <w:sz w:val="24"/>
                <w:szCs w:val="24"/>
              </w:rPr>
              <w:t>Юридический адрес</w:t>
            </w:r>
            <w:r>
              <w:rPr>
                <w:rFonts w:ascii="Times New Roman" w:hAnsi="Times New Roman" w:eastAsia="Times New Roman"/>
                <w:sz w:val="24"/>
                <w:szCs w:val="24"/>
              </w:rPr>
              <w:t xml:space="preserve">: </w:t>
            </w:r>
          </w:p>
          <w:p w14:paraId="2BD488B9">
            <w:pPr>
              <w:suppressAutoHyphens/>
              <w:spacing w:after="0" w:line="240" w:lineRule="auto"/>
              <w:rPr>
                <w:rFonts w:ascii="Times New Roman" w:hAnsi="Times New Roman" w:eastAsia="Times New Roman"/>
                <w:sz w:val="24"/>
                <w:szCs w:val="24"/>
              </w:rPr>
            </w:pPr>
            <w:r>
              <w:rPr>
                <w:rFonts w:ascii="Times New Roman" w:hAnsi="Times New Roman" w:eastAsia="Times New Roman"/>
                <w:sz w:val="24"/>
                <w:szCs w:val="24"/>
              </w:rPr>
              <w:t>143202, Московская область, Можайский район, п. им. Дзержинского, д.19</w:t>
            </w:r>
          </w:p>
        </w:tc>
        <w:tc>
          <w:tcPr>
            <w:tcW w:w="4708" w:type="dxa"/>
            <w:tcBorders>
              <w:top w:val="single" w:color="auto" w:sz="4" w:space="0"/>
              <w:left w:val="single" w:color="auto" w:sz="4" w:space="0"/>
              <w:bottom w:val="single" w:color="auto" w:sz="4" w:space="0"/>
              <w:right w:val="single" w:color="auto" w:sz="4" w:space="0"/>
            </w:tcBorders>
          </w:tcPr>
          <w:p w14:paraId="73B9E5D7">
            <w:pPr>
              <w:suppressAutoHyphens/>
              <w:spacing w:after="0" w:line="240" w:lineRule="auto"/>
              <w:rPr>
                <w:rFonts w:ascii="Times New Roman" w:hAnsi="Times New Roman" w:eastAsia="Times New Roman"/>
                <w:b/>
                <w:iCs/>
                <w:sz w:val="24"/>
                <w:szCs w:val="24"/>
                <w:lang w:eastAsia="ru-RU"/>
              </w:rPr>
            </w:pPr>
            <w:r>
              <w:rPr>
                <w:rFonts w:ascii="Times New Roman" w:hAnsi="Times New Roman" w:eastAsia="Times New Roman"/>
                <w:b/>
                <w:iCs/>
                <w:sz w:val="24"/>
                <w:szCs w:val="24"/>
                <w:lang w:eastAsia="ru-RU"/>
              </w:rPr>
              <w:t>Юридический адрес:</w:t>
            </w:r>
          </w:p>
          <w:p w14:paraId="0B416269">
            <w:pPr>
              <w:spacing w:after="0" w:line="240" w:lineRule="auto"/>
              <w:rPr>
                <w:rFonts w:ascii="Times New Roman" w:hAnsi="Times New Roman" w:eastAsia="Times New Roman"/>
                <w:iCs/>
                <w:sz w:val="24"/>
                <w:szCs w:val="24"/>
                <w:lang w:eastAsia="ru-RU"/>
              </w:rPr>
            </w:pPr>
          </w:p>
        </w:tc>
      </w:tr>
      <w:tr w14:paraId="6B6B6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0" w:type="dxa"/>
            <w:tcBorders>
              <w:top w:val="single" w:color="auto" w:sz="4" w:space="0"/>
              <w:left w:val="single" w:color="auto" w:sz="4" w:space="0"/>
              <w:bottom w:val="single" w:color="auto" w:sz="4" w:space="0"/>
              <w:right w:val="single" w:color="auto" w:sz="4" w:space="0"/>
            </w:tcBorders>
          </w:tcPr>
          <w:p w14:paraId="3D094405">
            <w:pPr>
              <w:suppressAutoHyphens/>
              <w:spacing w:after="0" w:line="240" w:lineRule="auto"/>
              <w:rPr>
                <w:rFonts w:ascii="Times New Roman" w:hAnsi="Times New Roman" w:eastAsia="Times New Roman"/>
                <w:sz w:val="24"/>
                <w:szCs w:val="24"/>
              </w:rPr>
            </w:pPr>
            <w:r>
              <w:rPr>
                <w:rFonts w:ascii="Times New Roman" w:hAnsi="Times New Roman" w:eastAsia="Times New Roman"/>
                <w:b/>
                <w:sz w:val="24"/>
                <w:szCs w:val="24"/>
              </w:rPr>
              <w:t>Реквизиты</w:t>
            </w:r>
            <w:r>
              <w:rPr>
                <w:rFonts w:ascii="Times New Roman" w:hAnsi="Times New Roman" w:eastAsia="Times New Roman"/>
                <w:sz w:val="24"/>
                <w:szCs w:val="24"/>
              </w:rPr>
              <w:t xml:space="preserve">: </w:t>
            </w:r>
          </w:p>
          <w:p w14:paraId="33CFFA5D">
            <w:pPr>
              <w:widowControl w:val="0"/>
              <w:contextualSpacing/>
              <w:rPr>
                <w:rFonts w:ascii="Times New Roman" w:hAnsi="Times New Roman"/>
                <w:sz w:val="24"/>
                <w:szCs w:val="24"/>
              </w:rPr>
            </w:pPr>
            <w:r>
              <w:rPr>
                <w:rFonts w:ascii="Times New Roman" w:hAnsi="Times New Roman"/>
                <w:sz w:val="24"/>
                <w:szCs w:val="24"/>
              </w:rPr>
              <w:t>ИНН/КПП 5028018166/502801001</w:t>
            </w:r>
          </w:p>
          <w:p w14:paraId="1BC6C20B">
            <w:pPr>
              <w:widowControl w:val="0"/>
              <w:contextualSpacing/>
              <w:rPr>
                <w:rFonts w:ascii="Times New Roman" w:hAnsi="Times New Roman"/>
                <w:sz w:val="24"/>
                <w:szCs w:val="24"/>
              </w:rPr>
            </w:pPr>
            <w:r>
              <w:rPr>
                <w:rFonts w:ascii="Times New Roman" w:hAnsi="Times New Roman"/>
                <w:sz w:val="24"/>
                <w:szCs w:val="24"/>
              </w:rPr>
              <w:t>УФК по Московской области (ФКУ Можайская ВК ГУФСИН России по МО л/с 03481518180)</w:t>
            </w:r>
          </w:p>
          <w:p w14:paraId="42C8A90C">
            <w:pPr>
              <w:widowControl w:val="0"/>
              <w:contextualSpacing/>
              <w:rPr>
                <w:rFonts w:ascii="Times New Roman" w:hAnsi="Times New Roman"/>
                <w:sz w:val="24"/>
                <w:szCs w:val="24"/>
              </w:rPr>
            </w:pPr>
            <w:r>
              <w:rPr>
                <w:rFonts w:ascii="Times New Roman" w:hAnsi="Times New Roman"/>
                <w:sz w:val="24"/>
                <w:szCs w:val="24"/>
              </w:rPr>
              <w:t>р/с 03211643000000013234</w:t>
            </w:r>
          </w:p>
          <w:p w14:paraId="3EB73587">
            <w:pPr>
              <w:widowControl w:val="0"/>
              <w:contextualSpacing/>
              <w:rPr>
                <w:rFonts w:ascii="Times New Roman" w:hAnsi="Times New Roman"/>
                <w:sz w:val="24"/>
                <w:szCs w:val="24"/>
              </w:rPr>
            </w:pPr>
            <w:r>
              <w:rPr>
                <w:rFonts w:ascii="Times New Roman" w:hAnsi="Times New Roman"/>
                <w:sz w:val="24"/>
                <w:szCs w:val="24"/>
              </w:rPr>
              <w:t>ОКЦ №1 ВВГУ  Банка России// УФК поНижегородской области, г. Нижний Новгород</w:t>
            </w:r>
          </w:p>
          <w:p w14:paraId="45E5EE55">
            <w:pPr>
              <w:widowControl w:val="0"/>
              <w:contextualSpacing/>
              <w:rPr>
                <w:rFonts w:ascii="Times New Roman" w:hAnsi="Times New Roman"/>
                <w:sz w:val="24"/>
                <w:szCs w:val="24"/>
              </w:rPr>
            </w:pPr>
            <w:r>
              <w:rPr>
                <w:rFonts w:ascii="Times New Roman" w:hAnsi="Times New Roman"/>
                <w:sz w:val="24"/>
                <w:szCs w:val="24"/>
              </w:rPr>
              <w:t>БИК 012202102</w:t>
            </w:r>
          </w:p>
          <w:p w14:paraId="6187549D">
            <w:pPr>
              <w:contextualSpacing/>
              <w:rPr>
                <w:rFonts w:ascii="Times New Roman" w:hAnsi="Times New Roman"/>
                <w:sz w:val="24"/>
                <w:szCs w:val="24"/>
              </w:rPr>
            </w:pPr>
            <w:r>
              <w:rPr>
                <w:rFonts w:ascii="Times New Roman" w:hAnsi="Times New Roman"/>
                <w:sz w:val="24"/>
                <w:szCs w:val="24"/>
              </w:rPr>
              <w:t>ОКАТО 46233825026</w:t>
            </w:r>
          </w:p>
          <w:p w14:paraId="3392E70B">
            <w:pPr>
              <w:contextualSpacing/>
              <w:rPr>
                <w:rFonts w:ascii="Times New Roman" w:hAnsi="Times New Roman"/>
                <w:sz w:val="24"/>
                <w:szCs w:val="24"/>
              </w:rPr>
            </w:pPr>
            <w:r>
              <w:rPr>
                <w:rFonts w:ascii="Times New Roman" w:hAnsi="Times New Roman"/>
                <w:sz w:val="24"/>
                <w:szCs w:val="24"/>
              </w:rPr>
              <w:t>к/с 40102810745370000024</w:t>
            </w:r>
          </w:p>
          <w:p w14:paraId="44E0FC80">
            <w:pPr>
              <w:widowControl w:val="0"/>
              <w:contextualSpacing/>
              <w:rPr>
                <w:b/>
              </w:rPr>
            </w:pPr>
          </w:p>
          <w:p w14:paraId="103D5CCF">
            <w:pPr>
              <w:ind w:left="840" w:hanging="840" w:hangingChars="350"/>
              <w:rPr>
                <w:rFonts w:ascii="Times New Roman" w:hAnsi="Times New Roman" w:eastAsia="Times New Roman"/>
                <w:sz w:val="24"/>
                <w:szCs w:val="24"/>
              </w:rPr>
            </w:pPr>
          </w:p>
        </w:tc>
        <w:tc>
          <w:tcPr>
            <w:tcW w:w="4708" w:type="dxa"/>
            <w:tcBorders>
              <w:top w:val="single" w:color="auto" w:sz="4" w:space="0"/>
              <w:left w:val="single" w:color="auto" w:sz="4" w:space="0"/>
              <w:bottom w:val="single" w:color="auto" w:sz="4" w:space="0"/>
              <w:right w:val="single" w:color="auto" w:sz="4" w:space="0"/>
            </w:tcBorders>
          </w:tcPr>
          <w:p w14:paraId="2EAE906A">
            <w:pPr>
              <w:suppressAutoHyphens/>
              <w:spacing w:after="0" w:line="240" w:lineRule="auto"/>
              <w:rPr>
                <w:rFonts w:ascii="Times New Roman" w:hAnsi="Times New Roman" w:eastAsia="Times New Roman"/>
                <w:b/>
                <w:iCs/>
                <w:sz w:val="24"/>
                <w:szCs w:val="24"/>
                <w:lang w:eastAsia="ru-RU"/>
              </w:rPr>
            </w:pPr>
            <w:r>
              <w:rPr>
                <w:rFonts w:ascii="Times New Roman" w:hAnsi="Times New Roman" w:eastAsia="Times New Roman"/>
                <w:b/>
                <w:iCs/>
                <w:sz w:val="24"/>
                <w:szCs w:val="24"/>
                <w:lang w:eastAsia="ru-RU"/>
              </w:rPr>
              <w:t>Реквизиты:</w:t>
            </w:r>
          </w:p>
          <w:p w14:paraId="42F2EF4C">
            <w:pPr>
              <w:suppressAutoHyphens/>
              <w:spacing w:after="0" w:line="240" w:lineRule="auto"/>
              <w:rPr>
                <w:rFonts w:ascii="Times New Roman" w:hAnsi="Times New Roman" w:eastAsia="Times New Roman"/>
                <w:b/>
                <w:iCs/>
                <w:sz w:val="24"/>
                <w:szCs w:val="24"/>
                <w:lang w:val="en-US" w:eastAsia="ru-RU"/>
              </w:rPr>
            </w:pPr>
          </w:p>
          <w:p w14:paraId="745BA4DC">
            <w:pPr>
              <w:suppressAutoHyphens/>
              <w:spacing w:after="0" w:line="240" w:lineRule="auto"/>
              <w:rPr>
                <w:rFonts w:ascii="Times New Roman" w:hAnsi="Times New Roman" w:eastAsia="Times New Roman"/>
                <w:iCs/>
                <w:sz w:val="24"/>
                <w:szCs w:val="24"/>
                <w:lang w:eastAsia="ru-RU"/>
              </w:rPr>
            </w:pPr>
          </w:p>
        </w:tc>
      </w:tr>
      <w:tr w14:paraId="21A18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0" w:type="dxa"/>
            <w:tcBorders>
              <w:top w:val="single" w:color="auto" w:sz="4" w:space="0"/>
              <w:left w:val="single" w:color="auto" w:sz="4" w:space="0"/>
              <w:bottom w:val="single" w:color="auto" w:sz="4" w:space="0"/>
              <w:right w:val="single" w:color="auto" w:sz="4" w:space="0"/>
            </w:tcBorders>
          </w:tcPr>
          <w:p w14:paraId="3B391854">
            <w:pPr>
              <w:suppressAutoHyphens/>
              <w:spacing w:after="0" w:line="240" w:lineRule="auto"/>
              <w:rPr>
                <w:rFonts w:ascii="Times New Roman" w:hAnsi="Times New Roman" w:eastAsia="Times New Roman"/>
                <w:b/>
                <w:sz w:val="24"/>
                <w:szCs w:val="24"/>
              </w:rPr>
            </w:pPr>
            <w:r>
              <w:rPr>
                <w:rFonts w:ascii="Times New Roman" w:hAnsi="Times New Roman" w:eastAsia="Times New Roman"/>
                <w:b/>
                <w:sz w:val="24"/>
                <w:szCs w:val="24"/>
              </w:rPr>
              <w:t>Заказчик:</w:t>
            </w:r>
          </w:p>
          <w:p w14:paraId="049399FF">
            <w:pPr>
              <w:suppressAutoHyphens/>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Начальник ФКУ Можайская ВК ГУФСИН России по Московской области</w:t>
            </w:r>
          </w:p>
          <w:p w14:paraId="45DE8A84">
            <w:pPr>
              <w:suppressAutoHyphens/>
              <w:spacing w:after="0" w:line="240" w:lineRule="auto"/>
              <w:rPr>
                <w:rFonts w:ascii="Times New Roman" w:hAnsi="Times New Roman" w:eastAsia="Times New Roman"/>
                <w:sz w:val="24"/>
                <w:szCs w:val="24"/>
                <w:lang w:eastAsia="ru-RU"/>
              </w:rPr>
            </w:pPr>
          </w:p>
          <w:p w14:paraId="446A15EF">
            <w:pPr>
              <w:suppressAutoHyphens/>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__________________(В.Б.Эрдниев)</w:t>
            </w:r>
          </w:p>
          <w:p w14:paraId="09D26851">
            <w:pPr>
              <w:suppressAutoHyphens/>
              <w:spacing w:after="0" w:line="240" w:lineRule="auto"/>
              <w:rPr>
                <w:rFonts w:ascii="Times New Roman" w:hAnsi="Times New Roman" w:eastAsia="Times New Roman"/>
                <w:sz w:val="24"/>
                <w:szCs w:val="24"/>
              </w:rPr>
            </w:pPr>
            <w:r>
              <w:rPr>
                <w:rFonts w:ascii="Times New Roman" w:hAnsi="Times New Roman" w:eastAsia="Times New Roman"/>
                <w:sz w:val="24"/>
                <w:szCs w:val="24"/>
              </w:rPr>
              <w:t>М.П.</w:t>
            </w:r>
          </w:p>
          <w:p w14:paraId="032A052A">
            <w:pPr>
              <w:suppressAutoHyphens/>
              <w:spacing w:after="0" w:line="240" w:lineRule="auto"/>
              <w:rPr>
                <w:rFonts w:ascii="Times New Roman" w:hAnsi="Times New Roman" w:eastAsia="Times New Roman"/>
                <w:sz w:val="24"/>
                <w:szCs w:val="24"/>
              </w:rPr>
            </w:pPr>
            <w:r>
              <w:rPr>
                <w:rFonts w:ascii="Times New Roman" w:hAnsi="Times New Roman" w:eastAsia="Times New Roman"/>
                <w:sz w:val="24"/>
                <w:szCs w:val="24"/>
              </w:rPr>
              <w:t>«____» _______________ 2026г.</w:t>
            </w:r>
          </w:p>
        </w:tc>
        <w:tc>
          <w:tcPr>
            <w:tcW w:w="4708" w:type="dxa"/>
            <w:tcBorders>
              <w:top w:val="single" w:color="auto" w:sz="4" w:space="0"/>
              <w:left w:val="single" w:color="auto" w:sz="4" w:space="0"/>
              <w:bottom w:val="single" w:color="auto" w:sz="4" w:space="0"/>
              <w:right w:val="single" w:color="auto" w:sz="4" w:space="0"/>
            </w:tcBorders>
          </w:tcPr>
          <w:p w14:paraId="434BA3E3">
            <w:pPr>
              <w:spacing w:after="0" w:line="240" w:lineRule="auto"/>
              <w:rPr>
                <w:rFonts w:ascii="Times New Roman" w:hAnsi="Times New Roman" w:eastAsia="Times New Roman"/>
                <w:b/>
                <w:bCs/>
                <w:iCs/>
                <w:sz w:val="24"/>
                <w:szCs w:val="24"/>
                <w:lang w:eastAsia="ru-RU"/>
              </w:rPr>
            </w:pPr>
            <w:r>
              <w:rPr>
                <w:rFonts w:ascii="Times New Roman" w:hAnsi="Times New Roman" w:eastAsia="Times New Roman"/>
                <w:b/>
                <w:bCs/>
                <w:iCs/>
                <w:sz w:val="24"/>
                <w:szCs w:val="24"/>
                <w:lang w:eastAsia="ru-RU"/>
              </w:rPr>
              <w:t>Поставщик:</w:t>
            </w:r>
          </w:p>
          <w:p w14:paraId="367A92B2">
            <w:pPr>
              <w:spacing w:after="0" w:line="240" w:lineRule="auto"/>
              <w:rPr>
                <w:rFonts w:ascii="Times New Roman" w:hAnsi="Times New Roman" w:eastAsia="Times New Roman"/>
                <w:iCs/>
                <w:sz w:val="24"/>
                <w:szCs w:val="24"/>
                <w:lang w:eastAsia="ru-RU"/>
              </w:rPr>
            </w:pPr>
          </w:p>
          <w:p w14:paraId="6CC604E5">
            <w:pPr>
              <w:spacing w:after="0" w:line="240" w:lineRule="auto"/>
              <w:rPr>
                <w:rFonts w:ascii="Times New Roman" w:hAnsi="Times New Roman" w:eastAsia="Times New Roman"/>
                <w:iCs/>
                <w:sz w:val="24"/>
                <w:szCs w:val="24"/>
                <w:lang w:eastAsia="ru-RU"/>
              </w:rPr>
            </w:pPr>
          </w:p>
          <w:p w14:paraId="7F96981E">
            <w:pPr>
              <w:spacing w:after="0" w:line="240" w:lineRule="auto"/>
              <w:rPr>
                <w:rFonts w:ascii="Times New Roman" w:hAnsi="Times New Roman" w:eastAsia="Times New Roman"/>
                <w:iCs/>
                <w:sz w:val="24"/>
                <w:szCs w:val="24"/>
                <w:lang w:eastAsia="ru-RU"/>
              </w:rPr>
            </w:pPr>
            <w:r>
              <w:rPr>
                <w:rFonts w:ascii="Times New Roman" w:hAnsi="Times New Roman" w:eastAsia="Times New Roman"/>
                <w:iCs/>
                <w:sz w:val="24"/>
                <w:szCs w:val="24"/>
                <w:lang w:eastAsia="ru-RU"/>
              </w:rPr>
              <w:t>______________()</w:t>
            </w:r>
          </w:p>
          <w:p w14:paraId="7C1ABA6C">
            <w:pPr>
              <w:spacing w:after="0" w:line="240" w:lineRule="auto"/>
              <w:rPr>
                <w:rFonts w:ascii="Times New Roman" w:hAnsi="Times New Roman" w:eastAsia="Times New Roman"/>
                <w:iCs/>
                <w:sz w:val="24"/>
                <w:szCs w:val="24"/>
                <w:lang w:eastAsia="ru-RU"/>
              </w:rPr>
            </w:pPr>
            <w:r>
              <w:rPr>
                <w:rFonts w:ascii="Times New Roman" w:hAnsi="Times New Roman" w:eastAsia="Times New Roman"/>
                <w:iCs/>
                <w:sz w:val="24"/>
                <w:szCs w:val="24"/>
                <w:lang w:eastAsia="ru-RU"/>
              </w:rPr>
              <w:t>М.П.</w:t>
            </w:r>
          </w:p>
          <w:p w14:paraId="63A81B8E">
            <w:pPr>
              <w:spacing w:after="0" w:line="240" w:lineRule="auto"/>
              <w:rPr>
                <w:rFonts w:ascii="Times New Roman" w:hAnsi="Times New Roman" w:eastAsia="Times New Roman"/>
                <w:b/>
                <w:iCs/>
                <w:sz w:val="24"/>
                <w:szCs w:val="24"/>
                <w:lang w:eastAsia="ru-RU"/>
              </w:rPr>
            </w:pPr>
            <w:r>
              <w:rPr>
                <w:rFonts w:ascii="Times New Roman" w:hAnsi="Times New Roman" w:eastAsia="Times New Roman"/>
                <w:iCs/>
                <w:sz w:val="24"/>
                <w:szCs w:val="24"/>
                <w:lang w:eastAsia="ru-RU"/>
              </w:rPr>
              <w:t>«___» ________________ 202</w:t>
            </w:r>
            <w:r>
              <w:rPr>
                <w:rFonts w:ascii="Times New Roman" w:hAnsi="Times New Roman" w:eastAsia="Times New Roman"/>
                <w:iCs/>
                <w:sz w:val="24"/>
                <w:szCs w:val="24"/>
                <w:lang w:val="en-US" w:eastAsia="ru-RU"/>
              </w:rPr>
              <w:t>6</w:t>
            </w:r>
            <w:r>
              <w:rPr>
                <w:rFonts w:ascii="Times New Roman" w:hAnsi="Times New Roman" w:eastAsia="Times New Roman"/>
                <w:iCs/>
                <w:sz w:val="24"/>
                <w:szCs w:val="24"/>
                <w:lang w:eastAsia="ru-RU"/>
              </w:rPr>
              <w:t xml:space="preserve"> г.</w:t>
            </w:r>
          </w:p>
        </w:tc>
      </w:tr>
    </w:tbl>
    <w:p w14:paraId="0F47DB35">
      <w:pPr>
        <w:spacing w:after="0" w:line="240" w:lineRule="auto"/>
        <w:jc w:val="both"/>
        <w:rPr>
          <w:rFonts w:ascii="Times New Roman" w:hAnsi="Times New Roman" w:eastAsia="Times New Roman"/>
          <w:sz w:val="24"/>
          <w:szCs w:val="24"/>
          <w:lang w:eastAsia="ru-RU"/>
        </w:rPr>
      </w:pPr>
    </w:p>
    <w:p w14:paraId="3784E8B1">
      <w:pPr>
        <w:spacing w:after="0" w:line="240" w:lineRule="auto"/>
        <w:jc w:val="both"/>
        <w:rPr>
          <w:rFonts w:ascii="Times New Roman" w:hAnsi="Times New Roman" w:eastAsia="Times New Roman"/>
          <w:sz w:val="24"/>
          <w:szCs w:val="24"/>
          <w:lang w:eastAsia="ru-RU"/>
        </w:rPr>
      </w:pPr>
    </w:p>
    <w:p w14:paraId="45BEF900">
      <w:pPr>
        <w:spacing w:after="0" w:line="240" w:lineRule="auto"/>
        <w:jc w:val="both"/>
        <w:rPr>
          <w:rFonts w:ascii="Times New Roman" w:hAnsi="Times New Roman" w:eastAsia="Times New Roman"/>
          <w:sz w:val="24"/>
          <w:szCs w:val="24"/>
          <w:lang w:eastAsia="ru-RU"/>
        </w:rPr>
      </w:pPr>
    </w:p>
    <w:p w14:paraId="6C68C4A7">
      <w:pPr>
        <w:spacing w:after="0" w:line="240" w:lineRule="auto"/>
        <w:jc w:val="both"/>
        <w:rPr>
          <w:rFonts w:ascii="Times New Roman" w:hAnsi="Times New Roman" w:eastAsia="Times New Roman"/>
          <w:sz w:val="24"/>
          <w:szCs w:val="24"/>
          <w:lang w:eastAsia="ru-RU"/>
        </w:rPr>
      </w:pPr>
    </w:p>
    <w:p w14:paraId="6CE112DD">
      <w:pPr>
        <w:spacing w:after="0" w:line="240" w:lineRule="auto"/>
        <w:jc w:val="both"/>
        <w:rPr>
          <w:rFonts w:ascii="Times New Roman" w:hAnsi="Times New Roman" w:eastAsia="Times New Roman"/>
          <w:sz w:val="24"/>
          <w:szCs w:val="24"/>
          <w:lang w:eastAsia="ru-RU"/>
        </w:rPr>
      </w:pPr>
    </w:p>
    <w:p w14:paraId="6D0A224B">
      <w:pPr>
        <w:spacing w:after="0" w:line="240" w:lineRule="auto"/>
        <w:jc w:val="both"/>
        <w:rPr>
          <w:rFonts w:ascii="Times New Roman" w:hAnsi="Times New Roman" w:eastAsia="Times New Roman"/>
          <w:sz w:val="24"/>
          <w:szCs w:val="24"/>
          <w:lang w:eastAsia="ru-RU"/>
        </w:rPr>
      </w:pPr>
    </w:p>
    <w:p w14:paraId="17DF153B">
      <w:pPr>
        <w:spacing w:after="0" w:line="240" w:lineRule="auto"/>
        <w:jc w:val="both"/>
        <w:rPr>
          <w:rFonts w:ascii="Times New Roman" w:hAnsi="Times New Roman" w:eastAsia="Times New Roman"/>
          <w:sz w:val="24"/>
          <w:szCs w:val="24"/>
          <w:lang w:eastAsia="ru-RU"/>
        </w:rPr>
      </w:pPr>
    </w:p>
    <w:p w14:paraId="5CFA24E5">
      <w:pPr>
        <w:spacing w:after="0" w:line="240" w:lineRule="auto"/>
        <w:jc w:val="both"/>
        <w:rPr>
          <w:rFonts w:ascii="Times New Roman" w:hAnsi="Times New Roman" w:eastAsia="Times New Roman"/>
          <w:sz w:val="24"/>
          <w:szCs w:val="24"/>
          <w:lang w:eastAsia="ru-RU"/>
        </w:rPr>
      </w:pPr>
    </w:p>
    <w:p w14:paraId="6707BD36">
      <w:pPr>
        <w:spacing w:after="0" w:line="240" w:lineRule="auto"/>
        <w:jc w:val="both"/>
        <w:rPr>
          <w:rFonts w:ascii="Times New Roman" w:hAnsi="Times New Roman" w:eastAsia="Times New Roman"/>
          <w:sz w:val="24"/>
          <w:szCs w:val="24"/>
          <w:lang w:eastAsia="ru-RU"/>
        </w:rPr>
      </w:pPr>
    </w:p>
    <w:p w14:paraId="56AAFF69">
      <w:pPr>
        <w:spacing w:after="0" w:line="240" w:lineRule="auto"/>
        <w:jc w:val="both"/>
        <w:rPr>
          <w:rFonts w:ascii="Times New Roman" w:hAnsi="Times New Roman" w:eastAsia="Times New Roman"/>
          <w:sz w:val="24"/>
          <w:szCs w:val="24"/>
          <w:lang w:eastAsia="ru-RU"/>
        </w:rPr>
      </w:pPr>
    </w:p>
    <w:p w14:paraId="36619B22">
      <w:pPr>
        <w:spacing w:after="0" w:line="240" w:lineRule="auto"/>
        <w:jc w:val="both"/>
        <w:rPr>
          <w:rFonts w:ascii="Times New Roman" w:hAnsi="Times New Roman" w:eastAsia="Times New Roman"/>
          <w:sz w:val="24"/>
          <w:szCs w:val="24"/>
          <w:lang w:eastAsia="ru-RU"/>
        </w:rPr>
      </w:pPr>
    </w:p>
    <w:p w14:paraId="0046354C">
      <w:pPr>
        <w:spacing w:after="0" w:line="240" w:lineRule="auto"/>
        <w:jc w:val="both"/>
        <w:rPr>
          <w:rFonts w:ascii="Times New Roman" w:hAnsi="Times New Roman" w:eastAsia="Times New Roman"/>
          <w:sz w:val="24"/>
          <w:szCs w:val="24"/>
          <w:lang w:eastAsia="ru-RU"/>
        </w:rPr>
      </w:pPr>
    </w:p>
    <w:p w14:paraId="54538187">
      <w:pPr>
        <w:spacing w:after="0" w:line="240" w:lineRule="auto"/>
        <w:jc w:val="both"/>
        <w:rPr>
          <w:rFonts w:ascii="Times New Roman" w:hAnsi="Times New Roman" w:eastAsia="Times New Roman"/>
          <w:sz w:val="24"/>
          <w:szCs w:val="24"/>
          <w:lang w:eastAsia="ru-RU"/>
        </w:rPr>
      </w:pPr>
    </w:p>
    <w:p w14:paraId="3C15C899">
      <w:pPr>
        <w:spacing w:after="0" w:line="240" w:lineRule="auto"/>
        <w:jc w:val="both"/>
        <w:rPr>
          <w:rFonts w:ascii="Times New Roman" w:hAnsi="Times New Roman" w:eastAsia="Times New Roman"/>
          <w:sz w:val="24"/>
          <w:szCs w:val="24"/>
          <w:lang w:eastAsia="ru-RU"/>
        </w:rPr>
      </w:pPr>
    </w:p>
    <w:p w14:paraId="7827CDD6">
      <w:pPr>
        <w:spacing w:after="0" w:line="240" w:lineRule="auto"/>
        <w:jc w:val="both"/>
        <w:rPr>
          <w:rFonts w:ascii="Times New Roman" w:hAnsi="Times New Roman" w:eastAsia="Times New Roman"/>
          <w:sz w:val="24"/>
          <w:szCs w:val="24"/>
          <w:lang w:eastAsia="ru-RU"/>
        </w:rPr>
      </w:pPr>
    </w:p>
    <w:p w14:paraId="66E781F5">
      <w:pPr>
        <w:spacing w:after="0" w:line="240" w:lineRule="auto"/>
        <w:jc w:val="both"/>
        <w:rPr>
          <w:rFonts w:ascii="Times New Roman" w:hAnsi="Times New Roman" w:eastAsia="Times New Roman"/>
          <w:sz w:val="24"/>
          <w:szCs w:val="24"/>
          <w:lang w:eastAsia="ru-RU"/>
        </w:rPr>
      </w:pPr>
    </w:p>
    <w:p w14:paraId="69A650AD">
      <w:pPr>
        <w:spacing w:after="0" w:line="240" w:lineRule="auto"/>
        <w:jc w:val="both"/>
        <w:rPr>
          <w:rFonts w:ascii="Times New Roman" w:hAnsi="Times New Roman" w:eastAsia="Times New Roman"/>
          <w:sz w:val="24"/>
          <w:szCs w:val="24"/>
          <w:lang w:eastAsia="ru-RU"/>
        </w:rPr>
      </w:pPr>
    </w:p>
    <w:p w14:paraId="27965C87">
      <w:pPr>
        <w:spacing w:after="0" w:line="240" w:lineRule="auto"/>
        <w:jc w:val="both"/>
        <w:rPr>
          <w:rFonts w:ascii="Times New Roman" w:hAnsi="Times New Roman" w:eastAsia="Times New Roman"/>
          <w:sz w:val="24"/>
          <w:szCs w:val="24"/>
          <w:lang w:eastAsia="ru-RU"/>
        </w:rPr>
      </w:pPr>
    </w:p>
    <w:p w14:paraId="3A5E870F">
      <w:pPr>
        <w:spacing w:after="0" w:line="240" w:lineRule="auto"/>
        <w:jc w:val="both"/>
        <w:rPr>
          <w:rFonts w:ascii="Times New Roman" w:hAnsi="Times New Roman" w:eastAsia="Times New Roman"/>
          <w:sz w:val="24"/>
          <w:szCs w:val="24"/>
          <w:lang w:eastAsia="ru-RU"/>
        </w:rPr>
      </w:pPr>
    </w:p>
    <w:p w14:paraId="1AED6C01">
      <w:pPr>
        <w:spacing w:after="0" w:line="240" w:lineRule="auto"/>
        <w:jc w:val="right"/>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Приложение № 1                                   </w:t>
      </w:r>
    </w:p>
    <w:p w14:paraId="4D5FD865">
      <w:pPr>
        <w:widowControl w:val="0"/>
        <w:autoSpaceDE w:val="0"/>
        <w:autoSpaceDN w:val="0"/>
        <w:adjustRightInd w:val="0"/>
        <w:spacing w:after="0" w:line="240" w:lineRule="auto"/>
        <w:jc w:val="right"/>
        <w:rPr>
          <w:rFonts w:ascii="Times New Roman" w:hAnsi="Times New Roman" w:eastAsia="Times New Roman"/>
          <w:sz w:val="24"/>
          <w:szCs w:val="24"/>
          <w:lang w:val="en-US" w:eastAsia="ru-RU"/>
        </w:rPr>
      </w:pPr>
      <w:r>
        <w:rPr>
          <w:rFonts w:ascii="Times New Roman" w:hAnsi="Times New Roman" w:eastAsia="Times New Roman"/>
          <w:sz w:val="24"/>
          <w:szCs w:val="24"/>
          <w:lang w:eastAsia="ru-RU"/>
        </w:rPr>
        <w:t xml:space="preserve">                                                                                              к </w:t>
      </w:r>
      <w:r>
        <w:rPr>
          <w:rFonts w:ascii="Times New Roman" w:hAnsi="Times New Roman"/>
          <w:color w:val="000000" w:themeColor="text1"/>
          <w:sz w:val="24"/>
          <w:szCs w:val="24"/>
        </w:rPr>
        <w:t>Контракту</w:t>
      </w:r>
      <w:r>
        <w:rPr>
          <w:rFonts w:ascii="Times New Roman" w:hAnsi="Times New Roman" w:eastAsia="Times New Roman"/>
          <w:sz w:val="24"/>
          <w:szCs w:val="24"/>
          <w:lang w:eastAsia="ru-RU"/>
        </w:rPr>
        <w:t>№</w:t>
      </w:r>
      <w:r>
        <w:rPr>
          <w:rFonts w:ascii="Times New Roman" w:hAnsi="Times New Roman" w:eastAsia="Times New Roman"/>
          <w:sz w:val="24"/>
          <w:szCs w:val="24"/>
          <w:lang w:val="en-US" w:eastAsia="ru-RU"/>
        </w:rPr>
        <w:t>______</w:t>
      </w:r>
    </w:p>
    <w:p w14:paraId="3EF18FD2">
      <w:pPr>
        <w:spacing w:after="0" w:line="240" w:lineRule="auto"/>
        <w:jc w:val="right"/>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                                                                                                              от «__» </w:t>
      </w:r>
      <w:r>
        <w:rPr>
          <w:rFonts w:ascii="Times New Roman" w:hAnsi="Times New Roman" w:eastAsia="Times New Roman"/>
          <w:sz w:val="24"/>
          <w:szCs w:val="24"/>
          <w:lang w:val="en-US" w:eastAsia="ru-RU"/>
        </w:rPr>
        <w:t>______</w:t>
      </w:r>
      <w:r>
        <w:rPr>
          <w:rFonts w:ascii="Times New Roman" w:hAnsi="Times New Roman" w:eastAsia="Times New Roman"/>
          <w:sz w:val="24"/>
          <w:szCs w:val="24"/>
          <w:lang w:eastAsia="ru-RU"/>
        </w:rPr>
        <w:t xml:space="preserve"> 202</w:t>
      </w:r>
      <w:r>
        <w:rPr>
          <w:rFonts w:ascii="Times New Roman" w:hAnsi="Times New Roman" w:eastAsia="Times New Roman"/>
          <w:sz w:val="24"/>
          <w:szCs w:val="24"/>
          <w:lang w:val="en-US" w:eastAsia="ru-RU"/>
        </w:rPr>
        <w:t>6</w:t>
      </w:r>
      <w:r>
        <w:rPr>
          <w:rFonts w:ascii="Times New Roman" w:hAnsi="Times New Roman" w:eastAsia="Times New Roman"/>
          <w:sz w:val="24"/>
          <w:szCs w:val="24"/>
          <w:lang w:eastAsia="ru-RU"/>
        </w:rPr>
        <w:t xml:space="preserve"> г.</w:t>
      </w:r>
    </w:p>
    <w:p w14:paraId="19B7C2B1">
      <w:pPr>
        <w:spacing w:after="0" w:line="240" w:lineRule="auto"/>
        <w:rPr>
          <w:rFonts w:ascii="Times New Roman" w:hAnsi="Times New Roman" w:eastAsia="Times New Roman"/>
          <w:sz w:val="24"/>
          <w:szCs w:val="24"/>
          <w:lang w:eastAsia="ru-RU"/>
        </w:rPr>
      </w:pPr>
    </w:p>
    <w:p w14:paraId="5C4603DD">
      <w:pPr>
        <w:spacing w:after="0" w:line="240" w:lineRule="auto"/>
        <w:rPr>
          <w:rFonts w:ascii="Times New Roman" w:hAnsi="Times New Roman" w:eastAsia="Times New Roman"/>
          <w:sz w:val="24"/>
          <w:szCs w:val="24"/>
          <w:lang w:eastAsia="ru-RU"/>
        </w:rPr>
      </w:pPr>
    </w:p>
    <w:p w14:paraId="0487320B">
      <w:pPr>
        <w:spacing w:after="0" w:line="240" w:lineRule="auto"/>
        <w:jc w:val="center"/>
        <w:rPr>
          <w:rFonts w:ascii="Times New Roman" w:hAnsi="Times New Roman" w:eastAsia="Times New Roman"/>
          <w:b/>
          <w:sz w:val="24"/>
          <w:szCs w:val="24"/>
          <w:lang w:eastAsia="ru-RU"/>
        </w:rPr>
      </w:pPr>
      <w:r>
        <w:rPr>
          <w:rFonts w:ascii="Times New Roman" w:hAnsi="Times New Roman" w:eastAsia="Times New Roman"/>
          <w:b/>
          <w:sz w:val="24"/>
          <w:szCs w:val="24"/>
          <w:lang w:eastAsia="ru-RU"/>
        </w:rPr>
        <w:t xml:space="preserve">Спецификация </w:t>
      </w:r>
    </w:p>
    <w:p w14:paraId="373257B1">
      <w:pPr>
        <w:spacing w:after="0" w:line="240" w:lineRule="auto"/>
        <w:jc w:val="right"/>
        <w:rPr>
          <w:rFonts w:ascii="Times New Roman" w:hAnsi="Times New Roman" w:eastAsia="Times New Roman"/>
          <w:sz w:val="24"/>
          <w:szCs w:val="24"/>
          <w:lang w:eastAsia="ru-RU"/>
        </w:rPr>
      </w:pPr>
    </w:p>
    <w:tbl>
      <w:tblPr>
        <w:tblStyle w:val="3"/>
        <w:tblW w:w="104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2175"/>
        <w:gridCol w:w="1000"/>
        <w:gridCol w:w="1375"/>
        <w:gridCol w:w="1450"/>
        <w:gridCol w:w="1600"/>
        <w:gridCol w:w="2196"/>
      </w:tblGrid>
      <w:tr w14:paraId="48457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70" w:type="dxa"/>
            <w:tcBorders>
              <w:top w:val="single" w:color="auto" w:sz="4" w:space="0"/>
              <w:left w:val="single" w:color="auto" w:sz="4" w:space="0"/>
              <w:bottom w:val="single" w:color="auto" w:sz="4" w:space="0"/>
              <w:right w:val="single" w:color="auto" w:sz="4" w:space="0"/>
            </w:tcBorders>
            <w:vAlign w:val="center"/>
          </w:tcPr>
          <w:p w14:paraId="184F6B38">
            <w:pPr>
              <w:spacing w:after="0"/>
              <w:jc w:val="center"/>
              <w:rPr>
                <w:rFonts w:ascii="Times New Roman" w:hAnsi="Times New Roman" w:eastAsia="Times New Roman"/>
                <w:b/>
                <w:sz w:val="24"/>
                <w:szCs w:val="24"/>
              </w:rPr>
            </w:pPr>
            <w:r>
              <w:rPr>
                <w:rFonts w:ascii="Times New Roman" w:hAnsi="Times New Roman" w:eastAsia="Times New Roman"/>
                <w:b/>
                <w:sz w:val="24"/>
                <w:szCs w:val="24"/>
              </w:rPr>
              <w:t>№ п/п</w:t>
            </w:r>
          </w:p>
        </w:tc>
        <w:tc>
          <w:tcPr>
            <w:tcW w:w="2175" w:type="dxa"/>
            <w:tcBorders>
              <w:top w:val="single" w:color="auto" w:sz="4" w:space="0"/>
              <w:left w:val="single" w:color="auto" w:sz="4" w:space="0"/>
              <w:bottom w:val="single" w:color="auto" w:sz="4" w:space="0"/>
              <w:right w:val="single" w:color="auto" w:sz="4" w:space="0"/>
            </w:tcBorders>
            <w:vAlign w:val="center"/>
          </w:tcPr>
          <w:p w14:paraId="6ABC85BD">
            <w:pPr>
              <w:spacing w:after="0"/>
              <w:jc w:val="center"/>
              <w:rPr>
                <w:rFonts w:ascii="Times New Roman" w:hAnsi="Times New Roman" w:eastAsia="Times New Roman"/>
                <w:b/>
                <w:sz w:val="24"/>
                <w:szCs w:val="24"/>
              </w:rPr>
            </w:pPr>
            <w:r>
              <w:rPr>
                <w:rFonts w:ascii="Times New Roman" w:hAnsi="Times New Roman" w:eastAsia="Times New Roman"/>
                <w:b/>
                <w:sz w:val="24"/>
                <w:szCs w:val="24"/>
              </w:rPr>
              <w:t>Наименование товара и его характеристики</w:t>
            </w:r>
          </w:p>
        </w:tc>
        <w:tc>
          <w:tcPr>
            <w:tcW w:w="1000" w:type="dxa"/>
            <w:tcBorders>
              <w:top w:val="single" w:color="auto" w:sz="4" w:space="0"/>
              <w:left w:val="single" w:color="auto" w:sz="4" w:space="0"/>
              <w:bottom w:val="single" w:color="auto" w:sz="4" w:space="0"/>
              <w:right w:val="single" w:color="auto" w:sz="4" w:space="0"/>
            </w:tcBorders>
            <w:vAlign w:val="center"/>
          </w:tcPr>
          <w:p w14:paraId="5A68B65C">
            <w:pPr>
              <w:spacing w:after="0"/>
              <w:jc w:val="center"/>
              <w:rPr>
                <w:rFonts w:ascii="Times New Roman" w:hAnsi="Times New Roman" w:eastAsia="Times New Roman"/>
                <w:b/>
                <w:sz w:val="24"/>
                <w:szCs w:val="24"/>
              </w:rPr>
            </w:pPr>
            <w:r>
              <w:rPr>
                <w:rFonts w:ascii="Times New Roman" w:hAnsi="Times New Roman" w:eastAsia="Times New Roman"/>
                <w:b/>
                <w:sz w:val="24"/>
                <w:szCs w:val="24"/>
              </w:rPr>
              <w:t>Ед. изм.</w:t>
            </w:r>
          </w:p>
        </w:tc>
        <w:tc>
          <w:tcPr>
            <w:tcW w:w="1375" w:type="dxa"/>
            <w:tcBorders>
              <w:top w:val="single" w:color="auto" w:sz="4" w:space="0"/>
              <w:left w:val="single" w:color="auto" w:sz="4" w:space="0"/>
              <w:bottom w:val="single" w:color="auto" w:sz="4" w:space="0"/>
              <w:right w:val="single" w:color="auto" w:sz="4" w:space="0"/>
            </w:tcBorders>
            <w:vAlign w:val="center"/>
          </w:tcPr>
          <w:p w14:paraId="09522596">
            <w:pPr>
              <w:spacing w:after="0"/>
              <w:jc w:val="center"/>
              <w:rPr>
                <w:rFonts w:ascii="Times New Roman" w:hAnsi="Times New Roman" w:eastAsia="Times New Roman"/>
                <w:b/>
                <w:sz w:val="24"/>
                <w:szCs w:val="24"/>
              </w:rPr>
            </w:pPr>
            <w:r>
              <w:rPr>
                <w:rFonts w:ascii="Times New Roman" w:hAnsi="Times New Roman" w:eastAsia="Times New Roman"/>
                <w:b/>
                <w:sz w:val="24"/>
                <w:szCs w:val="24"/>
              </w:rPr>
              <w:t>Количество</w:t>
            </w:r>
          </w:p>
          <w:p w14:paraId="590C687A">
            <w:pPr>
              <w:spacing w:after="0"/>
              <w:jc w:val="center"/>
              <w:rPr>
                <w:rFonts w:ascii="Times New Roman" w:hAnsi="Times New Roman" w:eastAsia="Times New Roman"/>
                <w:b/>
                <w:sz w:val="24"/>
                <w:szCs w:val="24"/>
              </w:rPr>
            </w:pPr>
            <w:r>
              <w:rPr>
                <w:rFonts w:ascii="Times New Roman" w:hAnsi="Times New Roman" w:eastAsia="Times New Roman"/>
                <w:b/>
                <w:sz w:val="24"/>
                <w:szCs w:val="24"/>
              </w:rPr>
              <w:t>товара</w:t>
            </w:r>
          </w:p>
        </w:tc>
        <w:tc>
          <w:tcPr>
            <w:tcW w:w="1450" w:type="dxa"/>
            <w:tcBorders>
              <w:top w:val="single" w:color="auto" w:sz="4" w:space="0"/>
              <w:left w:val="single" w:color="auto" w:sz="4" w:space="0"/>
              <w:bottom w:val="single" w:color="auto" w:sz="4" w:space="0"/>
              <w:right w:val="single" w:color="auto" w:sz="4" w:space="0"/>
            </w:tcBorders>
            <w:vAlign w:val="center"/>
          </w:tcPr>
          <w:p w14:paraId="360CA0F3">
            <w:pPr>
              <w:spacing w:after="0"/>
              <w:jc w:val="center"/>
              <w:rPr>
                <w:rFonts w:ascii="Times New Roman" w:hAnsi="Times New Roman" w:eastAsia="Times New Roman"/>
                <w:b/>
                <w:sz w:val="24"/>
                <w:szCs w:val="24"/>
              </w:rPr>
            </w:pPr>
            <w:r>
              <w:rPr>
                <w:rFonts w:ascii="Times New Roman" w:hAnsi="Times New Roman" w:eastAsia="Times New Roman"/>
                <w:b/>
                <w:sz w:val="24"/>
                <w:szCs w:val="24"/>
              </w:rPr>
              <w:t>Цена за ед., руб.</w:t>
            </w:r>
          </w:p>
        </w:tc>
        <w:tc>
          <w:tcPr>
            <w:tcW w:w="1600" w:type="dxa"/>
            <w:tcBorders>
              <w:top w:val="single" w:color="auto" w:sz="4" w:space="0"/>
              <w:left w:val="single" w:color="auto" w:sz="4" w:space="0"/>
              <w:bottom w:val="single" w:color="auto" w:sz="4" w:space="0"/>
              <w:right w:val="single" w:color="auto" w:sz="4" w:space="0"/>
            </w:tcBorders>
            <w:vAlign w:val="center"/>
          </w:tcPr>
          <w:p w14:paraId="49BDC0B8">
            <w:pPr>
              <w:spacing w:after="0"/>
              <w:jc w:val="center"/>
              <w:rPr>
                <w:rFonts w:ascii="Times New Roman" w:hAnsi="Times New Roman" w:eastAsia="Times New Roman"/>
                <w:b/>
                <w:sz w:val="24"/>
                <w:szCs w:val="24"/>
              </w:rPr>
            </w:pPr>
            <w:r>
              <w:rPr>
                <w:rFonts w:ascii="Times New Roman" w:hAnsi="Times New Roman" w:eastAsia="Times New Roman"/>
                <w:b/>
                <w:sz w:val="24"/>
                <w:szCs w:val="24"/>
              </w:rPr>
              <w:t xml:space="preserve">Сумма </w:t>
            </w:r>
          </w:p>
          <w:p w14:paraId="14102BA5">
            <w:pPr>
              <w:spacing w:after="0"/>
              <w:jc w:val="center"/>
              <w:rPr>
                <w:rFonts w:ascii="Times New Roman" w:hAnsi="Times New Roman" w:eastAsia="Times New Roman"/>
                <w:b/>
                <w:sz w:val="24"/>
                <w:szCs w:val="24"/>
              </w:rPr>
            </w:pPr>
            <w:r>
              <w:rPr>
                <w:rFonts w:ascii="Times New Roman" w:hAnsi="Times New Roman" w:eastAsia="Times New Roman"/>
                <w:b/>
                <w:sz w:val="24"/>
                <w:szCs w:val="24"/>
              </w:rPr>
              <w:t>руб.</w:t>
            </w:r>
          </w:p>
        </w:tc>
        <w:tc>
          <w:tcPr>
            <w:tcW w:w="2196" w:type="dxa"/>
            <w:tcBorders>
              <w:top w:val="single" w:color="auto" w:sz="4" w:space="0"/>
              <w:left w:val="single" w:color="auto" w:sz="4" w:space="0"/>
              <w:bottom w:val="single" w:color="auto" w:sz="4" w:space="0"/>
              <w:right w:val="single" w:color="auto" w:sz="4" w:space="0"/>
            </w:tcBorders>
            <w:vAlign w:val="center"/>
          </w:tcPr>
          <w:p w14:paraId="2B0FF7D1">
            <w:pPr>
              <w:spacing w:after="0"/>
              <w:jc w:val="center"/>
              <w:rPr>
                <w:rFonts w:ascii="Times New Roman" w:hAnsi="Times New Roman" w:eastAsia="Times New Roman"/>
                <w:b/>
                <w:sz w:val="24"/>
                <w:szCs w:val="24"/>
              </w:rPr>
            </w:pPr>
            <w:r>
              <w:rPr>
                <w:rFonts w:ascii="Times New Roman" w:hAnsi="Times New Roman" w:eastAsia="Times New Roman"/>
                <w:b/>
                <w:sz w:val="24"/>
                <w:szCs w:val="24"/>
              </w:rPr>
              <w:t>Страна происхождения товара</w:t>
            </w:r>
          </w:p>
        </w:tc>
      </w:tr>
      <w:tr w14:paraId="37315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670" w:type="dxa"/>
            <w:tcBorders>
              <w:top w:val="single" w:color="auto" w:sz="4" w:space="0"/>
              <w:left w:val="single" w:color="auto" w:sz="4" w:space="0"/>
              <w:bottom w:val="single" w:color="auto" w:sz="4" w:space="0"/>
              <w:right w:val="single" w:color="auto" w:sz="4" w:space="0"/>
            </w:tcBorders>
          </w:tcPr>
          <w:p w14:paraId="65CCBE8A">
            <w:pPr>
              <w:spacing w:after="0"/>
              <w:jc w:val="center"/>
              <w:rPr>
                <w:rFonts w:ascii="Times New Roman" w:hAnsi="Times New Roman" w:eastAsia="Times New Roman"/>
                <w:sz w:val="24"/>
                <w:szCs w:val="24"/>
              </w:rPr>
            </w:pPr>
            <w:r>
              <w:rPr>
                <w:rFonts w:ascii="Times New Roman" w:hAnsi="Times New Roman" w:eastAsia="Times New Roman"/>
                <w:sz w:val="24"/>
                <w:szCs w:val="24"/>
              </w:rPr>
              <w:t>1</w:t>
            </w:r>
          </w:p>
        </w:tc>
        <w:tc>
          <w:tcPr>
            <w:tcW w:w="2175" w:type="dxa"/>
            <w:tcBorders>
              <w:top w:val="single" w:color="auto" w:sz="4" w:space="0"/>
              <w:left w:val="single" w:color="auto" w:sz="4" w:space="0"/>
              <w:bottom w:val="single" w:color="auto" w:sz="4" w:space="0"/>
              <w:right w:val="single" w:color="auto" w:sz="4" w:space="0"/>
            </w:tcBorders>
          </w:tcPr>
          <w:p w14:paraId="390E4681">
            <w:pPr>
              <w:spacing w:after="0"/>
              <w:jc w:val="center"/>
              <w:rPr>
                <w:rFonts w:ascii="Times New Roman" w:hAnsi="Times New Roman" w:eastAsia="Times New Roman"/>
                <w:snapToGrid w:val="0"/>
                <w:sz w:val="24"/>
                <w:szCs w:val="24"/>
              </w:rPr>
            </w:pPr>
            <w:r>
              <w:rPr>
                <w:rFonts w:ascii="Times New Roman" w:hAnsi="Times New Roman" w:eastAsia="Times New Roman"/>
                <w:snapToGrid w:val="0"/>
                <w:sz w:val="24"/>
                <w:szCs w:val="24"/>
              </w:rPr>
              <w:t>2</w:t>
            </w:r>
          </w:p>
        </w:tc>
        <w:tc>
          <w:tcPr>
            <w:tcW w:w="1000" w:type="dxa"/>
            <w:tcBorders>
              <w:top w:val="single" w:color="auto" w:sz="4" w:space="0"/>
              <w:left w:val="single" w:color="auto" w:sz="4" w:space="0"/>
              <w:bottom w:val="single" w:color="auto" w:sz="4" w:space="0"/>
              <w:right w:val="single" w:color="auto" w:sz="4" w:space="0"/>
            </w:tcBorders>
          </w:tcPr>
          <w:p w14:paraId="27BA663E">
            <w:pPr>
              <w:spacing w:after="0"/>
              <w:jc w:val="center"/>
              <w:rPr>
                <w:rFonts w:ascii="Times New Roman" w:hAnsi="Times New Roman" w:eastAsia="Times New Roman"/>
                <w:sz w:val="24"/>
                <w:szCs w:val="24"/>
              </w:rPr>
            </w:pPr>
            <w:r>
              <w:rPr>
                <w:rFonts w:ascii="Times New Roman" w:hAnsi="Times New Roman" w:eastAsia="Times New Roman"/>
                <w:sz w:val="24"/>
                <w:szCs w:val="24"/>
              </w:rPr>
              <w:t>3</w:t>
            </w:r>
          </w:p>
        </w:tc>
        <w:tc>
          <w:tcPr>
            <w:tcW w:w="1375" w:type="dxa"/>
            <w:tcBorders>
              <w:top w:val="single" w:color="auto" w:sz="4" w:space="0"/>
              <w:left w:val="single" w:color="auto" w:sz="4" w:space="0"/>
              <w:bottom w:val="single" w:color="auto" w:sz="4" w:space="0"/>
              <w:right w:val="single" w:color="auto" w:sz="4" w:space="0"/>
            </w:tcBorders>
          </w:tcPr>
          <w:p w14:paraId="50042FD9">
            <w:pPr>
              <w:spacing w:after="0"/>
              <w:jc w:val="center"/>
              <w:rPr>
                <w:rFonts w:ascii="Times New Roman" w:hAnsi="Times New Roman" w:eastAsia="Times New Roman"/>
                <w:sz w:val="24"/>
                <w:szCs w:val="24"/>
              </w:rPr>
            </w:pPr>
            <w:r>
              <w:rPr>
                <w:rFonts w:ascii="Times New Roman" w:hAnsi="Times New Roman" w:eastAsia="Times New Roman"/>
                <w:sz w:val="24"/>
                <w:szCs w:val="24"/>
              </w:rPr>
              <w:t>4</w:t>
            </w:r>
          </w:p>
        </w:tc>
        <w:tc>
          <w:tcPr>
            <w:tcW w:w="1450" w:type="dxa"/>
            <w:tcBorders>
              <w:top w:val="single" w:color="auto" w:sz="4" w:space="0"/>
              <w:left w:val="single" w:color="auto" w:sz="4" w:space="0"/>
              <w:bottom w:val="single" w:color="auto" w:sz="4" w:space="0"/>
              <w:right w:val="single" w:color="auto" w:sz="4" w:space="0"/>
            </w:tcBorders>
          </w:tcPr>
          <w:p w14:paraId="59A1B619">
            <w:pPr>
              <w:spacing w:after="0"/>
              <w:jc w:val="center"/>
              <w:rPr>
                <w:rFonts w:ascii="Times New Roman" w:hAnsi="Times New Roman" w:eastAsia="Times New Roman"/>
                <w:sz w:val="24"/>
                <w:szCs w:val="24"/>
              </w:rPr>
            </w:pPr>
            <w:r>
              <w:rPr>
                <w:rFonts w:ascii="Times New Roman" w:hAnsi="Times New Roman" w:eastAsia="Times New Roman"/>
                <w:sz w:val="24"/>
                <w:szCs w:val="24"/>
              </w:rPr>
              <w:t>5</w:t>
            </w:r>
          </w:p>
        </w:tc>
        <w:tc>
          <w:tcPr>
            <w:tcW w:w="1600" w:type="dxa"/>
            <w:tcBorders>
              <w:top w:val="single" w:color="auto" w:sz="4" w:space="0"/>
              <w:left w:val="single" w:color="auto" w:sz="4" w:space="0"/>
              <w:bottom w:val="single" w:color="auto" w:sz="4" w:space="0"/>
              <w:right w:val="single" w:color="auto" w:sz="4" w:space="0"/>
            </w:tcBorders>
          </w:tcPr>
          <w:p w14:paraId="719B2D01">
            <w:pPr>
              <w:spacing w:after="0"/>
              <w:jc w:val="center"/>
              <w:rPr>
                <w:rFonts w:ascii="Times New Roman" w:hAnsi="Times New Roman" w:eastAsia="Times New Roman"/>
                <w:sz w:val="24"/>
                <w:szCs w:val="24"/>
              </w:rPr>
            </w:pPr>
            <w:r>
              <w:rPr>
                <w:rFonts w:ascii="Times New Roman" w:hAnsi="Times New Roman" w:eastAsia="Times New Roman"/>
                <w:sz w:val="24"/>
                <w:szCs w:val="24"/>
              </w:rPr>
              <w:t>6</w:t>
            </w:r>
          </w:p>
        </w:tc>
        <w:tc>
          <w:tcPr>
            <w:tcW w:w="2196" w:type="dxa"/>
            <w:tcBorders>
              <w:top w:val="single" w:color="auto" w:sz="4" w:space="0"/>
              <w:left w:val="single" w:color="auto" w:sz="4" w:space="0"/>
              <w:bottom w:val="single" w:color="auto" w:sz="4" w:space="0"/>
              <w:right w:val="single" w:color="auto" w:sz="4" w:space="0"/>
            </w:tcBorders>
          </w:tcPr>
          <w:p w14:paraId="6C5701BE">
            <w:pPr>
              <w:spacing w:after="0"/>
              <w:jc w:val="center"/>
              <w:rPr>
                <w:rFonts w:ascii="Times New Roman" w:hAnsi="Times New Roman" w:eastAsia="Times New Roman"/>
                <w:sz w:val="24"/>
                <w:szCs w:val="24"/>
              </w:rPr>
            </w:pPr>
            <w:r>
              <w:rPr>
                <w:rFonts w:ascii="Times New Roman" w:hAnsi="Times New Roman" w:eastAsia="Times New Roman"/>
                <w:sz w:val="24"/>
                <w:szCs w:val="24"/>
              </w:rPr>
              <w:t>7</w:t>
            </w:r>
          </w:p>
        </w:tc>
      </w:tr>
      <w:tr w14:paraId="3883D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70" w:type="dxa"/>
            <w:tcBorders>
              <w:top w:val="single" w:color="auto" w:sz="4" w:space="0"/>
              <w:left w:val="single" w:color="auto" w:sz="4" w:space="0"/>
              <w:bottom w:val="single" w:color="auto" w:sz="4" w:space="0"/>
              <w:right w:val="single" w:color="auto" w:sz="4" w:space="0"/>
            </w:tcBorders>
            <w:vAlign w:val="center"/>
          </w:tcPr>
          <w:p w14:paraId="1498BC2C">
            <w:pPr>
              <w:spacing w:after="0"/>
              <w:jc w:val="center"/>
              <w:rPr>
                <w:rFonts w:ascii="Times New Roman" w:hAnsi="Times New Roman" w:eastAsia="Times New Roman"/>
                <w:b/>
                <w:sz w:val="24"/>
                <w:szCs w:val="24"/>
              </w:rPr>
            </w:pPr>
            <w:r>
              <w:rPr>
                <w:rFonts w:ascii="Times New Roman" w:hAnsi="Times New Roman" w:eastAsia="Times New Roman"/>
                <w:bCs/>
                <w:sz w:val="24"/>
                <w:szCs w:val="24"/>
              </w:rPr>
              <w:t>1.</w:t>
            </w:r>
          </w:p>
        </w:tc>
        <w:tc>
          <w:tcPr>
            <w:tcW w:w="2175" w:type="dxa"/>
            <w:tcBorders>
              <w:top w:val="single" w:color="auto" w:sz="4" w:space="0"/>
              <w:left w:val="single" w:color="auto" w:sz="4" w:space="0"/>
              <w:bottom w:val="single" w:color="auto" w:sz="4" w:space="0"/>
              <w:right w:val="single" w:color="auto" w:sz="4" w:space="0"/>
            </w:tcBorders>
            <w:vAlign w:val="center"/>
          </w:tcPr>
          <w:p w14:paraId="056C79CA">
            <w:pPr>
              <w:widowControl w:val="0"/>
              <w:spacing w:after="0" w:line="240" w:lineRule="auto"/>
              <w:jc w:val="center"/>
              <w:rPr>
                <w:rFonts w:hint="default" w:ascii="Times New Roman" w:hAnsi="Times New Roman" w:eastAsia="Times New Roman"/>
                <w:color w:val="000000"/>
                <w:sz w:val="24"/>
                <w:szCs w:val="24"/>
                <w:lang w:val="en-US" w:eastAsia="ru-RU"/>
              </w:rPr>
            </w:pPr>
            <w:r>
              <w:rPr>
                <w:rFonts w:ascii="Times New Roman" w:hAnsi="Times New Roman" w:eastAsia="Times New Roman"/>
                <w:bCs/>
                <w:sz w:val="24"/>
                <w:szCs w:val="24"/>
                <w:lang w:eastAsia="ru-RU"/>
              </w:rPr>
              <w:t>Огурцы</w:t>
            </w:r>
            <w:r>
              <w:rPr>
                <w:rFonts w:hint="default" w:ascii="Times New Roman" w:hAnsi="Times New Roman" w:eastAsia="Times New Roman"/>
                <w:bCs/>
                <w:sz w:val="24"/>
                <w:szCs w:val="24"/>
                <w:lang w:val="en-US" w:eastAsia="ru-RU"/>
              </w:rPr>
              <w:t xml:space="preserve"> свежие Россия </w:t>
            </w:r>
          </w:p>
        </w:tc>
        <w:tc>
          <w:tcPr>
            <w:tcW w:w="1000" w:type="dxa"/>
            <w:tcBorders>
              <w:top w:val="single" w:color="auto" w:sz="4" w:space="0"/>
              <w:left w:val="single" w:color="auto" w:sz="4" w:space="0"/>
              <w:bottom w:val="single" w:color="auto" w:sz="4" w:space="0"/>
              <w:right w:val="single" w:color="auto" w:sz="4" w:space="0"/>
            </w:tcBorders>
            <w:vAlign w:val="center"/>
          </w:tcPr>
          <w:p w14:paraId="6A965CAD">
            <w:pPr>
              <w:shd w:val="clear" w:color="auto" w:fill="FFFFFF"/>
              <w:spacing w:after="0"/>
              <w:jc w:val="center"/>
              <w:rPr>
                <w:rFonts w:ascii="Times New Roman" w:hAnsi="Times New Roman" w:eastAsia="Times New Roman"/>
                <w:sz w:val="24"/>
                <w:szCs w:val="24"/>
              </w:rPr>
            </w:pPr>
            <w:r>
              <w:rPr>
                <w:rFonts w:ascii="Times New Roman" w:hAnsi="Times New Roman" w:eastAsia="Times New Roman"/>
                <w:sz w:val="24"/>
                <w:szCs w:val="24"/>
              </w:rPr>
              <w:t>кг</w:t>
            </w:r>
          </w:p>
        </w:tc>
        <w:tc>
          <w:tcPr>
            <w:tcW w:w="1375" w:type="dxa"/>
            <w:tcBorders>
              <w:top w:val="single" w:color="auto" w:sz="4" w:space="0"/>
              <w:left w:val="single" w:color="auto" w:sz="4" w:space="0"/>
              <w:bottom w:val="single" w:color="auto" w:sz="4" w:space="0"/>
              <w:right w:val="single" w:color="auto" w:sz="4" w:space="0"/>
            </w:tcBorders>
            <w:vAlign w:val="center"/>
          </w:tcPr>
          <w:p w14:paraId="72365739">
            <w:pPr>
              <w:spacing w:after="0"/>
              <w:jc w:val="center"/>
              <w:rPr>
                <w:rFonts w:ascii="Times New Roman" w:hAnsi="Times New Roman" w:eastAsia="Times New Roman"/>
                <w:sz w:val="24"/>
                <w:szCs w:val="24"/>
              </w:rPr>
            </w:pPr>
            <w:r>
              <w:rPr>
                <w:rFonts w:hint="default" w:ascii="Times New Roman" w:hAnsi="Times New Roman" w:eastAsia="Times New Roman"/>
                <w:sz w:val="24"/>
                <w:szCs w:val="24"/>
                <w:lang w:val="ru-RU"/>
              </w:rPr>
              <w:t>10</w:t>
            </w:r>
            <w:r>
              <w:rPr>
                <w:rFonts w:ascii="Times New Roman" w:hAnsi="Times New Roman" w:eastAsia="Times New Roman"/>
                <w:sz w:val="24"/>
                <w:szCs w:val="24"/>
              </w:rPr>
              <w:t>0</w:t>
            </w:r>
          </w:p>
        </w:tc>
        <w:tc>
          <w:tcPr>
            <w:tcW w:w="1450" w:type="dxa"/>
            <w:tcBorders>
              <w:top w:val="single" w:color="auto" w:sz="4" w:space="0"/>
              <w:left w:val="single" w:color="auto" w:sz="4" w:space="0"/>
              <w:bottom w:val="single" w:color="auto" w:sz="4" w:space="0"/>
              <w:right w:val="single" w:color="auto" w:sz="4" w:space="0"/>
            </w:tcBorders>
            <w:vAlign w:val="center"/>
          </w:tcPr>
          <w:p w14:paraId="033EC35A">
            <w:pPr>
              <w:spacing w:after="0"/>
              <w:jc w:val="center"/>
              <w:rPr>
                <w:rFonts w:ascii="Times New Roman" w:hAnsi="Times New Roman" w:eastAsia="Times New Roman"/>
                <w:sz w:val="24"/>
                <w:szCs w:val="24"/>
              </w:rPr>
            </w:pPr>
          </w:p>
        </w:tc>
        <w:tc>
          <w:tcPr>
            <w:tcW w:w="1600" w:type="dxa"/>
            <w:tcBorders>
              <w:top w:val="single" w:color="auto" w:sz="4" w:space="0"/>
              <w:left w:val="single" w:color="auto" w:sz="4" w:space="0"/>
              <w:bottom w:val="single" w:color="auto" w:sz="4" w:space="0"/>
              <w:right w:val="single" w:color="auto" w:sz="4" w:space="0"/>
            </w:tcBorders>
            <w:vAlign w:val="center"/>
          </w:tcPr>
          <w:p w14:paraId="610EC738">
            <w:pPr>
              <w:spacing w:after="0"/>
              <w:jc w:val="center"/>
              <w:rPr>
                <w:rFonts w:ascii="Times New Roman" w:hAnsi="Times New Roman" w:eastAsia="Times New Roman"/>
                <w:bCs/>
                <w:sz w:val="24"/>
                <w:szCs w:val="24"/>
              </w:rPr>
            </w:pPr>
          </w:p>
        </w:tc>
        <w:tc>
          <w:tcPr>
            <w:tcW w:w="2196" w:type="dxa"/>
            <w:tcBorders>
              <w:top w:val="single" w:color="auto" w:sz="4" w:space="0"/>
              <w:left w:val="single" w:color="auto" w:sz="4" w:space="0"/>
              <w:bottom w:val="single" w:color="auto" w:sz="4" w:space="0"/>
              <w:right w:val="single" w:color="auto" w:sz="4" w:space="0"/>
            </w:tcBorders>
            <w:vAlign w:val="center"/>
          </w:tcPr>
          <w:p w14:paraId="17BC00F3">
            <w:pPr>
              <w:spacing w:after="0"/>
              <w:jc w:val="center"/>
              <w:rPr>
                <w:rFonts w:ascii="Times New Roman" w:hAnsi="Times New Roman" w:eastAsia="Times New Roman"/>
                <w:bCs/>
                <w:sz w:val="24"/>
                <w:szCs w:val="24"/>
              </w:rPr>
            </w:pPr>
            <w:r>
              <w:rPr>
                <w:rFonts w:ascii="Times New Roman" w:hAnsi="Times New Roman" w:eastAsia="Times New Roman"/>
                <w:bCs/>
                <w:sz w:val="24"/>
                <w:szCs w:val="24"/>
              </w:rPr>
              <w:t>Россия</w:t>
            </w:r>
          </w:p>
        </w:tc>
      </w:tr>
      <w:tr w14:paraId="0F185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70" w:type="dxa"/>
            <w:tcBorders>
              <w:top w:val="single" w:color="auto" w:sz="4" w:space="0"/>
              <w:left w:val="single" w:color="auto" w:sz="4" w:space="0"/>
              <w:bottom w:val="single" w:color="auto" w:sz="4" w:space="0"/>
              <w:right w:val="single" w:color="auto" w:sz="4" w:space="0"/>
            </w:tcBorders>
            <w:vAlign w:val="center"/>
          </w:tcPr>
          <w:p w14:paraId="6923D276">
            <w:pPr>
              <w:spacing w:after="0"/>
              <w:jc w:val="center"/>
              <w:rPr>
                <w:rFonts w:hint="default" w:ascii="Times New Roman" w:hAnsi="Times New Roman" w:eastAsia="Times New Roman"/>
                <w:bCs/>
                <w:sz w:val="24"/>
                <w:szCs w:val="24"/>
                <w:lang w:val="ru-RU"/>
              </w:rPr>
            </w:pPr>
            <w:r>
              <w:rPr>
                <w:rFonts w:hint="default" w:ascii="Times New Roman" w:hAnsi="Times New Roman" w:eastAsia="Times New Roman"/>
                <w:bCs/>
                <w:sz w:val="24"/>
                <w:szCs w:val="24"/>
                <w:lang w:val="ru-RU"/>
              </w:rPr>
              <w:t>2.</w:t>
            </w:r>
          </w:p>
        </w:tc>
        <w:tc>
          <w:tcPr>
            <w:tcW w:w="2175" w:type="dxa"/>
            <w:tcBorders>
              <w:top w:val="single" w:color="auto" w:sz="4" w:space="0"/>
              <w:left w:val="single" w:color="auto" w:sz="4" w:space="0"/>
              <w:bottom w:val="single" w:color="auto" w:sz="4" w:space="0"/>
              <w:right w:val="single" w:color="auto" w:sz="4" w:space="0"/>
            </w:tcBorders>
            <w:vAlign w:val="center"/>
          </w:tcPr>
          <w:p w14:paraId="5015CE7C">
            <w:pPr>
              <w:widowControl w:val="0"/>
              <w:spacing w:after="0" w:line="240" w:lineRule="auto"/>
              <w:jc w:val="center"/>
              <w:rPr>
                <w:rFonts w:hint="default" w:ascii="Times New Roman" w:hAnsi="Times New Roman"/>
                <w:bCs/>
                <w:sz w:val="24"/>
                <w:szCs w:val="24"/>
                <w:lang w:val="ru-RU"/>
              </w:rPr>
            </w:pPr>
            <w:r>
              <w:rPr>
                <w:rFonts w:ascii="Times New Roman" w:hAnsi="Times New Roman"/>
                <w:bCs/>
                <w:sz w:val="24"/>
                <w:szCs w:val="24"/>
                <w:lang w:val="ru-RU"/>
              </w:rPr>
              <w:t>Морковь</w:t>
            </w:r>
            <w:r>
              <w:rPr>
                <w:rFonts w:hint="default" w:ascii="Times New Roman" w:hAnsi="Times New Roman"/>
                <w:bCs/>
                <w:sz w:val="24"/>
                <w:szCs w:val="24"/>
                <w:lang w:val="ru-RU"/>
              </w:rPr>
              <w:t xml:space="preserve">  свежая</w:t>
            </w:r>
          </w:p>
          <w:p w14:paraId="5FF9DAF7">
            <w:pPr>
              <w:widowControl w:val="0"/>
              <w:spacing w:after="0" w:line="240" w:lineRule="auto"/>
              <w:jc w:val="center"/>
              <w:rPr>
                <w:rFonts w:hint="default" w:ascii="Times New Roman" w:hAnsi="Times New Roman"/>
                <w:bCs/>
                <w:sz w:val="24"/>
                <w:szCs w:val="24"/>
                <w:lang w:val="ru-RU"/>
              </w:rPr>
            </w:pPr>
            <w:r>
              <w:rPr>
                <w:rFonts w:hint="default" w:ascii="Times New Roman" w:hAnsi="Times New Roman" w:eastAsia="Times New Roman"/>
                <w:bCs/>
                <w:sz w:val="24"/>
                <w:szCs w:val="24"/>
                <w:lang w:val="en-US" w:eastAsia="ru-RU"/>
              </w:rPr>
              <w:t xml:space="preserve">Россия </w:t>
            </w:r>
          </w:p>
        </w:tc>
        <w:tc>
          <w:tcPr>
            <w:tcW w:w="1000" w:type="dxa"/>
            <w:tcBorders>
              <w:top w:val="single" w:color="auto" w:sz="4" w:space="0"/>
              <w:left w:val="single" w:color="auto" w:sz="4" w:space="0"/>
              <w:bottom w:val="single" w:color="auto" w:sz="4" w:space="0"/>
              <w:right w:val="single" w:color="auto" w:sz="4" w:space="0"/>
            </w:tcBorders>
            <w:vAlign w:val="center"/>
          </w:tcPr>
          <w:p w14:paraId="21276482">
            <w:pPr>
              <w:shd w:val="clear" w:color="auto" w:fill="FFFFFF"/>
              <w:spacing w:after="0"/>
              <w:jc w:val="center"/>
              <w:rPr>
                <w:rFonts w:ascii="Times New Roman" w:hAnsi="Times New Roman" w:eastAsia="Times New Roman"/>
                <w:sz w:val="24"/>
                <w:szCs w:val="24"/>
              </w:rPr>
            </w:pPr>
            <w:r>
              <w:rPr>
                <w:rFonts w:ascii="Times New Roman" w:hAnsi="Times New Roman" w:eastAsia="Times New Roman"/>
                <w:sz w:val="24"/>
                <w:szCs w:val="24"/>
              </w:rPr>
              <w:t>кг</w:t>
            </w:r>
          </w:p>
        </w:tc>
        <w:tc>
          <w:tcPr>
            <w:tcW w:w="1375" w:type="dxa"/>
            <w:tcBorders>
              <w:top w:val="single" w:color="auto" w:sz="4" w:space="0"/>
              <w:left w:val="single" w:color="auto" w:sz="4" w:space="0"/>
              <w:bottom w:val="single" w:color="auto" w:sz="4" w:space="0"/>
              <w:right w:val="single" w:color="auto" w:sz="4" w:space="0"/>
            </w:tcBorders>
            <w:vAlign w:val="center"/>
          </w:tcPr>
          <w:p w14:paraId="1B79C169">
            <w:pPr>
              <w:spacing w:after="0"/>
              <w:jc w:val="center"/>
              <w:rPr>
                <w:rFonts w:hint="default" w:ascii="Times New Roman" w:hAnsi="Times New Roman" w:eastAsia="Times New Roman"/>
                <w:sz w:val="24"/>
                <w:szCs w:val="24"/>
                <w:lang w:val="ru-RU"/>
              </w:rPr>
            </w:pPr>
            <w:r>
              <w:rPr>
                <w:rFonts w:hint="default" w:ascii="Times New Roman" w:hAnsi="Times New Roman" w:eastAsia="Times New Roman"/>
                <w:sz w:val="24"/>
                <w:szCs w:val="24"/>
                <w:lang w:val="ru-RU"/>
              </w:rPr>
              <w:t>150</w:t>
            </w:r>
          </w:p>
        </w:tc>
        <w:tc>
          <w:tcPr>
            <w:tcW w:w="1450" w:type="dxa"/>
            <w:tcBorders>
              <w:top w:val="single" w:color="auto" w:sz="4" w:space="0"/>
              <w:left w:val="single" w:color="auto" w:sz="4" w:space="0"/>
              <w:bottom w:val="single" w:color="auto" w:sz="4" w:space="0"/>
              <w:right w:val="single" w:color="auto" w:sz="4" w:space="0"/>
            </w:tcBorders>
            <w:vAlign w:val="center"/>
          </w:tcPr>
          <w:p w14:paraId="207D3B8B">
            <w:pPr>
              <w:spacing w:after="0"/>
              <w:jc w:val="center"/>
              <w:rPr>
                <w:rFonts w:ascii="Times New Roman" w:hAnsi="Times New Roman" w:eastAsia="Times New Roman"/>
                <w:sz w:val="24"/>
                <w:szCs w:val="24"/>
              </w:rPr>
            </w:pPr>
          </w:p>
        </w:tc>
        <w:tc>
          <w:tcPr>
            <w:tcW w:w="1600" w:type="dxa"/>
            <w:tcBorders>
              <w:top w:val="single" w:color="auto" w:sz="4" w:space="0"/>
              <w:left w:val="single" w:color="auto" w:sz="4" w:space="0"/>
              <w:bottom w:val="single" w:color="auto" w:sz="4" w:space="0"/>
              <w:right w:val="single" w:color="auto" w:sz="4" w:space="0"/>
            </w:tcBorders>
            <w:vAlign w:val="center"/>
          </w:tcPr>
          <w:p w14:paraId="7461B1E6">
            <w:pPr>
              <w:spacing w:after="0"/>
              <w:jc w:val="center"/>
              <w:rPr>
                <w:rFonts w:ascii="Times New Roman" w:hAnsi="Times New Roman" w:eastAsia="Times New Roman"/>
                <w:bCs/>
                <w:sz w:val="24"/>
                <w:szCs w:val="24"/>
              </w:rPr>
            </w:pPr>
          </w:p>
        </w:tc>
        <w:tc>
          <w:tcPr>
            <w:tcW w:w="2196" w:type="dxa"/>
            <w:tcBorders>
              <w:top w:val="single" w:color="auto" w:sz="4" w:space="0"/>
              <w:left w:val="single" w:color="auto" w:sz="4" w:space="0"/>
              <w:bottom w:val="single" w:color="auto" w:sz="4" w:space="0"/>
              <w:right w:val="single" w:color="auto" w:sz="4" w:space="0"/>
            </w:tcBorders>
            <w:vAlign w:val="center"/>
          </w:tcPr>
          <w:p w14:paraId="5777735E">
            <w:pPr>
              <w:spacing w:after="0"/>
              <w:jc w:val="center"/>
              <w:rPr>
                <w:rFonts w:ascii="Times New Roman" w:hAnsi="Times New Roman" w:eastAsia="Times New Roman"/>
                <w:bCs/>
                <w:sz w:val="24"/>
                <w:szCs w:val="24"/>
              </w:rPr>
            </w:pPr>
            <w:r>
              <w:rPr>
                <w:rFonts w:ascii="Times New Roman" w:hAnsi="Times New Roman" w:eastAsia="Times New Roman"/>
                <w:bCs/>
                <w:sz w:val="24"/>
                <w:szCs w:val="24"/>
              </w:rPr>
              <w:t>Россия</w:t>
            </w:r>
          </w:p>
        </w:tc>
      </w:tr>
      <w:tr w14:paraId="2B255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70" w:type="dxa"/>
            <w:tcBorders>
              <w:top w:val="single" w:color="auto" w:sz="4" w:space="0"/>
              <w:left w:val="single" w:color="auto" w:sz="4" w:space="0"/>
              <w:bottom w:val="single" w:color="auto" w:sz="4" w:space="0"/>
              <w:right w:val="single" w:color="auto" w:sz="4" w:space="0"/>
            </w:tcBorders>
            <w:vAlign w:val="center"/>
          </w:tcPr>
          <w:p w14:paraId="31A583A2">
            <w:pPr>
              <w:spacing w:after="0"/>
              <w:jc w:val="center"/>
              <w:rPr>
                <w:rFonts w:hint="default" w:ascii="Times New Roman" w:hAnsi="Times New Roman" w:eastAsia="Times New Roman"/>
                <w:bCs/>
                <w:sz w:val="24"/>
                <w:szCs w:val="24"/>
                <w:lang w:val="ru-RU"/>
              </w:rPr>
            </w:pPr>
            <w:r>
              <w:rPr>
                <w:rFonts w:hint="default" w:ascii="Times New Roman" w:hAnsi="Times New Roman" w:eastAsia="Times New Roman"/>
                <w:bCs/>
                <w:sz w:val="24"/>
                <w:szCs w:val="24"/>
                <w:lang w:val="ru-RU"/>
              </w:rPr>
              <w:t>3.</w:t>
            </w:r>
          </w:p>
        </w:tc>
        <w:tc>
          <w:tcPr>
            <w:tcW w:w="2175" w:type="dxa"/>
            <w:tcBorders>
              <w:top w:val="single" w:color="auto" w:sz="4" w:space="0"/>
              <w:left w:val="single" w:color="auto" w:sz="4" w:space="0"/>
              <w:bottom w:val="single" w:color="auto" w:sz="4" w:space="0"/>
              <w:right w:val="single" w:color="auto" w:sz="4" w:space="0"/>
            </w:tcBorders>
            <w:vAlign w:val="center"/>
          </w:tcPr>
          <w:p w14:paraId="5A777D45">
            <w:pPr>
              <w:widowControl w:val="0"/>
              <w:spacing w:after="0" w:line="240" w:lineRule="auto"/>
              <w:jc w:val="center"/>
              <w:rPr>
                <w:rFonts w:hint="default" w:ascii="Times New Roman" w:hAnsi="Times New Roman"/>
                <w:bCs/>
                <w:sz w:val="24"/>
                <w:szCs w:val="24"/>
                <w:lang w:val="ru-RU"/>
              </w:rPr>
            </w:pPr>
            <w:r>
              <w:rPr>
                <w:rFonts w:ascii="Times New Roman" w:hAnsi="Times New Roman"/>
                <w:bCs/>
                <w:sz w:val="24"/>
                <w:szCs w:val="24"/>
                <w:lang w:val="ru-RU"/>
              </w:rPr>
              <w:t>Лук</w:t>
            </w:r>
            <w:r>
              <w:rPr>
                <w:rFonts w:hint="default" w:ascii="Times New Roman" w:hAnsi="Times New Roman"/>
                <w:bCs/>
                <w:sz w:val="24"/>
                <w:szCs w:val="24"/>
                <w:lang w:val="ru-RU"/>
              </w:rPr>
              <w:t xml:space="preserve"> репчатый</w:t>
            </w:r>
          </w:p>
          <w:p w14:paraId="64AAAB72">
            <w:pPr>
              <w:widowControl w:val="0"/>
              <w:spacing w:after="0" w:line="240" w:lineRule="auto"/>
              <w:jc w:val="center"/>
              <w:rPr>
                <w:rFonts w:hint="default" w:ascii="Times New Roman" w:hAnsi="Times New Roman"/>
                <w:bCs/>
                <w:sz w:val="24"/>
                <w:szCs w:val="24"/>
                <w:lang w:val="ru-RU"/>
              </w:rPr>
            </w:pPr>
            <w:r>
              <w:rPr>
                <w:rFonts w:hint="default" w:ascii="Times New Roman" w:hAnsi="Times New Roman" w:eastAsia="Times New Roman"/>
                <w:bCs/>
                <w:sz w:val="24"/>
                <w:szCs w:val="24"/>
                <w:lang w:val="en-US" w:eastAsia="ru-RU"/>
              </w:rPr>
              <w:t xml:space="preserve">Россия </w:t>
            </w:r>
          </w:p>
        </w:tc>
        <w:tc>
          <w:tcPr>
            <w:tcW w:w="1000" w:type="dxa"/>
            <w:tcBorders>
              <w:top w:val="single" w:color="auto" w:sz="4" w:space="0"/>
              <w:left w:val="single" w:color="auto" w:sz="4" w:space="0"/>
              <w:bottom w:val="single" w:color="auto" w:sz="4" w:space="0"/>
              <w:right w:val="single" w:color="auto" w:sz="4" w:space="0"/>
            </w:tcBorders>
            <w:vAlign w:val="center"/>
          </w:tcPr>
          <w:p w14:paraId="7ABA4F2B">
            <w:pPr>
              <w:shd w:val="clear" w:color="auto" w:fill="FFFFFF"/>
              <w:spacing w:after="0"/>
              <w:jc w:val="center"/>
              <w:rPr>
                <w:rFonts w:ascii="Times New Roman" w:hAnsi="Times New Roman" w:eastAsia="Times New Roman"/>
                <w:sz w:val="24"/>
                <w:szCs w:val="24"/>
              </w:rPr>
            </w:pPr>
            <w:r>
              <w:rPr>
                <w:rFonts w:ascii="Times New Roman" w:hAnsi="Times New Roman" w:eastAsia="Times New Roman"/>
                <w:sz w:val="24"/>
                <w:szCs w:val="24"/>
              </w:rPr>
              <w:t>кг</w:t>
            </w:r>
          </w:p>
        </w:tc>
        <w:tc>
          <w:tcPr>
            <w:tcW w:w="1375" w:type="dxa"/>
            <w:tcBorders>
              <w:top w:val="single" w:color="auto" w:sz="4" w:space="0"/>
              <w:left w:val="single" w:color="auto" w:sz="4" w:space="0"/>
              <w:bottom w:val="single" w:color="auto" w:sz="4" w:space="0"/>
              <w:right w:val="single" w:color="auto" w:sz="4" w:space="0"/>
            </w:tcBorders>
            <w:vAlign w:val="center"/>
          </w:tcPr>
          <w:p w14:paraId="5719DE93">
            <w:pPr>
              <w:spacing w:after="0"/>
              <w:jc w:val="center"/>
              <w:rPr>
                <w:rFonts w:hint="default" w:ascii="Times New Roman" w:hAnsi="Times New Roman" w:eastAsia="Times New Roman"/>
                <w:sz w:val="24"/>
                <w:szCs w:val="24"/>
                <w:lang w:val="ru-RU"/>
              </w:rPr>
            </w:pPr>
            <w:r>
              <w:rPr>
                <w:rFonts w:hint="default" w:ascii="Times New Roman" w:hAnsi="Times New Roman" w:eastAsia="Times New Roman"/>
                <w:sz w:val="24"/>
                <w:szCs w:val="24"/>
                <w:lang w:val="ru-RU"/>
              </w:rPr>
              <w:t>130</w:t>
            </w:r>
          </w:p>
        </w:tc>
        <w:tc>
          <w:tcPr>
            <w:tcW w:w="1450" w:type="dxa"/>
            <w:tcBorders>
              <w:top w:val="single" w:color="auto" w:sz="4" w:space="0"/>
              <w:left w:val="single" w:color="auto" w:sz="4" w:space="0"/>
              <w:bottom w:val="single" w:color="auto" w:sz="4" w:space="0"/>
              <w:right w:val="single" w:color="auto" w:sz="4" w:space="0"/>
            </w:tcBorders>
            <w:vAlign w:val="center"/>
          </w:tcPr>
          <w:p w14:paraId="3527A427">
            <w:pPr>
              <w:spacing w:after="0"/>
              <w:jc w:val="center"/>
              <w:rPr>
                <w:rFonts w:ascii="Times New Roman" w:hAnsi="Times New Roman" w:eastAsia="Times New Roman"/>
                <w:sz w:val="24"/>
                <w:szCs w:val="24"/>
              </w:rPr>
            </w:pPr>
          </w:p>
        </w:tc>
        <w:tc>
          <w:tcPr>
            <w:tcW w:w="1600" w:type="dxa"/>
            <w:tcBorders>
              <w:top w:val="single" w:color="auto" w:sz="4" w:space="0"/>
              <w:left w:val="single" w:color="auto" w:sz="4" w:space="0"/>
              <w:bottom w:val="single" w:color="auto" w:sz="4" w:space="0"/>
              <w:right w:val="single" w:color="auto" w:sz="4" w:space="0"/>
            </w:tcBorders>
            <w:vAlign w:val="center"/>
          </w:tcPr>
          <w:p w14:paraId="1C899E3A">
            <w:pPr>
              <w:spacing w:after="0"/>
              <w:jc w:val="center"/>
              <w:rPr>
                <w:rFonts w:ascii="Times New Roman" w:hAnsi="Times New Roman" w:eastAsia="Times New Roman"/>
                <w:bCs/>
                <w:sz w:val="24"/>
                <w:szCs w:val="24"/>
              </w:rPr>
            </w:pPr>
          </w:p>
        </w:tc>
        <w:tc>
          <w:tcPr>
            <w:tcW w:w="2196" w:type="dxa"/>
            <w:tcBorders>
              <w:top w:val="single" w:color="auto" w:sz="4" w:space="0"/>
              <w:left w:val="single" w:color="auto" w:sz="4" w:space="0"/>
              <w:bottom w:val="single" w:color="auto" w:sz="4" w:space="0"/>
              <w:right w:val="single" w:color="auto" w:sz="4" w:space="0"/>
            </w:tcBorders>
            <w:vAlign w:val="center"/>
          </w:tcPr>
          <w:p w14:paraId="2C4CB181">
            <w:pPr>
              <w:spacing w:after="0"/>
              <w:jc w:val="center"/>
              <w:rPr>
                <w:rFonts w:ascii="Times New Roman" w:hAnsi="Times New Roman" w:eastAsia="Times New Roman"/>
                <w:bCs/>
                <w:sz w:val="24"/>
                <w:szCs w:val="24"/>
              </w:rPr>
            </w:pPr>
            <w:r>
              <w:rPr>
                <w:rFonts w:ascii="Times New Roman" w:hAnsi="Times New Roman" w:eastAsia="Times New Roman"/>
                <w:bCs/>
                <w:sz w:val="24"/>
                <w:szCs w:val="24"/>
              </w:rPr>
              <w:t>Россия</w:t>
            </w:r>
          </w:p>
        </w:tc>
      </w:tr>
      <w:tr w14:paraId="0E4FF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70" w:type="dxa"/>
            <w:tcBorders>
              <w:top w:val="single" w:color="auto" w:sz="4" w:space="0"/>
              <w:left w:val="single" w:color="auto" w:sz="4" w:space="0"/>
              <w:bottom w:val="single" w:color="auto" w:sz="4" w:space="0"/>
              <w:right w:val="single" w:color="auto" w:sz="4" w:space="0"/>
            </w:tcBorders>
            <w:vAlign w:val="center"/>
          </w:tcPr>
          <w:p w14:paraId="2F3BFA74">
            <w:pPr>
              <w:spacing w:after="0"/>
              <w:jc w:val="center"/>
              <w:rPr>
                <w:rFonts w:hint="default" w:ascii="Times New Roman" w:hAnsi="Times New Roman" w:eastAsia="Times New Roman"/>
                <w:bCs/>
                <w:sz w:val="24"/>
                <w:szCs w:val="24"/>
                <w:lang w:val="ru-RU"/>
              </w:rPr>
            </w:pPr>
            <w:r>
              <w:rPr>
                <w:rFonts w:hint="default" w:ascii="Times New Roman" w:hAnsi="Times New Roman" w:eastAsia="Times New Roman"/>
                <w:bCs/>
                <w:sz w:val="24"/>
                <w:szCs w:val="24"/>
                <w:lang w:val="ru-RU"/>
              </w:rPr>
              <w:t>4.</w:t>
            </w:r>
          </w:p>
        </w:tc>
        <w:tc>
          <w:tcPr>
            <w:tcW w:w="2175" w:type="dxa"/>
            <w:tcBorders>
              <w:top w:val="single" w:color="auto" w:sz="4" w:space="0"/>
              <w:left w:val="single" w:color="auto" w:sz="4" w:space="0"/>
              <w:bottom w:val="single" w:color="auto" w:sz="4" w:space="0"/>
              <w:right w:val="single" w:color="auto" w:sz="4" w:space="0"/>
            </w:tcBorders>
            <w:vAlign w:val="center"/>
          </w:tcPr>
          <w:p w14:paraId="458FCBE8">
            <w:pPr>
              <w:widowControl w:val="0"/>
              <w:spacing w:after="0" w:line="240" w:lineRule="auto"/>
              <w:jc w:val="center"/>
              <w:rPr>
                <w:rFonts w:hint="default" w:ascii="Times New Roman" w:hAnsi="Times New Roman"/>
                <w:bCs/>
                <w:sz w:val="24"/>
                <w:szCs w:val="24"/>
                <w:lang w:val="ru-RU"/>
              </w:rPr>
            </w:pPr>
            <w:r>
              <w:rPr>
                <w:rFonts w:ascii="Times New Roman" w:hAnsi="Times New Roman"/>
                <w:bCs/>
                <w:sz w:val="24"/>
                <w:szCs w:val="24"/>
                <w:lang w:val="ru-RU"/>
              </w:rPr>
              <w:t>Картофель</w:t>
            </w:r>
            <w:r>
              <w:rPr>
                <w:rFonts w:hint="default" w:ascii="Times New Roman" w:hAnsi="Times New Roman"/>
                <w:bCs/>
                <w:sz w:val="24"/>
                <w:szCs w:val="24"/>
                <w:lang w:val="ru-RU"/>
              </w:rPr>
              <w:t xml:space="preserve"> свежий</w:t>
            </w:r>
          </w:p>
          <w:p w14:paraId="546342A8">
            <w:pPr>
              <w:widowControl w:val="0"/>
              <w:spacing w:after="0" w:line="240" w:lineRule="auto"/>
              <w:jc w:val="center"/>
              <w:rPr>
                <w:rFonts w:hint="default" w:ascii="Times New Roman" w:hAnsi="Times New Roman"/>
                <w:bCs/>
                <w:sz w:val="24"/>
                <w:szCs w:val="24"/>
                <w:lang w:val="ru-RU"/>
              </w:rPr>
            </w:pPr>
            <w:r>
              <w:rPr>
                <w:rFonts w:hint="default" w:ascii="Times New Roman" w:hAnsi="Times New Roman" w:eastAsia="Times New Roman"/>
                <w:bCs/>
                <w:sz w:val="24"/>
                <w:szCs w:val="24"/>
                <w:lang w:val="en-US" w:eastAsia="ru-RU"/>
              </w:rPr>
              <w:t xml:space="preserve">Россия </w:t>
            </w:r>
          </w:p>
        </w:tc>
        <w:tc>
          <w:tcPr>
            <w:tcW w:w="1000" w:type="dxa"/>
            <w:tcBorders>
              <w:top w:val="single" w:color="auto" w:sz="4" w:space="0"/>
              <w:left w:val="single" w:color="auto" w:sz="4" w:space="0"/>
              <w:bottom w:val="single" w:color="auto" w:sz="4" w:space="0"/>
              <w:right w:val="single" w:color="auto" w:sz="4" w:space="0"/>
            </w:tcBorders>
            <w:vAlign w:val="center"/>
          </w:tcPr>
          <w:p w14:paraId="56901FE2">
            <w:pPr>
              <w:shd w:val="clear" w:color="auto" w:fill="FFFFFF"/>
              <w:spacing w:after="0"/>
              <w:jc w:val="center"/>
              <w:rPr>
                <w:rFonts w:ascii="Times New Roman" w:hAnsi="Times New Roman" w:eastAsia="Times New Roman"/>
                <w:sz w:val="24"/>
                <w:szCs w:val="24"/>
              </w:rPr>
            </w:pPr>
            <w:r>
              <w:rPr>
                <w:rFonts w:ascii="Times New Roman" w:hAnsi="Times New Roman" w:eastAsia="Times New Roman"/>
                <w:sz w:val="24"/>
                <w:szCs w:val="24"/>
              </w:rPr>
              <w:t>кг</w:t>
            </w:r>
          </w:p>
        </w:tc>
        <w:tc>
          <w:tcPr>
            <w:tcW w:w="1375" w:type="dxa"/>
            <w:tcBorders>
              <w:top w:val="single" w:color="auto" w:sz="4" w:space="0"/>
              <w:left w:val="single" w:color="auto" w:sz="4" w:space="0"/>
              <w:bottom w:val="single" w:color="auto" w:sz="4" w:space="0"/>
              <w:right w:val="single" w:color="auto" w:sz="4" w:space="0"/>
            </w:tcBorders>
            <w:vAlign w:val="center"/>
          </w:tcPr>
          <w:p w14:paraId="66BBE7C1">
            <w:pPr>
              <w:spacing w:after="0"/>
              <w:jc w:val="center"/>
              <w:rPr>
                <w:rFonts w:hint="default" w:ascii="Times New Roman" w:hAnsi="Times New Roman" w:eastAsia="Times New Roman"/>
                <w:sz w:val="24"/>
                <w:szCs w:val="24"/>
                <w:lang w:val="ru-RU"/>
              </w:rPr>
            </w:pPr>
            <w:r>
              <w:rPr>
                <w:rFonts w:hint="default" w:ascii="Times New Roman" w:hAnsi="Times New Roman" w:eastAsia="Times New Roman"/>
                <w:sz w:val="24"/>
                <w:szCs w:val="24"/>
                <w:lang w:val="ru-RU"/>
              </w:rPr>
              <w:t>1000</w:t>
            </w:r>
          </w:p>
        </w:tc>
        <w:tc>
          <w:tcPr>
            <w:tcW w:w="1450" w:type="dxa"/>
            <w:tcBorders>
              <w:top w:val="single" w:color="auto" w:sz="4" w:space="0"/>
              <w:left w:val="single" w:color="auto" w:sz="4" w:space="0"/>
              <w:bottom w:val="single" w:color="auto" w:sz="4" w:space="0"/>
              <w:right w:val="single" w:color="auto" w:sz="4" w:space="0"/>
            </w:tcBorders>
            <w:vAlign w:val="center"/>
          </w:tcPr>
          <w:p w14:paraId="287003F9">
            <w:pPr>
              <w:spacing w:after="0"/>
              <w:jc w:val="center"/>
              <w:rPr>
                <w:rFonts w:ascii="Times New Roman" w:hAnsi="Times New Roman" w:eastAsia="Times New Roman"/>
                <w:sz w:val="24"/>
                <w:szCs w:val="24"/>
              </w:rPr>
            </w:pPr>
          </w:p>
        </w:tc>
        <w:tc>
          <w:tcPr>
            <w:tcW w:w="1600" w:type="dxa"/>
            <w:tcBorders>
              <w:top w:val="single" w:color="auto" w:sz="4" w:space="0"/>
              <w:left w:val="single" w:color="auto" w:sz="4" w:space="0"/>
              <w:bottom w:val="single" w:color="auto" w:sz="4" w:space="0"/>
              <w:right w:val="single" w:color="auto" w:sz="4" w:space="0"/>
            </w:tcBorders>
            <w:vAlign w:val="center"/>
          </w:tcPr>
          <w:p w14:paraId="787122E2">
            <w:pPr>
              <w:spacing w:after="0"/>
              <w:jc w:val="center"/>
              <w:rPr>
                <w:rFonts w:ascii="Times New Roman" w:hAnsi="Times New Roman" w:eastAsia="Times New Roman"/>
                <w:bCs/>
                <w:sz w:val="24"/>
                <w:szCs w:val="24"/>
              </w:rPr>
            </w:pPr>
          </w:p>
        </w:tc>
        <w:tc>
          <w:tcPr>
            <w:tcW w:w="2196" w:type="dxa"/>
            <w:tcBorders>
              <w:top w:val="single" w:color="auto" w:sz="4" w:space="0"/>
              <w:left w:val="single" w:color="auto" w:sz="4" w:space="0"/>
              <w:bottom w:val="single" w:color="auto" w:sz="4" w:space="0"/>
              <w:right w:val="single" w:color="auto" w:sz="4" w:space="0"/>
            </w:tcBorders>
            <w:vAlign w:val="center"/>
          </w:tcPr>
          <w:p w14:paraId="5BBA3C26">
            <w:pPr>
              <w:spacing w:after="0"/>
              <w:jc w:val="center"/>
              <w:rPr>
                <w:rFonts w:ascii="Times New Roman" w:hAnsi="Times New Roman" w:eastAsia="Times New Roman"/>
                <w:bCs/>
                <w:sz w:val="24"/>
                <w:szCs w:val="24"/>
              </w:rPr>
            </w:pPr>
            <w:r>
              <w:rPr>
                <w:rFonts w:ascii="Times New Roman" w:hAnsi="Times New Roman" w:eastAsia="Times New Roman"/>
                <w:bCs/>
                <w:sz w:val="24"/>
                <w:szCs w:val="24"/>
              </w:rPr>
              <w:t>Россия</w:t>
            </w:r>
          </w:p>
        </w:tc>
      </w:tr>
      <w:tr w14:paraId="5C803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jc w:val="center"/>
        </w:trPr>
        <w:tc>
          <w:tcPr>
            <w:tcW w:w="6670" w:type="dxa"/>
            <w:gridSpan w:val="5"/>
            <w:tcBorders>
              <w:top w:val="single" w:color="auto" w:sz="4" w:space="0"/>
              <w:left w:val="single" w:color="auto" w:sz="4" w:space="0"/>
              <w:bottom w:val="single" w:color="auto" w:sz="4" w:space="0"/>
              <w:right w:val="single" w:color="auto" w:sz="4" w:space="0"/>
            </w:tcBorders>
            <w:vAlign w:val="center"/>
          </w:tcPr>
          <w:p w14:paraId="6C333A9B">
            <w:pPr>
              <w:spacing w:after="0"/>
              <w:jc w:val="center"/>
              <w:rPr>
                <w:rFonts w:ascii="Times New Roman" w:hAnsi="Times New Roman" w:eastAsia="Times New Roman"/>
                <w:b/>
                <w:sz w:val="24"/>
                <w:szCs w:val="24"/>
              </w:rPr>
            </w:pPr>
            <w:r>
              <w:rPr>
                <w:rFonts w:ascii="Times New Roman" w:hAnsi="Times New Roman" w:eastAsia="Times New Roman"/>
                <w:b/>
                <w:sz w:val="24"/>
                <w:szCs w:val="24"/>
              </w:rPr>
              <w:t xml:space="preserve">                                                                                 ИТОГО</w:t>
            </w:r>
          </w:p>
        </w:tc>
        <w:tc>
          <w:tcPr>
            <w:tcW w:w="1600" w:type="dxa"/>
            <w:tcBorders>
              <w:top w:val="single" w:color="auto" w:sz="4" w:space="0"/>
              <w:left w:val="single" w:color="auto" w:sz="4" w:space="0"/>
              <w:bottom w:val="single" w:color="auto" w:sz="4" w:space="0"/>
              <w:right w:val="single" w:color="auto" w:sz="4" w:space="0"/>
            </w:tcBorders>
            <w:vAlign w:val="center"/>
          </w:tcPr>
          <w:p w14:paraId="21944460">
            <w:pPr>
              <w:spacing w:after="0"/>
              <w:jc w:val="center"/>
              <w:rPr>
                <w:rFonts w:ascii="Times New Roman" w:hAnsi="Times New Roman" w:eastAsia="Times New Roman"/>
                <w:bCs/>
                <w:sz w:val="24"/>
                <w:szCs w:val="24"/>
              </w:rPr>
            </w:pPr>
          </w:p>
        </w:tc>
        <w:tc>
          <w:tcPr>
            <w:tcW w:w="2196" w:type="dxa"/>
            <w:tcBorders>
              <w:top w:val="single" w:color="auto" w:sz="4" w:space="0"/>
              <w:left w:val="single" w:color="auto" w:sz="4" w:space="0"/>
              <w:bottom w:val="single" w:color="auto" w:sz="4" w:space="0"/>
              <w:right w:val="single" w:color="auto" w:sz="4" w:space="0"/>
            </w:tcBorders>
            <w:vAlign w:val="center"/>
          </w:tcPr>
          <w:p w14:paraId="78F84A37">
            <w:pPr>
              <w:spacing w:after="0"/>
              <w:jc w:val="center"/>
              <w:rPr>
                <w:rFonts w:ascii="Times New Roman" w:hAnsi="Times New Roman" w:eastAsia="Times New Roman"/>
                <w:b/>
                <w:sz w:val="24"/>
                <w:szCs w:val="24"/>
              </w:rPr>
            </w:pPr>
          </w:p>
        </w:tc>
      </w:tr>
    </w:tbl>
    <w:tbl>
      <w:tblPr>
        <w:tblStyle w:val="6"/>
        <w:tblpPr w:leftFromText="180" w:rightFromText="180" w:vertAnchor="text" w:tblpX="10313" w:tblpY="-799"/>
        <w:tblOverlap w:val="never"/>
        <w:tblW w:w="9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3"/>
      </w:tblGrid>
      <w:tr w14:paraId="3690D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 w:hRule="atLeast"/>
        </w:trPr>
        <w:tc>
          <w:tcPr>
            <w:tcW w:w="923" w:type="dxa"/>
          </w:tcPr>
          <w:p w14:paraId="57199E0D">
            <w:pPr>
              <w:widowControl w:val="0"/>
              <w:tabs>
                <w:tab w:val="left" w:pos="1260"/>
              </w:tabs>
              <w:spacing w:after="0" w:line="240" w:lineRule="auto"/>
              <w:jc w:val="both"/>
              <w:rPr>
                <w:rFonts w:ascii="Times New Roman" w:hAnsi="Times New Roman"/>
                <w:sz w:val="24"/>
                <w:szCs w:val="24"/>
                <w:lang w:eastAsia="ru-RU"/>
              </w:rPr>
            </w:pPr>
          </w:p>
        </w:tc>
      </w:tr>
    </w:tbl>
    <w:tbl>
      <w:tblPr>
        <w:tblStyle w:val="6"/>
        <w:tblpPr w:leftFromText="180" w:rightFromText="180" w:vertAnchor="text" w:tblpX="10313" w:tblpY="-156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0"/>
      </w:tblGrid>
      <w:tr w14:paraId="1C630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 w:hRule="atLeast"/>
        </w:trPr>
        <w:tc>
          <w:tcPr>
            <w:tcW w:w="1110" w:type="dxa"/>
          </w:tcPr>
          <w:p w14:paraId="46C48D45">
            <w:pPr>
              <w:widowControl w:val="0"/>
              <w:tabs>
                <w:tab w:val="left" w:pos="1260"/>
              </w:tabs>
              <w:spacing w:after="0" w:line="240" w:lineRule="auto"/>
              <w:jc w:val="both"/>
              <w:rPr>
                <w:rFonts w:ascii="Times New Roman" w:hAnsi="Times New Roman"/>
                <w:sz w:val="24"/>
                <w:szCs w:val="24"/>
                <w:lang w:eastAsia="ru-RU"/>
              </w:rPr>
            </w:pPr>
          </w:p>
        </w:tc>
      </w:tr>
    </w:tbl>
    <w:tbl>
      <w:tblPr>
        <w:tblStyle w:val="6"/>
        <w:tblpPr w:leftFromText="180" w:rightFromText="180" w:vertAnchor="text" w:tblpX="10313" w:tblpY="-152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8"/>
      </w:tblGrid>
      <w:tr w14:paraId="378E1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098" w:type="dxa"/>
          </w:tcPr>
          <w:p w14:paraId="33FB9B54">
            <w:pPr>
              <w:widowControl w:val="0"/>
              <w:tabs>
                <w:tab w:val="left" w:pos="1260"/>
              </w:tabs>
              <w:spacing w:after="0" w:line="240" w:lineRule="auto"/>
              <w:jc w:val="both"/>
              <w:rPr>
                <w:rFonts w:ascii="Times New Roman" w:hAnsi="Times New Roman"/>
                <w:sz w:val="24"/>
                <w:szCs w:val="24"/>
                <w:lang w:eastAsia="ru-RU"/>
              </w:rPr>
            </w:pPr>
          </w:p>
        </w:tc>
      </w:tr>
    </w:tbl>
    <w:p w14:paraId="7573F14D">
      <w:pPr>
        <w:tabs>
          <w:tab w:val="left" w:pos="1260"/>
        </w:tabs>
        <w:spacing w:after="0" w:line="240" w:lineRule="auto"/>
        <w:ind w:firstLine="283"/>
        <w:jc w:val="both"/>
        <w:rPr>
          <w:rFonts w:ascii="Times New Roman" w:hAnsi="Times New Roman"/>
          <w:sz w:val="24"/>
          <w:szCs w:val="24"/>
          <w:lang w:eastAsia="ru-RU"/>
        </w:rPr>
      </w:pPr>
    </w:p>
    <w:p w14:paraId="74A13BCF">
      <w:pPr>
        <w:spacing w:after="0" w:line="240" w:lineRule="auto"/>
        <w:rPr>
          <w:rFonts w:hint="default" w:ascii="Times New Roman" w:hAnsi="Times New Roman" w:eastAsia="Times New Roman"/>
          <w:sz w:val="24"/>
          <w:szCs w:val="24"/>
          <w:lang w:val="ru-RU" w:eastAsia="ru-RU"/>
        </w:rPr>
      </w:pPr>
      <w:r>
        <w:rPr>
          <w:rFonts w:ascii="Times New Roman" w:hAnsi="Times New Roman"/>
          <w:sz w:val="24"/>
          <w:szCs w:val="24"/>
          <w:lang w:eastAsia="ru-RU"/>
        </w:rPr>
        <w:t xml:space="preserve">Цена </w:t>
      </w:r>
      <w:r>
        <w:rPr>
          <w:rFonts w:ascii="Times New Roman" w:hAnsi="Times New Roman"/>
          <w:color w:val="000000" w:themeColor="text1"/>
          <w:sz w:val="24"/>
          <w:szCs w:val="24"/>
        </w:rPr>
        <w:t>Контракта</w:t>
      </w:r>
      <w:r>
        <w:rPr>
          <w:rFonts w:ascii="Times New Roman" w:hAnsi="Times New Roman"/>
          <w:sz w:val="24"/>
          <w:szCs w:val="24"/>
          <w:lang w:eastAsia="ru-RU"/>
        </w:rPr>
        <w:t xml:space="preserve"> составляет </w:t>
      </w:r>
      <w:r>
        <w:rPr>
          <w:rFonts w:ascii="Times New Roman" w:hAnsi="Times New Roman"/>
          <w:bCs/>
          <w:sz w:val="24"/>
          <w:szCs w:val="24"/>
          <w:lang w:eastAsia="ru-RU"/>
        </w:rPr>
        <w:t>__________,</w:t>
      </w:r>
      <w:r>
        <w:rPr>
          <w:rFonts w:ascii="Times New Roman" w:hAnsi="Times New Roman" w:eastAsia="Times New Roman"/>
          <w:bCs/>
          <w:sz w:val="24"/>
          <w:szCs w:val="24"/>
          <w:lang w:eastAsia="ru-RU"/>
        </w:rPr>
        <w:t xml:space="preserve"> в том числе НДС ____%, что составляет: _________</w:t>
      </w:r>
      <w:r>
        <w:rPr>
          <w:rFonts w:ascii="Times New Roman" w:hAnsi="Times New Roman"/>
          <w:bCs/>
          <w:sz w:val="24"/>
          <w:szCs w:val="24"/>
        </w:rPr>
        <w:t xml:space="preserve"> (далее – Цена </w:t>
      </w:r>
      <w:r>
        <w:rPr>
          <w:rFonts w:ascii="Times New Roman" w:hAnsi="Times New Roman" w:eastAsia="Times New Roman"/>
          <w:bCs/>
          <w:sz w:val="24"/>
          <w:szCs w:val="24"/>
          <w:lang w:eastAsia="ru-RU"/>
        </w:rPr>
        <w:t>Контракта</w:t>
      </w:r>
      <w:r>
        <w:rPr>
          <w:rFonts w:ascii="Times New Roman" w:hAnsi="Times New Roman"/>
          <w:bCs/>
          <w:sz w:val="24"/>
          <w:szCs w:val="24"/>
        </w:rPr>
        <w:t>).</w:t>
      </w:r>
      <w:r>
        <w:rPr>
          <w:rFonts w:hint="default" w:ascii="Times New Roman" w:hAnsi="Times New Roman"/>
          <w:bCs/>
          <w:sz w:val="24"/>
          <w:szCs w:val="24"/>
          <w:lang w:val="ru-RU"/>
        </w:rPr>
        <w:t xml:space="preserve"> </w:t>
      </w:r>
    </w:p>
    <w:p w14:paraId="11FF6060">
      <w:pPr>
        <w:spacing w:after="0" w:line="240" w:lineRule="auto"/>
        <w:rPr>
          <w:rFonts w:hint="default" w:ascii="Times New Roman" w:hAnsi="Times New Roman" w:eastAsia="Times New Roman"/>
          <w:sz w:val="24"/>
          <w:szCs w:val="24"/>
          <w:lang w:val="en-US" w:eastAsia="ru-RU"/>
        </w:rPr>
      </w:pPr>
      <w:r>
        <w:rPr>
          <w:rFonts w:hint="default" w:ascii="Times New Roman" w:hAnsi="Times New Roman" w:eastAsia="Times New Roman"/>
          <w:sz w:val="24"/>
          <w:szCs w:val="24"/>
          <w:lang w:val="en-US" w:eastAsia="ru-RU"/>
        </w:rPr>
        <w:t xml:space="preserve"> </w:t>
      </w:r>
    </w:p>
    <w:tbl>
      <w:tblPr>
        <w:tblStyle w:val="3"/>
        <w:tblW w:w="95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95"/>
        <w:gridCol w:w="4790"/>
      </w:tblGrid>
      <w:tr w14:paraId="1ED5B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95" w:type="dxa"/>
            <w:tcBorders>
              <w:top w:val="single" w:color="auto" w:sz="4" w:space="0"/>
              <w:left w:val="single" w:color="auto" w:sz="4" w:space="0"/>
              <w:bottom w:val="single" w:color="auto" w:sz="4" w:space="0"/>
              <w:right w:val="single" w:color="auto" w:sz="4" w:space="0"/>
            </w:tcBorders>
          </w:tcPr>
          <w:p w14:paraId="7E1276E0">
            <w:pPr>
              <w:suppressAutoHyphens/>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 xml:space="preserve">ЗАКАЗЧИК: </w:t>
            </w:r>
          </w:p>
          <w:p w14:paraId="47D8B7E5">
            <w:pPr>
              <w:suppressAutoHyphens/>
              <w:spacing w:after="0" w:line="240" w:lineRule="auto"/>
              <w:rPr>
                <w:rFonts w:ascii="Times New Roman" w:hAnsi="Times New Roman" w:eastAsia="Times New Roman"/>
                <w:bCs/>
                <w:sz w:val="24"/>
                <w:szCs w:val="24"/>
                <w:lang w:eastAsia="ru-RU"/>
              </w:rPr>
            </w:pPr>
          </w:p>
        </w:tc>
        <w:tc>
          <w:tcPr>
            <w:tcW w:w="4790" w:type="dxa"/>
            <w:tcBorders>
              <w:top w:val="single" w:color="auto" w:sz="4" w:space="0"/>
              <w:left w:val="single" w:color="auto" w:sz="4" w:space="0"/>
              <w:bottom w:val="single" w:color="auto" w:sz="4" w:space="0"/>
              <w:right w:val="single" w:color="auto" w:sz="4" w:space="0"/>
            </w:tcBorders>
          </w:tcPr>
          <w:p w14:paraId="65C923ED">
            <w:pPr>
              <w:spacing w:after="0" w:line="240" w:lineRule="auto"/>
              <w:rPr>
                <w:rFonts w:ascii="Times New Roman" w:hAnsi="Times New Roman" w:eastAsia="Times New Roman"/>
                <w:bCs/>
                <w:iCs/>
                <w:sz w:val="24"/>
                <w:szCs w:val="24"/>
                <w:lang w:eastAsia="ru-RU"/>
              </w:rPr>
            </w:pPr>
            <w:r>
              <w:rPr>
                <w:rFonts w:ascii="Times New Roman" w:hAnsi="Times New Roman" w:eastAsia="Times New Roman"/>
                <w:bCs/>
                <w:iCs/>
                <w:sz w:val="24"/>
                <w:szCs w:val="24"/>
                <w:lang w:eastAsia="ru-RU"/>
              </w:rPr>
              <w:t>ПОСТАВЩИК:</w:t>
            </w:r>
          </w:p>
          <w:p w14:paraId="16963250">
            <w:pPr>
              <w:suppressAutoHyphens/>
              <w:spacing w:after="0" w:line="240" w:lineRule="auto"/>
              <w:rPr>
                <w:rFonts w:ascii="Times New Roman" w:hAnsi="Times New Roman" w:eastAsia="Times New Roman"/>
                <w:bCs/>
                <w:iCs/>
                <w:sz w:val="24"/>
                <w:szCs w:val="24"/>
                <w:lang w:eastAsia="ru-RU"/>
              </w:rPr>
            </w:pPr>
          </w:p>
        </w:tc>
      </w:tr>
      <w:tr w14:paraId="1AF26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95" w:type="dxa"/>
            <w:tcBorders>
              <w:top w:val="single" w:color="auto" w:sz="4" w:space="0"/>
              <w:left w:val="single" w:color="auto" w:sz="4" w:space="0"/>
              <w:bottom w:val="single" w:color="auto" w:sz="4" w:space="0"/>
              <w:right w:val="single" w:color="auto" w:sz="4" w:space="0"/>
            </w:tcBorders>
          </w:tcPr>
          <w:p w14:paraId="72822C77">
            <w:pPr>
              <w:suppressAutoHyphens/>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Начальник ФКУ Можайская ВК ГУФСИН России по Московской области</w:t>
            </w:r>
          </w:p>
          <w:p w14:paraId="454741BA">
            <w:pPr>
              <w:suppressAutoHyphens/>
              <w:spacing w:after="0" w:line="240" w:lineRule="auto"/>
              <w:rPr>
                <w:rFonts w:ascii="Times New Roman" w:hAnsi="Times New Roman" w:eastAsia="Times New Roman"/>
                <w:sz w:val="24"/>
                <w:szCs w:val="24"/>
                <w:lang w:eastAsia="ru-RU"/>
              </w:rPr>
            </w:pPr>
          </w:p>
          <w:p w14:paraId="6E3F0503">
            <w:pPr>
              <w:suppressAutoHyphens/>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__________________(В.Б.Эрдниев)</w:t>
            </w:r>
          </w:p>
          <w:p w14:paraId="5938D8B3">
            <w:pPr>
              <w:suppressAutoHyphens/>
              <w:spacing w:after="0" w:line="240" w:lineRule="auto"/>
              <w:rPr>
                <w:rFonts w:ascii="Times New Roman" w:hAnsi="Times New Roman" w:eastAsia="Times New Roman"/>
                <w:sz w:val="24"/>
                <w:szCs w:val="24"/>
              </w:rPr>
            </w:pPr>
            <w:r>
              <w:rPr>
                <w:rFonts w:ascii="Times New Roman" w:hAnsi="Times New Roman" w:eastAsia="Times New Roman"/>
                <w:sz w:val="24"/>
                <w:szCs w:val="24"/>
              </w:rPr>
              <w:t>М.П.</w:t>
            </w:r>
          </w:p>
          <w:p w14:paraId="21B7A9B3">
            <w:pPr>
              <w:suppressAutoHyphens/>
              <w:spacing w:after="0" w:line="240" w:lineRule="auto"/>
              <w:rPr>
                <w:rFonts w:ascii="Times New Roman" w:hAnsi="Times New Roman" w:eastAsia="Times New Roman"/>
                <w:bCs/>
                <w:sz w:val="24"/>
                <w:szCs w:val="24"/>
                <w:lang w:eastAsia="ru-RU"/>
              </w:rPr>
            </w:pPr>
            <w:r>
              <w:rPr>
                <w:rFonts w:ascii="Times New Roman" w:hAnsi="Times New Roman" w:eastAsia="Times New Roman"/>
                <w:sz w:val="24"/>
                <w:szCs w:val="24"/>
              </w:rPr>
              <w:t>«____» _______________ 2026г.</w:t>
            </w:r>
          </w:p>
        </w:tc>
        <w:tc>
          <w:tcPr>
            <w:tcW w:w="4790" w:type="dxa"/>
            <w:tcBorders>
              <w:top w:val="single" w:color="auto" w:sz="4" w:space="0"/>
              <w:left w:val="single" w:color="auto" w:sz="4" w:space="0"/>
              <w:bottom w:val="single" w:color="auto" w:sz="4" w:space="0"/>
              <w:right w:val="single" w:color="auto" w:sz="4" w:space="0"/>
            </w:tcBorders>
          </w:tcPr>
          <w:p w14:paraId="590E3ABF">
            <w:pPr>
              <w:spacing w:after="0" w:line="240" w:lineRule="auto"/>
              <w:rPr>
                <w:rFonts w:ascii="Times New Roman" w:hAnsi="Times New Roman" w:eastAsia="Times New Roman"/>
                <w:iCs/>
                <w:sz w:val="24"/>
                <w:szCs w:val="24"/>
                <w:lang w:eastAsia="ru-RU"/>
              </w:rPr>
            </w:pPr>
          </w:p>
          <w:p w14:paraId="13EACAF6">
            <w:pPr>
              <w:spacing w:after="0" w:line="240" w:lineRule="auto"/>
              <w:rPr>
                <w:rFonts w:ascii="Times New Roman" w:hAnsi="Times New Roman" w:eastAsia="Times New Roman"/>
                <w:iCs/>
                <w:sz w:val="24"/>
                <w:szCs w:val="24"/>
                <w:lang w:eastAsia="ru-RU"/>
              </w:rPr>
            </w:pPr>
          </w:p>
          <w:p w14:paraId="4E3EC2C5">
            <w:pPr>
              <w:spacing w:after="0" w:line="240" w:lineRule="auto"/>
              <w:rPr>
                <w:rFonts w:ascii="Times New Roman" w:hAnsi="Times New Roman" w:eastAsia="Times New Roman"/>
                <w:iCs/>
                <w:sz w:val="24"/>
                <w:szCs w:val="24"/>
                <w:lang w:eastAsia="ru-RU"/>
              </w:rPr>
            </w:pPr>
            <w:r>
              <w:rPr>
                <w:rFonts w:ascii="Times New Roman" w:hAnsi="Times New Roman" w:eastAsia="Times New Roman"/>
                <w:iCs/>
                <w:sz w:val="24"/>
                <w:szCs w:val="24"/>
                <w:lang w:eastAsia="ru-RU"/>
              </w:rPr>
              <w:t>______________()</w:t>
            </w:r>
          </w:p>
          <w:p w14:paraId="68E121A9">
            <w:pPr>
              <w:spacing w:after="0" w:line="240" w:lineRule="auto"/>
              <w:ind w:right="255" w:hanging="4"/>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М.П.</w:t>
            </w:r>
          </w:p>
          <w:p w14:paraId="4831598B">
            <w:pPr>
              <w:spacing w:after="0" w:line="240" w:lineRule="auto"/>
              <w:rPr>
                <w:rFonts w:ascii="Times New Roman" w:hAnsi="Times New Roman" w:eastAsia="Times New Roman"/>
                <w:bCs/>
                <w:iCs/>
                <w:sz w:val="24"/>
                <w:szCs w:val="24"/>
                <w:lang w:eastAsia="ru-RU"/>
              </w:rPr>
            </w:pPr>
            <w:r>
              <w:rPr>
                <w:rFonts w:ascii="Times New Roman" w:hAnsi="Times New Roman" w:eastAsia="Times New Roman"/>
                <w:bCs/>
                <w:sz w:val="24"/>
                <w:szCs w:val="24"/>
                <w:lang w:eastAsia="ru-RU"/>
              </w:rPr>
              <w:t>«____» _____________ 202</w:t>
            </w:r>
            <w:r>
              <w:rPr>
                <w:rFonts w:ascii="Times New Roman" w:hAnsi="Times New Roman" w:eastAsia="Times New Roman"/>
                <w:bCs/>
                <w:sz w:val="24"/>
                <w:szCs w:val="24"/>
                <w:lang w:val="en-US" w:eastAsia="ru-RU"/>
              </w:rPr>
              <w:t>6</w:t>
            </w:r>
            <w:r>
              <w:rPr>
                <w:rFonts w:ascii="Times New Roman" w:hAnsi="Times New Roman" w:eastAsia="Times New Roman"/>
                <w:bCs/>
                <w:sz w:val="24"/>
                <w:szCs w:val="24"/>
                <w:lang w:eastAsia="ru-RU"/>
              </w:rPr>
              <w:t>г.</w:t>
            </w:r>
          </w:p>
        </w:tc>
      </w:tr>
    </w:tbl>
    <w:p w14:paraId="37437383">
      <w:pPr>
        <w:widowControl w:val="0"/>
        <w:autoSpaceDE w:val="0"/>
        <w:autoSpaceDN w:val="0"/>
        <w:adjustRightInd w:val="0"/>
        <w:spacing w:after="0" w:line="240" w:lineRule="auto"/>
        <w:jc w:val="right"/>
        <w:rPr>
          <w:rFonts w:ascii="Times New Roman" w:hAnsi="Times New Roman" w:eastAsia="Times New Roman"/>
          <w:sz w:val="24"/>
          <w:szCs w:val="24"/>
          <w:lang w:eastAsia="ru-RU"/>
        </w:rPr>
      </w:pPr>
    </w:p>
    <w:p w14:paraId="7C4C1153">
      <w:pPr>
        <w:widowControl w:val="0"/>
        <w:autoSpaceDE w:val="0"/>
        <w:autoSpaceDN w:val="0"/>
        <w:adjustRightInd w:val="0"/>
        <w:spacing w:after="0" w:line="240" w:lineRule="auto"/>
        <w:jc w:val="right"/>
        <w:rPr>
          <w:rFonts w:ascii="Times New Roman" w:hAnsi="Times New Roman" w:eastAsia="Times New Roman"/>
          <w:sz w:val="24"/>
          <w:szCs w:val="24"/>
          <w:lang w:eastAsia="ru-RU"/>
        </w:rPr>
      </w:pPr>
    </w:p>
    <w:p w14:paraId="531B2C33">
      <w:pPr>
        <w:widowControl w:val="0"/>
        <w:autoSpaceDE w:val="0"/>
        <w:autoSpaceDN w:val="0"/>
        <w:adjustRightInd w:val="0"/>
        <w:spacing w:after="0" w:line="240" w:lineRule="auto"/>
        <w:jc w:val="right"/>
        <w:rPr>
          <w:rFonts w:ascii="Times New Roman" w:hAnsi="Times New Roman" w:eastAsia="Times New Roman"/>
          <w:sz w:val="24"/>
          <w:szCs w:val="24"/>
          <w:lang w:eastAsia="ru-RU"/>
        </w:rPr>
      </w:pPr>
    </w:p>
    <w:p w14:paraId="3AA9BE3A">
      <w:pPr>
        <w:widowControl w:val="0"/>
        <w:autoSpaceDE w:val="0"/>
        <w:autoSpaceDN w:val="0"/>
        <w:adjustRightInd w:val="0"/>
        <w:spacing w:after="0" w:line="240" w:lineRule="auto"/>
        <w:jc w:val="right"/>
        <w:rPr>
          <w:rFonts w:ascii="Times New Roman" w:hAnsi="Times New Roman" w:eastAsia="Times New Roman"/>
          <w:sz w:val="24"/>
          <w:szCs w:val="24"/>
          <w:lang w:eastAsia="ru-RU"/>
        </w:rPr>
      </w:pPr>
    </w:p>
    <w:p w14:paraId="628DB122">
      <w:pPr>
        <w:widowControl w:val="0"/>
        <w:autoSpaceDE w:val="0"/>
        <w:autoSpaceDN w:val="0"/>
        <w:adjustRightInd w:val="0"/>
        <w:spacing w:after="0" w:line="240" w:lineRule="auto"/>
        <w:jc w:val="right"/>
        <w:rPr>
          <w:rFonts w:ascii="Times New Roman" w:hAnsi="Times New Roman" w:eastAsia="Times New Roman"/>
          <w:sz w:val="24"/>
          <w:szCs w:val="24"/>
          <w:lang w:eastAsia="ru-RU"/>
        </w:rPr>
      </w:pPr>
    </w:p>
    <w:p w14:paraId="19232D54">
      <w:pPr>
        <w:widowControl w:val="0"/>
        <w:autoSpaceDE w:val="0"/>
        <w:autoSpaceDN w:val="0"/>
        <w:adjustRightInd w:val="0"/>
        <w:spacing w:after="0" w:line="240" w:lineRule="auto"/>
        <w:jc w:val="right"/>
        <w:rPr>
          <w:rFonts w:ascii="Times New Roman" w:hAnsi="Times New Roman" w:eastAsia="Times New Roman"/>
          <w:sz w:val="24"/>
          <w:szCs w:val="24"/>
          <w:lang w:eastAsia="ru-RU"/>
        </w:rPr>
      </w:pPr>
    </w:p>
    <w:p w14:paraId="644C973D">
      <w:pPr>
        <w:widowControl w:val="0"/>
        <w:autoSpaceDE w:val="0"/>
        <w:autoSpaceDN w:val="0"/>
        <w:adjustRightInd w:val="0"/>
        <w:spacing w:after="0" w:line="240" w:lineRule="auto"/>
        <w:jc w:val="right"/>
        <w:rPr>
          <w:rFonts w:ascii="Times New Roman" w:hAnsi="Times New Roman" w:eastAsia="Times New Roman"/>
          <w:sz w:val="24"/>
          <w:szCs w:val="24"/>
          <w:lang w:eastAsia="ru-RU"/>
        </w:rPr>
      </w:pPr>
    </w:p>
    <w:p w14:paraId="077F8FCB">
      <w:pPr>
        <w:widowControl w:val="0"/>
        <w:autoSpaceDE w:val="0"/>
        <w:autoSpaceDN w:val="0"/>
        <w:adjustRightInd w:val="0"/>
        <w:spacing w:after="0" w:line="240" w:lineRule="auto"/>
        <w:jc w:val="right"/>
        <w:rPr>
          <w:rFonts w:ascii="Times New Roman" w:hAnsi="Times New Roman" w:eastAsia="Times New Roman"/>
          <w:sz w:val="24"/>
          <w:szCs w:val="24"/>
          <w:lang w:eastAsia="ru-RU"/>
        </w:rPr>
      </w:pPr>
    </w:p>
    <w:p w14:paraId="393E4DFF">
      <w:pPr>
        <w:widowControl w:val="0"/>
        <w:autoSpaceDE w:val="0"/>
        <w:autoSpaceDN w:val="0"/>
        <w:adjustRightInd w:val="0"/>
        <w:spacing w:after="0" w:line="240" w:lineRule="auto"/>
        <w:jc w:val="right"/>
        <w:rPr>
          <w:rFonts w:ascii="Times New Roman" w:hAnsi="Times New Roman" w:eastAsia="Times New Roman"/>
          <w:sz w:val="24"/>
          <w:szCs w:val="24"/>
          <w:lang w:eastAsia="ru-RU"/>
        </w:rPr>
      </w:pPr>
    </w:p>
    <w:p w14:paraId="08F29085">
      <w:pPr>
        <w:widowControl w:val="0"/>
        <w:autoSpaceDE w:val="0"/>
        <w:autoSpaceDN w:val="0"/>
        <w:adjustRightInd w:val="0"/>
        <w:spacing w:after="0" w:line="240" w:lineRule="auto"/>
        <w:jc w:val="right"/>
        <w:rPr>
          <w:rFonts w:ascii="Times New Roman" w:hAnsi="Times New Roman" w:eastAsia="Times New Roman"/>
          <w:sz w:val="24"/>
          <w:szCs w:val="24"/>
          <w:lang w:eastAsia="ru-RU"/>
        </w:rPr>
      </w:pPr>
    </w:p>
    <w:p w14:paraId="23171681">
      <w:pPr>
        <w:widowControl w:val="0"/>
        <w:autoSpaceDE w:val="0"/>
        <w:autoSpaceDN w:val="0"/>
        <w:adjustRightInd w:val="0"/>
        <w:spacing w:after="0" w:line="240" w:lineRule="auto"/>
        <w:jc w:val="right"/>
        <w:rPr>
          <w:rFonts w:ascii="Times New Roman" w:hAnsi="Times New Roman" w:eastAsia="Times New Roman"/>
          <w:sz w:val="24"/>
          <w:szCs w:val="24"/>
          <w:lang w:eastAsia="ru-RU"/>
        </w:rPr>
      </w:pPr>
    </w:p>
    <w:p w14:paraId="43B93137">
      <w:pPr>
        <w:widowControl w:val="0"/>
        <w:autoSpaceDE w:val="0"/>
        <w:autoSpaceDN w:val="0"/>
        <w:adjustRightInd w:val="0"/>
        <w:spacing w:after="0" w:line="240" w:lineRule="auto"/>
        <w:jc w:val="right"/>
        <w:rPr>
          <w:rFonts w:ascii="Times New Roman" w:hAnsi="Times New Roman" w:eastAsia="Times New Roman"/>
          <w:sz w:val="24"/>
          <w:szCs w:val="24"/>
          <w:lang w:eastAsia="ru-RU"/>
        </w:rPr>
      </w:pPr>
      <w:bookmarkStart w:id="32" w:name="_Hlk174524280"/>
    </w:p>
    <w:p w14:paraId="37585395">
      <w:pPr>
        <w:widowControl w:val="0"/>
        <w:autoSpaceDE w:val="0"/>
        <w:autoSpaceDN w:val="0"/>
        <w:adjustRightInd w:val="0"/>
        <w:spacing w:after="0" w:line="240" w:lineRule="auto"/>
        <w:jc w:val="right"/>
        <w:rPr>
          <w:rFonts w:ascii="Times New Roman" w:hAnsi="Times New Roman" w:eastAsia="Times New Roman"/>
          <w:sz w:val="24"/>
          <w:szCs w:val="24"/>
          <w:lang w:eastAsia="ru-RU"/>
        </w:rPr>
      </w:pPr>
    </w:p>
    <w:p w14:paraId="088ABA7A">
      <w:pPr>
        <w:widowControl w:val="0"/>
        <w:autoSpaceDE w:val="0"/>
        <w:autoSpaceDN w:val="0"/>
        <w:adjustRightInd w:val="0"/>
        <w:spacing w:after="0" w:line="240" w:lineRule="auto"/>
        <w:jc w:val="right"/>
        <w:rPr>
          <w:rFonts w:ascii="Times New Roman" w:hAnsi="Times New Roman" w:eastAsia="Times New Roman"/>
          <w:sz w:val="24"/>
          <w:szCs w:val="24"/>
          <w:lang w:eastAsia="ru-RU"/>
        </w:rPr>
      </w:pPr>
    </w:p>
    <w:p w14:paraId="785B9A25">
      <w:pPr>
        <w:widowControl w:val="0"/>
        <w:autoSpaceDE w:val="0"/>
        <w:autoSpaceDN w:val="0"/>
        <w:adjustRightInd w:val="0"/>
        <w:spacing w:after="0" w:line="240" w:lineRule="auto"/>
        <w:jc w:val="right"/>
        <w:rPr>
          <w:rFonts w:ascii="Times New Roman" w:hAnsi="Times New Roman" w:eastAsia="Times New Roman"/>
          <w:sz w:val="24"/>
          <w:szCs w:val="24"/>
          <w:lang w:eastAsia="ru-RU"/>
        </w:rPr>
      </w:pPr>
    </w:p>
    <w:p w14:paraId="148949C2">
      <w:pPr>
        <w:widowControl w:val="0"/>
        <w:autoSpaceDE w:val="0"/>
        <w:autoSpaceDN w:val="0"/>
        <w:adjustRightInd w:val="0"/>
        <w:spacing w:after="0" w:line="240" w:lineRule="auto"/>
        <w:jc w:val="both"/>
        <w:rPr>
          <w:rFonts w:ascii="Times New Roman" w:hAnsi="Times New Roman" w:eastAsia="Times New Roman"/>
          <w:sz w:val="24"/>
          <w:szCs w:val="24"/>
          <w:lang w:eastAsia="ru-RU"/>
        </w:rPr>
      </w:pPr>
    </w:p>
    <w:p w14:paraId="19C341BE">
      <w:pPr>
        <w:widowControl w:val="0"/>
        <w:autoSpaceDE w:val="0"/>
        <w:autoSpaceDN w:val="0"/>
        <w:adjustRightInd w:val="0"/>
        <w:spacing w:after="0" w:line="240" w:lineRule="auto"/>
        <w:jc w:val="both"/>
        <w:rPr>
          <w:rFonts w:ascii="Times New Roman" w:hAnsi="Times New Roman" w:eastAsia="Times New Roman"/>
          <w:sz w:val="24"/>
          <w:szCs w:val="24"/>
          <w:lang w:eastAsia="ru-RU"/>
        </w:rPr>
      </w:pPr>
    </w:p>
    <w:p w14:paraId="5D37391F">
      <w:pPr>
        <w:widowControl w:val="0"/>
        <w:autoSpaceDE w:val="0"/>
        <w:autoSpaceDN w:val="0"/>
        <w:adjustRightInd w:val="0"/>
        <w:spacing w:after="0" w:line="240" w:lineRule="auto"/>
        <w:jc w:val="both"/>
        <w:rPr>
          <w:rFonts w:ascii="Times New Roman" w:hAnsi="Times New Roman" w:eastAsia="Times New Roman"/>
          <w:sz w:val="24"/>
          <w:szCs w:val="24"/>
          <w:lang w:eastAsia="ru-RU"/>
        </w:rPr>
      </w:pPr>
    </w:p>
    <w:p w14:paraId="41BD05F6">
      <w:pPr>
        <w:widowControl w:val="0"/>
        <w:autoSpaceDE w:val="0"/>
        <w:autoSpaceDN w:val="0"/>
        <w:adjustRightInd w:val="0"/>
        <w:spacing w:after="0" w:line="240" w:lineRule="auto"/>
        <w:jc w:val="both"/>
        <w:rPr>
          <w:rFonts w:ascii="Times New Roman" w:hAnsi="Times New Roman" w:eastAsia="Times New Roman"/>
          <w:sz w:val="24"/>
          <w:szCs w:val="24"/>
          <w:lang w:eastAsia="ru-RU"/>
        </w:rPr>
      </w:pPr>
    </w:p>
    <w:p w14:paraId="025B374C">
      <w:pPr>
        <w:widowControl w:val="0"/>
        <w:autoSpaceDE w:val="0"/>
        <w:autoSpaceDN w:val="0"/>
        <w:adjustRightInd w:val="0"/>
        <w:spacing w:after="0" w:line="240" w:lineRule="auto"/>
        <w:jc w:val="both"/>
        <w:rPr>
          <w:rFonts w:ascii="Times New Roman" w:hAnsi="Times New Roman" w:eastAsia="Times New Roman"/>
          <w:sz w:val="24"/>
          <w:szCs w:val="24"/>
          <w:lang w:eastAsia="ru-RU"/>
        </w:rPr>
      </w:pPr>
    </w:p>
    <w:p w14:paraId="4FEB5A2A">
      <w:pPr>
        <w:widowControl w:val="0"/>
        <w:autoSpaceDE w:val="0"/>
        <w:autoSpaceDN w:val="0"/>
        <w:adjustRightInd w:val="0"/>
        <w:spacing w:after="0" w:line="240" w:lineRule="auto"/>
        <w:jc w:val="both"/>
        <w:rPr>
          <w:rFonts w:ascii="Times New Roman" w:hAnsi="Times New Roman" w:eastAsia="Times New Roman"/>
          <w:sz w:val="24"/>
          <w:szCs w:val="24"/>
          <w:lang w:eastAsia="ru-RU"/>
        </w:rPr>
      </w:pPr>
    </w:p>
    <w:p w14:paraId="0EB276BE">
      <w:pPr>
        <w:widowControl w:val="0"/>
        <w:autoSpaceDE w:val="0"/>
        <w:autoSpaceDN w:val="0"/>
        <w:adjustRightInd w:val="0"/>
        <w:spacing w:after="0" w:line="240" w:lineRule="auto"/>
        <w:jc w:val="both"/>
        <w:rPr>
          <w:rFonts w:ascii="Times New Roman" w:hAnsi="Times New Roman" w:eastAsia="Times New Roman"/>
          <w:sz w:val="24"/>
          <w:szCs w:val="24"/>
          <w:lang w:eastAsia="ru-RU"/>
        </w:rPr>
      </w:pPr>
    </w:p>
    <w:p w14:paraId="4FF3804C">
      <w:pPr>
        <w:widowControl w:val="0"/>
        <w:autoSpaceDE w:val="0"/>
        <w:autoSpaceDN w:val="0"/>
        <w:adjustRightInd w:val="0"/>
        <w:spacing w:after="0" w:line="240" w:lineRule="auto"/>
        <w:jc w:val="both"/>
        <w:rPr>
          <w:rFonts w:ascii="Times New Roman" w:hAnsi="Times New Roman" w:eastAsia="Times New Roman"/>
          <w:sz w:val="24"/>
          <w:szCs w:val="24"/>
          <w:lang w:eastAsia="ru-RU"/>
        </w:rPr>
      </w:pPr>
    </w:p>
    <w:p w14:paraId="6A60D580">
      <w:pPr>
        <w:widowControl w:val="0"/>
        <w:autoSpaceDE w:val="0"/>
        <w:autoSpaceDN w:val="0"/>
        <w:adjustRightInd w:val="0"/>
        <w:spacing w:after="0" w:line="240" w:lineRule="auto"/>
        <w:jc w:val="right"/>
        <w:rPr>
          <w:rFonts w:ascii="Times New Roman" w:hAnsi="Times New Roman" w:eastAsia="Times New Roman"/>
          <w:sz w:val="24"/>
          <w:szCs w:val="24"/>
          <w:lang w:val="en-US" w:eastAsia="ru-RU"/>
        </w:rPr>
      </w:pPr>
      <w:r>
        <w:rPr>
          <w:rFonts w:ascii="Times New Roman" w:hAnsi="Times New Roman" w:eastAsia="Times New Roman"/>
          <w:sz w:val="24"/>
          <w:szCs w:val="24"/>
          <w:lang w:eastAsia="ru-RU"/>
        </w:rPr>
        <w:t xml:space="preserve">Приложение № 2                                                                                                                                                                                                                                             к </w:t>
      </w:r>
      <w:r>
        <w:rPr>
          <w:rFonts w:ascii="Times New Roman" w:hAnsi="Times New Roman"/>
          <w:color w:val="000000" w:themeColor="text1"/>
          <w:sz w:val="24"/>
          <w:szCs w:val="24"/>
        </w:rPr>
        <w:t>Контракту</w:t>
      </w:r>
      <w:r>
        <w:rPr>
          <w:rFonts w:ascii="Times New Roman" w:hAnsi="Times New Roman" w:eastAsia="Times New Roman"/>
          <w:sz w:val="24"/>
          <w:szCs w:val="24"/>
          <w:lang w:eastAsia="ru-RU"/>
        </w:rPr>
        <w:t xml:space="preserve"> №</w:t>
      </w:r>
      <w:r>
        <w:rPr>
          <w:rFonts w:ascii="Times New Roman" w:hAnsi="Times New Roman" w:eastAsia="Times New Roman"/>
          <w:sz w:val="24"/>
          <w:szCs w:val="24"/>
          <w:lang w:val="en-US" w:eastAsia="ru-RU"/>
        </w:rPr>
        <w:t>_______</w:t>
      </w:r>
    </w:p>
    <w:p w14:paraId="25A5CADB">
      <w:pPr>
        <w:spacing w:after="0" w:line="240" w:lineRule="auto"/>
        <w:jc w:val="right"/>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                                                                                                              от «__»  </w:t>
      </w:r>
      <w:r>
        <w:rPr>
          <w:rFonts w:ascii="Times New Roman" w:hAnsi="Times New Roman" w:eastAsia="Times New Roman"/>
          <w:sz w:val="24"/>
          <w:szCs w:val="24"/>
          <w:lang w:val="en-US" w:eastAsia="ru-RU"/>
        </w:rPr>
        <w:t xml:space="preserve">____  </w:t>
      </w:r>
      <w:r>
        <w:rPr>
          <w:rFonts w:ascii="Times New Roman" w:hAnsi="Times New Roman" w:eastAsia="Times New Roman"/>
          <w:sz w:val="24"/>
          <w:szCs w:val="24"/>
          <w:lang w:eastAsia="ru-RU"/>
        </w:rPr>
        <w:t>202</w:t>
      </w:r>
      <w:r>
        <w:rPr>
          <w:rFonts w:ascii="Times New Roman" w:hAnsi="Times New Roman" w:eastAsia="Times New Roman"/>
          <w:sz w:val="24"/>
          <w:szCs w:val="24"/>
          <w:lang w:val="en-US" w:eastAsia="ru-RU"/>
        </w:rPr>
        <w:t>6</w:t>
      </w:r>
      <w:r>
        <w:rPr>
          <w:rFonts w:ascii="Times New Roman" w:hAnsi="Times New Roman" w:eastAsia="Times New Roman"/>
          <w:sz w:val="24"/>
          <w:szCs w:val="24"/>
          <w:lang w:eastAsia="ru-RU"/>
        </w:rPr>
        <w:t xml:space="preserve"> г.</w:t>
      </w:r>
    </w:p>
    <w:p w14:paraId="5A60E9D4">
      <w:pPr>
        <w:spacing w:after="0" w:line="240" w:lineRule="auto"/>
        <w:jc w:val="center"/>
        <w:rPr>
          <w:rFonts w:ascii="Times New Roman" w:hAnsi="Times New Roman" w:eastAsia="Times New Roman"/>
          <w:sz w:val="24"/>
          <w:szCs w:val="24"/>
          <w:lang w:eastAsia="ru-RU"/>
        </w:rPr>
      </w:pPr>
    </w:p>
    <w:p w14:paraId="45736F18">
      <w:pPr>
        <w:spacing w:after="0" w:line="240" w:lineRule="auto"/>
        <w:jc w:val="center"/>
        <w:rPr>
          <w:rFonts w:ascii="Times New Roman" w:hAnsi="Times New Roman" w:eastAsia="Times New Roman"/>
          <w:sz w:val="24"/>
          <w:szCs w:val="24"/>
          <w:lang w:eastAsia="ru-RU"/>
        </w:rPr>
      </w:pPr>
      <w:r>
        <w:rPr>
          <w:rFonts w:ascii="Times New Roman" w:hAnsi="Times New Roman" w:eastAsia="Times New Roman"/>
          <w:sz w:val="24"/>
          <w:szCs w:val="24"/>
          <w:lang w:eastAsia="ru-RU"/>
        </w:rPr>
        <w:t>АКТ</w:t>
      </w:r>
    </w:p>
    <w:p w14:paraId="555992AD">
      <w:pPr>
        <w:widowControl w:val="0"/>
        <w:autoSpaceDE w:val="0"/>
        <w:autoSpaceDN w:val="0"/>
        <w:adjustRightInd w:val="0"/>
        <w:spacing w:after="0" w:line="240" w:lineRule="auto"/>
        <w:jc w:val="center"/>
        <w:rPr>
          <w:rFonts w:ascii="Times New Roman" w:hAnsi="Times New Roman" w:eastAsia="Times New Roman" w:cs="Courier New"/>
          <w:sz w:val="24"/>
          <w:szCs w:val="24"/>
          <w:lang w:eastAsia="ru-RU"/>
        </w:rPr>
      </w:pPr>
      <w:r>
        <w:rPr>
          <w:rFonts w:ascii="Times New Roman" w:hAnsi="Times New Roman" w:eastAsia="Times New Roman" w:cs="Courier New"/>
          <w:sz w:val="24"/>
          <w:szCs w:val="24"/>
          <w:lang w:eastAsia="ru-RU"/>
        </w:rPr>
        <w:t>ПРИЕМКИ-ПЕРЕДАЧИ ТОВАРОВ (Форма)</w:t>
      </w:r>
    </w:p>
    <w:p w14:paraId="7D4B87D2">
      <w:pPr>
        <w:widowControl w:val="0"/>
        <w:autoSpaceDE w:val="0"/>
        <w:autoSpaceDN w:val="0"/>
        <w:adjustRightInd w:val="0"/>
        <w:spacing w:after="0" w:line="240" w:lineRule="auto"/>
        <w:rPr>
          <w:rFonts w:ascii="Times New Roman" w:hAnsi="Times New Roman" w:eastAsia="Times New Roman" w:cs="Courier New"/>
          <w:sz w:val="24"/>
          <w:szCs w:val="24"/>
          <w:lang w:eastAsia="ru-RU"/>
        </w:rPr>
      </w:pPr>
      <w:r>
        <w:rPr>
          <w:rFonts w:ascii="Times New Roman" w:hAnsi="Times New Roman" w:eastAsia="Times New Roman" w:cs="Courier New"/>
          <w:sz w:val="24"/>
          <w:szCs w:val="24"/>
          <w:lang w:eastAsia="ru-RU"/>
        </w:rPr>
        <w:t>г. __________________                                                                 «__»                              202</w:t>
      </w:r>
      <w:r>
        <w:rPr>
          <w:rFonts w:ascii="Times New Roman" w:hAnsi="Times New Roman" w:eastAsia="Times New Roman" w:cs="Courier New"/>
          <w:sz w:val="24"/>
          <w:szCs w:val="24"/>
          <w:lang w:val="en-US" w:eastAsia="ru-RU"/>
        </w:rPr>
        <w:t>6</w:t>
      </w:r>
      <w:r>
        <w:rPr>
          <w:rFonts w:ascii="Times New Roman" w:hAnsi="Times New Roman" w:eastAsia="Times New Roman" w:cs="Courier New"/>
          <w:sz w:val="24"/>
          <w:szCs w:val="24"/>
          <w:lang w:eastAsia="ru-RU"/>
        </w:rPr>
        <w:t xml:space="preserve"> г.</w:t>
      </w:r>
    </w:p>
    <w:p w14:paraId="03F7089C">
      <w:pPr>
        <w:widowControl w:val="0"/>
        <w:autoSpaceDE w:val="0"/>
        <w:autoSpaceDN w:val="0"/>
        <w:adjustRightInd w:val="0"/>
        <w:spacing w:after="0" w:line="240" w:lineRule="auto"/>
        <w:ind w:firstLine="708"/>
        <w:jc w:val="both"/>
        <w:rPr>
          <w:rFonts w:ascii="Times New Roman" w:hAnsi="Times New Roman" w:eastAsia="Times New Roman" w:cs="Courier New"/>
          <w:b/>
          <w:sz w:val="24"/>
          <w:szCs w:val="24"/>
          <w:lang w:eastAsia="ru-RU"/>
        </w:rPr>
      </w:pPr>
      <w:r>
        <w:rPr>
          <w:rFonts w:ascii="Times New Roman" w:hAnsi="Times New Roman"/>
          <w:sz w:val="24"/>
          <w:szCs w:val="24"/>
        </w:rPr>
        <w:t>Федеральное казённое учреждение «Можайская воспитательная колония Главного Управления Федеральной службы исполнения наказаний по Московской области»</w:t>
      </w:r>
      <w:r>
        <w:rPr>
          <w:rFonts w:ascii="Times New Roman" w:hAnsi="Times New Roman" w:eastAsia="Times New Roman"/>
          <w:b/>
          <w:sz w:val="24"/>
          <w:szCs w:val="24"/>
        </w:rPr>
        <w:t>,</w:t>
      </w:r>
      <w:r>
        <w:rPr>
          <w:rFonts w:ascii="Times New Roman" w:hAnsi="Times New Roman" w:eastAsia="Times New Roman"/>
          <w:sz w:val="24"/>
          <w:szCs w:val="24"/>
        </w:rPr>
        <w:t xml:space="preserve"> выступающее от имени Российской Федерации именуемое в дальнейшем Государственный заказчик (далее-«Заказчик»), в лице</w:t>
      </w:r>
      <w:r>
        <w:rPr>
          <w:rFonts w:ascii="Times New Roman" w:hAnsi="Times New Roman"/>
          <w:sz w:val="24"/>
          <w:szCs w:val="24"/>
        </w:rPr>
        <w:t xml:space="preserve"> начальника Эрдниева Валерия Борисовича, действующего на основании Устава</w:t>
      </w:r>
      <w:r>
        <w:rPr>
          <w:rFonts w:ascii="Times New Roman" w:hAnsi="Times New Roman" w:eastAsia="Times New Roman"/>
          <w:sz w:val="24"/>
          <w:szCs w:val="24"/>
        </w:rPr>
        <w:t>,  с одной стороны и _________-, именуемое в дальнейшем «Поставщик», в лице ___________, действующего на основании _______</w:t>
      </w:r>
      <w:r>
        <w:rPr>
          <w:rFonts w:ascii="Times New Roman" w:hAnsi="Times New Roman" w:eastAsia="Times New Roman"/>
          <w:sz w:val="24"/>
          <w:szCs w:val="24"/>
          <w:lang w:eastAsia="ru-RU"/>
        </w:rPr>
        <w:t>с другой стороны,</w:t>
      </w:r>
      <w:r>
        <w:rPr>
          <w:rFonts w:ascii="Times New Roman" w:hAnsi="Times New Roman" w:eastAsia="Times New Roman" w:cs="Courier New"/>
          <w:sz w:val="24"/>
          <w:szCs w:val="24"/>
          <w:lang w:eastAsia="ru-RU"/>
        </w:rPr>
        <w:t>вместе  именуемые «Стороны», составили настоящий Акт о нижеследующем:</w:t>
      </w:r>
    </w:p>
    <w:p w14:paraId="3B62C3DB">
      <w:pPr>
        <w:widowControl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ab/>
      </w:r>
      <w:r>
        <w:rPr>
          <w:rFonts w:ascii="Times New Roman" w:hAnsi="Times New Roman"/>
          <w:sz w:val="24"/>
          <w:szCs w:val="24"/>
          <w:lang w:eastAsia="ru-RU"/>
        </w:rPr>
        <w:t xml:space="preserve">1. В соответствии с </w:t>
      </w:r>
      <w:r>
        <w:rPr>
          <w:rFonts w:ascii="Times New Roman" w:hAnsi="Times New Roman"/>
          <w:color w:val="000000" w:themeColor="text1"/>
          <w:sz w:val="24"/>
          <w:szCs w:val="24"/>
        </w:rPr>
        <w:t>Контрактом</w:t>
      </w:r>
      <w:r>
        <w:rPr>
          <w:rFonts w:ascii="Times New Roman" w:hAnsi="Times New Roman"/>
          <w:sz w:val="24"/>
          <w:szCs w:val="24"/>
          <w:lang w:eastAsia="ru-RU"/>
        </w:rPr>
        <w:t xml:space="preserve"> №_____от «___» _____ 2026г. (далее – </w:t>
      </w:r>
      <w:r>
        <w:rPr>
          <w:rFonts w:ascii="Times New Roman" w:hAnsi="Times New Roman"/>
          <w:color w:val="000000" w:themeColor="text1"/>
          <w:sz w:val="24"/>
          <w:szCs w:val="24"/>
        </w:rPr>
        <w:t>Контракт</w:t>
      </w:r>
      <w:r>
        <w:rPr>
          <w:rFonts w:ascii="Times New Roman" w:hAnsi="Times New Roman"/>
          <w:sz w:val="24"/>
          <w:szCs w:val="24"/>
          <w:lang w:eastAsia="ru-RU"/>
        </w:rPr>
        <w:t>) Поставщик выполнил обязательства по поставке товаров (</w:t>
      </w:r>
      <w:r>
        <w:rPr>
          <w:rFonts w:ascii="Times New Roman" w:hAnsi="Times New Roman"/>
          <w:i/>
          <w:sz w:val="24"/>
          <w:szCs w:val="24"/>
          <w:lang w:eastAsia="ru-RU"/>
        </w:rPr>
        <w:t>и оказанию сопутствующих услуг</w:t>
      </w:r>
      <w:r>
        <w:rPr>
          <w:rFonts w:ascii="Times New Roman" w:hAnsi="Times New Roman"/>
          <w:sz w:val="24"/>
          <w:szCs w:val="24"/>
          <w:lang w:eastAsia="ru-RU"/>
        </w:rPr>
        <w:t>), а именно: поставил огурцы</w:t>
      </w:r>
      <w:r>
        <w:rPr>
          <w:rFonts w:hint="default" w:ascii="Times New Roman" w:hAnsi="Times New Roman"/>
          <w:sz w:val="24"/>
          <w:szCs w:val="24"/>
          <w:lang w:val="en-US" w:eastAsia="ru-RU"/>
        </w:rPr>
        <w:t>, морковь, картофель свежий и лук репчатый</w:t>
      </w:r>
      <w:r>
        <w:rPr>
          <w:rFonts w:ascii="Times New Roman" w:hAnsi="Times New Roman"/>
          <w:sz w:val="24"/>
          <w:szCs w:val="24"/>
          <w:lang w:eastAsia="ru-RU"/>
        </w:rPr>
        <w:t xml:space="preserve"> в рамках государственного оборонного заказа </w:t>
      </w:r>
    </w:p>
    <w:p w14:paraId="32084999">
      <w:pPr>
        <w:spacing w:after="0" w:line="240" w:lineRule="exact"/>
        <w:ind w:firstLine="708"/>
        <w:jc w:val="both"/>
        <w:rPr>
          <w:rFonts w:ascii="Times New Roman" w:hAnsi="Times New Roman" w:eastAsia="Times New Roman" w:cs="Courier New"/>
          <w:sz w:val="24"/>
          <w:szCs w:val="24"/>
          <w:lang w:eastAsia="ru-RU"/>
        </w:rPr>
      </w:pPr>
      <w:r>
        <w:rPr>
          <w:rFonts w:ascii="Times New Roman" w:hAnsi="Times New Roman" w:eastAsia="Times New Roman" w:cs="Courier New"/>
          <w:sz w:val="24"/>
          <w:szCs w:val="24"/>
          <w:lang w:eastAsia="ru-RU"/>
        </w:rPr>
        <w:t>2. Фактическое качество товаров (</w:t>
      </w:r>
      <w:r>
        <w:rPr>
          <w:rFonts w:ascii="Times New Roman" w:hAnsi="Times New Roman" w:eastAsia="Times New Roman" w:cs="Courier New"/>
          <w:i/>
          <w:sz w:val="24"/>
          <w:szCs w:val="24"/>
          <w:lang w:eastAsia="ru-RU"/>
        </w:rPr>
        <w:t>и сопутствующих услуг</w:t>
      </w:r>
      <w:r>
        <w:rPr>
          <w:rFonts w:ascii="Times New Roman" w:hAnsi="Times New Roman" w:eastAsia="Times New Roman" w:cs="Courier New"/>
          <w:sz w:val="24"/>
          <w:szCs w:val="24"/>
          <w:lang w:eastAsia="ru-RU"/>
        </w:rPr>
        <w:t xml:space="preserve">) соответствует                                 (не соответствует) требованиям </w:t>
      </w:r>
      <w:r>
        <w:rPr>
          <w:rFonts w:ascii="Times New Roman" w:hAnsi="Times New Roman"/>
          <w:color w:val="000000" w:themeColor="text1"/>
          <w:sz w:val="24"/>
          <w:szCs w:val="24"/>
        </w:rPr>
        <w:t>Контракта</w:t>
      </w:r>
      <w:r>
        <w:rPr>
          <w:rFonts w:ascii="Times New Roman" w:hAnsi="Times New Roman" w:eastAsia="Times New Roman" w:cs="Courier New"/>
          <w:sz w:val="24"/>
          <w:szCs w:val="24"/>
          <w:lang w:eastAsia="ru-RU"/>
        </w:rPr>
        <w:t>: ____________________________</w:t>
      </w:r>
    </w:p>
    <w:p w14:paraId="6E7E62F3">
      <w:pPr>
        <w:widowControl w:val="0"/>
        <w:tabs>
          <w:tab w:val="left" w:pos="1276"/>
        </w:tabs>
        <w:autoSpaceDE w:val="0"/>
        <w:autoSpaceDN w:val="0"/>
        <w:adjustRightInd w:val="0"/>
        <w:spacing w:after="0" w:line="240" w:lineRule="auto"/>
        <w:jc w:val="both"/>
        <w:rPr>
          <w:rFonts w:ascii="Times New Roman" w:hAnsi="Times New Roman" w:eastAsia="Times New Roman" w:cs="Courier New"/>
          <w:sz w:val="24"/>
          <w:szCs w:val="24"/>
          <w:lang w:eastAsia="ru-RU"/>
        </w:rPr>
      </w:pPr>
      <w:r>
        <w:rPr>
          <w:rFonts w:ascii="Times New Roman" w:hAnsi="Times New Roman" w:eastAsia="Times New Roman" w:cs="Courier New"/>
          <w:sz w:val="24"/>
          <w:szCs w:val="24"/>
          <w:lang w:eastAsia="ru-RU"/>
        </w:rPr>
        <w:t xml:space="preserve">            3.   Вышеуказанные поставки согласно </w:t>
      </w:r>
      <w:r>
        <w:rPr>
          <w:rFonts w:ascii="Times New Roman" w:hAnsi="Times New Roman"/>
          <w:color w:val="000000" w:themeColor="text1"/>
          <w:sz w:val="24"/>
          <w:szCs w:val="24"/>
        </w:rPr>
        <w:t>Контракту</w:t>
      </w:r>
      <w:r>
        <w:rPr>
          <w:rFonts w:ascii="Times New Roman" w:hAnsi="Times New Roman" w:eastAsia="Times New Roman" w:cs="Courier New"/>
          <w:sz w:val="24"/>
          <w:szCs w:val="24"/>
          <w:lang w:eastAsia="ru-RU"/>
        </w:rPr>
        <w:t xml:space="preserve"> должны быть выполнены «__» __________ 2026г., фактически выполнены «__» _______ 2026г.</w:t>
      </w:r>
    </w:p>
    <w:p w14:paraId="2306860D">
      <w:pPr>
        <w:widowControl w:val="0"/>
        <w:autoSpaceDE w:val="0"/>
        <w:autoSpaceDN w:val="0"/>
        <w:adjustRightInd w:val="0"/>
        <w:spacing w:after="0" w:line="240" w:lineRule="auto"/>
        <w:jc w:val="both"/>
        <w:rPr>
          <w:rFonts w:ascii="Times New Roman" w:hAnsi="Times New Roman" w:eastAsia="Times New Roman" w:cs="Courier New"/>
          <w:sz w:val="24"/>
          <w:szCs w:val="24"/>
          <w:lang w:eastAsia="ru-RU"/>
        </w:rPr>
      </w:pPr>
      <w:r>
        <w:rPr>
          <w:rFonts w:ascii="Times New Roman" w:hAnsi="Times New Roman" w:eastAsia="Times New Roman" w:cs="Courier New"/>
          <w:sz w:val="24"/>
          <w:szCs w:val="24"/>
          <w:lang w:eastAsia="ru-RU"/>
        </w:rPr>
        <w:t xml:space="preserve">           4. Недостатки товаров (</w:t>
      </w:r>
      <w:r>
        <w:rPr>
          <w:rFonts w:ascii="Times New Roman" w:hAnsi="Times New Roman" w:eastAsia="Times New Roman" w:cs="Courier New"/>
          <w:i/>
          <w:sz w:val="24"/>
          <w:szCs w:val="24"/>
          <w:lang w:eastAsia="ru-RU"/>
        </w:rPr>
        <w:t>и сопутствующих услуг</w:t>
      </w:r>
      <w:r>
        <w:rPr>
          <w:rFonts w:ascii="Times New Roman" w:hAnsi="Times New Roman" w:eastAsia="Times New Roman" w:cs="Courier New"/>
          <w:sz w:val="24"/>
          <w:szCs w:val="24"/>
          <w:lang w:eastAsia="ru-RU"/>
        </w:rPr>
        <w:t xml:space="preserve">) выявлены/не выявлены _____________________________________________________________________________            </w:t>
      </w:r>
    </w:p>
    <w:p w14:paraId="65CC30C6">
      <w:pPr>
        <w:widowControl w:val="0"/>
        <w:autoSpaceDE w:val="0"/>
        <w:autoSpaceDN w:val="0"/>
        <w:adjustRightInd w:val="0"/>
        <w:spacing w:after="0" w:line="240" w:lineRule="auto"/>
        <w:jc w:val="both"/>
        <w:rPr>
          <w:rFonts w:ascii="Times New Roman" w:hAnsi="Times New Roman" w:eastAsia="Times New Roman" w:cs="Courier New"/>
          <w:sz w:val="24"/>
          <w:szCs w:val="24"/>
          <w:lang w:eastAsia="ru-RU"/>
        </w:rPr>
      </w:pPr>
      <w:r>
        <w:rPr>
          <w:rFonts w:ascii="Times New Roman" w:hAnsi="Times New Roman" w:eastAsia="Times New Roman" w:cs="Courier New"/>
          <w:sz w:val="24"/>
          <w:szCs w:val="24"/>
          <w:lang w:eastAsia="ru-RU"/>
        </w:rPr>
        <w:t xml:space="preserve">           5. Сумма,  подлежащая  оплате  Поставщику  в  соответствии с условиями </w:t>
      </w:r>
      <w:r>
        <w:rPr>
          <w:rFonts w:ascii="Times New Roman" w:hAnsi="Times New Roman"/>
          <w:color w:val="000000" w:themeColor="text1"/>
          <w:sz w:val="24"/>
          <w:szCs w:val="24"/>
        </w:rPr>
        <w:t>Контракт</w:t>
      </w:r>
      <w:r>
        <w:rPr>
          <w:rFonts w:ascii="Times New Roman" w:hAnsi="Times New Roman" w:eastAsia="Times New Roman" w:cs="Courier New"/>
          <w:sz w:val="24"/>
          <w:szCs w:val="24"/>
          <w:lang w:eastAsia="ru-RU"/>
        </w:rPr>
        <w:t>_____________________________________________________________________</w:t>
      </w:r>
      <w:r>
        <w:rPr>
          <w:rFonts w:ascii="Times New Roman" w:hAnsi="Times New Roman" w:eastAsia="Times New Roman" w:cs="Courier New"/>
          <w:sz w:val="24"/>
          <w:szCs w:val="24"/>
          <w:lang w:eastAsia="ru-RU"/>
        </w:rPr>
        <w:tab/>
      </w:r>
      <w:r>
        <w:rPr>
          <w:rFonts w:ascii="Times New Roman" w:hAnsi="Times New Roman" w:eastAsia="Times New Roman" w:cs="Courier New"/>
          <w:sz w:val="24"/>
          <w:szCs w:val="24"/>
          <w:lang w:eastAsia="ru-RU"/>
        </w:rPr>
        <w:t xml:space="preserve"> 6. В  соответствии  с  пунктом  ____  </w:t>
      </w:r>
      <w:r>
        <w:rPr>
          <w:rFonts w:ascii="Times New Roman" w:hAnsi="Times New Roman"/>
          <w:color w:val="000000" w:themeColor="text1"/>
          <w:sz w:val="24"/>
          <w:szCs w:val="24"/>
        </w:rPr>
        <w:t>Контракта</w:t>
      </w:r>
      <w:r>
        <w:rPr>
          <w:rFonts w:ascii="Times New Roman" w:hAnsi="Times New Roman" w:eastAsia="Times New Roman" w:cs="Courier New"/>
          <w:sz w:val="24"/>
          <w:szCs w:val="24"/>
          <w:lang w:eastAsia="ru-RU"/>
        </w:rPr>
        <w:t xml:space="preserve">  сумма  штрафных  санкций составляет _____________ (</w:t>
      </w:r>
      <w:r>
        <w:rPr>
          <w:rFonts w:ascii="Times New Roman" w:hAnsi="Times New Roman" w:eastAsia="Times New Roman" w:cs="Courier New"/>
          <w:i/>
          <w:sz w:val="24"/>
          <w:szCs w:val="24"/>
          <w:lang w:eastAsia="ru-RU"/>
        </w:rPr>
        <w:t>указывается порядок расчета штрафных санкций</w:t>
      </w:r>
      <w:r>
        <w:rPr>
          <w:rFonts w:ascii="Times New Roman" w:hAnsi="Times New Roman" w:eastAsia="Times New Roman" w:cs="Courier New"/>
          <w:sz w:val="24"/>
          <w:szCs w:val="24"/>
          <w:lang w:eastAsia="ru-RU"/>
        </w:rPr>
        <w:t>).</w:t>
      </w:r>
    </w:p>
    <w:p w14:paraId="7F7E4BB8">
      <w:pPr>
        <w:widowControl w:val="0"/>
        <w:autoSpaceDE w:val="0"/>
        <w:autoSpaceDN w:val="0"/>
        <w:adjustRightInd w:val="0"/>
        <w:spacing w:after="0" w:line="240" w:lineRule="auto"/>
        <w:jc w:val="both"/>
        <w:rPr>
          <w:rFonts w:ascii="Times New Roman" w:hAnsi="Times New Roman" w:eastAsia="Times New Roman" w:cs="Courier New"/>
          <w:sz w:val="24"/>
          <w:szCs w:val="24"/>
          <w:lang w:eastAsia="ru-RU"/>
        </w:rPr>
      </w:pPr>
      <w:r>
        <w:rPr>
          <w:rFonts w:ascii="Times New Roman" w:hAnsi="Times New Roman" w:eastAsia="Times New Roman" w:cs="Courier New"/>
          <w:sz w:val="24"/>
          <w:szCs w:val="24"/>
          <w:lang w:eastAsia="ru-RU"/>
        </w:rPr>
        <w:t>Общая стоимость штрафных санкций составит: ________________________.</w:t>
      </w:r>
    </w:p>
    <w:p w14:paraId="563CB448">
      <w:pPr>
        <w:widowControl w:val="0"/>
        <w:autoSpaceDE w:val="0"/>
        <w:autoSpaceDN w:val="0"/>
        <w:adjustRightInd w:val="0"/>
        <w:spacing w:after="0" w:line="240" w:lineRule="auto"/>
        <w:jc w:val="both"/>
        <w:rPr>
          <w:rFonts w:ascii="Times New Roman" w:hAnsi="Times New Roman" w:eastAsia="Times New Roman" w:cs="Courier New"/>
          <w:sz w:val="24"/>
          <w:szCs w:val="24"/>
          <w:lang w:eastAsia="ru-RU"/>
        </w:rPr>
      </w:pPr>
      <w:r>
        <w:rPr>
          <w:rFonts w:ascii="Times New Roman" w:hAnsi="Times New Roman" w:eastAsia="Times New Roman" w:cs="Courier New"/>
          <w:sz w:val="24"/>
          <w:szCs w:val="24"/>
          <w:lang w:eastAsia="ru-RU"/>
        </w:rPr>
        <w:t xml:space="preserve">          7.  </w:t>
      </w:r>
      <w:r>
        <w:rPr>
          <w:rFonts w:ascii="Times New Roman" w:hAnsi="Times New Roman" w:eastAsia="Times New Roman" w:cs="Courier New"/>
          <w:i/>
          <w:sz w:val="24"/>
          <w:szCs w:val="24"/>
          <w:lang w:eastAsia="ru-RU"/>
        </w:rPr>
        <w:t xml:space="preserve">Итоговая сумма, подлежащая оплате Поставщику с учетом удержания штрафных санкций, составляет </w:t>
      </w:r>
      <w:r>
        <w:rPr>
          <w:rFonts w:ascii="Times New Roman" w:hAnsi="Times New Roman" w:eastAsia="Times New Roman" w:cs="Courier New"/>
          <w:sz w:val="24"/>
          <w:szCs w:val="24"/>
          <w:lang w:eastAsia="ru-RU"/>
        </w:rPr>
        <w:t>_____________________________________.</w:t>
      </w:r>
    </w:p>
    <w:p w14:paraId="06804FB9">
      <w:pPr>
        <w:widowControl w:val="0"/>
        <w:autoSpaceDE w:val="0"/>
        <w:autoSpaceDN w:val="0"/>
        <w:adjustRightInd w:val="0"/>
        <w:spacing w:after="0" w:line="240" w:lineRule="auto"/>
        <w:jc w:val="both"/>
        <w:rPr>
          <w:rFonts w:ascii="Times New Roman" w:hAnsi="Times New Roman" w:eastAsia="Times New Roman" w:cs="Courier New"/>
          <w:sz w:val="24"/>
          <w:szCs w:val="24"/>
          <w:lang w:eastAsia="ru-RU"/>
        </w:rPr>
      </w:pPr>
      <w:r>
        <w:rPr>
          <w:rFonts w:ascii="Times New Roman" w:hAnsi="Times New Roman" w:eastAsia="Times New Roman" w:cs="Courier New"/>
          <w:sz w:val="24"/>
          <w:szCs w:val="24"/>
          <w:lang w:eastAsia="ru-RU"/>
        </w:rPr>
        <w:t xml:space="preserve">           8.  Результаты работ по </w:t>
      </w:r>
      <w:r>
        <w:rPr>
          <w:rFonts w:ascii="Times New Roman" w:hAnsi="Times New Roman"/>
          <w:color w:val="000000" w:themeColor="text1"/>
          <w:sz w:val="24"/>
          <w:szCs w:val="24"/>
        </w:rPr>
        <w:t>Контракту</w:t>
      </w:r>
      <w:r>
        <w:rPr>
          <w:rFonts w:ascii="Times New Roman" w:hAnsi="Times New Roman" w:eastAsia="Times New Roman" w:cs="Courier New"/>
          <w:sz w:val="24"/>
          <w:szCs w:val="24"/>
          <w:lang w:eastAsia="ru-RU"/>
        </w:rPr>
        <w:t>:</w:t>
      </w:r>
    </w:p>
    <w:p w14:paraId="23F8B80D">
      <w:pPr>
        <w:widowControl w:val="0"/>
        <w:autoSpaceDE w:val="0"/>
        <w:autoSpaceDN w:val="0"/>
        <w:adjustRightInd w:val="0"/>
        <w:spacing w:after="0" w:line="240" w:lineRule="auto"/>
        <w:jc w:val="both"/>
        <w:rPr>
          <w:rFonts w:ascii="Times New Roman" w:hAnsi="Times New Roman" w:eastAsia="Times New Roman" w:cs="Courier New"/>
          <w:sz w:val="24"/>
          <w:szCs w:val="24"/>
          <w:lang w:eastAsia="ru-RU"/>
        </w:rPr>
      </w:pPr>
    </w:p>
    <w:tbl>
      <w:tblPr>
        <w:tblStyle w:val="3"/>
        <w:tblW w:w="106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2"/>
        <w:gridCol w:w="5303"/>
      </w:tblGrid>
      <w:tr w14:paraId="0D752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0" w:type="dxa"/>
            <w:tcBorders>
              <w:top w:val="single" w:color="auto" w:sz="4" w:space="0"/>
              <w:left w:val="single" w:color="auto" w:sz="4" w:space="0"/>
              <w:bottom w:val="single" w:color="auto" w:sz="4" w:space="0"/>
              <w:right w:val="single" w:color="auto" w:sz="4" w:space="0"/>
            </w:tcBorders>
          </w:tcPr>
          <w:p w14:paraId="72D3F2A0">
            <w:pPr>
              <w:suppressAutoHyphens/>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Заказчик: </w:t>
            </w:r>
          </w:p>
          <w:p w14:paraId="10E907A1">
            <w:pPr>
              <w:suppressAutoHyphens/>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Начальник ФКУ Можайская ВК ГУФСИН России по Московской области</w:t>
            </w:r>
          </w:p>
          <w:p w14:paraId="669BEFCE">
            <w:pPr>
              <w:suppressAutoHyphens/>
              <w:spacing w:after="0" w:line="240" w:lineRule="auto"/>
              <w:rPr>
                <w:rFonts w:ascii="Times New Roman" w:hAnsi="Times New Roman" w:eastAsia="Times New Roman"/>
                <w:sz w:val="24"/>
                <w:szCs w:val="24"/>
                <w:lang w:eastAsia="ru-RU"/>
              </w:rPr>
            </w:pPr>
          </w:p>
          <w:p w14:paraId="4FDB8E7F">
            <w:pPr>
              <w:suppressAutoHyphens/>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__________________(В.Б.Эрдниев)</w:t>
            </w:r>
          </w:p>
          <w:p w14:paraId="096587A9">
            <w:pPr>
              <w:suppressAutoHyphens/>
              <w:spacing w:after="0" w:line="240" w:lineRule="auto"/>
              <w:rPr>
                <w:rFonts w:ascii="Times New Roman" w:hAnsi="Times New Roman" w:eastAsia="Times New Roman"/>
                <w:sz w:val="24"/>
                <w:szCs w:val="24"/>
              </w:rPr>
            </w:pPr>
            <w:r>
              <w:rPr>
                <w:rFonts w:ascii="Times New Roman" w:hAnsi="Times New Roman" w:eastAsia="Times New Roman"/>
                <w:sz w:val="24"/>
                <w:szCs w:val="24"/>
              </w:rPr>
              <w:t>М.П.</w:t>
            </w:r>
          </w:p>
          <w:p w14:paraId="358781E7">
            <w:pPr>
              <w:suppressAutoHyphens/>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rPr>
              <w:t>«____» _______________ 2026г.</w:t>
            </w:r>
          </w:p>
        </w:tc>
        <w:tc>
          <w:tcPr>
            <w:tcW w:w="5300" w:type="dxa"/>
            <w:tcBorders>
              <w:top w:val="single" w:color="auto" w:sz="4" w:space="0"/>
              <w:left w:val="single" w:color="auto" w:sz="4" w:space="0"/>
              <w:bottom w:val="single" w:color="auto" w:sz="4" w:space="0"/>
              <w:right w:val="single" w:color="auto" w:sz="4" w:space="0"/>
            </w:tcBorders>
          </w:tcPr>
          <w:p w14:paraId="03271EC3">
            <w:pPr>
              <w:spacing w:after="0" w:line="240" w:lineRule="auto"/>
              <w:rPr>
                <w:rFonts w:ascii="Times New Roman" w:hAnsi="Times New Roman" w:eastAsia="Times New Roman"/>
                <w:iCs/>
                <w:sz w:val="24"/>
                <w:szCs w:val="24"/>
                <w:lang w:val="en-US" w:eastAsia="ru-RU"/>
              </w:rPr>
            </w:pPr>
            <w:r>
              <w:rPr>
                <w:rFonts w:ascii="Times New Roman" w:hAnsi="Times New Roman" w:eastAsia="Times New Roman"/>
                <w:iCs/>
                <w:sz w:val="24"/>
                <w:szCs w:val="24"/>
                <w:lang w:eastAsia="ru-RU"/>
              </w:rPr>
              <w:t>Поставщик:</w:t>
            </w:r>
          </w:p>
          <w:p w14:paraId="4E980F6D">
            <w:pPr>
              <w:spacing w:after="0" w:line="240" w:lineRule="auto"/>
              <w:rPr>
                <w:rFonts w:ascii="Times New Roman" w:hAnsi="Times New Roman" w:eastAsia="Times New Roman"/>
                <w:iCs/>
                <w:sz w:val="24"/>
                <w:szCs w:val="24"/>
                <w:lang w:eastAsia="ru-RU"/>
              </w:rPr>
            </w:pPr>
          </w:p>
          <w:p w14:paraId="795AC6AF">
            <w:pPr>
              <w:spacing w:after="0" w:line="240" w:lineRule="auto"/>
              <w:rPr>
                <w:rFonts w:ascii="Times New Roman" w:hAnsi="Times New Roman" w:eastAsia="Times New Roman"/>
                <w:iCs/>
                <w:sz w:val="24"/>
                <w:szCs w:val="24"/>
                <w:lang w:eastAsia="ru-RU"/>
              </w:rPr>
            </w:pPr>
          </w:p>
          <w:p w14:paraId="7133B69D">
            <w:pPr>
              <w:spacing w:after="0" w:line="240" w:lineRule="auto"/>
              <w:rPr>
                <w:rFonts w:ascii="Times New Roman" w:hAnsi="Times New Roman" w:eastAsia="Times New Roman"/>
                <w:iCs/>
                <w:sz w:val="24"/>
                <w:szCs w:val="24"/>
                <w:lang w:eastAsia="ru-RU"/>
              </w:rPr>
            </w:pPr>
            <w:r>
              <w:rPr>
                <w:rFonts w:ascii="Times New Roman" w:hAnsi="Times New Roman" w:eastAsia="Times New Roman"/>
                <w:iCs/>
                <w:sz w:val="24"/>
                <w:szCs w:val="24"/>
                <w:lang w:eastAsia="ru-RU"/>
              </w:rPr>
              <w:t>______________()</w:t>
            </w:r>
          </w:p>
          <w:p w14:paraId="2C4ECE59">
            <w:pPr>
              <w:spacing w:after="0" w:line="240" w:lineRule="auto"/>
              <w:ind w:right="255" w:hanging="4"/>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М.П.</w:t>
            </w:r>
          </w:p>
          <w:p w14:paraId="3445F8A7">
            <w:pPr>
              <w:spacing w:after="0" w:line="240" w:lineRule="auto"/>
              <w:rPr>
                <w:rFonts w:ascii="Times New Roman" w:hAnsi="Times New Roman" w:eastAsia="Times New Roman"/>
                <w:iCs/>
                <w:sz w:val="24"/>
                <w:szCs w:val="24"/>
                <w:lang w:val="en-US" w:eastAsia="ru-RU"/>
              </w:rPr>
            </w:pPr>
            <w:r>
              <w:rPr>
                <w:rFonts w:ascii="Times New Roman" w:hAnsi="Times New Roman" w:eastAsia="Times New Roman"/>
                <w:bCs/>
                <w:sz w:val="24"/>
                <w:szCs w:val="24"/>
                <w:lang w:eastAsia="ru-RU"/>
              </w:rPr>
              <w:t>«____» _____________ 202</w:t>
            </w:r>
            <w:r>
              <w:rPr>
                <w:rFonts w:ascii="Times New Roman" w:hAnsi="Times New Roman" w:eastAsia="Times New Roman"/>
                <w:bCs/>
                <w:sz w:val="24"/>
                <w:szCs w:val="24"/>
                <w:lang w:val="en-US" w:eastAsia="ru-RU"/>
              </w:rPr>
              <w:t>6</w:t>
            </w:r>
            <w:r>
              <w:rPr>
                <w:rFonts w:ascii="Times New Roman" w:hAnsi="Times New Roman" w:eastAsia="Times New Roman"/>
                <w:bCs/>
                <w:sz w:val="24"/>
                <w:szCs w:val="24"/>
                <w:lang w:eastAsia="ru-RU"/>
              </w:rPr>
              <w:t>г.</w:t>
            </w:r>
          </w:p>
        </w:tc>
      </w:tr>
      <w:bookmarkEnd w:id="32"/>
    </w:tbl>
    <w:p w14:paraId="43A12A40"/>
    <w:p w14:paraId="600B8669">
      <w:pPr>
        <w:widowControl w:val="0"/>
        <w:autoSpaceDE w:val="0"/>
        <w:autoSpaceDN w:val="0"/>
        <w:adjustRightInd w:val="0"/>
        <w:spacing w:after="0" w:line="240" w:lineRule="auto"/>
        <w:jc w:val="right"/>
        <w:rPr>
          <w:rFonts w:ascii="Times New Roman" w:hAnsi="Times New Roman" w:eastAsia="Times New Roman"/>
          <w:sz w:val="24"/>
          <w:szCs w:val="24"/>
          <w:lang w:eastAsia="ru-RU"/>
        </w:rPr>
      </w:pPr>
    </w:p>
    <w:p w14:paraId="67FF1D73">
      <w:pPr>
        <w:widowControl w:val="0"/>
        <w:autoSpaceDE w:val="0"/>
        <w:autoSpaceDN w:val="0"/>
        <w:adjustRightInd w:val="0"/>
        <w:spacing w:after="0" w:line="240" w:lineRule="auto"/>
        <w:jc w:val="right"/>
        <w:rPr>
          <w:rFonts w:ascii="Times New Roman" w:hAnsi="Times New Roman" w:eastAsia="Times New Roman"/>
          <w:sz w:val="24"/>
          <w:szCs w:val="24"/>
          <w:lang w:eastAsia="ru-RU"/>
        </w:rPr>
      </w:pPr>
    </w:p>
    <w:p w14:paraId="0B4823C5">
      <w:pPr>
        <w:widowControl w:val="0"/>
        <w:autoSpaceDE w:val="0"/>
        <w:autoSpaceDN w:val="0"/>
        <w:adjustRightInd w:val="0"/>
        <w:spacing w:after="0" w:line="240" w:lineRule="auto"/>
        <w:jc w:val="right"/>
        <w:rPr>
          <w:rFonts w:ascii="Times New Roman" w:hAnsi="Times New Roman" w:eastAsia="Times New Roman"/>
          <w:sz w:val="24"/>
          <w:szCs w:val="24"/>
          <w:lang w:eastAsia="ru-RU"/>
        </w:rPr>
      </w:pPr>
    </w:p>
    <w:p w14:paraId="3B53818B">
      <w:pPr>
        <w:widowControl w:val="0"/>
        <w:autoSpaceDE w:val="0"/>
        <w:autoSpaceDN w:val="0"/>
        <w:adjustRightInd w:val="0"/>
        <w:spacing w:after="0" w:line="240" w:lineRule="auto"/>
        <w:jc w:val="right"/>
        <w:rPr>
          <w:rFonts w:ascii="Times New Roman" w:hAnsi="Times New Roman" w:eastAsia="Times New Roman"/>
          <w:sz w:val="24"/>
          <w:szCs w:val="24"/>
          <w:lang w:eastAsia="ru-RU"/>
        </w:rPr>
      </w:pPr>
    </w:p>
    <w:p w14:paraId="423B7377">
      <w:pPr>
        <w:widowControl w:val="0"/>
        <w:autoSpaceDE w:val="0"/>
        <w:autoSpaceDN w:val="0"/>
        <w:adjustRightInd w:val="0"/>
        <w:spacing w:after="0" w:line="240" w:lineRule="auto"/>
        <w:jc w:val="right"/>
        <w:rPr>
          <w:rFonts w:ascii="Times New Roman" w:hAnsi="Times New Roman" w:eastAsia="Times New Roman"/>
          <w:sz w:val="24"/>
          <w:szCs w:val="24"/>
          <w:lang w:eastAsia="ru-RU"/>
        </w:rPr>
      </w:pPr>
    </w:p>
    <w:p w14:paraId="36532520">
      <w:pPr>
        <w:widowControl w:val="0"/>
        <w:autoSpaceDE w:val="0"/>
        <w:autoSpaceDN w:val="0"/>
        <w:adjustRightInd w:val="0"/>
        <w:spacing w:after="0" w:line="240" w:lineRule="auto"/>
        <w:jc w:val="right"/>
        <w:rPr>
          <w:rFonts w:ascii="Times New Roman" w:hAnsi="Times New Roman" w:eastAsia="Times New Roman"/>
          <w:sz w:val="24"/>
          <w:szCs w:val="24"/>
          <w:lang w:eastAsia="ru-RU"/>
        </w:rPr>
      </w:pPr>
    </w:p>
    <w:p w14:paraId="2680E56C">
      <w:pPr>
        <w:widowControl w:val="0"/>
        <w:autoSpaceDE w:val="0"/>
        <w:autoSpaceDN w:val="0"/>
        <w:adjustRightInd w:val="0"/>
        <w:spacing w:after="0" w:line="240" w:lineRule="auto"/>
        <w:jc w:val="right"/>
        <w:rPr>
          <w:rFonts w:ascii="Times New Roman" w:hAnsi="Times New Roman" w:eastAsia="Times New Roman"/>
          <w:sz w:val="24"/>
          <w:szCs w:val="24"/>
          <w:lang w:eastAsia="ru-RU"/>
        </w:rPr>
      </w:pPr>
    </w:p>
    <w:p w14:paraId="4B3B6550">
      <w:pPr>
        <w:widowControl w:val="0"/>
        <w:autoSpaceDE w:val="0"/>
        <w:autoSpaceDN w:val="0"/>
        <w:adjustRightInd w:val="0"/>
        <w:spacing w:after="0" w:line="240" w:lineRule="auto"/>
        <w:jc w:val="right"/>
        <w:rPr>
          <w:rFonts w:ascii="Times New Roman" w:hAnsi="Times New Roman" w:eastAsia="Times New Roman"/>
          <w:sz w:val="24"/>
          <w:szCs w:val="24"/>
          <w:lang w:eastAsia="ru-RU"/>
        </w:rPr>
      </w:pPr>
    </w:p>
    <w:p w14:paraId="4808DCAF">
      <w:pPr>
        <w:widowControl w:val="0"/>
        <w:autoSpaceDE w:val="0"/>
        <w:autoSpaceDN w:val="0"/>
        <w:adjustRightInd w:val="0"/>
        <w:spacing w:after="0" w:line="240" w:lineRule="auto"/>
        <w:jc w:val="both"/>
        <w:rPr>
          <w:rFonts w:ascii="Times New Roman" w:hAnsi="Times New Roman" w:eastAsia="Times New Roman"/>
          <w:sz w:val="24"/>
          <w:szCs w:val="24"/>
          <w:lang w:eastAsia="ru-RU"/>
        </w:rPr>
      </w:pPr>
    </w:p>
    <w:p w14:paraId="2590C081">
      <w:pPr>
        <w:widowControl w:val="0"/>
        <w:autoSpaceDE w:val="0"/>
        <w:autoSpaceDN w:val="0"/>
        <w:adjustRightInd w:val="0"/>
        <w:spacing w:after="0" w:line="240" w:lineRule="auto"/>
        <w:jc w:val="both"/>
        <w:rPr>
          <w:rFonts w:ascii="Times New Roman" w:hAnsi="Times New Roman" w:eastAsia="Times New Roman"/>
          <w:sz w:val="24"/>
          <w:szCs w:val="24"/>
          <w:lang w:eastAsia="ru-RU"/>
        </w:rPr>
      </w:pPr>
    </w:p>
    <w:p w14:paraId="70C79E67">
      <w:pPr>
        <w:widowControl w:val="0"/>
        <w:autoSpaceDE w:val="0"/>
        <w:autoSpaceDN w:val="0"/>
        <w:adjustRightInd w:val="0"/>
        <w:spacing w:after="0" w:line="240" w:lineRule="auto"/>
        <w:jc w:val="right"/>
        <w:rPr>
          <w:rFonts w:ascii="Times New Roman" w:hAnsi="Times New Roman" w:eastAsia="Times New Roman"/>
          <w:sz w:val="24"/>
          <w:szCs w:val="24"/>
          <w:lang w:val="en-US" w:eastAsia="ru-RU"/>
        </w:rPr>
      </w:pPr>
      <w:r>
        <w:rPr>
          <w:rFonts w:ascii="Times New Roman" w:hAnsi="Times New Roman" w:eastAsia="Times New Roman"/>
          <w:sz w:val="24"/>
          <w:szCs w:val="24"/>
          <w:lang w:eastAsia="ru-RU"/>
        </w:rPr>
        <w:t xml:space="preserve">Приложение № 3                                                                                                                                                                                                                                               к </w:t>
      </w:r>
      <w:r>
        <w:rPr>
          <w:rFonts w:ascii="Times New Roman" w:hAnsi="Times New Roman"/>
          <w:color w:val="000000" w:themeColor="text1"/>
          <w:sz w:val="24"/>
          <w:szCs w:val="24"/>
        </w:rPr>
        <w:t>Контракту</w:t>
      </w:r>
      <w:r>
        <w:rPr>
          <w:rFonts w:ascii="Times New Roman" w:hAnsi="Times New Roman" w:eastAsia="Times New Roman"/>
          <w:sz w:val="24"/>
          <w:szCs w:val="24"/>
          <w:lang w:eastAsia="ru-RU"/>
        </w:rPr>
        <w:t xml:space="preserve"> №</w:t>
      </w:r>
      <w:r>
        <w:rPr>
          <w:rFonts w:ascii="Times New Roman" w:hAnsi="Times New Roman" w:eastAsia="Times New Roman"/>
          <w:sz w:val="24"/>
          <w:szCs w:val="24"/>
          <w:lang w:val="en-US" w:eastAsia="ru-RU"/>
        </w:rPr>
        <w:t>___________</w:t>
      </w:r>
    </w:p>
    <w:p w14:paraId="3755DEC6">
      <w:pPr>
        <w:spacing w:after="0" w:line="240" w:lineRule="auto"/>
        <w:jc w:val="right"/>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                                                                                                               от «__» </w:t>
      </w:r>
      <w:r>
        <w:rPr>
          <w:rFonts w:ascii="Times New Roman" w:hAnsi="Times New Roman" w:eastAsia="Times New Roman"/>
          <w:sz w:val="24"/>
          <w:szCs w:val="24"/>
          <w:lang w:val="en-US" w:eastAsia="ru-RU"/>
        </w:rPr>
        <w:t xml:space="preserve">__________ </w:t>
      </w:r>
      <w:r>
        <w:rPr>
          <w:rFonts w:ascii="Times New Roman" w:hAnsi="Times New Roman" w:eastAsia="Times New Roman"/>
          <w:sz w:val="24"/>
          <w:szCs w:val="24"/>
          <w:lang w:eastAsia="ru-RU"/>
        </w:rPr>
        <w:t>202</w:t>
      </w:r>
      <w:r>
        <w:rPr>
          <w:rFonts w:ascii="Times New Roman" w:hAnsi="Times New Roman" w:eastAsia="Times New Roman"/>
          <w:sz w:val="24"/>
          <w:szCs w:val="24"/>
          <w:lang w:val="en-US" w:eastAsia="ru-RU"/>
        </w:rPr>
        <w:t>6</w:t>
      </w:r>
      <w:r>
        <w:rPr>
          <w:rFonts w:ascii="Times New Roman" w:hAnsi="Times New Roman" w:eastAsia="Times New Roman"/>
          <w:sz w:val="24"/>
          <w:szCs w:val="24"/>
          <w:lang w:eastAsia="ru-RU"/>
        </w:rPr>
        <w:t xml:space="preserve"> г.</w:t>
      </w:r>
    </w:p>
    <w:p w14:paraId="413C6C3F">
      <w:pPr>
        <w:spacing w:after="0" w:line="240" w:lineRule="auto"/>
        <w:rPr>
          <w:rFonts w:ascii="Times New Roman" w:hAnsi="Times New Roman"/>
          <w:sz w:val="28"/>
          <w:szCs w:val="28"/>
        </w:rPr>
      </w:pPr>
    </w:p>
    <w:p w14:paraId="1657B1ED">
      <w:pPr>
        <w:spacing w:after="0" w:line="240" w:lineRule="auto"/>
        <w:jc w:val="center"/>
        <w:rPr>
          <w:rFonts w:ascii="Times New Roman" w:hAnsi="Times New Roman" w:eastAsia="Times New Roman"/>
          <w:b/>
          <w:sz w:val="24"/>
          <w:szCs w:val="24"/>
          <w:lang w:eastAsia="ru-RU"/>
        </w:rPr>
      </w:pPr>
      <w:r>
        <w:rPr>
          <w:rFonts w:ascii="Times New Roman" w:hAnsi="Times New Roman" w:eastAsia="Times New Roman"/>
          <w:b/>
          <w:sz w:val="24"/>
          <w:szCs w:val="24"/>
          <w:lang w:eastAsia="ru-RU"/>
        </w:rPr>
        <w:t>Техническое задание</w:t>
      </w:r>
    </w:p>
    <w:p w14:paraId="1B5A979E">
      <w:pPr>
        <w:spacing w:after="0" w:line="240" w:lineRule="auto"/>
        <w:jc w:val="center"/>
        <w:rPr>
          <w:rFonts w:ascii="Times New Roman" w:hAnsi="Times New Roman" w:eastAsia="Times New Roman"/>
          <w:b/>
          <w:sz w:val="24"/>
          <w:szCs w:val="24"/>
          <w:lang w:eastAsia="ru-RU"/>
        </w:rPr>
      </w:pPr>
    </w:p>
    <w:tbl>
      <w:tblPr>
        <w:tblStyle w:val="3"/>
        <w:tblW w:w="102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1"/>
        <w:gridCol w:w="1999"/>
        <w:gridCol w:w="3403"/>
        <w:gridCol w:w="2621"/>
        <w:gridCol w:w="926"/>
        <w:gridCol w:w="700"/>
      </w:tblGrid>
      <w:tr w14:paraId="11F87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581" w:type="dxa"/>
            <w:tcBorders>
              <w:top w:val="single" w:color="auto" w:sz="4" w:space="0"/>
              <w:left w:val="single" w:color="auto" w:sz="4" w:space="0"/>
              <w:bottom w:val="single" w:color="auto" w:sz="4" w:space="0"/>
              <w:right w:val="single" w:color="auto" w:sz="4" w:space="0"/>
            </w:tcBorders>
            <w:vAlign w:val="center"/>
          </w:tcPr>
          <w:p w14:paraId="60CE047F">
            <w:pPr>
              <w:spacing w:after="0" w:line="254" w:lineRule="auto"/>
              <w:rPr>
                <w:rFonts w:ascii="Times New Roman" w:hAnsi="Times New Roman" w:eastAsia="Times New Roman"/>
                <w:sz w:val="24"/>
                <w:szCs w:val="24"/>
              </w:rPr>
            </w:pPr>
            <w:r>
              <w:rPr>
                <w:rFonts w:ascii="Times New Roman" w:hAnsi="Times New Roman" w:eastAsia="Times New Roman"/>
                <w:sz w:val="24"/>
                <w:szCs w:val="24"/>
              </w:rPr>
              <w:t>№ п/п</w:t>
            </w:r>
          </w:p>
        </w:tc>
        <w:tc>
          <w:tcPr>
            <w:tcW w:w="1999" w:type="dxa"/>
            <w:tcBorders>
              <w:top w:val="single" w:color="auto" w:sz="4" w:space="0"/>
              <w:left w:val="single" w:color="auto" w:sz="4" w:space="0"/>
              <w:bottom w:val="single" w:color="auto" w:sz="4" w:space="0"/>
              <w:right w:val="single" w:color="auto" w:sz="4" w:space="0"/>
            </w:tcBorders>
            <w:vAlign w:val="center"/>
          </w:tcPr>
          <w:p w14:paraId="6F9E6E58">
            <w:pPr>
              <w:spacing w:after="0" w:line="254" w:lineRule="auto"/>
              <w:rPr>
                <w:rFonts w:ascii="Times New Roman" w:hAnsi="Times New Roman" w:eastAsia="Times New Roman"/>
                <w:sz w:val="24"/>
                <w:szCs w:val="24"/>
              </w:rPr>
            </w:pPr>
            <w:r>
              <w:rPr>
                <w:rFonts w:ascii="Times New Roman" w:hAnsi="Times New Roman" w:eastAsia="Times New Roman"/>
                <w:sz w:val="24"/>
                <w:szCs w:val="24"/>
              </w:rPr>
              <w:t>Наименование объекта закупки</w:t>
            </w:r>
          </w:p>
        </w:tc>
        <w:tc>
          <w:tcPr>
            <w:tcW w:w="3403" w:type="dxa"/>
            <w:tcBorders>
              <w:top w:val="single" w:color="auto" w:sz="4" w:space="0"/>
              <w:left w:val="single" w:color="auto" w:sz="4" w:space="0"/>
              <w:bottom w:val="single" w:color="auto" w:sz="4" w:space="0"/>
              <w:right w:val="single" w:color="auto" w:sz="4" w:space="0"/>
            </w:tcBorders>
            <w:vAlign w:val="center"/>
          </w:tcPr>
          <w:p w14:paraId="4D78EA66">
            <w:pPr>
              <w:spacing w:after="0" w:line="254" w:lineRule="auto"/>
              <w:rPr>
                <w:rFonts w:ascii="Times New Roman" w:hAnsi="Times New Roman" w:eastAsia="Times New Roman"/>
                <w:sz w:val="24"/>
                <w:szCs w:val="24"/>
              </w:rPr>
            </w:pPr>
            <w:r>
              <w:rPr>
                <w:rFonts w:ascii="Times New Roman" w:hAnsi="Times New Roman" w:eastAsia="Times New Roman"/>
                <w:sz w:val="24"/>
                <w:szCs w:val="24"/>
              </w:rPr>
              <w:t>Описание объекта закупки / Функциональные, технические и качественные характеристики, эксплуатационные характеристики объекта закупки</w:t>
            </w:r>
          </w:p>
        </w:tc>
        <w:tc>
          <w:tcPr>
            <w:tcW w:w="2621" w:type="dxa"/>
            <w:tcBorders>
              <w:top w:val="single" w:color="auto" w:sz="4" w:space="0"/>
              <w:left w:val="single" w:color="auto" w:sz="4" w:space="0"/>
              <w:bottom w:val="single" w:color="auto" w:sz="4" w:space="0"/>
              <w:right w:val="single" w:color="auto" w:sz="4" w:space="0"/>
            </w:tcBorders>
            <w:vAlign w:val="center"/>
          </w:tcPr>
          <w:p w14:paraId="240569E6">
            <w:pPr>
              <w:spacing w:after="0" w:line="254" w:lineRule="auto"/>
              <w:rPr>
                <w:rFonts w:ascii="Times New Roman" w:hAnsi="Times New Roman" w:eastAsia="Times New Roman"/>
                <w:sz w:val="24"/>
                <w:szCs w:val="24"/>
              </w:rPr>
            </w:pPr>
            <w:r>
              <w:rPr>
                <w:rFonts w:ascii="Times New Roman" w:hAnsi="Times New Roman" w:eastAsia="Times New Roman"/>
                <w:sz w:val="24"/>
                <w:szCs w:val="24"/>
              </w:rPr>
              <w:t>Срок годности</w:t>
            </w:r>
          </w:p>
        </w:tc>
        <w:tc>
          <w:tcPr>
            <w:tcW w:w="926" w:type="dxa"/>
            <w:tcBorders>
              <w:top w:val="single" w:color="auto" w:sz="4" w:space="0"/>
              <w:left w:val="single" w:color="auto" w:sz="4" w:space="0"/>
              <w:bottom w:val="single" w:color="auto" w:sz="4" w:space="0"/>
              <w:right w:val="single" w:color="auto" w:sz="4" w:space="0"/>
            </w:tcBorders>
            <w:vAlign w:val="center"/>
          </w:tcPr>
          <w:p w14:paraId="474B6D08">
            <w:pPr>
              <w:spacing w:after="0" w:line="254" w:lineRule="auto"/>
              <w:rPr>
                <w:rFonts w:ascii="Times New Roman" w:hAnsi="Times New Roman" w:eastAsia="Times New Roman"/>
                <w:sz w:val="24"/>
                <w:szCs w:val="24"/>
              </w:rPr>
            </w:pPr>
            <w:r>
              <w:rPr>
                <w:rFonts w:ascii="Times New Roman" w:hAnsi="Times New Roman" w:eastAsia="Times New Roman"/>
                <w:sz w:val="24"/>
                <w:szCs w:val="24"/>
              </w:rPr>
              <w:t>Ед. изм.</w:t>
            </w:r>
          </w:p>
        </w:tc>
        <w:tc>
          <w:tcPr>
            <w:tcW w:w="700" w:type="dxa"/>
            <w:tcBorders>
              <w:top w:val="single" w:color="auto" w:sz="4" w:space="0"/>
              <w:left w:val="single" w:color="auto" w:sz="4" w:space="0"/>
              <w:bottom w:val="single" w:color="auto" w:sz="4" w:space="0"/>
              <w:right w:val="single" w:color="auto" w:sz="4" w:space="0"/>
            </w:tcBorders>
            <w:vAlign w:val="center"/>
          </w:tcPr>
          <w:p w14:paraId="44B75986">
            <w:pPr>
              <w:spacing w:after="0" w:line="254" w:lineRule="auto"/>
              <w:rPr>
                <w:rFonts w:ascii="Times New Roman" w:hAnsi="Times New Roman" w:eastAsia="Times New Roman"/>
                <w:sz w:val="24"/>
                <w:szCs w:val="24"/>
              </w:rPr>
            </w:pPr>
            <w:r>
              <w:rPr>
                <w:rFonts w:ascii="Times New Roman" w:hAnsi="Times New Roman" w:eastAsia="Times New Roman"/>
                <w:sz w:val="24"/>
                <w:szCs w:val="24"/>
              </w:rPr>
              <w:t>Кол-во</w:t>
            </w:r>
          </w:p>
        </w:tc>
      </w:tr>
      <w:tr w14:paraId="59829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581" w:type="dxa"/>
            <w:tcBorders>
              <w:top w:val="single" w:color="auto" w:sz="4" w:space="0"/>
              <w:left w:val="single" w:color="auto" w:sz="4" w:space="0"/>
              <w:bottom w:val="single" w:color="auto" w:sz="4" w:space="0"/>
              <w:right w:val="single" w:color="auto" w:sz="4" w:space="0"/>
            </w:tcBorders>
            <w:vAlign w:val="center"/>
          </w:tcPr>
          <w:p w14:paraId="58E02166">
            <w:pPr>
              <w:spacing w:after="0" w:line="254" w:lineRule="auto"/>
              <w:jc w:val="center"/>
              <w:rPr>
                <w:rFonts w:ascii="Times New Roman" w:hAnsi="Times New Roman" w:eastAsia="Times New Roman"/>
                <w:sz w:val="20"/>
                <w:szCs w:val="20"/>
              </w:rPr>
            </w:pPr>
            <w:r>
              <w:rPr>
                <w:rFonts w:ascii="Times New Roman" w:hAnsi="Times New Roman" w:eastAsia="Times New Roman"/>
                <w:sz w:val="20"/>
                <w:szCs w:val="20"/>
              </w:rPr>
              <w:t>1</w:t>
            </w:r>
          </w:p>
        </w:tc>
        <w:tc>
          <w:tcPr>
            <w:tcW w:w="1999" w:type="dxa"/>
            <w:tcBorders>
              <w:top w:val="single" w:color="auto" w:sz="4" w:space="0"/>
              <w:left w:val="single" w:color="auto" w:sz="4" w:space="0"/>
              <w:bottom w:val="single" w:color="auto" w:sz="4" w:space="0"/>
              <w:right w:val="single" w:color="auto" w:sz="4" w:space="0"/>
            </w:tcBorders>
            <w:vAlign w:val="center"/>
          </w:tcPr>
          <w:p w14:paraId="37D46F11">
            <w:pPr>
              <w:spacing w:after="0" w:line="254" w:lineRule="auto"/>
              <w:jc w:val="center"/>
              <w:rPr>
                <w:rFonts w:ascii="Times New Roman" w:hAnsi="Times New Roman" w:eastAsia="Times New Roman"/>
                <w:sz w:val="20"/>
                <w:szCs w:val="20"/>
              </w:rPr>
            </w:pPr>
            <w:r>
              <w:rPr>
                <w:rFonts w:ascii="Times New Roman" w:hAnsi="Times New Roman" w:eastAsia="Times New Roman"/>
                <w:sz w:val="20"/>
                <w:szCs w:val="20"/>
              </w:rPr>
              <w:t>2</w:t>
            </w:r>
          </w:p>
        </w:tc>
        <w:tc>
          <w:tcPr>
            <w:tcW w:w="3403" w:type="dxa"/>
            <w:tcBorders>
              <w:top w:val="single" w:color="auto" w:sz="4" w:space="0"/>
              <w:left w:val="single" w:color="auto" w:sz="4" w:space="0"/>
              <w:bottom w:val="single" w:color="auto" w:sz="4" w:space="0"/>
              <w:right w:val="single" w:color="auto" w:sz="4" w:space="0"/>
            </w:tcBorders>
            <w:vAlign w:val="center"/>
          </w:tcPr>
          <w:p w14:paraId="19EE7F6D">
            <w:pPr>
              <w:spacing w:after="0" w:line="254" w:lineRule="auto"/>
              <w:jc w:val="center"/>
              <w:rPr>
                <w:rFonts w:ascii="Times New Roman" w:hAnsi="Times New Roman" w:eastAsia="Times New Roman"/>
                <w:sz w:val="20"/>
                <w:szCs w:val="20"/>
              </w:rPr>
            </w:pPr>
            <w:r>
              <w:rPr>
                <w:rFonts w:ascii="Times New Roman" w:hAnsi="Times New Roman" w:eastAsia="Times New Roman"/>
                <w:sz w:val="20"/>
                <w:szCs w:val="20"/>
              </w:rPr>
              <w:t>3</w:t>
            </w:r>
          </w:p>
        </w:tc>
        <w:tc>
          <w:tcPr>
            <w:tcW w:w="2621" w:type="dxa"/>
            <w:tcBorders>
              <w:top w:val="single" w:color="auto" w:sz="4" w:space="0"/>
              <w:left w:val="single" w:color="auto" w:sz="4" w:space="0"/>
              <w:bottom w:val="single" w:color="auto" w:sz="4" w:space="0"/>
              <w:right w:val="single" w:color="auto" w:sz="4" w:space="0"/>
            </w:tcBorders>
            <w:vAlign w:val="center"/>
          </w:tcPr>
          <w:p w14:paraId="71082DF3">
            <w:pPr>
              <w:spacing w:after="0" w:line="254" w:lineRule="auto"/>
              <w:jc w:val="center"/>
              <w:rPr>
                <w:rFonts w:ascii="Times New Roman" w:hAnsi="Times New Roman" w:eastAsia="Times New Roman"/>
                <w:sz w:val="20"/>
                <w:szCs w:val="20"/>
              </w:rPr>
            </w:pPr>
            <w:r>
              <w:rPr>
                <w:rFonts w:ascii="Times New Roman" w:hAnsi="Times New Roman" w:eastAsia="Times New Roman"/>
                <w:sz w:val="20"/>
                <w:szCs w:val="20"/>
              </w:rPr>
              <w:t>4</w:t>
            </w:r>
          </w:p>
        </w:tc>
        <w:tc>
          <w:tcPr>
            <w:tcW w:w="926" w:type="dxa"/>
            <w:tcBorders>
              <w:top w:val="single" w:color="auto" w:sz="4" w:space="0"/>
              <w:left w:val="single" w:color="auto" w:sz="4" w:space="0"/>
              <w:bottom w:val="single" w:color="auto" w:sz="4" w:space="0"/>
              <w:right w:val="single" w:color="auto" w:sz="4" w:space="0"/>
            </w:tcBorders>
            <w:vAlign w:val="center"/>
          </w:tcPr>
          <w:p w14:paraId="6425A4F8">
            <w:pPr>
              <w:spacing w:after="0" w:line="254" w:lineRule="auto"/>
              <w:jc w:val="center"/>
              <w:rPr>
                <w:rFonts w:ascii="Times New Roman" w:hAnsi="Times New Roman" w:eastAsia="Times New Roman"/>
                <w:sz w:val="20"/>
                <w:szCs w:val="20"/>
              </w:rPr>
            </w:pPr>
            <w:r>
              <w:rPr>
                <w:rFonts w:ascii="Times New Roman" w:hAnsi="Times New Roman" w:eastAsia="Times New Roman"/>
                <w:sz w:val="20"/>
                <w:szCs w:val="20"/>
              </w:rPr>
              <w:t>5</w:t>
            </w:r>
          </w:p>
        </w:tc>
        <w:tc>
          <w:tcPr>
            <w:tcW w:w="700" w:type="dxa"/>
            <w:tcBorders>
              <w:top w:val="single" w:color="auto" w:sz="4" w:space="0"/>
              <w:left w:val="single" w:color="auto" w:sz="4" w:space="0"/>
              <w:bottom w:val="single" w:color="auto" w:sz="4" w:space="0"/>
              <w:right w:val="single" w:color="auto" w:sz="4" w:space="0"/>
            </w:tcBorders>
            <w:vAlign w:val="center"/>
          </w:tcPr>
          <w:p w14:paraId="22FD04D1">
            <w:pPr>
              <w:spacing w:after="0" w:line="254" w:lineRule="auto"/>
              <w:jc w:val="center"/>
              <w:rPr>
                <w:rFonts w:ascii="Times New Roman" w:hAnsi="Times New Roman" w:eastAsia="Times New Roman"/>
                <w:sz w:val="20"/>
                <w:szCs w:val="20"/>
              </w:rPr>
            </w:pPr>
            <w:r>
              <w:rPr>
                <w:rFonts w:ascii="Times New Roman" w:hAnsi="Times New Roman" w:eastAsia="Times New Roman"/>
                <w:sz w:val="20"/>
                <w:szCs w:val="20"/>
              </w:rPr>
              <w:t>6</w:t>
            </w:r>
          </w:p>
        </w:tc>
      </w:tr>
      <w:tr w14:paraId="65474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581" w:type="dxa"/>
            <w:tcBorders>
              <w:top w:val="single" w:color="auto" w:sz="4" w:space="0"/>
              <w:left w:val="single" w:color="auto" w:sz="4" w:space="0"/>
              <w:bottom w:val="single" w:color="auto" w:sz="4" w:space="0"/>
              <w:right w:val="single" w:color="auto" w:sz="4" w:space="0"/>
            </w:tcBorders>
            <w:vAlign w:val="center"/>
          </w:tcPr>
          <w:p w14:paraId="0F6405B4">
            <w:pPr>
              <w:spacing w:after="0" w:line="254" w:lineRule="auto"/>
              <w:jc w:val="center"/>
              <w:rPr>
                <w:rFonts w:ascii="Times New Roman" w:hAnsi="Times New Roman" w:eastAsia="Times New Roman"/>
                <w:sz w:val="24"/>
                <w:szCs w:val="24"/>
              </w:rPr>
            </w:pPr>
            <w:r>
              <w:rPr>
                <w:rFonts w:ascii="Times New Roman" w:hAnsi="Times New Roman" w:eastAsia="Times New Roman"/>
                <w:sz w:val="24"/>
                <w:szCs w:val="24"/>
              </w:rPr>
              <w:t>1.</w:t>
            </w:r>
          </w:p>
        </w:tc>
        <w:tc>
          <w:tcPr>
            <w:tcW w:w="1999" w:type="dxa"/>
            <w:tcBorders>
              <w:top w:val="single" w:color="auto" w:sz="4" w:space="0"/>
              <w:left w:val="single" w:color="auto" w:sz="4" w:space="0"/>
              <w:bottom w:val="single" w:color="auto" w:sz="4" w:space="0"/>
              <w:right w:val="single" w:color="auto" w:sz="4" w:space="0"/>
            </w:tcBorders>
            <w:vAlign w:val="center"/>
          </w:tcPr>
          <w:p w14:paraId="03E8882B">
            <w:pPr>
              <w:spacing w:after="0" w:line="256" w:lineRule="auto"/>
              <w:rPr>
                <w:rFonts w:hint="default" w:ascii="Times New Roman" w:hAnsi="Times New Roman" w:eastAsia="Times New Roman"/>
                <w:sz w:val="24"/>
                <w:szCs w:val="24"/>
                <w:lang w:val="ru-RU"/>
              </w:rPr>
            </w:pPr>
            <w:r>
              <w:rPr>
                <w:rFonts w:ascii="Times New Roman" w:hAnsi="Times New Roman" w:eastAsia="Times New Roman"/>
                <w:sz w:val="24"/>
                <w:szCs w:val="24"/>
                <w:lang w:val="ru-RU"/>
              </w:rPr>
              <w:t>Огурцы</w:t>
            </w:r>
            <w:r>
              <w:rPr>
                <w:rFonts w:hint="default" w:ascii="Times New Roman" w:hAnsi="Times New Roman" w:eastAsia="Times New Roman"/>
                <w:sz w:val="24"/>
                <w:szCs w:val="24"/>
                <w:lang w:val="ru-RU"/>
              </w:rPr>
              <w:t xml:space="preserve">  свежие</w:t>
            </w:r>
          </w:p>
          <w:p w14:paraId="3B767819">
            <w:pPr>
              <w:spacing w:after="0" w:line="256" w:lineRule="auto"/>
              <w:rPr>
                <w:rFonts w:hint="default" w:ascii="Times New Roman" w:hAnsi="Times New Roman" w:eastAsia="Times New Roman"/>
                <w:sz w:val="24"/>
                <w:szCs w:val="24"/>
                <w:lang w:val="ru-RU"/>
              </w:rPr>
            </w:pPr>
          </w:p>
          <w:p w14:paraId="4D6FBC88">
            <w:pPr>
              <w:spacing w:after="0" w:line="256" w:lineRule="auto"/>
              <w:rPr>
                <w:rFonts w:ascii="Times New Roman" w:hAnsi="Times New Roman"/>
                <w:sz w:val="24"/>
                <w:szCs w:val="24"/>
              </w:rPr>
            </w:pPr>
            <w:r>
              <w:rPr>
                <w:rFonts w:ascii="Times New Roman" w:hAnsi="Times New Roman" w:eastAsia="Times New Roman"/>
                <w:sz w:val="24"/>
                <w:szCs w:val="24"/>
              </w:rPr>
              <w:t>Страна производитель Россия</w:t>
            </w:r>
          </w:p>
        </w:tc>
        <w:tc>
          <w:tcPr>
            <w:tcW w:w="3403" w:type="dxa"/>
            <w:tcBorders>
              <w:top w:val="single" w:color="auto" w:sz="4" w:space="0"/>
              <w:left w:val="single" w:color="auto" w:sz="4" w:space="0"/>
              <w:bottom w:val="single" w:color="auto" w:sz="4" w:space="0"/>
              <w:right w:val="single" w:color="auto" w:sz="4" w:space="0"/>
            </w:tcBorders>
            <w:vAlign w:val="center"/>
          </w:tcPr>
          <w:p w14:paraId="1F69D848">
            <w:pPr>
              <w:spacing w:after="0" w:line="256" w:lineRule="auto"/>
              <w:rPr>
                <w:rFonts w:hint="default" w:ascii="Times New Roman" w:hAnsi="Times New Roman"/>
                <w:sz w:val="24"/>
                <w:szCs w:val="24"/>
                <w:lang w:val="ru-RU"/>
              </w:rPr>
            </w:pPr>
            <w:r>
              <w:rPr>
                <w:rFonts w:hint="default" w:ascii="Times New Roman" w:hAnsi="Times New Roman"/>
                <w:sz w:val="24"/>
                <w:szCs w:val="24"/>
                <w:lang w:val="ru-RU"/>
              </w:rPr>
              <w:t>Тип огурца по размеру плода - короткоплодные</w:t>
            </w:r>
          </w:p>
          <w:p w14:paraId="1105E882">
            <w:pPr>
              <w:spacing w:after="0" w:line="256" w:lineRule="auto"/>
              <w:rPr>
                <w:rFonts w:hint="default" w:ascii="Times New Roman" w:hAnsi="Times New Roman" w:eastAsia="Times New Roman"/>
                <w:vanish/>
                <w:color w:val="333333"/>
                <w:sz w:val="24"/>
                <w:szCs w:val="24"/>
                <w:lang w:val="en-US" w:eastAsia="ru-RU"/>
              </w:rPr>
            </w:pPr>
            <w:r>
              <w:rPr>
                <w:rFonts w:hint="default" w:ascii="Times New Roman" w:hAnsi="Times New Roman"/>
                <w:sz w:val="24"/>
                <w:szCs w:val="24"/>
                <w:lang w:val="ru-RU"/>
              </w:rPr>
              <w:t>Товарный сорт - высший</w:t>
            </w:r>
            <w:r>
              <w:rPr>
                <w:rFonts w:hint="default" w:ascii="Times New Roman" w:hAnsi="Times New Roman" w:eastAsia="Times New Roman"/>
                <w:vanish/>
                <w:color w:val="333333"/>
                <w:sz w:val="24"/>
                <w:szCs w:val="24"/>
                <w:lang w:eastAsia="ru-RU"/>
              </w:rPr>
              <w:t>ткпиреаркеаркевТип огурцов по размеру плодат</w:t>
            </w:r>
            <w:r>
              <w:rPr>
                <w:rFonts w:hint="default" w:ascii="Times New Roman" w:hAnsi="Times New Roman" w:eastAsia="Times New Roman"/>
                <w:vanish/>
                <w:color w:val="333333"/>
                <w:sz w:val="24"/>
                <w:szCs w:val="24"/>
                <w:lang w:val="en-US" w:eastAsia="ru-RU"/>
              </w:rPr>
              <w:t xml:space="preserve"> тототолрирмпегеплотипощ икеотрщиыквящззВ</w:t>
            </w:r>
            <w:r>
              <w:rPr>
                <w:rFonts w:hint="default" w:ascii="Times New Roman" w:hAnsi="Times New Roman" w:eastAsia="Times New Roman"/>
                <w:vanish/>
                <w:color w:val="333333"/>
                <w:sz w:val="24"/>
                <w:szCs w:val="24"/>
                <w:lang w:eastAsia="ru-RU"/>
              </w:rPr>
              <w:t>Тип огурцов по размеру плода</w:t>
            </w:r>
            <w:r>
              <w:rPr>
                <w:rFonts w:ascii="Times New Roman" w:hAnsi="Times New Roman" w:eastAsia="Times New Roman"/>
                <w:vanish/>
                <w:color w:val="333333"/>
                <w:sz w:val="24"/>
                <w:szCs w:val="24"/>
                <w:lang w:eastAsia="ru-RU"/>
              </w:rPr>
              <w:t>таопорпофырвагомаТип</w:t>
            </w:r>
            <w:r>
              <w:rPr>
                <w:rFonts w:hint="default" w:ascii="Times New Roman" w:hAnsi="Times New Roman" w:eastAsia="Times New Roman"/>
                <w:vanish/>
                <w:color w:val="333333"/>
                <w:sz w:val="24"/>
                <w:szCs w:val="24"/>
                <w:lang w:val="en-US" w:eastAsia="ru-RU"/>
              </w:rPr>
              <w:t xml:space="preserve"> огурца - т</w:t>
            </w:r>
          </w:p>
        </w:tc>
        <w:tc>
          <w:tcPr>
            <w:tcW w:w="2621" w:type="dxa"/>
            <w:tcBorders>
              <w:top w:val="single" w:color="auto" w:sz="4" w:space="0"/>
              <w:left w:val="single" w:color="auto" w:sz="4" w:space="0"/>
              <w:bottom w:val="single" w:color="auto" w:sz="4" w:space="0"/>
              <w:right w:val="single" w:color="auto" w:sz="4" w:space="0"/>
            </w:tcBorders>
            <w:vAlign w:val="center"/>
          </w:tcPr>
          <w:p w14:paraId="7DB66BCE">
            <w:pPr>
              <w:spacing w:after="0" w:line="256" w:lineRule="auto"/>
              <w:rPr>
                <w:rFonts w:hint="default" w:ascii="Times New Roman" w:hAnsi="Times New Roman"/>
                <w:sz w:val="24"/>
                <w:szCs w:val="24"/>
                <w:lang w:val="ru-RU"/>
              </w:rPr>
            </w:pPr>
            <w:r>
              <w:rPr>
                <w:rFonts w:ascii="Times New Roman" w:hAnsi="Times New Roman" w:cs="Times New Roman"/>
                <w:kern w:val="2"/>
                <w14:ligatures w14:val="standardContextual"/>
              </w:rPr>
              <w:t>Остаточный срок годности на момент поставки не менее 80%.</w:t>
            </w:r>
          </w:p>
        </w:tc>
        <w:tc>
          <w:tcPr>
            <w:tcW w:w="926" w:type="dxa"/>
            <w:tcBorders>
              <w:top w:val="single" w:color="auto" w:sz="4" w:space="0"/>
              <w:left w:val="single" w:color="auto" w:sz="4" w:space="0"/>
              <w:bottom w:val="single" w:color="auto" w:sz="4" w:space="0"/>
              <w:right w:val="single" w:color="auto" w:sz="4" w:space="0"/>
            </w:tcBorders>
            <w:vAlign w:val="center"/>
          </w:tcPr>
          <w:p w14:paraId="3C9CBE71">
            <w:pPr>
              <w:spacing w:after="0"/>
              <w:jc w:val="center"/>
              <w:rPr>
                <w:rFonts w:ascii="Times New Roman" w:hAnsi="Times New Roman"/>
                <w:sz w:val="24"/>
                <w:szCs w:val="24"/>
              </w:rPr>
            </w:pPr>
            <w:r>
              <w:rPr>
                <w:rFonts w:ascii="Times New Roman" w:hAnsi="Times New Roman"/>
                <w:sz w:val="24"/>
                <w:szCs w:val="24"/>
              </w:rPr>
              <w:t>кг</w:t>
            </w:r>
          </w:p>
        </w:tc>
        <w:tc>
          <w:tcPr>
            <w:tcW w:w="700" w:type="dxa"/>
            <w:tcBorders>
              <w:top w:val="single" w:color="auto" w:sz="4" w:space="0"/>
              <w:left w:val="single" w:color="auto" w:sz="4" w:space="0"/>
              <w:bottom w:val="single" w:color="auto" w:sz="4" w:space="0"/>
              <w:right w:val="single" w:color="auto" w:sz="4" w:space="0"/>
            </w:tcBorders>
            <w:vAlign w:val="center"/>
          </w:tcPr>
          <w:p w14:paraId="35F2AB50">
            <w:pPr>
              <w:spacing w:after="0" w:line="254" w:lineRule="auto"/>
              <w:jc w:val="center"/>
              <w:rPr>
                <w:rFonts w:ascii="Times New Roman" w:hAnsi="Times New Roman" w:eastAsia="Times New Roman"/>
                <w:sz w:val="24"/>
                <w:szCs w:val="24"/>
              </w:rPr>
            </w:pPr>
            <w:r>
              <w:rPr>
                <w:rFonts w:hint="default" w:ascii="Times New Roman" w:hAnsi="Times New Roman" w:eastAsia="Times New Roman"/>
                <w:sz w:val="24"/>
                <w:szCs w:val="24"/>
                <w:lang w:val="ru-RU"/>
              </w:rPr>
              <w:t>10</w:t>
            </w:r>
            <w:r>
              <w:rPr>
                <w:rFonts w:ascii="Times New Roman" w:hAnsi="Times New Roman" w:eastAsia="Times New Roman"/>
                <w:sz w:val="24"/>
                <w:szCs w:val="24"/>
              </w:rPr>
              <w:t>0</w:t>
            </w:r>
          </w:p>
        </w:tc>
      </w:tr>
      <w:tr w14:paraId="080FA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581" w:type="dxa"/>
            <w:tcBorders>
              <w:top w:val="single" w:color="auto" w:sz="4" w:space="0"/>
              <w:left w:val="single" w:color="auto" w:sz="4" w:space="0"/>
              <w:bottom w:val="single" w:color="auto" w:sz="4" w:space="0"/>
              <w:right w:val="single" w:color="auto" w:sz="4" w:space="0"/>
            </w:tcBorders>
            <w:vAlign w:val="center"/>
          </w:tcPr>
          <w:p w14:paraId="0BAC0F3D">
            <w:pPr>
              <w:spacing w:after="0" w:line="254" w:lineRule="auto"/>
              <w:jc w:val="center"/>
              <w:rPr>
                <w:rFonts w:hint="default" w:ascii="Times New Roman" w:hAnsi="Times New Roman" w:eastAsia="Times New Roman" w:cs="Times New Roman"/>
                <w:sz w:val="24"/>
                <w:szCs w:val="24"/>
                <w:lang w:val="ru-RU"/>
              </w:rPr>
            </w:pPr>
            <w:r>
              <w:rPr>
                <w:rFonts w:hint="default" w:ascii="Times New Roman" w:hAnsi="Times New Roman" w:eastAsia="Times New Roman" w:cs="Times New Roman"/>
                <w:sz w:val="24"/>
                <w:szCs w:val="24"/>
                <w:lang w:val="ru-RU"/>
              </w:rPr>
              <w:t>2</w:t>
            </w:r>
          </w:p>
        </w:tc>
        <w:tc>
          <w:tcPr>
            <w:tcW w:w="1999" w:type="dxa"/>
            <w:tcBorders>
              <w:top w:val="single" w:color="auto" w:sz="4" w:space="0"/>
              <w:left w:val="single" w:color="auto" w:sz="4" w:space="0"/>
              <w:bottom w:val="single" w:color="auto" w:sz="4" w:space="0"/>
              <w:right w:val="single" w:color="auto" w:sz="4" w:space="0"/>
            </w:tcBorders>
            <w:vAlign w:val="center"/>
          </w:tcPr>
          <w:p w14:paraId="22664110">
            <w:pPr>
              <w:spacing w:after="0" w:line="256" w:lineRule="auto"/>
              <w:rPr>
                <w:rFonts w:hint="default" w:ascii="Times New Roman" w:hAnsi="Times New Roman" w:eastAsia="Times New Roman" w:cs="Times New Roman"/>
                <w:sz w:val="24"/>
                <w:szCs w:val="24"/>
                <w:lang w:val="ru-RU"/>
              </w:rPr>
            </w:pPr>
          </w:p>
          <w:p w14:paraId="6871F4CD">
            <w:pPr>
              <w:spacing w:after="0" w:line="256" w:lineRule="auto"/>
              <w:rPr>
                <w:rFonts w:hint="default" w:ascii="Times New Roman" w:hAnsi="Times New Roman" w:eastAsia="Times New Roman" w:cs="Times New Roman"/>
                <w:sz w:val="24"/>
                <w:szCs w:val="24"/>
                <w:lang w:val="ru-RU"/>
              </w:rPr>
            </w:pPr>
            <w:r>
              <w:rPr>
                <w:rFonts w:hint="default" w:ascii="Times New Roman" w:hAnsi="Times New Roman" w:eastAsia="Times New Roman" w:cs="Times New Roman"/>
                <w:sz w:val="24"/>
                <w:szCs w:val="24"/>
                <w:lang w:val="ru-RU"/>
              </w:rPr>
              <w:t>Морковь свежая</w:t>
            </w:r>
          </w:p>
          <w:p w14:paraId="4F669F52">
            <w:pPr>
              <w:spacing w:after="0" w:line="256" w:lineRule="auto"/>
              <w:rPr>
                <w:rFonts w:hint="default" w:ascii="Times New Roman" w:hAnsi="Times New Roman" w:eastAsia="Times New Roman" w:cs="Times New Roman"/>
                <w:sz w:val="24"/>
                <w:szCs w:val="24"/>
                <w:lang w:val="ru-RU"/>
              </w:rPr>
            </w:pPr>
          </w:p>
          <w:p w14:paraId="19F538C4">
            <w:pPr>
              <w:spacing w:after="0" w:line="256" w:lineRule="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Страна производитель Россия</w:t>
            </w:r>
          </w:p>
        </w:tc>
        <w:tc>
          <w:tcPr>
            <w:tcW w:w="3403" w:type="dxa"/>
            <w:tcBorders>
              <w:top w:val="single" w:color="auto" w:sz="4" w:space="0"/>
              <w:left w:val="single" w:color="auto" w:sz="4" w:space="0"/>
              <w:bottom w:val="single" w:color="auto" w:sz="4" w:space="0"/>
              <w:right w:val="single" w:color="auto" w:sz="4" w:space="0"/>
            </w:tcBorders>
            <w:vAlign w:val="center"/>
          </w:tcPr>
          <w:p w14:paraId="04B9025E">
            <w:pPr>
              <w:spacing w:after="0" w:line="254" w:lineRule="auto"/>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Внешний вид-корнеплоды свежие, целые ,здоровые, чистые,  без признаков прорастания, без повреждений сельскохозяйственными вредителями, без излишней внешней влажности.</w:t>
            </w:r>
          </w:p>
          <w:p w14:paraId="3E8B4213">
            <w:pPr>
              <w:spacing w:after="0" w:line="256" w:lineRule="auto"/>
              <w:rPr>
                <w:rFonts w:hint="default" w:ascii="Times New Roman" w:hAnsi="Times New Roman" w:cs="Times New Roman"/>
                <w:sz w:val="24"/>
                <w:szCs w:val="24"/>
                <w:lang w:val="en-US" w:eastAsia="ru-RU"/>
              </w:rPr>
            </w:pPr>
            <w:r>
              <w:rPr>
                <w:rFonts w:ascii="Times New Roman" w:hAnsi="Times New Roman" w:eastAsia="Times New Roman" w:cs="Times New Roman"/>
                <w:kern w:val="2"/>
                <w14:ligatures w14:val="standardContextual"/>
              </w:rPr>
              <w:t>Запах и вкус- типичный для ботанического сорта формы и окраски, с длиной оставшихся черешков листьев не более 2,0см или без них.</w:t>
            </w:r>
          </w:p>
        </w:tc>
        <w:tc>
          <w:tcPr>
            <w:tcW w:w="2621" w:type="dxa"/>
            <w:tcBorders>
              <w:top w:val="single" w:color="auto" w:sz="4" w:space="0"/>
              <w:left w:val="single" w:color="auto" w:sz="4" w:space="0"/>
              <w:bottom w:val="single" w:color="auto" w:sz="4" w:space="0"/>
              <w:right w:val="single" w:color="auto" w:sz="4" w:space="0"/>
            </w:tcBorders>
            <w:vAlign w:val="center"/>
          </w:tcPr>
          <w:p w14:paraId="0CFD0DEF">
            <w:pPr>
              <w:spacing w:after="0" w:line="256" w:lineRule="auto"/>
              <w:rPr>
                <w:rFonts w:hint="default" w:ascii="Times New Roman" w:hAnsi="Times New Roman" w:eastAsia="Times New Roman" w:cs="Times New Roman"/>
                <w:sz w:val="24"/>
                <w:szCs w:val="24"/>
              </w:rPr>
            </w:pPr>
            <w:r>
              <w:rPr>
                <w:rFonts w:ascii="Times New Roman" w:hAnsi="Times New Roman" w:eastAsia="Times New Roman" w:cs="Times New Roman"/>
                <w:kern w:val="2"/>
                <w14:ligatures w14:val="standardContextual"/>
              </w:rPr>
              <w:t>Остаточный срок годности на момент поставки 6 месяцев</w:t>
            </w:r>
          </w:p>
        </w:tc>
        <w:tc>
          <w:tcPr>
            <w:tcW w:w="926" w:type="dxa"/>
            <w:tcBorders>
              <w:top w:val="single" w:color="auto" w:sz="4" w:space="0"/>
              <w:left w:val="single" w:color="auto" w:sz="4" w:space="0"/>
              <w:bottom w:val="single" w:color="auto" w:sz="4" w:space="0"/>
              <w:right w:val="single" w:color="auto" w:sz="4" w:space="0"/>
            </w:tcBorders>
            <w:vAlign w:val="center"/>
          </w:tcPr>
          <w:p w14:paraId="206D14A4">
            <w:pPr>
              <w:spacing w:after="0"/>
              <w:jc w:val="center"/>
              <w:rPr>
                <w:rFonts w:hint="default" w:ascii="Times New Roman" w:hAnsi="Times New Roman" w:cs="Times New Roman"/>
                <w:sz w:val="24"/>
                <w:szCs w:val="24"/>
              </w:rPr>
            </w:pPr>
            <w:r>
              <w:rPr>
                <w:rFonts w:hint="default" w:ascii="Times New Roman" w:hAnsi="Times New Roman" w:cs="Times New Roman"/>
                <w:sz w:val="24"/>
                <w:szCs w:val="24"/>
              </w:rPr>
              <w:t>кг</w:t>
            </w:r>
          </w:p>
        </w:tc>
        <w:tc>
          <w:tcPr>
            <w:tcW w:w="700" w:type="dxa"/>
            <w:tcBorders>
              <w:top w:val="single" w:color="auto" w:sz="4" w:space="0"/>
              <w:left w:val="single" w:color="auto" w:sz="4" w:space="0"/>
              <w:bottom w:val="single" w:color="auto" w:sz="4" w:space="0"/>
              <w:right w:val="single" w:color="auto" w:sz="4" w:space="0"/>
            </w:tcBorders>
            <w:vAlign w:val="center"/>
          </w:tcPr>
          <w:p w14:paraId="161D8AFC">
            <w:pPr>
              <w:spacing w:after="0" w:line="254" w:lineRule="auto"/>
              <w:jc w:val="center"/>
              <w:rPr>
                <w:rFonts w:hint="default" w:ascii="Times New Roman" w:hAnsi="Times New Roman" w:eastAsia="Times New Roman" w:cs="Times New Roman"/>
                <w:sz w:val="24"/>
                <w:szCs w:val="24"/>
                <w:lang w:val="ru-RU"/>
              </w:rPr>
            </w:pPr>
            <w:r>
              <w:rPr>
                <w:rFonts w:hint="default" w:ascii="Times New Roman" w:hAnsi="Times New Roman" w:eastAsia="Times New Roman" w:cs="Times New Roman"/>
                <w:sz w:val="24"/>
                <w:szCs w:val="24"/>
                <w:lang w:val="ru-RU"/>
              </w:rPr>
              <w:t>15</w:t>
            </w:r>
            <w:r>
              <w:rPr>
                <w:rFonts w:hint="default" w:ascii="Times New Roman" w:hAnsi="Times New Roman" w:eastAsia="Times New Roman" w:cs="Times New Roman"/>
                <w:sz w:val="24"/>
                <w:szCs w:val="24"/>
              </w:rPr>
              <w:t>0</w:t>
            </w:r>
          </w:p>
        </w:tc>
      </w:tr>
      <w:tr w14:paraId="5EF5B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581" w:type="dxa"/>
            <w:tcBorders>
              <w:top w:val="single" w:color="auto" w:sz="4" w:space="0"/>
              <w:left w:val="single" w:color="auto" w:sz="4" w:space="0"/>
              <w:bottom w:val="single" w:color="auto" w:sz="4" w:space="0"/>
              <w:right w:val="single" w:color="auto" w:sz="4" w:space="0"/>
            </w:tcBorders>
            <w:vAlign w:val="center"/>
          </w:tcPr>
          <w:p w14:paraId="2492B0F4">
            <w:pPr>
              <w:spacing w:after="0" w:line="254" w:lineRule="auto"/>
              <w:jc w:val="center"/>
              <w:rPr>
                <w:rFonts w:hint="default" w:ascii="Times New Roman" w:hAnsi="Times New Roman" w:eastAsia="Times New Roman" w:cs="Times New Roman"/>
                <w:sz w:val="24"/>
                <w:szCs w:val="24"/>
                <w:lang w:val="ru-RU"/>
              </w:rPr>
            </w:pPr>
            <w:r>
              <w:rPr>
                <w:rFonts w:hint="default" w:ascii="Times New Roman" w:hAnsi="Times New Roman" w:eastAsia="Times New Roman" w:cs="Times New Roman"/>
                <w:sz w:val="24"/>
                <w:szCs w:val="24"/>
                <w:lang w:val="ru-RU"/>
              </w:rPr>
              <w:t>3</w:t>
            </w:r>
          </w:p>
        </w:tc>
        <w:tc>
          <w:tcPr>
            <w:tcW w:w="1999" w:type="dxa"/>
            <w:tcBorders>
              <w:top w:val="single" w:color="auto" w:sz="4" w:space="0"/>
              <w:left w:val="single" w:color="auto" w:sz="4" w:space="0"/>
              <w:bottom w:val="single" w:color="auto" w:sz="4" w:space="0"/>
              <w:right w:val="single" w:color="auto" w:sz="4" w:space="0"/>
            </w:tcBorders>
            <w:vAlign w:val="center"/>
          </w:tcPr>
          <w:p w14:paraId="599AA7F6">
            <w:pPr>
              <w:spacing w:after="0" w:line="256" w:lineRule="auto"/>
              <w:rPr>
                <w:rFonts w:hint="default" w:ascii="Times New Roman" w:hAnsi="Times New Roman" w:eastAsia="Times New Roman" w:cs="Times New Roman"/>
                <w:sz w:val="24"/>
                <w:szCs w:val="24"/>
              </w:rPr>
            </w:pPr>
          </w:p>
          <w:p w14:paraId="5F1CBC2E">
            <w:pPr>
              <w:spacing w:after="0" w:line="256" w:lineRule="auto"/>
              <w:rPr>
                <w:rFonts w:hint="default" w:ascii="Times New Roman" w:hAnsi="Times New Roman" w:eastAsia="Times New Roman" w:cs="Times New Roman"/>
                <w:sz w:val="24"/>
                <w:szCs w:val="24"/>
                <w:lang w:val="ru-RU"/>
              </w:rPr>
            </w:pPr>
            <w:r>
              <w:rPr>
                <w:rFonts w:hint="default" w:ascii="Times New Roman" w:hAnsi="Times New Roman" w:eastAsia="Times New Roman" w:cs="Times New Roman"/>
                <w:sz w:val="24"/>
                <w:szCs w:val="24"/>
                <w:lang w:val="ru-RU"/>
              </w:rPr>
              <w:t>Картофель свежий</w:t>
            </w:r>
          </w:p>
          <w:p w14:paraId="6D9D3A0E">
            <w:pPr>
              <w:spacing w:after="0" w:line="256" w:lineRule="auto"/>
              <w:rPr>
                <w:rFonts w:hint="default" w:ascii="Times New Roman" w:hAnsi="Times New Roman" w:eastAsia="Times New Roman" w:cs="Times New Roman"/>
                <w:sz w:val="24"/>
                <w:szCs w:val="24"/>
                <w:lang w:val="ru-RU"/>
              </w:rPr>
            </w:pPr>
          </w:p>
          <w:p w14:paraId="52122718">
            <w:pPr>
              <w:spacing w:after="0" w:line="256" w:lineRule="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Страна производитель Россия</w:t>
            </w:r>
          </w:p>
        </w:tc>
        <w:tc>
          <w:tcPr>
            <w:tcW w:w="3403" w:type="dxa"/>
            <w:tcBorders>
              <w:top w:val="single" w:color="auto" w:sz="4" w:space="0"/>
              <w:left w:val="single" w:color="auto" w:sz="4" w:space="0"/>
              <w:bottom w:val="single" w:color="auto" w:sz="4" w:space="0"/>
              <w:right w:val="single" w:color="auto" w:sz="4" w:space="0"/>
            </w:tcBorders>
            <w:vAlign w:val="center"/>
          </w:tcPr>
          <w:p w14:paraId="137AF7B3">
            <w:pPr>
              <w:spacing w:after="0" w:line="254" w:lineRule="auto"/>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 xml:space="preserve">Внешний вид –клубни целые, сухие, незагрязненные, здоровые, не проросшие, не увядшие. Зрелые с плотной кожурой. </w:t>
            </w:r>
          </w:p>
          <w:p w14:paraId="5799EBE0">
            <w:pPr>
              <w:spacing w:after="0" w:line="256" w:lineRule="auto"/>
              <w:rPr>
                <w:rFonts w:hint="default" w:ascii="Times New Roman" w:hAnsi="Times New Roman" w:cs="Times New Roman"/>
                <w:i w:val="0"/>
                <w:iCs w:val="0"/>
                <w:sz w:val="24"/>
                <w:szCs w:val="24"/>
                <w:lang w:val="en-US"/>
              </w:rPr>
            </w:pPr>
            <w:r>
              <w:rPr>
                <w:rFonts w:ascii="Times New Roman" w:hAnsi="Times New Roman" w:eastAsia="Times New Roman" w:cs="Times New Roman"/>
                <w:kern w:val="2"/>
                <w14:ligatures w14:val="standardContextual"/>
              </w:rPr>
              <w:t xml:space="preserve"> Запах и вкус – свойственные данному ботаническому сорту без постороннего запаха. Содержание увядших клубней с легкой морщинистостью не допускаются.  Содержание клубней , позеленевших на поверхности более ¼- не допускается.</w:t>
            </w:r>
          </w:p>
        </w:tc>
        <w:tc>
          <w:tcPr>
            <w:tcW w:w="2621" w:type="dxa"/>
            <w:tcBorders>
              <w:top w:val="single" w:color="auto" w:sz="4" w:space="0"/>
              <w:left w:val="single" w:color="auto" w:sz="4" w:space="0"/>
              <w:bottom w:val="single" w:color="auto" w:sz="4" w:space="0"/>
              <w:right w:val="single" w:color="auto" w:sz="4" w:space="0"/>
            </w:tcBorders>
            <w:vAlign w:val="center"/>
          </w:tcPr>
          <w:p w14:paraId="627D848F">
            <w:pPr>
              <w:spacing w:after="0" w:line="256" w:lineRule="auto"/>
              <w:rPr>
                <w:rFonts w:hint="default" w:ascii="Times New Roman" w:hAnsi="Times New Roman" w:eastAsia="Times New Roman" w:cs="Times New Roman"/>
                <w:sz w:val="24"/>
                <w:szCs w:val="24"/>
              </w:rPr>
            </w:pPr>
            <w:r>
              <w:rPr>
                <w:rFonts w:ascii="Times New Roman" w:hAnsi="Times New Roman" w:eastAsia="Times New Roman" w:cs="Times New Roman"/>
                <w:kern w:val="2"/>
                <w14:ligatures w14:val="standardContextual"/>
              </w:rPr>
              <w:t>Остаточный срок годности на момент поставки 6 месяцев</w:t>
            </w:r>
          </w:p>
        </w:tc>
        <w:tc>
          <w:tcPr>
            <w:tcW w:w="926" w:type="dxa"/>
            <w:tcBorders>
              <w:top w:val="single" w:color="auto" w:sz="4" w:space="0"/>
              <w:left w:val="single" w:color="auto" w:sz="4" w:space="0"/>
              <w:bottom w:val="single" w:color="auto" w:sz="4" w:space="0"/>
              <w:right w:val="single" w:color="auto" w:sz="4" w:space="0"/>
            </w:tcBorders>
            <w:vAlign w:val="center"/>
          </w:tcPr>
          <w:p w14:paraId="6E927F4E">
            <w:pPr>
              <w:spacing w:after="0"/>
              <w:jc w:val="center"/>
              <w:rPr>
                <w:rFonts w:hint="default" w:ascii="Times New Roman" w:hAnsi="Times New Roman" w:cs="Times New Roman"/>
                <w:sz w:val="24"/>
                <w:szCs w:val="24"/>
              </w:rPr>
            </w:pPr>
            <w:r>
              <w:rPr>
                <w:rFonts w:hint="default" w:ascii="Times New Roman" w:hAnsi="Times New Roman" w:cs="Times New Roman"/>
                <w:sz w:val="24"/>
                <w:szCs w:val="24"/>
              </w:rPr>
              <w:t>кг</w:t>
            </w:r>
          </w:p>
        </w:tc>
        <w:tc>
          <w:tcPr>
            <w:tcW w:w="700" w:type="dxa"/>
            <w:tcBorders>
              <w:top w:val="single" w:color="auto" w:sz="4" w:space="0"/>
              <w:left w:val="single" w:color="auto" w:sz="4" w:space="0"/>
              <w:bottom w:val="single" w:color="auto" w:sz="4" w:space="0"/>
              <w:right w:val="single" w:color="auto" w:sz="4" w:space="0"/>
            </w:tcBorders>
            <w:vAlign w:val="center"/>
          </w:tcPr>
          <w:p w14:paraId="5530BE21">
            <w:pPr>
              <w:spacing w:after="0" w:line="254" w:lineRule="auto"/>
              <w:jc w:val="center"/>
              <w:rPr>
                <w:rFonts w:hint="default" w:ascii="Times New Roman" w:hAnsi="Times New Roman" w:eastAsia="Times New Roman" w:cs="Times New Roman"/>
                <w:sz w:val="24"/>
                <w:szCs w:val="24"/>
                <w:lang w:val="ru-RU"/>
              </w:rPr>
            </w:pPr>
            <w:r>
              <w:rPr>
                <w:rFonts w:hint="default" w:ascii="Times New Roman" w:hAnsi="Times New Roman" w:eastAsia="Times New Roman" w:cs="Times New Roman"/>
                <w:sz w:val="24"/>
                <w:szCs w:val="24"/>
                <w:lang w:val="ru-RU"/>
              </w:rPr>
              <w:t>1000</w:t>
            </w:r>
          </w:p>
        </w:tc>
      </w:tr>
      <w:tr w14:paraId="626C1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581" w:type="dxa"/>
            <w:tcBorders>
              <w:top w:val="single" w:color="auto" w:sz="4" w:space="0"/>
              <w:left w:val="single" w:color="auto" w:sz="4" w:space="0"/>
              <w:bottom w:val="single" w:color="auto" w:sz="4" w:space="0"/>
              <w:right w:val="single" w:color="auto" w:sz="4" w:space="0"/>
            </w:tcBorders>
            <w:vAlign w:val="center"/>
          </w:tcPr>
          <w:p w14:paraId="4AB4C0B5">
            <w:pPr>
              <w:spacing w:after="0" w:line="254" w:lineRule="auto"/>
              <w:jc w:val="center"/>
              <w:rPr>
                <w:rFonts w:hint="default" w:ascii="Times New Roman" w:hAnsi="Times New Roman" w:eastAsia="Times New Roman" w:cs="Times New Roman"/>
                <w:sz w:val="24"/>
                <w:szCs w:val="24"/>
                <w:lang w:val="ru-RU"/>
              </w:rPr>
            </w:pPr>
            <w:r>
              <w:rPr>
                <w:rFonts w:hint="default" w:ascii="Times New Roman" w:hAnsi="Times New Roman" w:eastAsia="Times New Roman" w:cs="Times New Roman"/>
                <w:sz w:val="24"/>
                <w:szCs w:val="24"/>
                <w:lang w:val="ru-RU"/>
              </w:rPr>
              <w:t>4</w:t>
            </w:r>
          </w:p>
        </w:tc>
        <w:tc>
          <w:tcPr>
            <w:tcW w:w="1999" w:type="dxa"/>
            <w:tcBorders>
              <w:top w:val="single" w:color="auto" w:sz="4" w:space="0"/>
              <w:left w:val="single" w:color="auto" w:sz="4" w:space="0"/>
              <w:bottom w:val="single" w:color="auto" w:sz="4" w:space="0"/>
              <w:right w:val="single" w:color="auto" w:sz="4" w:space="0"/>
            </w:tcBorders>
            <w:vAlign w:val="center"/>
          </w:tcPr>
          <w:p w14:paraId="6A939B00">
            <w:pPr>
              <w:spacing w:after="0" w:line="256" w:lineRule="auto"/>
              <w:rPr>
                <w:rFonts w:hint="default" w:ascii="Times New Roman" w:hAnsi="Times New Roman" w:eastAsia="Times New Roman" w:cs="Times New Roman"/>
                <w:sz w:val="24"/>
                <w:szCs w:val="24"/>
                <w:lang w:val="ru-RU"/>
              </w:rPr>
            </w:pPr>
          </w:p>
          <w:p w14:paraId="376B9EFF">
            <w:pPr>
              <w:spacing w:after="0" w:line="256" w:lineRule="auto"/>
              <w:rPr>
                <w:rFonts w:hint="default" w:ascii="Times New Roman" w:hAnsi="Times New Roman" w:eastAsia="Times New Roman" w:cs="Times New Roman"/>
                <w:sz w:val="24"/>
                <w:szCs w:val="24"/>
                <w:lang w:val="ru-RU"/>
              </w:rPr>
            </w:pPr>
            <w:r>
              <w:rPr>
                <w:rFonts w:hint="default" w:ascii="Times New Roman" w:hAnsi="Times New Roman" w:eastAsia="Times New Roman" w:cs="Times New Roman"/>
                <w:sz w:val="24"/>
                <w:szCs w:val="24"/>
                <w:lang w:val="ru-RU"/>
              </w:rPr>
              <w:t>Лук репчатый</w:t>
            </w:r>
          </w:p>
          <w:p w14:paraId="24564ED2">
            <w:pPr>
              <w:spacing w:after="0" w:line="256" w:lineRule="auto"/>
              <w:rPr>
                <w:rFonts w:hint="default" w:ascii="Times New Roman" w:hAnsi="Times New Roman" w:eastAsia="Times New Roman" w:cs="Times New Roman"/>
                <w:sz w:val="24"/>
                <w:szCs w:val="24"/>
                <w:lang w:val="ru-RU"/>
              </w:rPr>
            </w:pPr>
          </w:p>
          <w:p w14:paraId="3346BB86">
            <w:pPr>
              <w:spacing w:after="0" w:line="256" w:lineRule="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Страна производитель Россия</w:t>
            </w:r>
          </w:p>
        </w:tc>
        <w:tc>
          <w:tcPr>
            <w:tcW w:w="3403" w:type="dxa"/>
            <w:tcBorders>
              <w:top w:val="single" w:color="auto" w:sz="4" w:space="0"/>
              <w:left w:val="single" w:color="auto" w:sz="4" w:space="0"/>
              <w:bottom w:val="single" w:color="auto" w:sz="4" w:space="0"/>
              <w:right w:val="single" w:color="auto" w:sz="4" w:space="0"/>
            </w:tcBorders>
            <w:vAlign w:val="center"/>
          </w:tcPr>
          <w:p w14:paraId="21DA78AC">
            <w:pPr>
              <w:spacing w:after="0" w:line="256" w:lineRule="auto"/>
              <w:rPr>
                <w:rFonts w:hint="default" w:ascii="Times New Roman" w:hAnsi="Times New Roman" w:cs="Times New Roman"/>
                <w:i w:val="0"/>
                <w:iCs w:val="0"/>
                <w:sz w:val="24"/>
                <w:szCs w:val="24"/>
                <w:lang w:val="en-US"/>
              </w:rPr>
            </w:pPr>
            <w:r>
              <w:rPr>
                <w:rFonts w:ascii="Times New Roman" w:hAnsi="Times New Roman" w:cs="Times New Roman"/>
                <w:kern w:val="2"/>
                <w14:ligatures w14:val="standardContextual"/>
              </w:rPr>
              <w:t>Лук репка свежий соответствует ГОСТ Р 1723-86 Требования к безопасности должно соответствовать Федеральному закону от 02.01.2000г. №29-ФЗ «О качестве и безопасности пищевых продуктов», соответствие гигиеническим и ветеринарным требованиям.  Без следов повреждения (гнили, обморожения). Луковицы вызревшие, целые, здоровые, чистые, не проросшие, без повреждений сельскохозяйственными вредителями, с сухими наружными чешуями (рубашкой) и высушенной шейкой длиной не более 5,0см, хорошего товарного вида. Допускаются луковицы с разрывами наружных сухих чешуй и сухими корешками длиной не более 1см. Допускаются незначительные пятна и трещины на сухих чешуях, не переходящие на нижнюю сухую чешую, защищающую луковицу.</w:t>
            </w:r>
          </w:p>
        </w:tc>
        <w:tc>
          <w:tcPr>
            <w:tcW w:w="2621" w:type="dxa"/>
            <w:tcBorders>
              <w:top w:val="single" w:color="auto" w:sz="4" w:space="0"/>
              <w:left w:val="single" w:color="auto" w:sz="4" w:space="0"/>
              <w:bottom w:val="single" w:color="auto" w:sz="4" w:space="0"/>
              <w:right w:val="single" w:color="auto" w:sz="4" w:space="0"/>
            </w:tcBorders>
            <w:vAlign w:val="center"/>
          </w:tcPr>
          <w:p w14:paraId="17EAC644">
            <w:pPr>
              <w:spacing w:after="0" w:line="256" w:lineRule="auto"/>
              <w:rPr>
                <w:rFonts w:ascii="Times New Roman" w:hAnsi="Times New Roman" w:cs="Times New Roman"/>
                <w:kern w:val="2"/>
                <w14:ligatures w14:val="standardContextual"/>
              </w:rPr>
            </w:pPr>
          </w:p>
          <w:p w14:paraId="0EBA64DF">
            <w:pPr>
              <w:spacing w:after="0" w:line="256" w:lineRule="auto"/>
              <w:rPr>
                <w:rFonts w:ascii="Times New Roman" w:hAnsi="Times New Roman" w:cs="Times New Roman"/>
                <w:kern w:val="2"/>
                <w14:ligatures w14:val="standardContextual"/>
              </w:rPr>
            </w:pPr>
          </w:p>
          <w:p w14:paraId="52111915">
            <w:pPr>
              <w:spacing w:after="0" w:line="256" w:lineRule="auto"/>
              <w:rPr>
                <w:rFonts w:ascii="Times New Roman" w:hAnsi="Times New Roman" w:cs="Times New Roman"/>
                <w:kern w:val="2"/>
                <w14:ligatures w14:val="standardContextual"/>
              </w:rPr>
            </w:pPr>
          </w:p>
          <w:p w14:paraId="2FCF3835">
            <w:pPr>
              <w:spacing w:after="0" w:line="256" w:lineRule="auto"/>
              <w:rPr>
                <w:rFonts w:ascii="Times New Roman" w:hAnsi="Times New Roman" w:cs="Times New Roman"/>
                <w:kern w:val="2"/>
                <w14:ligatures w14:val="standardContextual"/>
              </w:rPr>
            </w:pPr>
          </w:p>
          <w:p w14:paraId="3437D72F">
            <w:pPr>
              <w:spacing w:after="0" w:line="256" w:lineRule="auto"/>
              <w:rPr>
                <w:rFonts w:ascii="Times New Roman" w:hAnsi="Times New Roman" w:cs="Times New Roman"/>
                <w:kern w:val="2"/>
                <w14:ligatures w14:val="standardContextual"/>
              </w:rPr>
            </w:pPr>
          </w:p>
          <w:p w14:paraId="5D7831BA">
            <w:pPr>
              <w:spacing w:after="0" w:line="256" w:lineRule="auto"/>
              <w:rPr>
                <w:rFonts w:ascii="Times New Roman" w:hAnsi="Times New Roman" w:cs="Times New Roman"/>
                <w:kern w:val="2"/>
                <w14:ligatures w14:val="standardContextual"/>
              </w:rPr>
            </w:pPr>
          </w:p>
          <w:p w14:paraId="09B79C8B">
            <w:pPr>
              <w:spacing w:after="0" w:line="256" w:lineRule="auto"/>
              <w:rPr>
                <w:rFonts w:ascii="Times New Roman" w:hAnsi="Times New Roman" w:cs="Times New Roman"/>
                <w:kern w:val="2"/>
                <w14:ligatures w14:val="standardContextual"/>
              </w:rPr>
            </w:pPr>
          </w:p>
          <w:p w14:paraId="243B723D">
            <w:pPr>
              <w:spacing w:after="0" w:line="256" w:lineRule="auto"/>
              <w:rPr>
                <w:rFonts w:ascii="Times New Roman" w:hAnsi="Times New Roman" w:cs="Times New Roman"/>
                <w:kern w:val="2"/>
                <w14:ligatures w14:val="standardContextual"/>
              </w:rPr>
            </w:pPr>
          </w:p>
          <w:p w14:paraId="46E61105">
            <w:pPr>
              <w:spacing w:after="0" w:line="256" w:lineRule="auto"/>
              <w:rPr>
                <w:rFonts w:hint="default" w:ascii="Times New Roman" w:hAnsi="Times New Roman" w:eastAsia="Times New Roman" w:cs="Times New Roman"/>
                <w:sz w:val="24"/>
                <w:szCs w:val="24"/>
              </w:rPr>
            </w:pPr>
            <w:r>
              <w:rPr>
                <w:rFonts w:ascii="Times New Roman" w:hAnsi="Times New Roman" w:cs="Times New Roman"/>
                <w:kern w:val="2"/>
                <w14:ligatures w14:val="standardContextual"/>
              </w:rPr>
              <w:t>Остаточный срок годности на момент поставки не менее 80%.</w:t>
            </w:r>
          </w:p>
        </w:tc>
        <w:tc>
          <w:tcPr>
            <w:tcW w:w="926" w:type="dxa"/>
            <w:tcBorders>
              <w:top w:val="single" w:color="auto" w:sz="4" w:space="0"/>
              <w:left w:val="single" w:color="auto" w:sz="4" w:space="0"/>
              <w:bottom w:val="single" w:color="auto" w:sz="4" w:space="0"/>
              <w:right w:val="single" w:color="auto" w:sz="4" w:space="0"/>
            </w:tcBorders>
            <w:vAlign w:val="center"/>
          </w:tcPr>
          <w:p w14:paraId="53BC4131">
            <w:pPr>
              <w:spacing w:after="0"/>
              <w:jc w:val="center"/>
              <w:rPr>
                <w:rFonts w:hint="default" w:ascii="Times New Roman" w:hAnsi="Times New Roman" w:cs="Times New Roman"/>
                <w:sz w:val="24"/>
                <w:szCs w:val="24"/>
              </w:rPr>
            </w:pPr>
          </w:p>
          <w:p w14:paraId="7D44FB9E">
            <w:pPr>
              <w:spacing w:after="0"/>
              <w:jc w:val="center"/>
              <w:rPr>
                <w:rFonts w:hint="default" w:ascii="Times New Roman" w:hAnsi="Times New Roman" w:cs="Times New Roman"/>
                <w:sz w:val="24"/>
                <w:szCs w:val="24"/>
              </w:rPr>
            </w:pPr>
          </w:p>
          <w:p w14:paraId="3F705529">
            <w:pPr>
              <w:spacing w:after="0"/>
              <w:jc w:val="center"/>
              <w:rPr>
                <w:rFonts w:hint="default" w:ascii="Times New Roman" w:hAnsi="Times New Roman" w:cs="Times New Roman"/>
                <w:sz w:val="24"/>
                <w:szCs w:val="24"/>
              </w:rPr>
            </w:pPr>
          </w:p>
          <w:p w14:paraId="647B9E57">
            <w:pPr>
              <w:spacing w:after="0"/>
              <w:jc w:val="center"/>
              <w:rPr>
                <w:rFonts w:hint="default" w:ascii="Times New Roman" w:hAnsi="Times New Roman" w:cs="Times New Roman"/>
                <w:sz w:val="24"/>
                <w:szCs w:val="24"/>
              </w:rPr>
            </w:pPr>
          </w:p>
          <w:p w14:paraId="51901CEC">
            <w:pPr>
              <w:spacing w:after="0"/>
              <w:jc w:val="center"/>
              <w:rPr>
                <w:rFonts w:hint="default" w:ascii="Times New Roman" w:hAnsi="Times New Roman" w:cs="Times New Roman"/>
                <w:sz w:val="24"/>
                <w:szCs w:val="24"/>
              </w:rPr>
            </w:pPr>
          </w:p>
          <w:p w14:paraId="7201B53B">
            <w:pPr>
              <w:spacing w:after="0"/>
              <w:jc w:val="center"/>
              <w:rPr>
                <w:rFonts w:hint="default" w:ascii="Times New Roman" w:hAnsi="Times New Roman" w:cs="Times New Roman"/>
                <w:sz w:val="24"/>
                <w:szCs w:val="24"/>
              </w:rPr>
            </w:pPr>
          </w:p>
          <w:p w14:paraId="0BFB30A5">
            <w:pPr>
              <w:spacing w:after="0"/>
              <w:ind w:firstLine="240" w:firstLineChars="100"/>
              <w:jc w:val="both"/>
              <w:rPr>
                <w:rFonts w:hint="default" w:ascii="Times New Roman" w:hAnsi="Times New Roman" w:cs="Times New Roman"/>
                <w:sz w:val="24"/>
                <w:szCs w:val="24"/>
              </w:rPr>
            </w:pPr>
            <w:r>
              <w:rPr>
                <w:rFonts w:hint="default" w:ascii="Times New Roman" w:hAnsi="Times New Roman" w:cs="Times New Roman"/>
                <w:sz w:val="24"/>
                <w:szCs w:val="24"/>
              </w:rPr>
              <w:t>кг</w:t>
            </w:r>
          </w:p>
        </w:tc>
        <w:tc>
          <w:tcPr>
            <w:tcW w:w="700" w:type="dxa"/>
            <w:tcBorders>
              <w:top w:val="single" w:color="auto" w:sz="4" w:space="0"/>
              <w:left w:val="single" w:color="auto" w:sz="4" w:space="0"/>
              <w:bottom w:val="single" w:color="auto" w:sz="4" w:space="0"/>
              <w:right w:val="single" w:color="auto" w:sz="4" w:space="0"/>
            </w:tcBorders>
            <w:vAlign w:val="center"/>
          </w:tcPr>
          <w:p w14:paraId="02F024E2">
            <w:pPr>
              <w:spacing w:after="0" w:line="254" w:lineRule="auto"/>
              <w:jc w:val="center"/>
              <w:rPr>
                <w:rFonts w:hint="default" w:ascii="Times New Roman" w:hAnsi="Times New Roman" w:eastAsia="Times New Roman" w:cs="Times New Roman"/>
                <w:sz w:val="24"/>
                <w:szCs w:val="24"/>
                <w:lang w:val="ru-RU"/>
              </w:rPr>
            </w:pPr>
          </w:p>
          <w:p w14:paraId="2DCC231C">
            <w:pPr>
              <w:spacing w:after="0" w:line="254" w:lineRule="auto"/>
              <w:jc w:val="center"/>
              <w:rPr>
                <w:rFonts w:hint="default" w:ascii="Times New Roman" w:hAnsi="Times New Roman" w:eastAsia="Times New Roman" w:cs="Times New Roman"/>
                <w:sz w:val="24"/>
                <w:szCs w:val="24"/>
                <w:lang w:val="ru-RU"/>
              </w:rPr>
            </w:pPr>
          </w:p>
          <w:p w14:paraId="05FE0EA5">
            <w:pPr>
              <w:spacing w:after="0" w:line="254" w:lineRule="auto"/>
              <w:jc w:val="center"/>
              <w:rPr>
                <w:rFonts w:hint="default" w:ascii="Times New Roman" w:hAnsi="Times New Roman" w:eastAsia="Times New Roman" w:cs="Times New Roman"/>
                <w:sz w:val="24"/>
                <w:szCs w:val="24"/>
                <w:lang w:val="ru-RU"/>
              </w:rPr>
            </w:pPr>
          </w:p>
          <w:p w14:paraId="6CDB8EA3">
            <w:pPr>
              <w:spacing w:after="0" w:line="254" w:lineRule="auto"/>
              <w:jc w:val="center"/>
              <w:rPr>
                <w:rFonts w:hint="default" w:ascii="Times New Roman" w:hAnsi="Times New Roman" w:eastAsia="Times New Roman" w:cs="Times New Roman"/>
                <w:sz w:val="24"/>
                <w:szCs w:val="24"/>
                <w:lang w:val="ru-RU"/>
              </w:rPr>
            </w:pPr>
          </w:p>
          <w:p w14:paraId="15D36855">
            <w:pPr>
              <w:spacing w:after="0" w:line="254" w:lineRule="auto"/>
              <w:jc w:val="center"/>
              <w:rPr>
                <w:rFonts w:hint="default" w:ascii="Times New Roman" w:hAnsi="Times New Roman" w:eastAsia="Times New Roman" w:cs="Times New Roman"/>
                <w:sz w:val="24"/>
                <w:szCs w:val="24"/>
                <w:lang w:val="ru-RU"/>
              </w:rPr>
            </w:pPr>
          </w:p>
          <w:p w14:paraId="0844B381">
            <w:pPr>
              <w:spacing w:after="0" w:line="254" w:lineRule="auto"/>
              <w:jc w:val="center"/>
              <w:rPr>
                <w:rFonts w:hint="default" w:ascii="Times New Roman" w:hAnsi="Times New Roman" w:eastAsia="Times New Roman" w:cs="Times New Roman"/>
                <w:sz w:val="24"/>
                <w:szCs w:val="24"/>
                <w:lang w:val="ru-RU"/>
              </w:rPr>
            </w:pPr>
          </w:p>
          <w:p w14:paraId="69A3A364">
            <w:pPr>
              <w:spacing w:after="0" w:line="254" w:lineRule="auto"/>
              <w:jc w:val="both"/>
              <w:rPr>
                <w:rFonts w:hint="default" w:ascii="Times New Roman" w:hAnsi="Times New Roman" w:eastAsia="Times New Roman" w:cs="Times New Roman"/>
                <w:sz w:val="24"/>
                <w:szCs w:val="24"/>
                <w:lang w:val="ru-RU"/>
              </w:rPr>
            </w:pPr>
            <w:r>
              <w:rPr>
                <w:rFonts w:hint="default" w:ascii="Times New Roman" w:hAnsi="Times New Roman" w:eastAsia="Times New Roman" w:cs="Times New Roman"/>
                <w:sz w:val="24"/>
                <w:szCs w:val="24"/>
                <w:lang w:val="ru-RU"/>
              </w:rPr>
              <w:t>130</w:t>
            </w:r>
          </w:p>
        </w:tc>
      </w:tr>
    </w:tbl>
    <w:p w14:paraId="1A31C6F2">
      <w:pPr>
        <w:spacing w:after="0" w:line="240" w:lineRule="auto"/>
        <w:jc w:val="both"/>
        <w:rPr>
          <w:rFonts w:hint="default" w:ascii="Times New Roman" w:hAnsi="Times New Roman" w:eastAsia="Times New Roman" w:cs="Times New Roman"/>
          <w:sz w:val="24"/>
          <w:szCs w:val="24"/>
          <w:lang w:eastAsia="ru-RU"/>
        </w:rPr>
      </w:pPr>
    </w:p>
    <w:p w14:paraId="061CEBF8">
      <w:pPr>
        <w:spacing w:after="0" w:line="240" w:lineRule="auto"/>
        <w:ind w:firstLine="708"/>
        <w:jc w:val="both"/>
        <w:rPr>
          <w:rFonts w:ascii="Times New Roman" w:hAnsi="Times New Roman" w:eastAsia="Times New Roman" w:cs="Times New Roman"/>
          <w:kern w:val="2"/>
          <w:lang w:eastAsia="ru-RU"/>
          <w14:ligatures w14:val="standardContextual"/>
        </w:rPr>
      </w:pPr>
      <w:r>
        <w:rPr>
          <w:rFonts w:ascii="Times New Roman" w:hAnsi="Times New Roman" w:eastAsia="Times New Roman" w:cs="Times New Roman"/>
          <w:kern w:val="2"/>
          <w:lang w:eastAsia="ru-RU"/>
          <w14:ligatures w14:val="standardContextual"/>
        </w:rPr>
        <w:t>Продукты не должен содержать посторонних примесей и ГМО.</w:t>
      </w:r>
    </w:p>
    <w:p w14:paraId="1E953262">
      <w:pPr>
        <w:suppressAutoHyphens/>
        <w:spacing w:after="0" w:line="240" w:lineRule="auto"/>
        <w:ind w:firstLine="708"/>
        <w:jc w:val="both"/>
        <w:rPr>
          <w:rFonts w:ascii="Times New Roman" w:hAnsi="Times New Roman" w:eastAsia="Times New Roman" w:cs="Times New Roman"/>
          <w:b/>
          <w:kern w:val="2"/>
          <w:lang w:eastAsia="ru-RU"/>
          <w14:ligatures w14:val="standardContextual"/>
        </w:rPr>
      </w:pPr>
      <w:r>
        <w:rPr>
          <w:rFonts w:ascii="Times New Roman" w:hAnsi="Times New Roman" w:eastAsia="Times New Roman" w:cs="Times New Roman"/>
          <w:b/>
          <w:kern w:val="2"/>
          <w:lang w:eastAsia="ru-RU"/>
          <w14:ligatures w14:val="standardContextual"/>
        </w:rPr>
        <w:t>1. Требования к качеству и упаковке товара:</w:t>
      </w:r>
    </w:p>
    <w:p w14:paraId="5CBA904C">
      <w:pPr>
        <w:suppressAutoHyphens/>
        <w:spacing w:after="0" w:line="240" w:lineRule="auto"/>
        <w:ind w:firstLine="708"/>
        <w:jc w:val="both"/>
        <w:rPr>
          <w:rFonts w:ascii="Times New Roman" w:hAnsi="Times New Roman" w:eastAsia="Times New Roman" w:cs="Times New Roman"/>
          <w:kern w:val="2"/>
          <w:lang w:eastAsia="ru-RU"/>
          <w14:ligatures w14:val="standardContextual"/>
        </w:rPr>
      </w:pPr>
      <w:r>
        <w:rPr>
          <w:rFonts w:ascii="Times New Roman" w:hAnsi="Times New Roman" w:eastAsia="Times New Roman" w:cs="Times New Roman"/>
          <w:kern w:val="2"/>
          <w:lang w:eastAsia="ru-RU"/>
          <w14:ligatures w14:val="standardContextual"/>
        </w:rPr>
        <w:t xml:space="preserve"> Функциональные, технические и качественные характеристики товара, эксплуатационные характеристики поставляемого товара и иные показатели товара должны соответствовать Техническому заданию, условиям контракта и действующему законодательству Российской Федерации, требованиям ГОСТов, ТУ, СанПинов, в том числе:</w:t>
      </w:r>
    </w:p>
    <w:p w14:paraId="7C3EA460">
      <w:pPr>
        <w:suppressAutoHyphens/>
        <w:spacing w:after="0" w:line="240" w:lineRule="auto"/>
        <w:ind w:firstLine="708"/>
        <w:jc w:val="both"/>
        <w:rPr>
          <w:rFonts w:ascii="Times New Roman" w:hAnsi="Times New Roman" w:eastAsia="Times New Roman" w:cs="Times New Roman"/>
          <w:kern w:val="2"/>
          <w:lang w:eastAsia="ru-RU"/>
          <w14:ligatures w14:val="standardContextual"/>
        </w:rPr>
      </w:pPr>
      <w:r>
        <w:rPr>
          <w:rFonts w:ascii="Times New Roman" w:hAnsi="Times New Roman" w:eastAsia="Times New Roman" w:cs="Times New Roman"/>
          <w:kern w:val="2"/>
          <w:lang w:eastAsia="ru-RU"/>
          <w14:ligatures w14:val="standardContextual"/>
        </w:rPr>
        <w:tab/>
      </w:r>
      <w:r>
        <w:rPr>
          <w:rFonts w:ascii="Times New Roman" w:hAnsi="Times New Roman" w:eastAsia="Times New Roman" w:cs="Times New Roman"/>
          <w:kern w:val="2"/>
          <w:lang w:eastAsia="ru-RU"/>
          <w14:ligatures w14:val="standardContextual"/>
        </w:rPr>
        <w:t>- Федеральному закону от 30.03.1999 № 52-ФЗ «О санитарно-эпидемиологическом благополучии населения»;</w:t>
      </w:r>
    </w:p>
    <w:p w14:paraId="0A34DEE1">
      <w:pPr>
        <w:suppressAutoHyphens/>
        <w:spacing w:after="0" w:line="240" w:lineRule="auto"/>
        <w:ind w:firstLine="708"/>
        <w:jc w:val="both"/>
        <w:rPr>
          <w:rFonts w:ascii="Times New Roman" w:hAnsi="Times New Roman" w:eastAsia="Times New Roman" w:cs="Times New Roman"/>
          <w:kern w:val="2"/>
          <w:lang w:eastAsia="ru-RU"/>
          <w14:ligatures w14:val="standardContextual"/>
        </w:rPr>
      </w:pPr>
      <w:r>
        <w:rPr>
          <w:rFonts w:ascii="Times New Roman" w:hAnsi="Times New Roman" w:eastAsia="Times New Roman" w:cs="Times New Roman"/>
          <w:kern w:val="2"/>
          <w:lang w:eastAsia="ru-RU"/>
          <w14:ligatures w14:val="standardContextual"/>
        </w:rPr>
        <w:tab/>
      </w:r>
      <w:r>
        <w:rPr>
          <w:rFonts w:ascii="Times New Roman" w:hAnsi="Times New Roman" w:eastAsia="Times New Roman" w:cs="Times New Roman"/>
          <w:kern w:val="2"/>
          <w:lang w:eastAsia="ru-RU"/>
          <w14:ligatures w14:val="standardContextual"/>
        </w:rPr>
        <w:t>- Федеральному закону от 02.01.2000 № 29-ФЗ «О качестве                             и безопасности пищевых продуктов»;</w:t>
      </w:r>
    </w:p>
    <w:p w14:paraId="295715B6">
      <w:pPr>
        <w:suppressAutoHyphens/>
        <w:spacing w:after="0" w:line="240" w:lineRule="auto"/>
        <w:ind w:firstLine="708"/>
        <w:jc w:val="both"/>
        <w:rPr>
          <w:rFonts w:ascii="Times New Roman" w:hAnsi="Times New Roman" w:eastAsia="Times New Roman" w:cs="Times New Roman"/>
          <w:kern w:val="2"/>
          <w:lang w:eastAsia="ru-RU"/>
          <w14:ligatures w14:val="standardContextual"/>
        </w:rPr>
      </w:pPr>
      <w:r>
        <w:rPr>
          <w:rFonts w:ascii="Times New Roman" w:hAnsi="Times New Roman" w:eastAsia="Times New Roman" w:cs="Times New Roman"/>
          <w:kern w:val="2"/>
          <w:lang w:eastAsia="ru-RU"/>
          <w14:ligatures w14:val="standardContextual"/>
        </w:rPr>
        <w:tab/>
      </w:r>
      <w:r>
        <w:rPr>
          <w:rFonts w:ascii="Times New Roman" w:hAnsi="Times New Roman" w:eastAsia="Times New Roman" w:cs="Times New Roman"/>
          <w:kern w:val="2"/>
          <w:lang w:eastAsia="ru-RU"/>
          <w14:ligatures w14:val="standardContextual"/>
        </w:rPr>
        <w:t>- Федеральному закону от 27.12.2002 №184-ФЗ «О техническом регулировании»;</w:t>
      </w:r>
    </w:p>
    <w:p w14:paraId="0CE8B4E5">
      <w:pPr>
        <w:suppressAutoHyphens/>
        <w:spacing w:after="0" w:line="240" w:lineRule="auto"/>
        <w:ind w:firstLine="708"/>
        <w:jc w:val="both"/>
        <w:rPr>
          <w:rFonts w:ascii="Times New Roman" w:hAnsi="Times New Roman" w:eastAsia="Times New Roman" w:cs="Times New Roman"/>
          <w:kern w:val="2"/>
          <w:lang w:eastAsia="ru-RU"/>
          <w14:ligatures w14:val="standardContextual"/>
        </w:rPr>
      </w:pPr>
      <w:r>
        <w:rPr>
          <w:rFonts w:ascii="Times New Roman" w:hAnsi="Times New Roman" w:eastAsia="Times New Roman" w:cs="Times New Roman"/>
          <w:kern w:val="2"/>
          <w:lang w:eastAsia="ru-RU"/>
          <w14:ligatures w14:val="standardContextual"/>
        </w:rPr>
        <w:tab/>
      </w:r>
      <w:r>
        <w:rPr>
          <w:rFonts w:ascii="Times New Roman" w:hAnsi="Times New Roman" w:eastAsia="Times New Roman" w:cs="Times New Roman"/>
          <w:kern w:val="2"/>
          <w:lang w:eastAsia="ru-RU"/>
          <w14:ligatures w14:val="standardContextual"/>
        </w:rPr>
        <w:t>Решению Комиссии Таможенного союза от 09.12.2011 № 880 «О принятии технического регламента Таможенного союза «О безопасности пищевой продукции» (вместе с «ТР ТС 021/2011. Технический регламент Таможенного союза.  О безопасности пищевой продукции»);</w:t>
      </w:r>
    </w:p>
    <w:p w14:paraId="56707D7F">
      <w:pPr>
        <w:suppressAutoHyphens/>
        <w:spacing w:after="0" w:line="240" w:lineRule="auto"/>
        <w:ind w:firstLine="708"/>
        <w:jc w:val="both"/>
        <w:rPr>
          <w:rFonts w:ascii="Times New Roman" w:hAnsi="Times New Roman" w:eastAsia="Times New Roman" w:cs="Times New Roman"/>
          <w:kern w:val="2"/>
          <w:lang w:eastAsia="ru-RU"/>
          <w14:ligatures w14:val="standardContextual"/>
        </w:rPr>
      </w:pPr>
      <w:r>
        <w:rPr>
          <w:rFonts w:ascii="Times New Roman" w:hAnsi="Times New Roman" w:eastAsia="Times New Roman" w:cs="Times New Roman"/>
          <w:kern w:val="2"/>
          <w:lang w:eastAsia="ru-RU"/>
          <w14:ligatures w14:val="standardContextual"/>
        </w:rPr>
        <w:t>- Приказу Роспотребнадзора от 19.07.2007 № 224 «О санитарно-эпидемиологических экспертизах, обследованиях, исследованиях, испытаниях  и токсикологических, гигиенических и иных видах оценок» (вместе с «Порядком организации и проведения санитарно-эпидемиологических экспертиз, обследований, исследований, испытаний и токсикологических, гигиенических и иных видов оценок, «Порядком выдачи санитарно-эпидемиологических заключений», «Положением о реестре санитарно-эпидемиологических заключений о соответствии (несоответствии) государственным санитарно-эпидемиологическим правилам   и нормативам видов деятельности (работ, услуг), продукции, проектной документации»);</w:t>
      </w:r>
    </w:p>
    <w:p w14:paraId="348B55D7">
      <w:pPr>
        <w:suppressAutoHyphens/>
        <w:spacing w:after="0" w:line="240" w:lineRule="auto"/>
        <w:ind w:firstLine="708"/>
        <w:jc w:val="both"/>
        <w:rPr>
          <w:rFonts w:ascii="Times New Roman" w:hAnsi="Times New Roman" w:eastAsia="Times New Roman" w:cs="Times New Roman"/>
          <w:kern w:val="2"/>
          <w:lang w:eastAsia="ru-RU"/>
          <w14:ligatures w14:val="standardContextual"/>
        </w:rPr>
      </w:pPr>
      <w:r>
        <w:rPr>
          <w:rFonts w:ascii="Times New Roman" w:hAnsi="Times New Roman" w:eastAsia="Times New Roman" w:cs="Times New Roman"/>
          <w:kern w:val="2"/>
          <w:lang w:eastAsia="ru-RU"/>
          <w14:ligatures w14:val="standardContextual"/>
        </w:rPr>
        <w:t>- Постановлению Главного государственного санитарного врача Российской Федерации от 07.09.2001 № 23 «О введении в действие Санитарных правил» (вместе с «СП 2.3.6.1066-01. 2.3.5. Предприятия торговли. Санитарно-эпидемиологические требования к организациям торговли и обороту в них продовольственного сырья    и пищевых продуктов. Санитарно-эпидемиологические правила», утв. Главным государственным санитарным врачом Российской Федерации 06.09.2001);</w:t>
      </w:r>
    </w:p>
    <w:p w14:paraId="6068F7BD">
      <w:pPr>
        <w:suppressAutoHyphens/>
        <w:spacing w:after="0" w:line="240" w:lineRule="auto"/>
        <w:ind w:firstLine="708"/>
        <w:jc w:val="both"/>
        <w:rPr>
          <w:rFonts w:ascii="Times New Roman" w:hAnsi="Times New Roman" w:eastAsia="Times New Roman" w:cs="Times New Roman"/>
          <w:kern w:val="2"/>
          <w:lang w:eastAsia="ru-RU"/>
          <w14:ligatures w14:val="standardContextual"/>
        </w:rPr>
      </w:pPr>
      <w:r>
        <w:rPr>
          <w:rFonts w:ascii="Times New Roman" w:hAnsi="Times New Roman" w:eastAsia="Times New Roman" w:cs="Times New Roman"/>
          <w:kern w:val="2"/>
          <w:lang w:eastAsia="ru-RU"/>
          <w14:ligatures w14:val="standardContextual"/>
        </w:rPr>
        <w:t>- Постановлению Главного государственного санитарного врача Российской Федерации от 14.11.2001 № 36 «О введении в действие Санитарных правил» (вместе с «СанПиН 2.3.2.1078-01. 2.3.2. Продовольственное сырье и пищевые продукты. Гигиенические требования безопасности и пищевой ценности пищевых продуктов. Санитарно-эпидемиологические правила и нормативы», утв. Главным государственным санитарным врачом Российской Федерации 06.11.2001);</w:t>
      </w:r>
    </w:p>
    <w:p w14:paraId="35F4F74F">
      <w:pPr>
        <w:suppressAutoHyphens/>
        <w:spacing w:after="0" w:line="240" w:lineRule="auto"/>
        <w:ind w:firstLine="708"/>
        <w:jc w:val="both"/>
        <w:rPr>
          <w:rFonts w:ascii="Times New Roman" w:hAnsi="Times New Roman" w:eastAsia="Times New Roman" w:cs="Times New Roman"/>
          <w:kern w:val="2"/>
          <w:lang w:eastAsia="ru-RU"/>
          <w14:ligatures w14:val="standardContextual"/>
        </w:rPr>
      </w:pPr>
      <w:r>
        <w:rPr>
          <w:rFonts w:ascii="Times New Roman" w:hAnsi="Times New Roman" w:eastAsia="Times New Roman" w:cs="Times New Roman"/>
          <w:kern w:val="2"/>
          <w:lang w:eastAsia="ru-RU"/>
          <w14:ligatures w14:val="standardContextual"/>
        </w:rPr>
        <w:t>- Постановлению Главного государственного санитарного врача Российской Федерации от 22.05.2003 № 98 «О введении в действие санитарно-эпидемиологических правил и нормативов СанПиН 2.3.2.1324-03» (вместе с «СанПиН 2.3.2.1324-03. 2.3.2. Продовольственное сырье и пищевые продукты. Гигиенические требования к срокам годности и условиям хранения пищевых продуктов. Санитарно-эпидемиологические правила и нормативы», утв. Главным государственным врачом Российской Федерации 21.05.2003);</w:t>
      </w:r>
    </w:p>
    <w:p w14:paraId="11C06FE3">
      <w:pPr>
        <w:suppressAutoHyphens/>
        <w:spacing w:after="0" w:line="240" w:lineRule="auto"/>
        <w:ind w:firstLine="708"/>
        <w:jc w:val="both"/>
        <w:rPr>
          <w:rFonts w:ascii="Times New Roman" w:hAnsi="Times New Roman" w:eastAsia="Times New Roman" w:cs="Times New Roman"/>
          <w:b/>
          <w:iCs/>
          <w:kern w:val="2"/>
          <w:lang w:eastAsia="ru-RU"/>
          <w14:ligatures w14:val="standardContextual"/>
        </w:rPr>
      </w:pPr>
      <w:r>
        <w:rPr>
          <w:rFonts w:ascii="Times New Roman" w:hAnsi="Times New Roman" w:eastAsia="Times New Roman" w:cs="Times New Roman"/>
          <w:b/>
          <w:kern w:val="2"/>
          <w:lang w:eastAsia="ru-RU"/>
          <w14:ligatures w14:val="standardContextual"/>
        </w:rPr>
        <w:t>2. Товар должен соответствовать требованиям, обеспечивающим его безопасность для жизни и здоровья</w:t>
      </w:r>
      <w:r>
        <w:rPr>
          <w:rFonts w:ascii="Times New Roman" w:hAnsi="Times New Roman" w:eastAsia="Times New Roman" w:cs="Times New Roman"/>
          <w:b/>
          <w:iCs/>
          <w:kern w:val="2"/>
          <w:lang w:eastAsia="ru-RU"/>
          <w14:ligatures w14:val="standardContextual"/>
        </w:rPr>
        <w:t xml:space="preserve"> потребителей.</w:t>
      </w:r>
    </w:p>
    <w:p w14:paraId="1E91174E">
      <w:pPr>
        <w:widowControl w:val="0"/>
        <w:suppressAutoHyphens/>
        <w:spacing w:after="0" w:line="240" w:lineRule="auto"/>
        <w:ind w:firstLine="708"/>
        <w:jc w:val="both"/>
        <w:rPr>
          <w:rFonts w:ascii="Times New Roman" w:hAnsi="Times New Roman" w:eastAsia="Times New Roman" w:cs="Times New Roman"/>
          <w:kern w:val="2"/>
          <w:lang w:eastAsia="ru-RU"/>
          <w14:ligatures w14:val="standardContextual"/>
        </w:rPr>
      </w:pPr>
      <w:r>
        <w:rPr>
          <w:rFonts w:ascii="Times New Roman" w:hAnsi="Times New Roman" w:eastAsia="Times New Roman" w:cs="Times New Roman"/>
          <w:kern w:val="2"/>
          <w:lang w:eastAsia="ru-RU"/>
          <w14:ligatures w14:val="standardContextual"/>
        </w:rPr>
        <w:t>Товар должен быть, свободным от любых притязаний третьих лиц,                      не находящимся под запретом (арестом), в залоге.</w:t>
      </w:r>
    </w:p>
    <w:p w14:paraId="3F37DBE2">
      <w:pPr>
        <w:widowControl w:val="0"/>
        <w:suppressAutoHyphens/>
        <w:spacing w:after="0" w:line="240" w:lineRule="auto"/>
        <w:ind w:firstLine="567"/>
        <w:jc w:val="both"/>
        <w:rPr>
          <w:rFonts w:ascii="Times New Roman" w:hAnsi="Times New Roman" w:eastAsia="Times New Roman" w:cs="Times New Roman"/>
          <w:kern w:val="2"/>
          <w:lang w:eastAsia="ru-RU"/>
          <w14:ligatures w14:val="standardContextual"/>
        </w:rPr>
      </w:pPr>
      <w:r>
        <w:rPr>
          <w:rFonts w:ascii="Times New Roman" w:hAnsi="Times New Roman" w:eastAsia="Times New Roman" w:cs="Times New Roman"/>
          <w:kern w:val="2"/>
          <w:lang w:eastAsia="ru-RU"/>
          <w14:ligatures w14:val="standardContextual"/>
        </w:rPr>
        <w:t>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14:paraId="5CFB510E">
      <w:pPr>
        <w:widowControl w:val="0"/>
        <w:spacing w:after="0" w:line="240" w:lineRule="auto"/>
        <w:jc w:val="both"/>
        <w:rPr>
          <w:rFonts w:ascii="Times New Roman" w:hAnsi="Times New Roman" w:eastAsia="Times New Roman" w:cs="Times New Roman"/>
          <w:kern w:val="2"/>
          <w:lang w:eastAsia="ru-RU"/>
          <w14:ligatures w14:val="standardContextual"/>
        </w:rPr>
      </w:pPr>
      <w:r>
        <w:rPr>
          <w:rFonts w:ascii="Times New Roman" w:hAnsi="Times New Roman" w:eastAsia="Times New Roman" w:cs="Times New Roman"/>
          <w:kern w:val="2"/>
          <w:lang w:eastAsia="ru-RU"/>
          <w14:ligatures w14:val="standardContextual"/>
        </w:rPr>
        <w:t xml:space="preserve">          Маркировка должна быть нанесена на упаковку (тару) товара в соответствии   с требованиями законодательства Российской Федерации.</w:t>
      </w:r>
    </w:p>
    <w:p w14:paraId="1C8467DB">
      <w:pPr>
        <w:widowControl w:val="0"/>
        <w:spacing w:after="0" w:line="240" w:lineRule="auto"/>
        <w:jc w:val="both"/>
        <w:rPr>
          <w:rFonts w:hint="default" w:ascii="Times New Roman" w:hAnsi="Times New Roman" w:eastAsia="Times New Roman" w:cs="Times New Roman"/>
          <w:b/>
          <w:sz w:val="24"/>
          <w:szCs w:val="24"/>
          <w:lang w:val="en-US" w:eastAsia="ru-RU"/>
        </w:rPr>
      </w:pPr>
      <w:r>
        <w:rPr>
          <w:rFonts w:hint="default" w:ascii="Times New Roman" w:hAnsi="Times New Roman" w:eastAsia="Times New Roman" w:cs="Times New Roman"/>
          <w:b/>
          <w:sz w:val="24"/>
          <w:szCs w:val="24"/>
          <w:lang w:eastAsia="ru-RU"/>
        </w:rPr>
        <w:t>3. Условия, место доставки и срок поставки товара:</w:t>
      </w:r>
      <w:r>
        <w:rPr>
          <w:rFonts w:hint="default" w:ascii="Times New Roman" w:hAnsi="Times New Roman" w:eastAsia="Times New Roman" w:cs="Times New Roman"/>
          <w:b/>
          <w:sz w:val="24"/>
          <w:szCs w:val="24"/>
          <w:lang w:val="en-US" w:eastAsia="ru-RU"/>
        </w:rPr>
        <w:t xml:space="preserve"> </w:t>
      </w:r>
    </w:p>
    <w:p w14:paraId="2FD3FD67">
      <w:pPr>
        <w:widowControl w:val="0"/>
        <w:tabs>
          <w:tab w:val="left" w:pos="0"/>
          <w:tab w:val="left" w:pos="540"/>
        </w:tabs>
        <w:suppressAutoHyphens/>
        <w:spacing w:after="0" w:line="240" w:lineRule="auto"/>
        <w:ind w:firstLine="567"/>
        <w:jc w:val="both"/>
        <w:rPr>
          <w:rFonts w:hint="default" w:ascii="Times New Roman" w:hAnsi="Times New Roman" w:eastAsia="Times New Roman" w:cs="Times New Roman"/>
          <w:sz w:val="24"/>
          <w:szCs w:val="24"/>
          <w:lang w:eastAsia="ru-RU"/>
        </w:rPr>
      </w:pPr>
      <w:r>
        <w:rPr>
          <w:rFonts w:hint="default" w:ascii="Times New Roman" w:hAnsi="Times New Roman" w:eastAsia="Times New Roman" w:cs="Times New Roman"/>
          <w:sz w:val="24"/>
          <w:szCs w:val="24"/>
          <w:lang w:eastAsia="ru-RU"/>
        </w:rPr>
        <w:t xml:space="preserve">Поставка товара должна осуществляться партиями еженедельно по понедельникам, </w:t>
      </w:r>
      <w:r>
        <w:rPr>
          <w:rFonts w:hint="default" w:ascii="Times New Roman" w:hAnsi="Times New Roman" w:eastAsia="Times New Roman" w:cs="Times New Roman"/>
          <w:bCs/>
          <w:sz w:val="24"/>
          <w:szCs w:val="24"/>
          <w:lang w:eastAsia="ru-RU"/>
        </w:rPr>
        <w:t>в соответствии с Техническим заданием, условиями контракта, требованиями действующего законодательства Российской Федерации</w:t>
      </w:r>
      <w:r>
        <w:rPr>
          <w:rFonts w:hint="default" w:ascii="Times New Roman" w:hAnsi="Times New Roman" w:eastAsia="Times New Roman" w:cs="Times New Roman"/>
          <w:sz w:val="24"/>
          <w:szCs w:val="24"/>
          <w:lang w:eastAsia="ru-RU"/>
        </w:rPr>
        <w:t>.</w:t>
      </w:r>
    </w:p>
    <w:p w14:paraId="4ED579EC">
      <w:pPr>
        <w:widowControl w:val="0"/>
        <w:tabs>
          <w:tab w:val="left" w:pos="0"/>
          <w:tab w:val="left" w:pos="540"/>
        </w:tabs>
        <w:suppressAutoHyphens/>
        <w:spacing w:after="0" w:line="240" w:lineRule="auto"/>
        <w:ind w:firstLine="567"/>
        <w:jc w:val="both"/>
        <w:rPr>
          <w:rFonts w:hint="default" w:ascii="Times New Roman" w:hAnsi="Times New Roman" w:eastAsia="Times New Roman" w:cs="Times New Roman"/>
          <w:sz w:val="24"/>
          <w:szCs w:val="24"/>
          <w:lang w:eastAsia="ru-RU"/>
        </w:rPr>
      </w:pPr>
      <w:r>
        <w:rPr>
          <w:rFonts w:hint="default" w:ascii="Times New Roman" w:hAnsi="Times New Roman" w:eastAsia="Times New Roman" w:cs="Times New Roman"/>
          <w:sz w:val="24"/>
          <w:szCs w:val="24"/>
          <w:lang w:eastAsia="ru-RU"/>
        </w:rPr>
        <w:t xml:space="preserve">Поставка товара производится силами и средствами поставщика в соответствии с условиями контракта. </w:t>
      </w:r>
    </w:p>
    <w:p w14:paraId="2C8A13A3">
      <w:pPr>
        <w:tabs>
          <w:tab w:val="left" w:pos="360"/>
        </w:tabs>
        <w:spacing w:after="0" w:line="240" w:lineRule="auto"/>
        <w:jc w:val="both"/>
        <w:rPr>
          <w:rFonts w:hint="default" w:ascii="Times New Roman" w:hAnsi="Times New Roman" w:eastAsia="Times New Roman" w:cs="Times New Roman"/>
          <w:sz w:val="24"/>
          <w:szCs w:val="24"/>
          <w:lang w:eastAsia="ru-RU"/>
        </w:rPr>
      </w:pPr>
      <w:r>
        <w:rPr>
          <w:rFonts w:hint="default" w:ascii="Times New Roman" w:hAnsi="Times New Roman" w:eastAsia="Times New Roman" w:cs="Times New Roman"/>
          <w:sz w:val="24"/>
          <w:szCs w:val="24"/>
          <w:lang w:eastAsia="ru-RU"/>
        </w:rPr>
        <w:tab/>
      </w:r>
      <w:r>
        <w:rPr>
          <w:rFonts w:hint="default" w:ascii="Times New Roman" w:hAnsi="Times New Roman" w:eastAsia="Times New Roman" w:cs="Times New Roman"/>
          <w:sz w:val="24"/>
          <w:szCs w:val="24"/>
          <w:lang w:eastAsia="ru-RU"/>
        </w:rPr>
        <w:t>Место доставки товара: Московская область, Можайский район, п. им. Дзержинского, д.19, продовольственный склад учреждения с 9.00 до 12.00 и с 13.00 до 16.00.</w:t>
      </w:r>
    </w:p>
    <w:p w14:paraId="1FA4D299">
      <w:pPr>
        <w:tabs>
          <w:tab w:val="left" w:pos="360"/>
        </w:tabs>
        <w:spacing w:after="0" w:line="240" w:lineRule="auto"/>
        <w:jc w:val="both"/>
        <w:rPr>
          <w:rFonts w:hint="default" w:ascii="Times New Roman" w:hAnsi="Times New Roman" w:eastAsia="Times New Roman" w:cs="Times New Roman"/>
          <w:sz w:val="24"/>
          <w:szCs w:val="24"/>
          <w:lang w:eastAsia="ru-RU"/>
        </w:rPr>
      </w:pPr>
    </w:p>
    <w:tbl>
      <w:tblPr>
        <w:tblStyle w:val="3"/>
        <w:tblW w:w="106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2"/>
        <w:gridCol w:w="5303"/>
      </w:tblGrid>
      <w:tr w14:paraId="6DCBF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300" w:type="dxa"/>
            <w:tcBorders>
              <w:top w:val="single" w:color="auto" w:sz="4" w:space="0"/>
              <w:left w:val="single" w:color="auto" w:sz="4" w:space="0"/>
              <w:bottom w:val="single" w:color="auto" w:sz="4" w:space="0"/>
              <w:right w:val="single" w:color="auto" w:sz="4" w:space="0"/>
            </w:tcBorders>
          </w:tcPr>
          <w:p w14:paraId="036BE8DB">
            <w:pPr>
              <w:suppressAutoHyphens/>
              <w:spacing w:after="0" w:line="240" w:lineRule="auto"/>
              <w:rPr>
                <w:rFonts w:hint="default" w:ascii="Times New Roman" w:hAnsi="Times New Roman" w:eastAsia="Times New Roman" w:cs="Times New Roman"/>
                <w:sz w:val="24"/>
                <w:szCs w:val="24"/>
                <w:lang w:eastAsia="ru-RU"/>
              </w:rPr>
            </w:pPr>
            <w:r>
              <w:rPr>
                <w:rFonts w:hint="default" w:ascii="Times New Roman" w:hAnsi="Times New Roman" w:eastAsia="Times New Roman" w:cs="Times New Roman"/>
                <w:sz w:val="24"/>
                <w:szCs w:val="24"/>
                <w:lang w:eastAsia="ru-RU"/>
              </w:rPr>
              <w:t xml:space="preserve">Заказчик: </w:t>
            </w:r>
          </w:p>
          <w:p w14:paraId="6B0B247F">
            <w:pPr>
              <w:suppressAutoHyphens/>
              <w:spacing w:after="0" w:line="240" w:lineRule="auto"/>
              <w:rPr>
                <w:rFonts w:hint="default" w:ascii="Times New Roman" w:hAnsi="Times New Roman" w:eastAsia="Times New Roman" w:cs="Times New Roman"/>
                <w:sz w:val="24"/>
                <w:szCs w:val="24"/>
                <w:lang w:eastAsia="ru-RU"/>
              </w:rPr>
            </w:pPr>
            <w:r>
              <w:rPr>
                <w:rFonts w:hint="default" w:ascii="Times New Roman" w:hAnsi="Times New Roman" w:eastAsia="Times New Roman" w:cs="Times New Roman"/>
                <w:sz w:val="24"/>
                <w:szCs w:val="24"/>
                <w:lang w:eastAsia="ru-RU"/>
              </w:rPr>
              <w:t>Начальник ФКУ Можайская ВК ГУФСИН России по Московской области</w:t>
            </w:r>
          </w:p>
          <w:p w14:paraId="2660AF6C">
            <w:pPr>
              <w:suppressAutoHyphens/>
              <w:spacing w:after="0" w:line="240" w:lineRule="auto"/>
              <w:rPr>
                <w:rFonts w:hint="default" w:ascii="Times New Roman" w:hAnsi="Times New Roman" w:eastAsia="Times New Roman" w:cs="Times New Roman"/>
                <w:sz w:val="24"/>
                <w:szCs w:val="24"/>
                <w:lang w:eastAsia="ru-RU"/>
              </w:rPr>
            </w:pPr>
          </w:p>
          <w:p w14:paraId="3A468530">
            <w:pPr>
              <w:suppressAutoHyphens/>
              <w:spacing w:after="0" w:line="240" w:lineRule="auto"/>
              <w:rPr>
                <w:rFonts w:hint="default" w:ascii="Times New Roman" w:hAnsi="Times New Roman" w:eastAsia="Times New Roman" w:cs="Times New Roman"/>
                <w:sz w:val="24"/>
                <w:szCs w:val="24"/>
                <w:lang w:eastAsia="ru-RU"/>
              </w:rPr>
            </w:pPr>
            <w:r>
              <w:rPr>
                <w:rFonts w:hint="default" w:ascii="Times New Roman" w:hAnsi="Times New Roman" w:eastAsia="Times New Roman" w:cs="Times New Roman"/>
                <w:sz w:val="24"/>
                <w:szCs w:val="24"/>
                <w:lang w:eastAsia="ru-RU"/>
              </w:rPr>
              <w:t>__________________(В.Б.Эрдниев)</w:t>
            </w:r>
          </w:p>
          <w:p w14:paraId="05238873">
            <w:pPr>
              <w:suppressAutoHyphens/>
              <w:spacing w:after="0" w:line="240" w:lineRule="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М.П.</w:t>
            </w:r>
          </w:p>
          <w:p w14:paraId="465124A3">
            <w:pPr>
              <w:suppressAutoHyphens/>
              <w:spacing w:after="0" w:line="240" w:lineRule="auto"/>
              <w:rPr>
                <w:rFonts w:hint="default" w:ascii="Times New Roman" w:hAnsi="Times New Roman" w:eastAsia="Times New Roman" w:cs="Times New Roman"/>
                <w:sz w:val="24"/>
                <w:szCs w:val="24"/>
                <w:lang w:eastAsia="ru-RU"/>
              </w:rPr>
            </w:pPr>
            <w:r>
              <w:rPr>
                <w:rFonts w:hint="default" w:ascii="Times New Roman" w:hAnsi="Times New Roman" w:eastAsia="Times New Roman" w:cs="Times New Roman"/>
                <w:sz w:val="24"/>
                <w:szCs w:val="24"/>
              </w:rPr>
              <w:t>«____» _______________ 2026г.</w:t>
            </w:r>
          </w:p>
        </w:tc>
        <w:tc>
          <w:tcPr>
            <w:tcW w:w="5300" w:type="dxa"/>
            <w:tcBorders>
              <w:top w:val="single" w:color="auto" w:sz="4" w:space="0"/>
              <w:left w:val="single" w:color="auto" w:sz="4" w:space="0"/>
              <w:bottom w:val="single" w:color="auto" w:sz="4" w:space="0"/>
              <w:right w:val="single" w:color="auto" w:sz="4" w:space="0"/>
            </w:tcBorders>
          </w:tcPr>
          <w:p w14:paraId="559F1565">
            <w:pPr>
              <w:spacing w:after="0" w:line="240" w:lineRule="auto"/>
              <w:rPr>
                <w:rFonts w:hint="default" w:ascii="Times New Roman" w:hAnsi="Times New Roman" w:eastAsia="Times New Roman" w:cs="Times New Roman"/>
                <w:iCs/>
                <w:sz w:val="24"/>
                <w:szCs w:val="24"/>
                <w:lang w:val="en-US" w:eastAsia="ru-RU"/>
              </w:rPr>
            </w:pPr>
            <w:r>
              <w:rPr>
                <w:rFonts w:hint="default" w:ascii="Times New Roman" w:hAnsi="Times New Roman" w:eastAsia="Times New Roman" w:cs="Times New Roman"/>
                <w:iCs/>
                <w:sz w:val="24"/>
                <w:szCs w:val="24"/>
                <w:lang w:eastAsia="ru-RU"/>
              </w:rPr>
              <w:t>Поставщик:</w:t>
            </w:r>
          </w:p>
          <w:p w14:paraId="2B55961E">
            <w:pPr>
              <w:spacing w:after="0" w:line="240" w:lineRule="auto"/>
              <w:rPr>
                <w:rFonts w:hint="default" w:ascii="Times New Roman" w:hAnsi="Times New Roman" w:eastAsia="Times New Roman" w:cs="Times New Roman"/>
                <w:iCs/>
                <w:sz w:val="24"/>
                <w:szCs w:val="24"/>
                <w:lang w:eastAsia="ru-RU"/>
              </w:rPr>
            </w:pPr>
          </w:p>
          <w:p w14:paraId="43ACF555">
            <w:pPr>
              <w:spacing w:after="0" w:line="240" w:lineRule="auto"/>
              <w:rPr>
                <w:rFonts w:hint="default" w:ascii="Times New Roman" w:hAnsi="Times New Roman" w:eastAsia="Times New Roman" w:cs="Times New Roman"/>
                <w:iCs/>
                <w:sz w:val="24"/>
                <w:szCs w:val="24"/>
                <w:lang w:eastAsia="ru-RU"/>
              </w:rPr>
            </w:pPr>
          </w:p>
          <w:p w14:paraId="562949FD">
            <w:pPr>
              <w:spacing w:after="0" w:line="240" w:lineRule="auto"/>
              <w:rPr>
                <w:rFonts w:hint="default" w:ascii="Times New Roman" w:hAnsi="Times New Roman" w:eastAsia="Times New Roman" w:cs="Times New Roman"/>
                <w:iCs/>
                <w:sz w:val="24"/>
                <w:szCs w:val="24"/>
                <w:lang w:eastAsia="ru-RU"/>
              </w:rPr>
            </w:pPr>
            <w:r>
              <w:rPr>
                <w:rFonts w:hint="default" w:ascii="Times New Roman" w:hAnsi="Times New Roman" w:eastAsia="Times New Roman" w:cs="Times New Roman"/>
                <w:iCs/>
                <w:sz w:val="24"/>
                <w:szCs w:val="24"/>
                <w:lang w:eastAsia="ru-RU"/>
              </w:rPr>
              <w:t>______________()</w:t>
            </w:r>
          </w:p>
          <w:p w14:paraId="18EC353D">
            <w:pPr>
              <w:spacing w:after="0" w:line="240" w:lineRule="auto"/>
              <w:ind w:right="255" w:hanging="4"/>
              <w:rPr>
                <w:rFonts w:hint="default" w:ascii="Times New Roman" w:hAnsi="Times New Roman" w:eastAsia="Times New Roman" w:cs="Times New Roman"/>
                <w:bCs/>
                <w:sz w:val="24"/>
                <w:szCs w:val="24"/>
                <w:lang w:eastAsia="ru-RU"/>
              </w:rPr>
            </w:pPr>
            <w:r>
              <w:rPr>
                <w:rFonts w:hint="default" w:ascii="Times New Roman" w:hAnsi="Times New Roman" w:eastAsia="Times New Roman" w:cs="Times New Roman"/>
                <w:bCs/>
                <w:sz w:val="24"/>
                <w:szCs w:val="24"/>
                <w:lang w:eastAsia="ru-RU"/>
              </w:rPr>
              <w:t>М.П.</w:t>
            </w:r>
          </w:p>
          <w:p w14:paraId="3F84D082">
            <w:pPr>
              <w:spacing w:after="0" w:line="240" w:lineRule="auto"/>
              <w:rPr>
                <w:rFonts w:hint="default" w:ascii="Times New Roman" w:hAnsi="Times New Roman" w:eastAsia="Times New Roman" w:cs="Times New Roman"/>
                <w:iCs/>
                <w:sz w:val="24"/>
                <w:szCs w:val="24"/>
                <w:lang w:val="en-US" w:eastAsia="ru-RU"/>
              </w:rPr>
            </w:pPr>
            <w:r>
              <w:rPr>
                <w:rFonts w:hint="default" w:ascii="Times New Roman" w:hAnsi="Times New Roman" w:eastAsia="Times New Roman" w:cs="Times New Roman"/>
                <w:bCs/>
                <w:sz w:val="24"/>
                <w:szCs w:val="24"/>
                <w:lang w:eastAsia="ru-RU"/>
              </w:rPr>
              <w:t>«____» _____________ 202</w:t>
            </w:r>
            <w:r>
              <w:rPr>
                <w:rFonts w:hint="default" w:ascii="Times New Roman" w:hAnsi="Times New Roman" w:eastAsia="Times New Roman" w:cs="Times New Roman"/>
                <w:bCs/>
                <w:sz w:val="24"/>
                <w:szCs w:val="24"/>
                <w:lang w:val="en-US" w:eastAsia="ru-RU"/>
              </w:rPr>
              <w:t>6</w:t>
            </w:r>
            <w:r>
              <w:rPr>
                <w:rFonts w:hint="default" w:ascii="Times New Roman" w:hAnsi="Times New Roman" w:eastAsia="Times New Roman" w:cs="Times New Roman"/>
                <w:bCs/>
                <w:sz w:val="24"/>
                <w:szCs w:val="24"/>
                <w:lang w:eastAsia="ru-RU"/>
              </w:rPr>
              <w:t>г.</w:t>
            </w:r>
          </w:p>
        </w:tc>
      </w:tr>
    </w:tbl>
    <w:p w14:paraId="1F4C4D6C">
      <w:pPr>
        <w:rPr>
          <w:rFonts w:hint="default" w:ascii="Times New Roman" w:hAnsi="Times New Roman" w:cs="Times New Roman"/>
          <w:sz w:val="24"/>
          <w:szCs w:val="24"/>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roman"/>
    <w:pitch w:val="default"/>
    <w:sig w:usb0="FFFFFFFF" w:usb1="E9FFFFFF" w:usb2="0000003F" w:usb3="00000000" w:csb0="603F01FF" w:csb1="FFFF0000"/>
  </w:font>
  <w:font w:name="Times New Roman CYR">
    <w:altName w:val="Times New Roman"/>
    <w:panose1 w:val="02020603050405020304"/>
    <w:charset w:val="CC"/>
    <w:family w:val="roman"/>
    <w:pitch w:val="default"/>
    <w:sig w:usb0="00000000" w:usb1="00000000"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332FDD"/>
    <w:multiLevelType w:val="multilevel"/>
    <w:tmpl w:val="13332FDD"/>
    <w:lvl w:ilvl="0" w:tentative="0">
      <w:start w:val="1"/>
      <w:numFmt w:val="decimal"/>
      <w:lvlText w:val="%1."/>
      <w:lvlJc w:val="left"/>
      <w:pPr>
        <w:ind w:left="1065" w:hanging="705"/>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69B35EE1"/>
    <w:multiLevelType w:val="singleLevel"/>
    <w:tmpl w:val="69B35EE1"/>
    <w:lvl w:ilvl="0" w:tentative="0">
      <w:start w:val="8"/>
      <w:numFmt w:val="decimal"/>
      <w:suff w:val="space"/>
      <w:lvlText w:val="%1."/>
      <w:lvlJc w:val="left"/>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2"/>
  </w:compat>
  <w:rsids>
    <w:rsidRoot w:val="007F350D"/>
    <w:rsid w:val="000126AE"/>
    <w:rsid w:val="00020072"/>
    <w:rsid w:val="000245AB"/>
    <w:rsid w:val="0003472B"/>
    <w:rsid w:val="0004720D"/>
    <w:rsid w:val="000D7AA9"/>
    <w:rsid w:val="000E01BF"/>
    <w:rsid w:val="00103E64"/>
    <w:rsid w:val="00117F06"/>
    <w:rsid w:val="00121CF8"/>
    <w:rsid w:val="0014146E"/>
    <w:rsid w:val="00194171"/>
    <w:rsid w:val="001C6982"/>
    <w:rsid w:val="001D3DDB"/>
    <w:rsid w:val="001D5B34"/>
    <w:rsid w:val="002023C7"/>
    <w:rsid w:val="002113DF"/>
    <w:rsid w:val="002607A7"/>
    <w:rsid w:val="0027028E"/>
    <w:rsid w:val="002819D9"/>
    <w:rsid w:val="002A045D"/>
    <w:rsid w:val="002B4ABB"/>
    <w:rsid w:val="002C30C7"/>
    <w:rsid w:val="002D7770"/>
    <w:rsid w:val="003037F2"/>
    <w:rsid w:val="003072C2"/>
    <w:rsid w:val="00310313"/>
    <w:rsid w:val="0032074D"/>
    <w:rsid w:val="00324C46"/>
    <w:rsid w:val="00337931"/>
    <w:rsid w:val="00382209"/>
    <w:rsid w:val="00383918"/>
    <w:rsid w:val="003A3C13"/>
    <w:rsid w:val="003F2098"/>
    <w:rsid w:val="00440AAA"/>
    <w:rsid w:val="00441534"/>
    <w:rsid w:val="004640F6"/>
    <w:rsid w:val="00496D72"/>
    <w:rsid w:val="004A3AE1"/>
    <w:rsid w:val="004B1C3F"/>
    <w:rsid w:val="004C6A76"/>
    <w:rsid w:val="004C7C17"/>
    <w:rsid w:val="004F2EBD"/>
    <w:rsid w:val="0052288A"/>
    <w:rsid w:val="0052691A"/>
    <w:rsid w:val="0053650B"/>
    <w:rsid w:val="00555C17"/>
    <w:rsid w:val="005866A0"/>
    <w:rsid w:val="00595868"/>
    <w:rsid w:val="005D7A8A"/>
    <w:rsid w:val="005E132E"/>
    <w:rsid w:val="0060295C"/>
    <w:rsid w:val="00605C29"/>
    <w:rsid w:val="006371C6"/>
    <w:rsid w:val="006449E7"/>
    <w:rsid w:val="006573C0"/>
    <w:rsid w:val="006777B1"/>
    <w:rsid w:val="00677F9A"/>
    <w:rsid w:val="00696E3B"/>
    <w:rsid w:val="006E40FB"/>
    <w:rsid w:val="006F5D5C"/>
    <w:rsid w:val="00701321"/>
    <w:rsid w:val="00703D19"/>
    <w:rsid w:val="00713993"/>
    <w:rsid w:val="0073611A"/>
    <w:rsid w:val="0075603A"/>
    <w:rsid w:val="007925BF"/>
    <w:rsid w:val="00797A37"/>
    <w:rsid w:val="007B3CCE"/>
    <w:rsid w:val="007C03DF"/>
    <w:rsid w:val="007C4E7D"/>
    <w:rsid w:val="007D2A5B"/>
    <w:rsid w:val="007E2038"/>
    <w:rsid w:val="007F350D"/>
    <w:rsid w:val="007F5A88"/>
    <w:rsid w:val="007F6467"/>
    <w:rsid w:val="00800D0E"/>
    <w:rsid w:val="00802355"/>
    <w:rsid w:val="00812D67"/>
    <w:rsid w:val="00813E5B"/>
    <w:rsid w:val="0082449A"/>
    <w:rsid w:val="00843F1A"/>
    <w:rsid w:val="00864EB7"/>
    <w:rsid w:val="00871586"/>
    <w:rsid w:val="00893470"/>
    <w:rsid w:val="008B0393"/>
    <w:rsid w:val="008B6268"/>
    <w:rsid w:val="008B7292"/>
    <w:rsid w:val="008D0763"/>
    <w:rsid w:val="008E2775"/>
    <w:rsid w:val="008E508D"/>
    <w:rsid w:val="00904CF2"/>
    <w:rsid w:val="0092471B"/>
    <w:rsid w:val="00947CDD"/>
    <w:rsid w:val="00976F54"/>
    <w:rsid w:val="00980109"/>
    <w:rsid w:val="00983520"/>
    <w:rsid w:val="009869A0"/>
    <w:rsid w:val="009C796C"/>
    <w:rsid w:val="009D7B78"/>
    <w:rsid w:val="009E23BB"/>
    <w:rsid w:val="009F39D5"/>
    <w:rsid w:val="00A056F1"/>
    <w:rsid w:val="00A1345B"/>
    <w:rsid w:val="00A5018F"/>
    <w:rsid w:val="00A66958"/>
    <w:rsid w:val="00A70411"/>
    <w:rsid w:val="00A86431"/>
    <w:rsid w:val="00AC1B26"/>
    <w:rsid w:val="00AC388E"/>
    <w:rsid w:val="00B04D90"/>
    <w:rsid w:val="00B06D35"/>
    <w:rsid w:val="00B1743A"/>
    <w:rsid w:val="00B24954"/>
    <w:rsid w:val="00B4592B"/>
    <w:rsid w:val="00B47F41"/>
    <w:rsid w:val="00B54F4C"/>
    <w:rsid w:val="00B57718"/>
    <w:rsid w:val="00BE4538"/>
    <w:rsid w:val="00C05F05"/>
    <w:rsid w:val="00C07BEB"/>
    <w:rsid w:val="00C64A0C"/>
    <w:rsid w:val="00C67EF6"/>
    <w:rsid w:val="00C71DAA"/>
    <w:rsid w:val="00C83A19"/>
    <w:rsid w:val="00C91FDE"/>
    <w:rsid w:val="00CA34F5"/>
    <w:rsid w:val="00CB20D9"/>
    <w:rsid w:val="00CC7881"/>
    <w:rsid w:val="00D02BAD"/>
    <w:rsid w:val="00D04CD4"/>
    <w:rsid w:val="00D12203"/>
    <w:rsid w:val="00D20EA8"/>
    <w:rsid w:val="00D405FC"/>
    <w:rsid w:val="00DB6567"/>
    <w:rsid w:val="00DE7A4A"/>
    <w:rsid w:val="00E14804"/>
    <w:rsid w:val="00E4183D"/>
    <w:rsid w:val="00E4350F"/>
    <w:rsid w:val="00E448A5"/>
    <w:rsid w:val="00E50B54"/>
    <w:rsid w:val="00E970C8"/>
    <w:rsid w:val="00EB222D"/>
    <w:rsid w:val="00EC2887"/>
    <w:rsid w:val="00ED3CE1"/>
    <w:rsid w:val="00EE64D4"/>
    <w:rsid w:val="00F1454F"/>
    <w:rsid w:val="00F27E45"/>
    <w:rsid w:val="00F44BDD"/>
    <w:rsid w:val="00F5467B"/>
    <w:rsid w:val="00F55081"/>
    <w:rsid w:val="00F5568C"/>
    <w:rsid w:val="00F66ECE"/>
    <w:rsid w:val="00F9087A"/>
    <w:rsid w:val="00FA6F67"/>
    <w:rsid w:val="00FC0496"/>
    <w:rsid w:val="00FD6BAB"/>
    <w:rsid w:val="02980700"/>
    <w:rsid w:val="03100B17"/>
    <w:rsid w:val="034C7492"/>
    <w:rsid w:val="04A431CE"/>
    <w:rsid w:val="04A67B8B"/>
    <w:rsid w:val="054B6B81"/>
    <w:rsid w:val="05553B80"/>
    <w:rsid w:val="082038E6"/>
    <w:rsid w:val="088B1D7D"/>
    <w:rsid w:val="08984859"/>
    <w:rsid w:val="09D77734"/>
    <w:rsid w:val="0A2A4283"/>
    <w:rsid w:val="0A4616E7"/>
    <w:rsid w:val="0B3E3400"/>
    <w:rsid w:val="0B792A08"/>
    <w:rsid w:val="0C7C3D11"/>
    <w:rsid w:val="0D56330C"/>
    <w:rsid w:val="0F4035C7"/>
    <w:rsid w:val="0FE80928"/>
    <w:rsid w:val="10D07E43"/>
    <w:rsid w:val="1413527A"/>
    <w:rsid w:val="15D93B67"/>
    <w:rsid w:val="169A1AB3"/>
    <w:rsid w:val="16A33129"/>
    <w:rsid w:val="16F8622A"/>
    <w:rsid w:val="17A01807"/>
    <w:rsid w:val="182E6476"/>
    <w:rsid w:val="18482FC4"/>
    <w:rsid w:val="192A7AAF"/>
    <w:rsid w:val="1A65037C"/>
    <w:rsid w:val="1F047C74"/>
    <w:rsid w:val="1F570A1E"/>
    <w:rsid w:val="1FDD6391"/>
    <w:rsid w:val="205F708A"/>
    <w:rsid w:val="20AE0D89"/>
    <w:rsid w:val="20D47465"/>
    <w:rsid w:val="21AC4ECC"/>
    <w:rsid w:val="22653332"/>
    <w:rsid w:val="234C101B"/>
    <w:rsid w:val="23BA2A2E"/>
    <w:rsid w:val="24AB6A5E"/>
    <w:rsid w:val="25C7728B"/>
    <w:rsid w:val="25F74C90"/>
    <w:rsid w:val="267544F0"/>
    <w:rsid w:val="277811CF"/>
    <w:rsid w:val="27A71D1F"/>
    <w:rsid w:val="28AB16BB"/>
    <w:rsid w:val="29012723"/>
    <w:rsid w:val="291C52BC"/>
    <w:rsid w:val="29893F3D"/>
    <w:rsid w:val="2A205CCB"/>
    <w:rsid w:val="2BAA0794"/>
    <w:rsid w:val="2F1F68FC"/>
    <w:rsid w:val="2FA7273E"/>
    <w:rsid w:val="2FD31004"/>
    <w:rsid w:val="30276510"/>
    <w:rsid w:val="30486E17"/>
    <w:rsid w:val="31D54EF7"/>
    <w:rsid w:val="33786A1B"/>
    <w:rsid w:val="34187905"/>
    <w:rsid w:val="35AF76F9"/>
    <w:rsid w:val="37024C22"/>
    <w:rsid w:val="3BA21027"/>
    <w:rsid w:val="3C014847"/>
    <w:rsid w:val="3C815550"/>
    <w:rsid w:val="3EB16EC9"/>
    <w:rsid w:val="40CD3961"/>
    <w:rsid w:val="41A41AB6"/>
    <w:rsid w:val="43056A83"/>
    <w:rsid w:val="43EB1838"/>
    <w:rsid w:val="448F2D07"/>
    <w:rsid w:val="45066AC3"/>
    <w:rsid w:val="456C7D6C"/>
    <w:rsid w:val="47625681"/>
    <w:rsid w:val="48222AEE"/>
    <w:rsid w:val="483E08A6"/>
    <w:rsid w:val="49AD127D"/>
    <w:rsid w:val="4B551392"/>
    <w:rsid w:val="4C067046"/>
    <w:rsid w:val="4D462DD3"/>
    <w:rsid w:val="50037FCC"/>
    <w:rsid w:val="505445E7"/>
    <w:rsid w:val="511B4FC2"/>
    <w:rsid w:val="517B21F2"/>
    <w:rsid w:val="520A49CB"/>
    <w:rsid w:val="54B96610"/>
    <w:rsid w:val="551B5AB5"/>
    <w:rsid w:val="56AF31CD"/>
    <w:rsid w:val="575046D6"/>
    <w:rsid w:val="58AD2840"/>
    <w:rsid w:val="5A8C39F3"/>
    <w:rsid w:val="5B3529C3"/>
    <w:rsid w:val="5BB3647D"/>
    <w:rsid w:val="5CAF6120"/>
    <w:rsid w:val="5CBD21B3"/>
    <w:rsid w:val="5CF55B90"/>
    <w:rsid w:val="5D8F5802"/>
    <w:rsid w:val="5E473C4C"/>
    <w:rsid w:val="5F1D64B9"/>
    <w:rsid w:val="600D28B0"/>
    <w:rsid w:val="60526552"/>
    <w:rsid w:val="607D515C"/>
    <w:rsid w:val="60AE592B"/>
    <w:rsid w:val="60BA4FC1"/>
    <w:rsid w:val="6185598F"/>
    <w:rsid w:val="631A474A"/>
    <w:rsid w:val="64951C4F"/>
    <w:rsid w:val="652B47DD"/>
    <w:rsid w:val="66012EA6"/>
    <w:rsid w:val="663E784C"/>
    <w:rsid w:val="66B24F30"/>
    <w:rsid w:val="682B15F5"/>
    <w:rsid w:val="68BC5661"/>
    <w:rsid w:val="68E41C76"/>
    <w:rsid w:val="696E381D"/>
    <w:rsid w:val="69EF7FDC"/>
    <w:rsid w:val="6CD54B70"/>
    <w:rsid w:val="6DD4443F"/>
    <w:rsid w:val="6EE05F43"/>
    <w:rsid w:val="70EE4F34"/>
    <w:rsid w:val="7128069F"/>
    <w:rsid w:val="71553027"/>
    <w:rsid w:val="719D69F4"/>
    <w:rsid w:val="7216283C"/>
    <w:rsid w:val="73AB6B60"/>
    <w:rsid w:val="74A42124"/>
    <w:rsid w:val="7A5101BC"/>
    <w:rsid w:val="7B29461C"/>
    <w:rsid w:val="7E1D36F5"/>
    <w:rsid w:val="7F820A3E"/>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qFormat="1" w:unhideWhenUsed="0" w:uiPriority="59" w:semiHidden="0" w:name="Table Grid"/>
    <w:lsdException w:uiPriority="99" w:name="Table Theme"/>
    <w:lsdException w:qFormat="1" w:unhideWhenUsed="0" w:uiPriority="0" w:semiHidden="0" w:name="No Spacing"/>
  </w:latentStyles>
  <w:style w:type="paragraph" w:default="1" w:styleId="1">
    <w:name w:val="Normal"/>
    <w:qFormat/>
    <w:uiPriority w:val="0"/>
    <w:pPr>
      <w:spacing w:after="200" w:line="276" w:lineRule="auto"/>
    </w:pPr>
    <w:rPr>
      <w:rFonts w:ascii="Calibri" w:hAnsi="Calibri" w:eastAsia="Calibri" w:cs="Times New Roman"/>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semiHidden/>
    <w:unhideWhenUsed/>
    <w:qFormat/>
    <w:uiPriority w:val="99"/>
    <w:rPr>
      <w:color w:val="0000FF"/>
      <w:u w:val="single"/>
    </w:rPr>
  </w:style>
  <w:style w:type="paragraph" w:styleId="5">
    <w:name w:val="Normal (Web)"/>
    <w:basedOn w:val="1"/>
    <w:unhideWhenUsed/>
    <w:qFormat/>
    <w:uiPriority w:val="99"/>
    <w:pPr>
      <w:spacing w:before="100" w:after="100"/>
    </w:pPr>
    <w:rPr>
      <w:sz w:val="24"/>
    </w:rPr>
  </w:style>
  <w:style w:type="table" w:styleId="6">
    <w:name w:val="Table Grid"/>
    <w:basedOn w:val="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Без интервала Знак"/>
    <w:link w:val="8"/>
    <w:qFormat/>
    <w:locked/>
    <w:uiPriority w:val="0"/>
    <w:rPr>
      <w:rFonts w:ascii="Calibri" w:hAnsi="Calibri" w:eastAsia="Calibri" w:cs="Times New Roman"/>
    </w:rPr>
  </w:style>
  <w:style w:type="paragraph" w:styleId="8">
    <w:name w:val="No Spacing"/>
    <w:link w:val="7"/>
    <w:qFormat/>
    <w:uiPriority w:val="0"/>
    <w:rPr>
      <w:rFonts w:ascii="Calibri" w:hAnsi="Calibri" w:eastAsia="Calibri" w:cs="Times New Roman"/>
      <w:sz w:val="22"/>
      <w:szCs w:val="22"/>
      <w:lang w:val="ru-RU" w:eastAsia="en-US" w:bidi="ar-SA"/>
    </w:rPr>
  </w:style>
  <w:style w:type="paragraph" w:customStyle="1" w:styleId="9">
    <w:name w:val="ConsPlusNormal"/>
    <w:qFormat/>
    <w:uiPriority w:val="0"/>
    <w:pPr>
      <w:widowControl w:val="0"/>
      <w:suppressAutoHyphens/>
    </w:pPr>
    <w:rPr>
      <w:rFonts w:ascii="Calibri" w:hAnsi="Calibri" w:eastAsia="Arial Unicode MS" w:cs="Times New Roman"/>
      <w:kern w:val="1"/>
      <w:sz w:val="22"/>
      <w:szCs w:val="22"/>
      <w:lang w:val="ru-RU" w:eastAsia="ar-SA" w:bidi="ar-SA"/>
    </w:rPr>
  </w:style>
  <w:style w:type="character" w:customStyle="1" w:styleId="10">
    <w:name w:val="Основной текст2"/>
    <w:qFormat/>
    <w:uiPriority w:val="0"/>
    <w:rPr>
      <w:rFonts w:ascii="Times New Roman" w:hAnsi="Times New Roman" w:eastAsia="Times New Roman" w:cs="Times New Roman"/>
      <w:color w:val="000000"/>
      <w:spacing w:val="0"/>
      <w:w w:val="100"/>
      <w:position w:val="0"/>
      <w:sz w:val="24"/>
      <w:szCs w:val="24"/>
      <w:u w:val="single"/>
      <w:lang w:val="ru-RU"/>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SPecialiST RePack</Company>
  <Pages>22</Pages>
  <Words>6870</Words>
  <Characters>49889</Characters>
  <Lines>468</Lines>
  <Paragraphs>131</Paragraphs>
  <TotalTime>4</TotalTime>
  <ScaleCrop>false</ScaleCrop>
  <LinksUpToDate>false</LinksUpToDate>
  <CharactersWithSpaces>58398</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2026-07-07T13:32:00Z</dcterms:created>
  <dc:creator>ОТО</dc:creator>
  <cp:lastModifiedBy>User</cp:lastModifiedBy>
  <cp:lastPrinted>2026-01-28T12:43:00Z</cp:lastPrinted>
  <dcterms:modified xsi:type="dcterms:W3CDTF">2026-07-21T13:48:18Z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1049-12.1.0.27458</vt:lpwstr>
  </property>
  <property fmtid="{D5CDD505-2E9C-101B-9397-08002B2CF9AE}" pid="3" name="ICV">
    <vt:lpwstr>1856CE7C65C14BD6AD3F90477C232A33_13</vt:lpwstr>
  </property>
  <property fmtid="{D5CDD505-2E9C-101B-9397-08002B2CF9AE}" pid="4" name="KSOTemplateDocerSaveRecord">
    <vt:lpwstr>eyJoZGlkIjoiMTMxZmY4ZTE5OTMwZDdkODI5MWE4ZTg5MzRiZDFjZDEifQ==</vt:lpwstr>
  </property>
</Properties>
</file>