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right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  <w:t xml:space="preserve">Приложение № 1 </w:t>
      </w:r>
    </w:p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right"/>
        <w:rPr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к техническому заданию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</w:r>
      <w:r>
        <w:rPr>
          <w:rFonts w:cs="Times New Roman" w:ascii="Times New Roman" w:hAnsi="Times New Roman"/>
          <w:bCs/>
          <w:sz w:val="24"/>
          <w:szCs w:val="24"/>
        </w:rPr>
        <w:t>Наименование объекта закупки: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 xml:space="preserve"> материалы 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>и комплектующие к бензоинструменту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(далее — Товар).</w:t>
      </w:r>
    </w:p>
    <w:p>
      <w:pPr>
        <w:pStyle w:val="Normal"/>
        <w:keepNext w:val="true"/>
        <w:keepLines/>
        <w:tabs>
          <w:tab w:val="clear" w:pos="720"/>
          <w:tab w:val="left" w:pos="851" w:leader="none"/>
          <w:tab w:val="left" w:pos="1021" w:leader="none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bCs/>
          <w:color w:val="000000"/>
          <w:sz w:val="24"/>
          <w:szCs w:val="24"/>
        </w:rPr>
        <w:t>Требования к отгрузке и доставке Товара:</w:t>
      </w:r>
      <w:r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Указанный </w:t>
      </w:r>
      <w:bookmarkStart w:id="0" w:name="_Hlk191452995"/>
      <w:r>
        <w:rPr>
          <w:color w:val="000000"/>
          <w:sz w:val="24"/>
          <w:szCs w:val="24"/>
        </w:rPr>
        <w:t>Товар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должен быть доставлен </w:t>
      </w:r>
      <w:r>
        <w:rPr>
          <w:sz w:val="24"/>
          <w:szCs w:val="24"/>
        </w:rPr>
        <w:t>по адресу Заказчика: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186326, Республика Карелия, м.о Медвежьегорский</w:t>
      </w:r>
      <w:r>
        <w:rPr>
          <w:b/>
          <w:bCs/>
          <w:spacing w:val="-10"/>
          <w:sz w:val="24"/>
          <w:szCs w:val="24"/>
        </w:rPr>
        <w:t>,</w:t>
      </w:r>
      <w:r>
        <w:rPr>
          <w:spacing w:val="-1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пгт. Повенец, склад / стройбаза (район шлюза №3)</w:t>
      </w:r>
      <w:r>
        <w:rPr>
          <w:b/>
          <w:color w:val="C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 разгружен за счет Поставщика </w:t>
      </w:r>
      <w:r>
        <w:rPr>
          <w:sz w:val="24"/>
          <w:szCs w:val="24"/>
        </w:rPr>
        <w:t>в помещении, указанном Заказчиком</w:t>
      </w:r>
      <w:r>
        <w:rPr>
          <w:color w:val="000000"/>
          <w:sz w:val="24"/>
          <w:szCs w:val="24"/>
        </w:rPr>
        <w:t xml:space="preserve"> по предварительному с ним согласованию</w:t>
      </w:r>
      <w:bookmarkEnd w:id="0"/>
      <w:r>
        <w:rPr>
          <w:color w:val="000000"/>
          <w:sz w:val="24"/>
          <w:szCs w:val="24"/>
        </w:rPr>
        <w:t>.</w:t>
      </w:r>
    </w:p>
    <w:p>
      <w:pPr>
        <w:pStyle w:val="Normal"/>
        <w:keepNext w:val="true"/>
        <w:keepLines/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погрузки-разгрузки и транспортировки должны исключать возможность механических повреждений поставляемого Товара.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</w:r>
      <w:r>
        <w:rPr>
          <w:rFonts w:cs="Times New Roman" w:ascii="Times New Roman" w:hAnsi="Times New Roman"/>
          <w:bCs/>
          <w:sz w:val="24"/>
          <w:szCs w:val="24"/>
        </w:rPr>
        <w:t>Сроки поставки товара: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 xml:space="preserve">не позднее 15 (пятнадцати) рабочих дней с даты заключения Контракта. </w:t>
      </w:r>
      <w:r>
        <w:rPr>
          <w:rFonts w:cs="Times New Roman" w:ascii="Times New Roman" w:hAnsi="Times New Roman"/>
          <w:sz w:val="24"/>
          <w:szCs w:val="24"/>
        </w:rPr>
        <w:t>Товар принимается в рабочие дни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 8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00</w:t>
      </w:r>
      <w:r>
        <w:rPr>
          <w:rFonts w:cs="Times New Roman" w:ascii="Times New Roman" w:hAnsi="Times New Roman"/>
          <w:sz w:val="24"/>
          <w:szCs w:val="24"/>
        </w:rPr>
        <w:t xml:space="preserve"> до 16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15</w:t>
      </w:r>
      <w:r>
        <w:rPr>
          <w:rFonts w:cs="Times New Roman" w:ascii="Times New Roman" w:hAnsi="Times New Roman"/>
          <w:sz w:val="24"/>
          <w:szCs w:val="24"/>
        </w:rPr>
        <w:t>, перерыв с 12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30</w:t>
      </w:r>
      <w:r>
        <w:rPr>
          <w:rFonts w:cs="Times New Roman" w:ascii="Times New Roman" w:hAnsi="Times New Roman"/>
          <w:sz w:val="24"/>
          <w:szCs w:val="24"/>
        </w:rPr>
        <w:t xml:space="preserve"> до 13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30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В случае поставки Товара Заказчику в нерабочее время или выходные/праздничные дни – Товар приниматься не будет.</w:t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4. </w:t>
      </w:r>
      <w:r>
        <w:rPr>
          <w:rFonts w:cs="Times New Roman" w:ascii="Times New Roman" w:hAnsi="Times New Roman"/>
          <w:sz w:val="24"/>
          <w:szCs w:val="24"/>
        </w:rPr>
        <w:t>Функциональные, технические и качественные характеристики, эксплуатационные характеристики объекта закупки:</w:t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BodyText"/>
        <w:widowControl/>
        <w:ind w:left="0" w:right="0" w:hanging="0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tbl>
      <w:tblPr>
        <w:tblW w:w="10762" w:type="dxa"/>
        <w:jc w:val="left"/>
        <w:tblInd w:w="-79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99"/>
        <w:gridCol w:w="6640"/>
        <w:gridCol w:w="3323"/>
      </w:tblGrid>
      <w:tr>
        <w:trPr/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Кол-во, шт</w:t>
            </w:r>
          </w:p>
        </w:tc>
      </w:tr>
      <w:tr>
        <w:trPr>
          <w:trHeight w:val="786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41414"/>
                <w:spacing w:val="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141414"/>
                <w:sz w:val="24"/>
              </w:rPr>
              <w:t>асы настенные "</w:t>
            </w:r>
            <w:r>
              <w:rPr>
                <w:rFonts w:ascii="Times New Roman" w:hAnsi="Times New Roman"/>
                <w:color w:val="FF4000"/>
                <w:sz w:val="24"/>
              </w:rPr>
              <w:t>Имини</w:t>
            </w:r>
            <w:r>
              <w:rPr>
                <w:rFonts w:ascii="Times New Roman" w:hAnsi="Times New Roman"/>
                <w:color w:val="141414"/>
                <w:sz w:val="24"/>
              </w:rPr>
              <w:t>", d-17</w:t>
            </w:r>
          </w:p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41414"/>
                <w:sz w:val="24"/>
              </w:rPr>
              <w:t>см, плавный ход</w:t>
            </w:r>
          </w:p>
        </w:tc>
        <w:tc>
          <w:tcPr>
            <w:tcW w:w="3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>
          <w:trHeight w:val="1346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41414"/>
                <w:spacing w:val="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141414"/>
                <w:sz w:val="24"/>
              </w:rPr>
              <w:t>атушка для триммера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 М10х1,25 LH левая резьба + адаптер М10х1,0 LH,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41414"/>
                <w:sz w:val="24"/>
              </w:rPr>
              <w:t>полуавтомат Diamond</w:t>
            </w:r>
          </w:p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41414"/>
                <w:sz w:val="24"/>
              </w:rPr>
              <w:t>Industrial</w:t>
            </w:r>
          </w:p>
        </w:tc>
        <w:tc>
          <w:tcPr>
            <w:tcW w:w="3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41414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141414"/>
                <w:sz w:val="24"/>
              </w:rPr>
              <w:t>топор фрез для мотоблока Нева, Каскад, ОКА, Луч МБ-1, МБ-2 , ф 10 мм,10 шт.</w:t>
            </w:r>
          </w:p>
        </w:tc>
        <w:tc>
          <w:tcPr>
            <w:tcW w:w="3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набор</w:t>
            </w:r>
          </w:p>
        </w:tc>
      </w:tr>
      <w:tr>
        <w:trPr/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41414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141414"/>
                <w:sz w:val="24"/>
              </w:rPr>
              <w:t>онвектор настенный ENSTO FinnHeat 1500 Вт (1121х389х85) электронный термостат, EPHBE15PR,</w:t>
            </w:r>
          </w:p>
        </w:tc>
        <w:tc>
          <w:tcPr>
            <w:tcW w:w="3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41414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141414"/>
                <w:sz w:val="24"/>
              </w:rPr>
              <w:t>ож для кустореза DDE WOOD CUT 200х25,4/20 мм,26 зубьев 241-390,</w:t>
            </w:r>
          </w:p>
        </w:tc>
        <w:tc>
          <w:tcPr>
            <w:tcW w:w="3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41414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141414"/>
                <w:sz w:val="24"/>
              </w:rPr>
              <w:t>лата собачек / Храповик тартера для мотокосы Husqvarna 128R, 135R, 323R</w:t>
            </w:r>
          </w:p>
        </w:tc>
        <w:tc>
          <w:tcPr>
            <w:tcW w:w="3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41414"/>
                <w:sz w:val="24"/>
              </w:rPr>
              <w:t>Цепь для бензопилы Хускварна 137/142/445/440</w:t>
            </w:r>
          </w:p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41414"/>
                <w:sz w:val="24"/>
              </w:rPr>
              <w:t xml:space="preserve">шина 38 см (15"), шаг 0,325", </w:t>
            </w:r>
            <w:r>
              <w:rPr>
                <w:rFonts w:ascii="Times New Roman" w:hAnsi="Times New Roman"/>
                <w:color w:val="141414"/>
                <w:sz w:val="24"/>
                <w:szCs w:val="24"/>
              </w:rPr>
              <w:t>паз 1,3 мм, 64 звена,</w:t>
            </w:r>
          </w:p>
        </w:tc>
        <w:tc>
          <w:tcPr>
            <w:tcW w:w="3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41414"/>
                <w:sz w:val="24"/>
              </w:rPr>
              <w:t xml:space="preserve">Свеча бензопильная </w:t>
            </w:r>
            <w:r>
              <w:rPr>
                <w:rFonts w:ascii="Times New Roman" w:hAnsi="Times New Roman"/>
                <w:color w:val="FF3838"/>
                <w:sz w:val="24"/>
              </w:rPr>
              <w:t xml:space="preserve">RCJ7Y </w:t>
            </w:r>
            <w:r>
              <w:rPr>
                <w:rFonts w:ascii="Times New Roman" w:hAnsi="Times New Roman"/>
                <w:color w:val="FF3838"/>
                <w:sz w:val="24"/>
                <w:szCs w:val="24"/>
              </w:rPr>
              <w:t>M10*1,0 12,0mm</w:t>
            </w:r>
          </w:p>
        </w:tc>
        <w:tc>
          <w:tcPr>
            <w:tcW w:w="3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41414"/>
                <w:sz w:val="24"/>
              </w:rPr>
              <w:t>Герметик-прокладка красный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41414"/>
                <w:sz w:val="24"/>
              </w:rPr>
              <w:t>высокотемпературный для</w:t>
            </w:r>
          </w:p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41414"/>
                <w:sz w:val="24"/>
              </w:rPr>
              <w:t xml:space="preserve">автомобиля и ремонта Red </w:t>
            </w:r>
            <w:r>
              <w:rPr>
                <w:rFonts w:ascii="Times New Roman" w:hAnsi="Times New Roman"/>
                <w:color w:val="141414"/>
                <w:sz w:val="24"/>
                <w:szCs w:val="24"/>
              </w:rPr>
              <w:t>LAVR, 85 г / Ln1737,</w:t>
            </w:r>
          </w:p>
        </w:tc>
        <w:tc>
          <w:tcPr>
            <w:tcW w:w="3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41414"/>
                <w:sz w:val="24"/>
              </w:rPr>
              <w:t>Свеча зажигания</w:t>
            </w:r>
            <w:r>
              <w:rPr>
                <w:rFonts w:ascii="Times New Roman" w:hAnsi="Times New Roman"/>
                <w:color w:val="FF3838"/>
                <w:sz w:val="24"/>
                <w:shd w:fill="auto" w:val="clear"/>
              </w:rPr>
              <w:t xml:space="preserve">TORCH  </w:t>
            </w:r>
            <w:r>
              <w:rPr>
                <w:rFonts w:ascii="Times New Roman" w:hAnsi="Times New Roman"/>
                <w:color w:val="FF3838"/>
                <w:sz w:val="24"/>
                <w:szCs w:val="24"/>
                <w:shd w:fill="auto" w:val="clear"/>
              </w:rPr>
              <w:t xml:space="preserve">F6TC </w:t>
            </w:r>
            <w:r>
              <w:rPr>
                <w:rFonts w:ascii="Times New Roman" w:hAnsi="Times New Roman"/>
                <w:color w:val="141414"/>
                <w:sz w:val="24"/>
                <w:szCs w:val="24"/>
              </w:rPr>
              <w:t>на мотоблок генератор,</w:t>
            </w:r>
          </w:p>
        </w:tc>
        <w:tc>
          <w:tcPr>
            <w:tcW w:w="3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41414"/>
                <w:sz w:val="24"/>
              </w:rPr>
              <w:t>Электрочайник Midea</w:t>
            </w:r>
          </w:p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41414"/>
                <w:sz w:val="24"/>
              </w:rPr>
              <w:t>MK-8020,</w:t>
            </w:r>
          </w:p>
        </w:tc>
        <w:tc>
          <w:tcPr>
            <w:tcW w:w="3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Heading1"/>
              <w:widowControl w:val="false"/>
              <w:spacing w:before="480" w:after="120"/>
              <w:jc w:val="left"/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141414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141414"/>
                <w:spacing w:val="0"/>
                <w:sz w:val="24"/>
                <w:szCs w:val="24"/>
                <w:u w:val="none"/>
                <w:effect w:val="none"/>
              </w:rPr>
              <w:t>Аккумулятор; 12v; 9Ah;</w:t>
            </w: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FF3838"/>
                <w:spacing w:val="0"/>
                <w:sz w:val="28"/>
                <w:szCs w:val="28"/>
                <w:u w:val="none"/>
                <w:effect w:val="none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FF3838"/>
                <w:spacing w:val="0"/>
                <w:sz w:val="28"/>
                <w:szCs w:val="28"/>
                <w:u w:val="single"/>
                <w:effect w:val="none"/>
              </w:rPr>
              <w:t xml:space="preserve">Delta; </w:t>
            </w: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141414"/>
                <w:spacing w:val="0"/>
                <w:sz w:val="24"/>
                <w:szCs w:val="24"/>
                <w:u w:val="none"/>
                <w:effect w:val="none"/>
              </w:rPr>
              <w:t>dtm; 1209; 12в; 9Ач; для ибп</w:t>
            </w:r>
          </w:p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color w:val="141414"/>
                <w:sz w:val="24"/>
                <w:u w:val="single"/>
              </w:rPr>
            </w:pPr>
            <w:r>
              <w:rPr>
                <w:rFonts w:ascii="Times New Roman" w:hAnsi="Times New Roman"/>
                <w:color w:val="141414"/>
                <w:sz w:val="24"/>
                <w:u w:val="single"/>
              </w:rPr>
            </w:r>
          </w:p>
        </w:tc>
        <w:tc>
          <w:tcPr>
            <w:tcW w:w="3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52" w:before="0" w:after="0"/>
        <w:ind w:left="0" w:firstLine="709"/>
        <w:contextualSpacing/>
        <w:rPr>
          <w:sz w:val="20"/>
          <w:szCs w:val="20"/>
        </w:rPr>
      </w:pPr>
      <w:r>
        <w:rPr>
          <w:b/>
          <w:sz w:val="20"/>
          <w:szCs w:val="20"/>
        </w:rPr>
        <w:t>Требования к качеству, упаковке, маркировке и безопасности товара: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Поставляемый Товар должен быть новым, ранее не находившемся в использовании,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 На Товаре не должно быть следов механических повреждений.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и маркировка поставляемого Товара должны соответствовать требованиям действующих на территории Российской Федерации нормативно-правовых актов (стандарт, технический регламент, санитарные нормы).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должна обеспечивать соблюдение температурно-влажностного режима, сохранность Товара при транспортировке, до места назначения и разгрузки, на складе Заказчика.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 Стоимость за упаковочные материалы не взыскивается, и данные материалы возврату не подлежат. Стоимость упаковочных материалов включается в стоимость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Качество и безопасность Товара должны соответствовать требованиям, установленными и действующими в Российской Федерации ГОСТ, санитарным нормам, техническим регламентам, утвержденным на данный вид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При осуществлении поставки Поставщик должен представить: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продукцию, разрешающих использование поставляемой продукции на территории Российской Федерации.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В случае предъявления претензии по качеству Товара по причине несоответствия его условиям Контракта или иным обязательным требованиям, Поставщик должен по выбору Заказчика: устранить недостатки, заменить Товар или его часть Товаром, качество которого соответствует условиям Контракта в течение 10 (десяти) рабочих дней.</w:t>
      </w:r>
    </w:p>
    <w:p>
      <w:pPr>
        <w:pStyle w:val="ListParagraph"/>
        <w:spacing w:lineRule="auto" w:line="252" w:before="0" w:after="0"/>
        <w:ind w:left="709" w:hanging="0"/>
        <w:contextualSpacing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6. Требования, связанные с определением соответствия </w:t>
      </w:r>
      <w:r>
        <w:rPr>
          <w:b/>
          <w:color w:val="000000"/>
          <w:sz w:val="20"/>
          <w:szCs w:val="20"/>
        </w:rPr>
        <w:t>поставляемого Товара потребностям заказчика (приемка товара):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6.1. </w:t>
      </w:r>
      <w:r>
        <w:rPr>
          <w:sz w:val="20"/>
          <w:szCs w:val="20"/>
        </w:rPr>
        <w:t xml:space="preserve">Порядок приемки товаров по количеству и качеству, производится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N П-6 </w:t>
      </w:r>
      <w:r>
        <w:rPr>
          <w:spacing w:val="-4"/>
          <w:sz w:val="20"/>
          <w:szCs w:val="20"/>
        </w:rPr>
        <w:t>и качеству, утвержденной постановлением Госарбитража СССР от 25.04.1966г. № П-7).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6.2. Заказчик при осуществлении приемки поставляемого товара проверяет соответствие количества, качества требованиям, установленным в Контракте.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7.</w:t>
      </w:r>
      <w:r>
        <w:rPr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Гарантийные обязательства: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7.1. Поставщик гарантирует качество поставляемого Товара.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 xml:space="preserve">7.2. Гарантийный срок не может быть менее гарантийного срока, установленного производителем, но и не менее 6 (шести) месяцев с даты поставки на склад Заказчика и подписания структурированного документа о приемке в единой информационной системе в сфере закупок. 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7.3. При обнаружении дефектов Товара, возникших по независящим от Заказчика причинам, Поставщик обязан за свой счет устранить дефекты, либо заменить Товар ненадлежащего качества новым в течение 10 (десяти) рабочих дней после письменного уведомления Заказчиком (в том числе по факсу с последующим направлением оригинала).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7.4. Гарантийное обслуживание поставляемого товара должно осуществляться без затрат со стороны Заказчика и включать в себя вывоз, ремонт или замену и доставку Заказчику товара, вышедшего из строя в течение установленного гарантийного срока.</w:t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firstLine="1134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suppressAutoHyphens w:val="false"/>
        <w:spacing w:lineRule="auto" w:line="252" w:before="0" w:after="0"/>
        <w:ind w:left="709" w:hanging="0"/>
        <w:contextualSpacing/>
        <w:rPr>
          <w:sz w:val="20"/>
          <w:szCs w:val="20"/>
        </w:rPr>
      </w:pPr>
      <w:r>
        <w:rPr/>
      </w:r>
      <w:bookmarkStart w:id="1" w:name="_GoBack"/>
      <w:bookmarkStart w:id="2" w:name="_GoBack"/>
      <w:bookmarkEnd w:id="2"/>
    </w:p>
    <w:sectPr>
      <w:type w:val="nextPage"/>
      <w:pgSz w:w="11906" w:h="16838"/>
      <w:pgMar w:left="850" w:right="850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fals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11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78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27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36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5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34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43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592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/>
    <w:lsdException w:name="heading 6" w:uiPriority="0" w:semiHidden="0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/>
    <w:lsdException w:name="Default Paragraph Font" w:uiPriority="1"/>
    <w:lsdException w:name="Subtitle" w:uiPriority="0" w:semiHidden="0" w:unhideWhenUsed="0"/>
    <w:lsdException w:name="Strong" w:uiPriority="0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707a6"/>
    <w:rPr>
      <w:color w:val="0000FF" w:themeColor="hyperlink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7d588f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Style3" w:customStyle="1">
    <w:name w:val="Основной текст Знак"/>
    <w:qFormat/>
    <w:rPr>
      <w:rFonts w:ascii="Times New Roman" w:hAnsi="Times New Roman" w:eastAsia="DejaVu Sans" w:cs="Times New Roman"/>
      <w:kern w:val="2"/>
      <w:sz w:val="28"/>
      <w:lang w:val="x-none" w:eastAsia="x-none"/>
    </w:rPr>
  </w:style>
  <w:style w:type="character" w:styleId="11" w:customStyle="1">
    <w:name w:val="Заголовок 1 Знак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4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2707a6"/>
    <w:rPr>
      <w:color w:val="605E5C"/>
      <w:shd w:fill="E1DFDD" w:val="clear"/>
    </w:rPr>
  </w:style>
  <w:style w:type="character" w:styleId="Typography" w:customStyle="1">
    <w:name w:val="typography"/>
    <w:basedOn w:val="DefaultParagraphFont"/>
    <w:qFormat/>
    <w:rsid w:val="00f074f2"/>
    <w:rPr/>
  </w:style>
  <w:style w:type="character" w:styleId="Qshczy" w:customStyle="1">
    <w:name w:val="qshczy"/>
    <w:basedOn w:val="DefaultParagraphFont"/>
    <w:qFormat/>
    <w:rsid w:val="001268cc"/>
    <w:rPr/>
  </w:style>
  <w:style w:type="character" w:styleId="Style5">
    <w:name w:val="Маркеры"/>
    <w:qFormat/>
    <w:rPr>
      <w:rFonts w:ascii="OpenSymbol" w:hAnsi="OpenSymbol" w:eastAsia="OpenSymbol" w:cs="OpenSymbol"/>
    </w:rPr>
  </w:style>
  <w:style w:type="paragraph" w:styleId="Style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leParagraph" w:customStyle="1">
    <w:name w:val="Table Paragraph"/>
    <w:basedOn w:val="Normal"/>
    <w:qFormat/>
    <w:pPr>
      <w:widowControl w:val="false"/>
      <w:spacing w:lineRule="exact" w:line="240" w:before="0" w:after="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spacing w:before="0" w:after="160"/>
      <w:ind w:left="720" w:hanging="0"/>
      <w:contextualSpacing/>
    </w:pPr>
    <w:rPr/>
  </w:style>
  <w:style w:type="paragraph" w:styleId="Standard" w:customStyle="1">
    <w:name w:val="Standard"/>
    <w:qFormat/>
    <w:rsid w:val="00b93510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egoe UI" w:cs="Tahoma"/>
      <w:color w:val="000000"/>
      <w:kern w:val="2"/>
      <w:sz w:val="24"/>
      <w:szCs w:val="24"/>
      <w:lang w:val="ru-RU" w:eastAsia="zh-CN" w:bidi="hi-IN"/>
    </w:rPr>
  </w:style>
  <w:style w:type="paragraph" w:styleId="Style8">
    <w:name w:val="Содержимое таблицы"/>
    <w:basedOn w:val="Normal"/>
    <w:qFormat/>
    <w:pPr>
      <w:widowControl w:val="false"/>
      <w:suppressLineNumbers/>
    </w:pPr>
    <w:rPr/>
  </w:style>
  <w:style w:type="paragraph" w:styleId="Style9">
    <w:name w:val="Заголовок таблицы"/>
    <w:basedOn w:val="Style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e70472"/>
    <w:pPr>
      <w:spacing w:after="60"/>
      <w:jc w:val="both"/>
    </w:pPr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Application>AlterOffice/2025.3.0.0$Windows_X86_64 LibreOffice_project/774e6be3fe79fbee37ab4be005d8f260e3857d8a</Application>
  <AppVersion>15.0000</AppVersion>
  <Pages>3</Pages>
  <Words>700</Words>
  <Characters>4681</Characters>
  <CharactersWithSpaces>5315</CharactersWithSpaces>
  <Paragraphs>70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2025-03-27T06:25:00Z</dcterms:created>
  <dc:creator>Наталья</dc:creator>
  <dc:description/>
  <dc:language>ru-RU</dc:language>
  <cp:lastModifiedBy>Александр Александрович Волос</cp:lastModifiedBy>
  <cp:lastPrinted>2025-03-26T09:52:00Z</cp:lastPrinted>
  <dcterms:modified xsi:type="dcterms:W3CDTF">2026-08-11T10:25:28Z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