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FA8" w:rsidRDefault="008F2FA8">
      <w:pPr>
        <w:jc w:val="center"/>
        <w:rPr>
          <w:color w:val="000000"/>
          <w:sz w:val="24"/>
          <w:szCs w:val="24"/>
        </w:rPr>
      </w:pPr>
      <w:r>
        <w:rPr>
          <w:sz w:val="24"/>
          <w:szCs w:val="24"/>
        </w:rPr>
        <w:t>Проект государствен</w:t>
      </w:r>
      <w:r>
        <w:rPr>
          <w:color w:val="000000"/>
          <w:sz w:val="24"/>
          <w:szCs w:val="24"/>
        </w:rPr>
        <w:t xml:space="preserve">ного контракта </w:t>
      </w:r>
    </w:p>
    <w:p w:rsidR="008F2FA8" w:rsidRDefault="008F2FA8">
      <w:pPr>
        <w:jc w:val="center"/>
        <w:rPr>
          <w:color w:val="000000"/>
          <w:sz w:val="24"/>
          <w:szCs w:val="24"/>
        </w:rPr>
      </w:pPr>
    </w:p>
    <w:p w:rsidR="008F2FA8" w:rsidRDefault="008F2FA8">
      <w:pPr>
        <w:rPr>
          <w:sz w:val="24"/>
          <w:szCs w:val="24"/>
        </w:rPr>
      </w:pPr>
      <w:r>
        <w:rPr>
          <w:sz w:val="24"/>
          <w:szCs w:val="24"/>
        </w:rPr>
        <w:t>И</w:t>
      </w:r>
      <w:r>
        <w:rPr>
          <w:color w:val="000000"/>
          <w:sz w:val="24"/>
          <w:szCs w:val="24"/>
        </w:rPr>
        <w:t>КЗ: 261783802769178380100100150000000244</w:t>
      </w:r>
    </w:p>
    <w:p w:rsidR="008F2FA8" w:rsidRDefault="008F2FA8">
      <w:pPr>
        <w:rPr>
          <w:sz w:val="24"/>
          <w:szCs w:val="24"/>
        </w:rPr>
      </w:pPr>
    </w:p>
    <w:p w:rsidR="008F2FA8" w:rsidRDefault="008F2FA8">
      <w:pPr>
        <w:jc w:val="center"/>
        <w:rPr>
          <w:sz w:val="24"/>
          <w:szCs w:val="24"/>
        </w:rPr>
      </w:pPr>
      <w:r>
        <w:rPr>
          <w:sz w:val="24"/>
          <w:szCs w:val="24"/>
        </w:rPr>
        <w:t>Санкт-Петербург</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t>«___» __________ 2026г.</w:t>
      </w:r>
    </w:p>
    <w:p w:rsidR="008F2FA8" w:rsidRDefault="008F2FA8">
      <w:pPr>
        <w:jc w:val="center"/>
        <w:rPr>
          <w:sz w:val="24"/>
          <w:szCs w:val="24"/>
        </w:rPr>
      </w:pPr>
    </w:p>
    <w:p w:rsidR="008F2FA8" w:rsidRDefault="008F2FA8">
      <w:pPr>
        <w:widowControl w:val="0"/>
        <w:ind w:firstLine="567"/>
        <w:jc w:val="both"/>
        <w:rPr>
          <w:rFonts w:eastAsia="Calibri"/>
          <w:sz w:val="24"/>
          <w:szCs w:val="24"/>
        </w:rPr>
      </w:pPr>
      <w:r>
        <w:rPr>
          <w:rFonts w:eastAsia="Calibri"/>
          <w:b/>
        </w:rPr>
        <w:t>Главное управление Федеральной службы судебных приставов по г. Санкт-Петербургу</w:t>
      </w:r>
      <w:r>
        <w:rPr>
          <w:rFonts w:eastAsia="Calibri"/>
          <w:sz w:val="24"/>
          <w:szCs w:val="24"/>
        </w:rPr>
        <w:t>, именуемое в дальн</w:t>
      </w:r>
      <w:r>
        <w:rPr>
          <w:rFonts w:eastAsia="Calibri"/>
          <w:color w:val="000000"/>
          <w:sz w:val="24"/>
          <w:szCs w:val="24"/>
        </w:rPr>
        <w:t>ейшем «Госзаказчик», в лице заместителя руководителя Главного управления Коростелева Андрея Валерьевича</w:t>
      </w:r>
      <w:proofErr w:type="gramStart"/>
      <w:r>
        <w:rPr>
          <w:rFonts w:eastAsia="Calibri"/>
          <w:color w:val="000000"/>
          <w:sz w:val="24"/>
          <w:szCs w:val="24"/>
        </w:rPr>
        <w:t xml:space="preserve"> ,</w:t>
      </w:r>
      <w:proofErr w:type="gramEnd"/>
      <w:r>
        <w:rPr>
          <w:rFonts w:eastAsia="Calibri"/>
          <w:color w:val="000000"/>
          <w:sz w:val="24"/>
          <w:szCs w:val="24"/>
        </w:rPr>
        <w:t xml:space="preserve"> действующего на основании доверенности от 12.01.2026 № 78908/26/2340, с одной стороны, _________________, в лице ______________, действующег</w:t>
      </w:r>
      <w:r>
        <w:rPr>
          <w:rFonts w:eastAsia="Calibri"/>
          <w:sz w:val="24"/>
          <w:szCs w:val="24"/>
        </w:rPr>
        <w:t>о на основании _________, именуемое в дальнейшем «Подрядчик», с другой Стороны, совместно именуемые Стороны, в соответствии с п.4 ч.1 ст.93 Федерального закона от 05.04.2013 №44-ФЗ, заключили настоящий государственный контракт (далее – контракт) о нижеследующем:</w:t>
      </w:r>
    </w:p>
    <w:p w:rsidR="008F2FA8" w:rsidRDefault="008F2FA8">
      <w:pPr>
        <w:widowControl w:val="0"/>
        <w:ind w:firstLine="567"/>
        <w:jc w:val="center"/>
        <w:rPr>
          <w:rFonts w:eastAsia="Calibri"/>
          <w:sz w:val="24"/>
          <w:szCs w:val="24"/>
        </w:rPr>
      </w:pPr>
    </w:p>
    <w:p w:rsidR="008F2FA8" w:rsidRDefault="008F2FA8">
      <w:pPr>
        <w:widowControl w:val="0"/>
        <w:jc w:val="center"/>
        <w:rPr>
          <w:bCs/>
          <w:iCs/>
          <w:sz w:val="24"/>
          <w:szCs w:val="24"/>
        </w:rPr>
      </w:pPr>
      <w:r>
        <w:rPr>
          <w:sz w:val="24"/>
          <w:szCs w:val="24"/>
        </w:rPr>
        <w:t>1. ПРЕДМЕТ КОНТРАКТА</w:t>
      </w:r>
    </w:p>
    <w:p w:rsidR="008F2FA8" w:rsidRDefault="008F2FA8">
      <w:pPr>
        <w:pStyle w:val="2a"/>
        <w:numPr>
          <w:ilvl w:val="0"/>
          <w:numId w:val="0"/>
        </w:numPr>
        <w:tabs>
          <w:tab w:val="left" w:pos="708"/>
        </w:tabs>
        <w:ind w:hanging="142"/>
        <w:jc w:val="center"/>
        <w:rPr>
          <w:bCs/>
          <w:iCs/>
          <w:sz w:val="24"/>
          <w:szCs w:val="24"/>
        </w:rPr>
      </w:pPr>
    </w:p>
    <w:p w:rsidR="007B1A57" w:rsidRPr="008C5FFE" w:rsidRDefault="008F2FA8" w:rsidP="008C5FFE">
      <w:pPr>
        <w:numPr>
          <w:ilvl w:val="1"/>
          <w:numId w:val="13"/>
        </w:numPr>
        <w:jc w:val="both"/>
        <w:rPr>
          <w:sz w:val="24"/>
          <w:szCs w:val="24"/>
        </w:rPr>
      </w:pPr>
      <w:r>
        <w:rPr>
          <w:sz w:val="24"/>
          <w:szCs w:val="24"/>
        </w:rPr>
        <w:t>По контрак</w:t>
      </w:r>
      <w:r>
        <w:rPr>
          <w:color w:val="000000"/>
          <w:sz w:val="24"/>
          <w:szCs w:val="24"/>
        </w:rPr>
        <w:t xml:space="preserve">ту Подрядчик обязуется в установленный срок по заданию Госзаказчика выполнить работы по разработке проектно-сметной документации </w:t>
      </w:r>
      <w:r w:rsidR="007B1A57">
        <w:rPr>
          <w:sz w:val="24"/>
          <w:szCs w:val="24"/>
        </w:rPr>
        <w:t>на устройство системы антиобледенения кровли и водосточных труб здани</w:t>
      </w:r>
      <w:r w:rsidR="008C5FFE">
        <w:rPr>
          <w:sz w:val="24"/>
          <w:szCs w:val="24"/>
        </w:rPr>
        <w:t xml:space="preserve">я по адресу: </w:t>
      </w:r>
      <w:r w:rsidR="008C5FFE" w:rsidRPr="008C5FFE">
        <w:rPr>
          <w:rFonts w:eastAsia="Calibri"/>
          <w:bCs/>
          <w:sz w:val="24"/>
          <w:szCs w:val="24"/>
          <w:lang w:eastAsia="en-US"/>
        </w:rPr>
        <w:t>г.</w:t>
      </w:r>
      <w:r w:rsidR="00EC09BD" w:rsidRPr="00EC09BD">
        <w:rPr>
          <w:rFonts w:eastAsia="Calibri"/>
          <w:bCs/>
          <w:sz w:val="24"/>
          <w:szCs w:val="24"/>
          <w:lang w:eastAsia="en-US"/>
        </w:rPr>
        <w:t xml:space="preserve"> </w:t>
      </w:r>
      <w:r w:rsidR="008C5FFE" w:rsidRPr="008C5FFE">
        <w:rPr>
          <w:rFonts w:eastAsia="Calibri"/>
          <w:bCs/>
          <w:sz w:val="24"/>
          <w:szCs w:val="24"/>
          <w:lang w:eastAsia="en-US"/>
        </w:rPr>
        <w:t>Санкт-Петербург, ул. Большая Морская, д.59, литера</w:t>
      </w:r>
      <w:proofErr w:type="gramStart"/>
      <w:r w:rsidR="008C5FFE" w:rsidRPr="008C5FFE">
        <w:rPr>
          <w:rFonts w:eastAsia="Calibri"/>
          <w:bCs/>
          <w:sz w:val="24"/>
          <w:szCs w:val="24"/>
          <w:lang w:eastAsia="en-US"/>
        </w:rPr>
        <w:t xml:space="preserve"> А</w:t>
      </w:r>
      <w:proofErr w:type="gramEnd"/>
      <w:r w:rsidR="008C5FFE" w:rsidRPr="008C5FFE">
        <w:rPr>
          <w:rFonts w:eastAsia="Calibri"/>
          <w:bCs/>
          <w:sz w:val="24"/>
          <w:szCs w:val="24"/>
          <w:lang w:eastAsia="en-US"/>
        </w:rPr>
        <w:t>, "Особняк Г.П.Митусова (Э.Ф.Юнкера)"</w:t>
      </w:r>
      <w:r w:rsidR="008C5FFE">
        <w:rPr>
          <w:rFonts w:eastAsia="Calibri"/>
          <w:bCs/>
          <w:sz w:val="24"/>
          <w:szCs w:val="24"/>
          <w:lang w:eastAsia="en-US"/>
        </w:rPr>
        <w:t>.</w:t>
      </w:r>
    </w:p>
    <w:p w:rsidR="008F2FA8" w:rsidRPr="00C93B8F" w:rsidRDefault="008F2FA8" w:rsidP="00C93B8F">
      <w:pPr>
        <w:ind w:firstLine="567"/>
        <w:jc w:val="both"/>
        <w:rPr>
          <w:rFonts w:eastAsia="Calibri"/>
          <w:sz w:val="24"/>
          <w:szCs w:val="24"/>
        </w:rPr>
      </w:pPr>
      <w:r w:rsidRPr="00C93B8F">
        <w:rPr>
          <w:color w:val="000000"/>
          <w:sz w:val="24"/>
          <w:szCs w:val="24"/>
        </w:rPr>
        <w:t>в соответствии с техническим заданием (Приложение № 1 к контракту), а такж</w:t>
      </w:r>
      <w:r w:rsidRPr="00C93B8F">
        <w:rPr>
          <w:bCs/>
          <w:color w:val="000000"/>
          <w:sz w:val="24"/>
          <w:szCs w:val="24"/>
        </w:rPr>
        <w:t>е иными условия</w:t>
      </w:r>
      <w:r w:rsidRPr="00C93B8F">
        <w:rPr>
          <w:sz w:val="24"/>
          <w:szCs w:val="24"/>
        </w:rPr>
        <w:t>ми контракта (далее – работы), а Госзаказчик обязуется принять и оплатить выполненные по контракту работы.</w:t>
      </w:r>
    </w:p>
    <w:p w:rsidR="008F2FA8" w:rsidRDefault="008F2FA8">
      <w:pPr>
        <w:widowControl w:val="0"/>
        <w:ind w:firstLine="567"/>
        <w:jc w:val="both"/>
        <w:rPr>
          <w:sz w:val="24"/>
          <w:szCs w:val="24"/>
        </w:rPr>
      </w:pPr>
    </w:p>
    <w:p w:rsidR="008F2FA8" w:rsidRDefault="008F2FA8">
      <w:pPr>
        <w:pStyle w:val="2a"/>
        <w:numPr>
          <w:ilvl w:val="0"/>
          <w:numId w:val="0"/>
        </w:numPr>
        <w:tabs>
          <w:tab w:val="left" w:pos="708"/>
        </w:tabs>
        <w:jc w:val="center"/>
        <w:rPr>
          <w:sz w:val="24"/>
          <w:szCs w:val="24"/>
        </w:rPr>
      </w:pPr>
      <w:r>
        <w:rPr>
          <w:sz w:val="24"/>
          <w:szCs w:val="24"/>
        </w:rPr>
        <w:t>2. ПРАВА И ОБЯЗАННОСТИ СТОРОН</w:t>
      </w:r>
    </w:p>
    <w:p w:rsidR="008F2FA8" w:rsidRDefault="008F2FA8">
      <w:pPr>
        <w:pStyle w:val="2a"/>
        <w:numPr>
          <w:ilvl w:val="0"/>
          <w:numId w:val="0"/>
        </w:numPr>
        <w:tabs>
          <w:tab w:val="left" w:pos="708"/>
        </w:tabs>
        <w:jc w:val="center"/>
        <w:rPr>
          <w:sz w:val="24"/>
          <w:szCs w:val="24"/>
        </w:rPr>
      </w:pPr>
    </w:p>
    <w:p w:rsidR="008F2FA8" w:rsidRDefault="008F2FA8">
      <w:pPr>
        <w:widowControl w:val="0"/>
        <w:ind w:firstLine="567"/>
        <w:rPr>
          <w:sz w:val="24"/>
          <w:szCs w:val="24"/>
        </w:rPr>
      </w:pPr>
      <w:r>
        <w:rPr>
          <w:sz w:val="24"/>
          <w:szCs w:val="24"/>
        </w:rPr>
        <w:t>2.1. Госзаказчик вправе:</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2.1.1. Требовать надлежащего исполнения обязательств в соответствии с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2.1.2. Требовать представления надлежащим образом оформленных отчетных </w:t>
      </w:r>
      <w:r>
        <w:rPr>
          <w:sz w:val="24"/>
          <w:szCs w:val="24"/>
        </w:rPr>
        <w:br/>
        <w:t xml:space="preserve">и финансовых документов, подтверждающих исполнение обязательств в соответствии </w:t>
      </w:r>
      <w:r>
        <w:rPr>
          <w:sz w:val="24"/>
          <w:szCs w:val="24"/>
        </w:rPr>
        <w:br/>
        <w:t>с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2.1.3. Запрашивать информацию о ходе и состоянии исполнения обязательств </w:t>
      </w:r>
      <w:r>
        <w:rPr>
          <w:sz w:val="24"/>
          <w:szCs w:val="24"/>
        </w:rPr>
        <w:br/>
        <w:t>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2.1.4. Осуществлять </w:t>
      </w:r>
      <w:proofErr w:type="gramStart"/>
      <w:r>
        <w:rPr>
          <w:sz w:val="24"/>
          <w:szCs w:val="24"/>
        </w:rPr>
        <w:t>контроль за</w:t>
      </w:r>
      <w:proofErr w:type="gramEnd"/>
      <w:r>
        <w:rPr>
          <w:sz w:val="24"/>
          <w:szCs w:val="24"/>
        </w:rPr>
        <w:t xml:space="preserve"> ходом и качеством выполняемых работ, соблюдением сроков их выполнения и соответствием установленной контрактом цене, </w:t>
      </w:r>
      <w:r>
        <w:rPr>
          <w:sz w:val="24"/>
          <w:szCs w:val="24"/>
        </w:rPr>
        <w:br/>
        <w:t>не вмешиваясь при этом в оперативно-хозяйственную деятельность Подрядчика.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2.1.5. Отказаться от принятия и оплаты работ, не соответствующих требованиям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2.1.6. Потребовать возврата уплаченных сумм в случае оплаты работ,</w:t>
      </w:r>
      <w:r>
        <w:rPr>
          <w:sz w:val="24"/>
          <w:szCs w:val="24"/>
        </w:rPr>
        <w:br/>
        <w:t xml:space="preserve">не соответствующих требованиям контракта, до устранения выявленных недостатков, </w:t>
      </w:r>
      <w:r>
        <w:rPr>
          <w:sz w:val="24"/>
          <w:szCs w:val="24"/>
        </w:rPr>
        <w:br/>
        <w:t>а также потребовать выплаты неустойки (штрафа, пени).</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2.1.7. </w:t>
      </w:r>
      <w:r>
        <w:rPr>
          <w:color w:val="000000"/>
          <w:sz w:val="24"/>
          <w:szCs w:val="24"/>
        </w:rPr>
        <w:t>Отказаться от приема выполненных работ при несоблюдении Подрядчиком требований безопасности и защиты здоровья, установленных для режима повышенной готовности и (или) чрезвычайного положения, до устранения нарушений данных требований.</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2.1.8. Реализовывать иные права в соответствии с действующим законодательством </w:t>
      </w:r>
      <w:r>
        <w:rPr>
          <w:sz w:val="24"/>
          <w:szCs w:val="24"/>
        </w:rPr>
        <w:br/>
        <w:t>и условиями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2.2. Госзаказчик обязуется:</w:t>
      </w:r>
    </w:p>
    <w:p w:rsidR="007B1A57"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2.2.1. Осуществлять приемку результатов выполненных работ по контракту в соответствии с условиями настоящего контракта</w:t>
      </w:r>
      <w:r w:rsidR="007B1A57">
        <w:rPr>
          <w:sz w:val="24"/>
          <w:szCs w:val="24"/>
        </w:rPr>
        <w:t>.</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2.2.2. Оплачивать выполненные по контракту работы в размерах, установленных </w:t>
      </w:r>
      <w:r>
        <w:rPr>
          <w:sz w:val="24"/>
          <w:szCs w:val="24"/>
        </w:rPr>
        <w:lastRenderedPageBreak/>
        <w:t xml:space="preserve">контрактом не позднее 10 (десяти) рабочих дней </w:t>
      </w:r>
      <w:proofErr w:type="gramStart"/>
      <w:r>
        <w:rPr>
          <w:sz w:val="24"/>
          <w:szCs w:val="24"/>
        </w:rPr>
        <w:t>с даты подписания</w:t>
      </w:r>
      <w:proofErr w:type="gramEnd"/>
      <w:r>
        <w:rPr>
          <w:sz w:val="24"/>
          <w:szCs w:val="24"/>
        </w:rPr>
        <w:t xml:space="preserve"> сторонами документа о приемке выполненных работ.</w:t>
      </w:r>
    </w:p>
    <w:p w:rsidR="008F2FA8" w:rsidRDefault="008F2FA8">
      <w:pPr>
        <w:widowControl w:val="0"/>
        <w:ind w:firstLine="567"/>
        <w:jc w:val="both"/>
        <w:rPr>
          <w:sz w:val="24"/>
          <w:szCs w:val="24"/>
        </w:rPr>
      </w:pPr>
      <w:r>
        <w:rPr>
          <w:sz w:val="24"/>
          <w:szCs w:val="24"/>
        </w:rPr>
        <w:t>2.2.3. При обнаружении</w:t>
      </w:r>
      <w:r>
        <w:rPr>
          <w:sz w:val="28"/>
          <w:szCs w:val="24"/>
        </w:rPr>
        <w:t xml:space="preserve"> </w:t>
      </w:r>
      <w:r>
        <w:rPr>
          <w:sz w:val="24"/>
          <w:szCs w:val="24"/>
        </w:rPr>
        <w:t>в ходе выполнения работ отступлений от условий контракта, которые могут ухудшить качество выполняемых работ, или иных недостатков, немедленно заявить об этом Подрядчика в письменной форме, назначив срок их устранения.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2.2.4. По окончании выполнения Подрядчиком работ организовать и осуществить </w:t>
      </w:r>
      <w:r>
        <w:rPr>
          <w:sz w:val="24"/>
          <w:szCs w:val="24"/>
        </w:rPr>
        <w:br/>
        <w:t>их приемку в порядке и сроки, предусмотренные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2.3. Подрядчик вправе:</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2.3.1. Требовать от Госзаказчика подписания документов о приемке работ в случае надлежащего исполнения своих обязательств 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2.3.2. Получать полную и своевременную оплату за выполненные и принятые работы в случае полного исполнения обязательств 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 Подрядчик обязуется: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 Принять на себя обязательства в соответствии с заданием Госзаказчика и в сроки, установленные контрактом по осуществлению подготовки проектно-сметной документации в целях капитального ремонта объекта капитального строительства указанного в п. 4.1. настоящего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2.4.2. Предоставлять Госзаказчику по его требованию информацию о ходе выполнения работ по контракту по форме, в объеме и в сроки, содержащиеся в требовании Госзаказчика.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2.4.3. </w:t>
      </w:r>
      <w:proofErr w:type="gramStart"/>
      <w:r>
        <w:rPr>
          <w:sz w:val="24"/>
          <w:szCs w:val="24"/>
        </w:rPr>
        <w:t>Устранить за свой счет в установленный Госзаказчиком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выполнения капитального ремонта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w:t>
      </w:r>
      <w:proofErr w:type="gramEnd"/>
      <w:r>
        <w:rPr>
          <w:sz w:val="24"/>
          <w:szCs w:val="24"/>
        </w:rPr>
        <w:t xml:space="preserve"> в случае если указанные недостатки (дефекты) причинили убытки Госзаказчику и (или) третьим лицам, возместить убытки в полном объеме в соответствии с гражданским законодательством Российской Федерации. В случае</w:t>
      </w:r>
      <w:proofErr w:type="gramStart"/>
      <w:r>
        <w:rPr>
          <w:sz w:val="24"/>
          <w:szCs w:val="24"/>
        </w:rPr>
        <w:t>,</w:t>
      </w:r>
      <w:proofErr w:type="gramEnd"/>
      <w:r>
        <w:rPr>
          <w:sz w:val="24"/>
          <w:szCs w:val="24"/>
        </w:rPr>
        <w:t xml:space="preserve">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2.4.4. Выполнить работы, обеспечив надлежащее качество, в соответствии</w:t>
      </w:r>
      <w:r>
        <w:rPr>
          <w:sz w:val="24"/>
          <w:szCs w:val="24"/>
        </w:rPr>
        <w:br/>
        <w:t xml:space="preserve">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в сроки, установленные контрактом. </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2.4.5. Передать надлежащим образом оформленные отчетные и финансовые документы в порядке и срок, установленные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2.4.6. Немедленно письменно предупредить Госзаказчика при обнаружении независящих от Подрядчика обстоятельств, которые создают невозможность выполнения работы в срок.</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2.4.7. Соблюдать конфиденциальность в отношении всей информации, ставшей известной Подрядчику в связи с исполнением обязательств по контракту. </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2.4.8. Принять от Госзаказчика документацию, необходимую для выполнения работ </w:t>
      </w:r>
      <w:r>
        <w:rPr>
          <w:sz w:val="24"/>
          <w:szCs w:val="24"/>
        </w:rPr>
        <w:br/>
        <w:t>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2.4.9. Сдать выполненные работы Госзаказчику, передав при этом Госзаказчику </w:t>
      </w:r>
      <w:r>
        <w:rPr>
          <w:sz w:val="24"/>
          <w:szCs w:val="24"/>
        </w:rPr>
        <w:br/>
        <w:t>всю документацию, относящуюся к выполняемым работам.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2.4.10. Выполнять работы с соблюдением норм пожарной безопасности, техники безопасности и охраны окружающей среды в соответствии с </w:t>
      </w:r>
      <w:r>
        <w:rPr>
          <w:color w:val="000000"/>
          <w:sz w:val="24"/>
          <w:szCs w:val="24"/>
        </w:rPr>
        <w:t>действующим законодательством, включая нормы, устанавливающие требования к безопасности</w:t>
      </w:r>
      <w:r>
        <w:rPr>
          <w:color w:val="000000"/>
          <w:sz w:val="24"/>
          <w:szCs w:val="24"/>
        </w:rPr>
        <w:br/>
        <w:t>и защите здоровья, установленные на период режима повышенной готовности</w:t>
      </w:r>
      <w:r>
        <w:rPr>
          <w:color w:val="000000"/>
          <w:sz w:val="24"/>
          <w:szCs w:val="24"/>
        </w:rPr>
        <w:br/>
        <w:t>и (или) чрезвычайного положения.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lastRenderedPageBreak/>
        <w:t xml:space="preserve">2.4.11. Предоставить акт сверки взаимных расчетов в течение 5 (пяти) рабочих дней </w:t>
      </w:r>
      <w:r>
        <w:rPr>
          <w:sz w:val="24"/>
          <w:szCs w:val="24"/>
        </w:rPr>
        <w:br/>
        <w:t xml:space="preserve">с момента требования Госзаказчика (при изменении условий контракта, при расчете </w:t>
      </w:r>
      <w:r>
        <w:rPr>
          <w:sz w:val="24"/>
          <w:szCs w:val="24"/>
        </w:rPr>
        <w:br/>
        <w:t>по контракту, при возвращении обеспечения исполнения контракта).</w:t>
      </w:r>
    </w:p>
    <w:p w:rsidR="008F2FA8" w:rsidRDefault="008F2FA8">
      <w:pPr>
        <w:autoSpaceDE w:val="0"/>
        <w:ind w:firstLine="567"/>
        <w:jc w:val="both"/>
        <w:rPr>
          <w:sz w:val="24"/>
          <w:szCs w:val="24"/>
        </w:rPr>
      </w:pPr>
      <w:r>
        <w:rPr>
          <w:sz w:val="24"/>
          <w:szCs w:val="24"/>
        </w:rPr>
        <w:t xml:space="preserve">2.4.12. Формировать и направлять Госзаказчику документ о приемке в соответствии </w:t>
      </w:r>
      <w:r>
        <w:rPr>
          <w:sz w:val="24"/>
          <w:szCs w:val="24"/>
        </w:rPr>
        <w:br/>
        <w:t xml:space="preserve">с законодательством Российской Федерации и условиями </w:t>
      </w:r>
      <w:r>
        <w:rPr>
          <w:rFonts w:eastAsia="Calibri"/>
          <w:sz w:val="24"/>
          <w:szCs w:val="24"/>
        </w:rPr>
        <w:t>контракта</w:t>
      </w:r>
      <w:r>
        <w:rPr>
          <w:sz w:val="24"/>
          <w:szCs w:val="24"/>
        </w:rPr>
        <w:t>.</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4"/>
          <w:szCs w:val="24"/>
        </w:rPr>
      </w:pPr>
      <w:r>
        <w:rPr>
          <w:sz w:val="24"/>
          <w:szCs w:val="24"/>
        </w:rPr>
        <w:t>2.4.13. Своевременно и в полном объеме представлять в органы государственного (муниципального) финансового контроля по их запросам информацию, документы</w:t>
      </w:r>
      <w:r>
        <w:rPr>
          <w:sz w:val="24"/>
          <w:szCs w:val="24"/>
        </w:rPr>
        <w:br/>
        <w:t>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w:t>
      </w:r>
      <w:r>
        <w:rPr>
          <w:sz w:val="24"/>
          <w:szCs w:val="24"/>
        </w:rPr>
        <w:br/>
        <w:t>и на территории объектов контроля, выполнять их законные требования.</w:t>
      </w:r>
    </w:p>
    <w:p w:rsidR="008F2FA8" w:rsidRDefault="008F2FA8">
      <w:pPr>
        <w:widowControl w:val="0"/>
        <w:ind w:firstLine="567"/>
        <w:jc w:val="both"/>
        <w:rPr>
          <w:sz w:val="24"/>
          <w:szCs w:val="24"/>
        </w:rPr>
      </w:pPr>
      <w:r>
        <w:rPr>
          <w:bCs/>
          <w:sz w:val="24"/>
          <w:szCs w:val="24"/>
        </w:rPr>
        <w:t>2.4.14. Предоставить Госзаказчику обеспечение гарантийных обязательств вместе</w:t>
      </w:r>
      <w:r>
        <w:rPr>
          <w:bCs/>
          <w:sz w:val="24"/>
          <w:szCs w:val="24"/>
        </w:rPr>
        <w:br/>
        <w:t>с документом приемки выполненных работ.</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2.4.15. Исполнять иные обязанности в соответствии с действующим законодательством и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2.4.16.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2.4.17.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2.4.18. </w:t>
      </w:r>
      <w:proofErr w:type="gramStart"/>
      <w:r>
        <w:rPr>
          <w:sz w:val="24"/>
          <w:szCs w:val="24"/>
        </w:rPr>
        <w:t>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Госзаказчиком и (или) Российской Федерацией выступать в защиту интересов сторон контракта, а в случае неблагоприятного решения суда — возместить убытки.</w:t>
      </w:r>
      <w:proofErr w:type="gramEnd"/>
    </w:p>
    <w:p w:rsidR="008F2FA8" w:rsidRDefault="008F2FA8">
      <w:pPr>
        <w:widowControl w:val="0"/>
        <w:jc w:val="center"/>
        <w:rPr>
          <w:sz w:val="24"/>
          <w:szCs w:val="24"/>
        </w:rPr>
      </w:pPr>
      <w:r>
        <w:rPr>
          <w:sz w:val="24"/>
          <w:szCs w:val="24"/>
        </w:rPr>
        <w:br/>
        <w:t>3. ЦЕНА КОНТРАКТА И ПОРЯДОК РАСЧЕТОВ</w:t>
      </w:r>
    </w:p>
    <w:p w:rsidR="008F2FA8" w:rsidRDefault="008F2FA8">
      <w:pPr>
        <w:widowControl w:val="0"/>
        <w:jc w:val="center"/>
        <w:rPr>
          <w:sz w:val="24"/>
          <w:szCs w:val="24"/>
        </w:rPr>
      </w:pPr>
    </w:p>
    <w:p w:rsidR="008F2FA8" w:rsidRDefault="008F2FA8">
      <w:pPr>
        <w:ind w:firstLine="567"/>
        <w:jc w:val="both"/>
        <w:rPr>
          <w:sz w:val="24"/>
          <w:szCs w:val="24"/>
        </w:rPr>
      </w:pPr>
      <w:r>
        <w:rPr>
          <w:sz w:val="24"/>
          <w:szCs w:val="24"/>
        </w:rPr>
        <w:t xml:space="preserve">3.1. </w:t>
      </w:r>
      <w:proofErr w:type="gramStart"/>
      <w:r>
        <w:rPr>
          <w:sz w:val="24"/>
          <w:szCs w:val="24"/>
        </w:rPr>
        <w:t>Общая стоимость подлежащих выполнению Подрядчиком работ (далее – цена контракта) составляет _________________ рублей (_____ рублей _____ копеек), в том числе налог на добавленную стоимость (далее — НДС) по налоговой ставке ____, а в случае если контракт заключается с лицами, не являющимися в соответствии с законодательством РФ о налогах и сборах плательщиком НДС, то цена контракта НДС не облагается.</w:t>
      </w:r>
      <w:proofErr w:type="gramEnd"/>
    </w:p>
    <w:p w:rsidR="008F2FA8" w:rsidRDefault="008F2FA8">
      <w:pPr>
        <w:widowControl w:val="0"/>
        <w:ind w:firstLine="709"/>
        <w:jc w:val="both"/>
        <w:rPr>
          <w:sz w:val="24"/>
          <w:szCs w:val="24"/>
        </w:rPr>
      </w:pPr>
      <w:r>
        <w:rPr>
          <w:sz w:val="24"/>
          <w:szCs w:val="24"/>
        </w:rPr>
        <w:t>Цена контракта является твердой и определяется на весь срок исполнения контракта и включает в себя прибыль Подрядчика, уплату налогов, сборов, других обязательственных платежей и иных расходов Подрядчика, связанных с выполнением обязательств по контракту.</w:t>
      </w:r>
    </w:p>
    <w:p w:rsidR="008F2FA8" w:rsidRDefault="008F2FA8">
      <w:pPr>
        <w:widowControl w:val="0"/>
        <w:ind w:firstLine="709"/>
        <w:jc w:val="both"/>
        <w:rPr>
          <w:sz w:val="24"/>
          <w:szCs w:val="24"/>
        </w:rPr>
      </w:pPr>
      <w:r>
        <w:rPr>
          <w:sz w:val="24"/>
          <w:szCs w:val="24"/>
        </w:rPr>
        <w:t>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t xml:space="preserve"> </w:t>
      </w:r>
      <w:r>
        <w:rPr>
          <w:sz w:val="24"/>
          <w:szCs w:val="24"/>
        </w:rPr>
        <w:t>(далее – Федеральный закон от 05.04.2013 № 44-ФЗ).</w:t>
      </w:r>
    </w:p>
    <w:p w:rsidR="008F2FA8" w:rsidRDefault="008F2FA8">
      <w:pPr>
        <w:widowControl w:val="0"/>
        <w:ind w:firstLine="709"/>
        <w:jc w:val="both"/>
        <w:rPr>
          <w:sz w:val="24"/>
          <w:szCs w:val="24"/>
        </w:rPr>
      </w:pPr>
      <w:r>
        <w:rPr>
          <w:sz w:val="24"/>
          <w:szCs w:val="24"/>
        </w:rPr>
        <w:t xml:space="preserve">3.2. </w:t>
      </w:r>
      <w:r>
        <w:rPr>
          <w:color w:val="000000"/>
          <w:sz w:val="24"/>
          <w:szCs w:val="24"/>
        </w:rPr>
        <w:t xml:space="preserve">Формой оплаты является оплата в безналичной форме в соответствии </w:t>
      </w:r>
      <w:r>
        <w:rPr>
          <w:color w:val="000000"/>
          <w:sz w:val="24"/>
          <w:szCs w:val="24"/>
        </w:rPr>
        <w:br/>
        <w:t xml:space="preserve">с утвержденными бюджетными ассигнованиями. </w:t>
      </w:r>
    </w:p>
    <w:p w:rsidR="008F2FA8" w:rsidRDefault="008F2FA8">
      <w:pPr>
        <w:pStyle w:val="aff5"/>
        <w:ind w:firstLine="709"/>
        <w:rPr>
          <w:sz w:val="24"/>
          <w:szCs w:val="24"/>
        </w:rPr>
      </w:pPr>
      <w:r>
        <w:rPr>
          <w:sz w:val="24"/>
          <w:szCs w:val="24"/>
        </w:rPr>
        <w:t>3.3. Источник финансирования — Федеральный бюджет РФ 2026 года.</w:t>
      </w:r>
    </w:p>
    <w:p w:rsidR="008F2FA8" w:rsidRDefault="008F2FA8">
      <w:pPr>
        <w:pStyle w:val="aff5"/>
        <w:ind w:firstLine="709"/>
        <w:rPr>
          <w:sz w:val="24"/>
          <w:szCs w:val="24"/>
        </w:rPr>
      </w:pPr>
      <w:r>
        <w:rPr>
          <w:sz w:val="24"/>
          <w:szCs w:val="24"/>
        </w:rPr>
        <w:t>3.4. Госзаказчик оплачивает работы Подрядчика по факту их выполнения путем перечисления денежных средств на расчетный счет Подрядчика, в соответствии</w:t>
      </w:r>
      <w:r>
        <w:rPr>
          <w:sz w:val="24"/>
          <w:szCs w:val="24"/>
        </w:rPr>
        <w:br/>
      </w:r>
      <w:r>
        <w:rPr>
          <w:sz w:val="24"/>
          <w:szCs w:val="24"/>
        </w:rPr>
        <w:lastRenderedPageBreak/>
        <w:t>с условиями контракта, при условии приемки выполненных работ Госзаказчиком, в течение 10 (десяти) рабочих дней с даты подписания документа о приемке выполненных работ. Госзаказчик не несет ответственности перед Подрядчиком за задержку платежа при нарушении Подрядчиком сроков оформления документов на оплату.</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3.5. Авансирование не предусмотрено.</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3.6. По соглашению Сторон возможно снижение цены контракта без </w:t>
      </w:r>
      <w:proofErr w:type="gramStart"/>
      <w:r>
        <w:rPr>
          <w:sz w:val="24"/>
          <w:szCs w:val="24"/>
        </w:rPr>
        <w:t>изменения</w:t>
      </w:r>
      <w:proofErr w:type="gramEnd"/>
      <w:r>
        <w:rPr>
          <w:sz w:val="24"/>
          <w:szCs w:val="24"/>
        </w:rPr>
        <w:t xml:space="preserve"> предусмотренного контрактом объема оказываемых услуг.</w:t>
      </w:r>
    </w:p>
    <w:p w:rsidR="008F2FA8" w:rsidRDefault="008F2FA8">
      <w:pPr>
        <w:widowControl w:val="0"/>
        <w:autoSpaceDE w:val="0"/>
        <w:ind w:firstLine="709"/>
        <w:jc w:val="both"/>
        <w:rPr>
          <w:sz w:val="24"/>
          <w:szCs w:val="24"/>
        </w:rPr>
      </w:pPr>
      <w:r>
        <w:rPr>
          <w:sz w:val="24"/>
          <w:szCs w:val="24"/>
        </w:rPr>
        <w:t xml:space="preserve">3.7. По предложению Госзаказчика возможно увеличение или уменьшение предусмотренного контрактом объема услуг не более чем на десять процентов. </w:t>
      </w:r>
    </w:p>
    <w:p w:rsidR="008F2FA8" w:rsidRDefault="008F2FA8">
      <w:pPr>
        <w:widowControl w:val="0"/>
        <w:autoSpaceDE w:val="0"/>
        <w:ind w:firstLine="567"/>
        <w:jc w:val="both"/>
        <w:rPr>
          <w:sz w:val="24"/>
          <w:szCs w:val="24"/>
        </w:rPr>
      </w:pPr>
      <w:r>
        <w:rPr>
          <w:sz w:val="24"/>
          <w:szCs w:val="24"/>
        </w:rPr>
        <w:t xml:space="preserve">При этом по соглашению Сторон допускается изменение с учетом </w:t>
      </w:r>
      <w:proofErr w:type="gramStart"/>
      <w:r>
        <w:rPr>
          <w:sz w:val="24"/>
          <w:szCs w:val="24"/>
        </w:rPr>
        <w:t>положений бюджетного законодательства Российской Федерации цены контракта</w:t>
      </w:r>
      <w:proofErr w:type="gramEnd"/>
      <w:r>
        <w:rPr>
          <w:sz w:val="24"/>
          <w:szCs w:val="24"/>
        </w:rPr>
        <w:t xml:space="preserve"> пропорционально объему услуг исходя из установленной в контракте цены единицы услуги, но не более</w:t>
      </w:r>
      <w:r>
        <w:rPr>
          <w:sz w:val="24"/>
          <w:szCs w:val="24"/>
        </w:rPr>
        <w:br/>
        <w:t>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rsidR="008F2FA8" w:rsidRDefault="008F2FA8">
      <w:pPr>
        <w:widowControl w:val="0"/>
        <w:autoSpaceDE w:val="0"/>
        <w:ind w:firstLine="567"/>
        <w:jc w:val="both"/>
        <w:rPr>
          <w:sz w:val="24"/>
          <w:szCs w:val="24"/>
        </w:rPr>
      </w:pPr>
      <w:r>
        <w:rPr>
          <w:sz w:val="24"/>
          <w:szCs w:val="24"/>
        </w:rPr>
        <w:t xml:space="preserve">3.8. В случаях, предусмотренных </w:t>
      </w:r>
      <w:hyperlink r:id="rId8" w:history="1">
        <w:r>
          <w:rPr>
            <w:rStyle w:val="af2"/>
            <w:sz w:val="24"/>
            <w:szCs w:val="24"/>
          </w:rPr>
          <w:t>пунктом 6 статьи 161</w:t>
        </w:r>
      </w:hyperlink>
      <w:r>
        <w:rPr>
          <w:sz w:val="24"/>
          <w:szCs w:val="24"/>
        </w:rPr>
        <w:t xml:space="preserve"> Бюджетного кодекса Российской Федерации, при уменьшении ранее доведенных до Госзаказчика</w:t>
      </w:r>
      <w:r>
        <w:rPr>
          <w:sz w:val="24"/>
          <w:szCs w:val="24"/>
        </w:rPr>
        <w:br/>
        <w:t xml:space="preserve">как получателя бюджетных средств лимитов бюджетных обязательств, возможно изменение условий контракта. </w:t>
      </w:r>
    </w:p>
    <w:p w:rsidR="008F2FA8" w:rsidRDefault="008F2FA8">
      <w:pPr>
        <w:widowControl w:val="0"/>
        <w:autoSpaceDE w:val="0"/>
        <w:ind w:firstLine="567"/>
        <w:jc w:val="both"/>
        <w:rPr>
          <w:sz w:val="24"/>
          <w:szCs w:val="24"/>
        </w:rPr>
      </w:pPr>
      <w:r>
        <w:rPr>
          <w:sz w:val="24"/>
          <w:szCs w:val="24"/>
        </w:rPr>
        <w:t xml:space="preserve">При этом Госзаказчик в ходе исполнения контракта </w:t>
      </w:r>
      <w:hyperlink r:id="rId9" w:history="1">
        <w:r>
          <w:rPr>
            <w:rStyle w:val="af2"/>
            <w:sz w:val="24"/>
            <w:szCs w:val="24"/>
          </w:rPr>
          <w:t>обеспечивает согласование</w:t>
        </w:r>
      </w:hyperlink>
      <w:r>
        <w:rPr>
          <w:sz w:val="24"/>
          <w:szCs w:val="24"/>
        </w:rPr>
        <w:br/>
        <w:t>с Подрядчиком новых условий контракта, в том числе цены и (или) сроков исполнения контракта и (или) объема работ, предусмотренных контрактом.</w:t>
      </w:r>
    </w:p>
    <w:p w:rsidR="008F2FA8" w:rsidRDefault="008F2FA8">
      <w:pPr>
        <w:widowControl w:val="0"/>
        <w:ind w:firstLine="567"/>
        <w:jc w:val="both"/>
        <w:rPr>
          <w:sz w:val="24"/>
          <w:szCs w:val="24"/>
        </w:rPr>
      </w:pPr>
      <w:r>
        <w:rPr>
          <w:sz w:val="24"/>
          <w:szCs w:val="24"/>
        </w:rPr>
        <w:t>3.9. В случае выявления Госзаказчиком несоответствия стоимости фактически выполненных работ и стоимости, определенной контрактом, Госзаказчик в течение 3 (трех) рабочих дней после обнаружения данного несоответствия уведомляет об этом Подрядчика и не подписывает документы о приемке до внесения Подрядчиком в них соответствующих изменений.</w:t>
      </w:r>
    </w:p>
    <w:p w:rsidR="008F2FA8" w:rsidRDefault="008F2FA8">
      <w:pPr>
        <w:widowControl w:val="0"/>
        <w:ind w:firstLine="567"/>
        <w:jc w:val="both"/>
        <w:rPr>
          <w:sz w:val="24"/>
          <w:szCs w:val="24"/>
        </w:rPr>
      </w:pPr>
      <w:r>
        <w:rPr>
          <w:sz w:val="24"/>
          <w:szCs w:val="24"/>
        </w:rPr>
        <w:t xml:space="preserve">3.10. Услуги, оказанные Подрядчиком с отклонениями от требований технического задания (Приложение № 1 к контракту), а также условий контракта, не принимаются </w:t>
      </w:r>
      <w:r>
        <w:rPr>
          <w:sz w:val="24"/>
          <w:szCs w:val="24"/>
        </w:rPr>
        <w:br/>
        <w:t>и не оплачиваются Госзаказчиком до устранения обнаруженных недостатков работ.</w:t>
      </w:r>
    </w:p>
    <w:p w:rsidR="008F2FA8" w:rsidRDefault="008F2FA8">
      <w:pPr>
        <w:widowControl w:val="0"/>
        <w:ind w:firstLine="567"/>
        <w:jc w:val="both"/>
        <w:rPr>
          <w:sz w:val="24"/>
          <w:szCs w:val="24"/>
        </w:rPr>
      </w:pPr>
      <w:r>
        <w:rPr>
          <w:sz w:val="24"/>
          <w:szCs w:val="24"/>
        </w:rPr>
        <w:t>3.12. Окончательный расчет по контракту производится Госзаказчиком после полного окончания выполнения работ.</w:t>
      </w:r>
    </w:p>
    <w:p w:rsidR="008F2FA8" w:rsidRDefault="008F2FA8">
      <w:pPr>
        <w:widowControl w:val="0"/>
        <w:jc w:val="center"/>
        <w:rPr>
          <w:sz w:val="24"/>
          <w:szCs w:val="24"/>
        </w:rPr>
      </w:pPr>
    </w:p>
    <w:p w:rsidR="008F2FA8" w:rsidRDefault="008F2FA8">
      <w:pPr>
        <w:widowControl w:val="0"/>
        <w:jc w:val="center"/>
        <w:rPr>
          <w:sz w:val="24"/>
          <w:szCs w:val="24"/>
        </w:rPr>
      </w:pPr>
      <w:r>
        <w:rPr>
          <w:sz w:val="24"/>
          <w:szCs w:val="24"/>
        </w:rPr>
        <w:t>4. МЕСТО И СРОКИ ВЫПОЛНЕНИЯ РАБОТ</w:t>
      </w:r>
    </w:p>
    <w:p w:rsidR="008F2FA8" w:rsidRDefault="008F2FA8">
      <w:pPr>
        <w:widowControl w:val="0"/>
        <w:jc w:val="center"/>
        <w:rPr>
          <w:sz w:val="24"/>
          <w:szCs w:val="24"/>
        </w:rPr>
      </w:pPr>
    </w:p>
    <w:p w:rsidR="008F2FA8" w:rsidRDefault="008F2FA8">
      <w:pPr>
        <w:ind w:firstLine="567"/>
        <w:jc w:val="both"/>
        <w:rPr>
          <w:sz w:val="24"/>
          <w:szCs w:val="24"/>
        </w:rPr>
      </w:pPr>
      <w:r>
        <w:rPr>
          <w:sz w:val="24"/>
          <w:szCs w:val="24"/>
        </w:rPr>
        <w:t xml:space="preserve">4.1. Место выполнения работ: </w:t>
      </w:r>
    </w:p>
    <w:p w:rsidR="008C5FFE" w:rsidRPr="008C5FFE" w:rsidRDefault="008C5FFE" w:rsidP="00117C77">
      <w:pPr>
        <w:numPr>
          <w:ilvl w:val="0"/>
          <w:numId w:val="14"/>
        </w:numPr>
        <w:ind w:left="0" w:firstLine="426"/>
        <w:jc w:val="both"/>
        <w:rPr>
          <w:rFonts w:eastAsia="Calibri"/>
          <w:sz w:val="24"/>
          <w:szCs w:val="24"/>
        </w:rPr>
      </w:pPr>
      <w:r w:rsidRPr="008C5FFE">
        <w:rPr>
          <w:rFonts w:eastAsia="Calibri"/>
          <w:bCs/>
          <w:sz w:val="24"/>
          <w:szCs w:val="24"/>
          <w:lang w:eastAsia="en-US"/>
        </w:rPr>
        <w:t>г.</w:t>
      </w:r>
      <w:r w:rsidR="00EC09BD">
        <w:rPr>
          <w:rFonts w:eastAsia="Calibri"/>
          <w:bCs/>
          <w:sz w:val="24"/>
          <w:szCs w:val="24"/>
          <w:lang w:val="en-US" w:eastAsia="en-US"/>
        </w:rPr>
        <w:t xml:space="preserve"> </w:t>
      </w:r>
      <w:r w:rsidRPr="008C5FFE">
        <w:rPr>
          <w:rFonts w:eastAsia="Calibri"/>
          <w:bCs/>
          <w:sz w:val="24"/>
          <w:szCs w:val="24"/>
          <w:lang w:eastAsia="en-US"/>
        </w:rPr>
        <w:t>Санкт-Петербург, ул. Большая Морская, д.59, литера</w:t>
      </w:r>
      <w:proofErr w:type="gramStart"/>
      <w:r w:rsidRPr="008C5FFE">
        <w:rPr>
          <w:rFonts w:eastAsia="Calibri"/>
          <w:bCs/>
          <w:sz w:val="24"/>
          <w:szCs w:val="24"/>
          <w:lang w:eastAsia="en-US"/>
        </w:rPr>
        <w:t xml:space="preserve"> А</w:t>
      </w:r>
      <w:proofErr w:type="gramEnd"/>
      <w:r w:rsidRPr="008C5FFE">
        <w:rPr>
          <w:rFonts w:eastAsia="Calibri"/>
          <w:bCs/>
          <w:sz w:val="24"/>
          <w:szCs w:val="24"/>
          <w:lang w:eastAsia="en-US"/>
        </w:rPr>
        <w:t>, "Особняк Г.П.Митусова (Э.Ф.Юнкера)"</w:t>
      </w:r>
      <w:r>
        <w:rPr>
          <w:rFonts w:eastAsia="Calibri"/>
          <w:bCs/>
          <w:sz w:val="24"/>
          <w:szCs w:val="24"/>
          <w:lang w:eastAsia="en-US"/>
        </w:rPr>
        <w:t>.</w:t>
      </w:r>
    </w:p>
    <w:p w:rsidR="008F2FA8" w:rsidRDefault="008F2FA8">
      <w:pPr>
        <w:ind w:firstLine="567"/>
        <w:jc w:val="both"/>
        <w:rPr>
          <w:sz w:val="24"/>
          <w:szCs w:val="24"/>
        </w:rPr>
      </w:pPr>
      <w:r>
        <w:rPr>
          <w:sz w:val="24"/>
          <w:szCs w:val="24"/>
        </w:rPr>
        <w:t>4.2. Срок выполнения работ:</w:t>
      </w:r>
    </w:p>
    <w:p w:rsidR="008F2FA8" w:rsidRDefault="008F2FA8">
      <w:pPr>
        <w:ind w:firstLine="567"/>
        <w:jc w:val="both"/>
        <w:rPr>
          <w:sz w:val="24"/>
          <w:szCs w:val="24"/>
        </w:rPr>
      </w:pPr>
      <w:r>
        <w:rPr>
          <w:sz w:val="24"/>
          <w:szCs w:val="24"/>
        </w:rPr>
        <w:t>начало – с момента заключения государственного контракта;</w:t>
      </w:r>
    </w:p>
    <w:p w:rsidR="008F2FA8" w:rsidRDefault="008F2FA8">
      <w:pPr>
        <w:ind w:firstLine="567"/>
        <w:jc w:val="both"/>
        <w:rPr>
          <w:sz w:val="24"/>
          <w:szCs w:val="24"/>
        </w:rPr>
      </w:pPr>
      <w:r>
        <w:rPr>
          <w:sz w:val="24"/>
          <w:szCs w:val="24"/>
        </w:rPr>
        <w:t xml:space="preserve">окончание – </w:t>
      </w:r>
      <w:r w:rsidR="008C5FFE">
        <w:rPr>
          <w:sz w:val="24"/>
          <w:szCs w:val="24"/>
        </w:rPr>
        <w:t>10</w:t>
      </w:r>
      <w:r w:rsidR="00117C77">
        <w:rPr>
          <w:sz w:val="24"/>
          <w:szCs w:val="24"/>
        </w:rPr>
        <w:t>.0</w:t>
      </w:r>
      <w:r w:rsidR="008C5FFE">
        <w:rPr>
          <w:sz w:val="24"/>
          <w:szCs w:val="24"/>
        </w:rPr>
        <w:t>9</w:t>
      </w:r>
      <w:r w:rsidR="00117C77">
        <w:rPr>
          <w:sz w:val="24"/>
          <w:szCs w:val="24"/>
        </w:rPr>
        <w:t>.2026.</w:t>
      </w:r>
    </w:p>
    <w:p w:rsidR="008F2FA8" w:rsidRDefault="008F2FA8">
      <w:pPr>
        <w:ind w:firstLine="567"/>
        <w:jc w:val="both"/>
        <w:rPr>
          <w:sz w:val="24"/>
          <w:szCs w:val="24"/>
        </w:rPr>
      </w:pPr>
      <w:r>
        <w:rPr>
          <w:sz w:val="24"/>
          <w:szCs w:val="24"/>
        </w:rPr>
        <w:t>Подрядчик вправе выполнить работы досрочно.</w:t>
      </w:r>
    </w:p>
    <w:p w:rsidR="008F2FA8" w:rsidRDefault="008F2FA8">
      <w:pPr>
        <w:ind w:firstLine="567"/>
        <w:jc w:val="both"/>
        <w:rPr>
          <w:sz w:val="24"/>
          <w:szCs w:val="24"/>
        </w:rPr>
      </w:pPr>
    </w:p>
    <w:p w:rsidR="008F2FA8" w:rsidRDefault="008F2FA8">
      <w:pPr>
        <w:pStyle w:val="aff5"/>
        <w:ind w:firstLine="0"/>
        <w:jc w:val="center"/>
        <w:rPr>
          <w:sz w:val="24"/>
          <w:szCs w:val="24"/>
        </w:rPr>
      </w:pPr>
      <w:r>
        <w:rPr>
          <w:sz w:val="24"/>
          <w:szCs w:val="24"/>
          <w:lang w:val="ru-RU"/>
        </w:rPr>
        <w:t>5</w:t>
      </w:r>
      <w:r>
        <w:rPr>
          <w:sz w:val="24"/>
          <w:szCs w:val="24"/>
        </w:rPr>
        <w:t>. ПОРЯДОК</w:t>
      </w:r>
      <w:r>
        <w:rPr>
          <w:sz w:val="24"/>
          <w:szCs w:val="24"/>
          <w:lang w:val="ru-RU"/>
        </w:rPr>
        <w:t xml:space="preserve"> И СРОК</w:t>
      </w:r>
      <w:r>
        <w:rPr>
          <w:sz w:val="24"/>
          <w:szCs w:val="24"/>
        </w:rPr>
        <w:t xml:space="preserve"> ПРИЕМКИ</w:t>
      </w:r>
      <w:r>
        <w:rPr>
          <w:sz w:val="24"/>
          <w:szCs w:val="24"/>
          <w:lang w:val="ru-RU"/>
        </w:rPr>
        <w:t xml:space="preserve"> ВЫПОЛНЕННЫХ РАБОТ</w:t>
      </w:r>
    </w:p>
    <w:p w:rsidR="008F2FA8" w:rsidRDefault="008F2FA8">
      <w:pPr>
        <w:pStyle w:val="aff5"/>
        <w:ind w:firstLine="0"/>
        <w:jc w:val="center"/>
        <w:rPr>
          <w:sz w:val="24"/>
          <w:szCs w:val="24"/>
        </w:rPr>
      </w:pPr>
    </w:p>
    <w:p w:rsidR="008F2FA8" w:rsidRDefault="008F2FA8">
      <w:pPr>
        <w:widowControl w:val="0"/>
        <w:ind w:firstLine="567"/>
        <w:jc w:val="both"/>
        <w:rPr>
          <w:sz w:val="24"/>
          <w:szCs w:val="24"/>
        </w:rPr>
      </w:pPr>
      <w:r>
        <w:rPr>
          <w:sz w:val="24"/>
          <w:szCs w:val="24"/>
        </w:rPr>
        <w:t>5.1. Подрядчик извещает Госзаказчика об окончании выполнения работ не позднее</w:t>
      </w:r>
      <w:r>
        <w:rPr>
          <w:sz w:val="24"/>
          <w:szCs w:val="24"/>
        </w:rPr>
        <w:br/>
        <w:t xml:space="preserve">2 (двух) рабочих дней с фактической даты окончания выполнения работ. </w:t>
      </w:r>
    </w:p>
    <w:p w:rsidR="008F2FA8" w:rsidRDefault="008F2FA8">
      <w:pPr>
        <w:autoSpaceDE w:val="0"/>
        <w:ind w:firstLine="567"/>
        <w:jc w:val="both"/>
        <w:rPr>
          <w:sz w:val="24"/>
          <w:szCs w:val="24"/>
        </w:rPr>
      </w:pPr>
      <w:r>
        <w:rPr>
          <w:sz w:val="24"/>
          <w:szCs w:val="24"/>
        </w:rPr>
        <w:t>5.2. К документу о приемке, прилагаются документы, которые считаются его неотъемлемой частью:</w:t>
      </w:r>
    </w:p>
    <w:p w:rsidR="008F2FA8" w:rsidRDefault="008F2FA8">
      <w:pPr>
        <w:autoSpaceDE w:val="0"/>
        <w:ind w:firstLine="567"/>
        <w:jc w:val="both"/>
        <w:rPr>
          <w:sz w:val="24"/>
          <w:szCs w:val="24"/>
        </w:rPr>
      </w:pPr>
      <w:r>
        <w:rPr>
          <w:sz w:val="24"/>
          <w:szCs w:val="24"/>
        </w:rPr>
        <w:t>счет или счет-фактура, если Подрядчик является плательщиком НДС;</w:t>
      </w:r>
    </w:p>
    <w:p w:rsidR="008F2FA8" w:rsidRDefault="008F2FA8">
      <w:pPr>
        <w:autoSpaceDE w:val="0"/>
        <w:ind w:firstLine="567"/>
        <w:jc w:val="both"/>
        <w:rPr>
          <w:sz w:val="24"/>
          <w:szCs w:val="24"/>
        </w:rPr>
      </w:pPr>
      <w:r>
        <w:rPr>
          <w:sz w:val="24"/>
          <w:szCs w:val="24"/>
        </w:rPr>
        <w:t>акт об устранении выявленных в ходе сдачи-приемки недостатков (в случае, если такой акт был составлен), подписанный Подрядчиком и Получателем;</w:t>
      </w:r>
    </w:p>
    <w:p w:rsidR="008F2FA8" w:rsidRDefault="008F2FA8">
      <w:pPr>
        <w:autoSpaceDE w:val="0"/>
        <w:ind w:firstLine="567"/>
        <w:jc w:val="both"/>
        <w:rPr>
          <w:sz w:val="24"/>
          <w:szCs w:val="24"/>
        </w:rPr>
      </w:pPr>
      <w:r>
        <w:rPr>
          <w:sz w:val="24"/>
          <w:szCs w:val="24"/>
        </w:rPr>
        <w:lastRenderedPageBreak/>
        <w:t xml:space="preserve">иные документы, предусмотренные контрактом для подписания документа </w:t>
      </w:r>
      <w:r>
        <w:rPr>
          <w:sz w:val="24"/>
          <w:szCs w:val="24"/>
        </w:rPr>
        <w:br/>
        <w:t>о приемке.</w:t>
      </w:r>
    </w:p>
    <w:p w:rsidR="008F2FA8" w:rsidRDefault="008F2FA8">
      <w:pPr>
        <w:ind w:firstLine="567"/>
        <w:jc w:val="both"/>
        <w:rPr>
          <w:sz w:val="24"/>
          <w:szCs w:val="24"/>
        </w:rPr>
      </w:pPr>
      <w:r>
        <w:rPr>
          <w:sz w:val="24"/>
          <w:szCs w:val="24"/>
        </w:rPr>
        <w:t xml:space="preserve">5.3. Госзаказчик, </w:t>
      </w:r>
      <w:proofErr w:type="gramStart"/>
      <w:r>
        <w:rPr>
          <w:sz w:val="24"/>
          <w:szCs w:val="24"/>
        </w:rPr>
        <w:t>получивший</w:t>
      </w:r>
      <w:proofErr w:type="gramEnd"/>
      <w:r>
        <w:rPr>
          <w:sz w:val="24"/>
          <w:szCs w:val="24"/>
        </w:rPr>
        <w:t xml:space="preserve"> сообщение об окончании выполнения работ</w:t>
      </w:r>
      <w:r>
        <w:rPr>
          <w:sz w:val="24"/>
          <w:szCs w:val="24"/>
        </w:rPr>
        <w:br/>
        <w:t xml:space="preserve">от Подрядчика, приступает к приемке выполненных работ. </w:t>
      </w:r>
    </w:p>
    <w:p w:rsidR="008F2FA8" w:rsidRDefault="008F2FA8">
      <w:pPr>
        <w:ind w:firstLine="540"/>
        <w:jc w:val="both"/>
        <w:rPr>
          <w:sz w:val="24"/>
          <w:szCs w:val="24"/>
        </w:rPr>
      </w:pPr>
      <w:r>
        <w:rPr>
          <w:sz w:val="24"/>
          <w:szCs w:val="24"/>
        </w:rPr>
        <w:t>5.4. Приемка выполненных работ Госзаказчиком производится в течение 20 (двадцати) рабочих дней с момента, направления Подрядчиком Госзаказчиком документа о приемке.</w:t>
      </w:r>
    </w:p>
    <w:p w:rsidR="008F2FA8" w:rsidRDefault="008F2FA8">
      <w:pPr>
        <w:widowControl w:val="0"/>
        <w:ind w:firstLine="567"/>
        <w:jc w:val="both"/>
        <w:rPr>
          <w:color w:val="000000"/>
          <w:sz w:val="24"/>
          <w:szCs w:val="24"/>
        </w:rPr>
      </w:pPr>
      <w:r>
        <w:rPr>
          <w:sz w:val="24"/>
          <w:szCs w:val="24"/>
        </w:rPr>
        <w:t xml:space="preserve">5.5. При обнаружении в ходе приемки выполненных работ недостатков Госзаказчиком составляется мотивированный отказ от подписания документа о приемке. </w:t>
      </w:r>
    </w:p>
    <w:p w:rsidR="008F2FA8" w:rsidRDefault="008F2FA8">
      <w:pPr>
        <w:ind w:firstLine="540"/>
        <w:jc w:val="both"/>
        <w:rPr>
          <w:color w:val="000000"/>
          <w:sz w:val="24"/>
          <w:szCs w:val="24"/>
        </w:rPr>
      </w:pPr>
      <w:r>
        <w:rPr>
          <w:color w:val="000000"/>
          <w:sz w:val="24"/>
          <w:szCs w:val="24"/>
        </w:rPr>
        <w:t xml:space="preserve">Подрядчик обязан устранить все обнаруженные </w:t>
      </w:r>
      <w:proofErr w:type="gramStart"/>
      <w:r>
        <w:rPr>
          <w:color w:val="000000"/>
          <w:sz w:val="24"/>
          <w:szCs w:val="24"/>
        </w:rPr>
        <w:t>недостатки</w:t>
      </w:r>
      <w:proofErr w:type="gramEnd"/>
      <w:r>
        <w:rPr>
          <w:color w:val="000000"/>
          <w:sz w:val="24"/>
          <w:szCs w:val="24"/>
        </w:rPr>
        <w:t xml:space="preserve"> указанные</w:t>
      </w:r>
      <w:r>
        <w:rPr>
          <w:color w:val="000000"/>
          <w:sz w:val="24"/>
          <w:szCs w:val="24"/>
        </w:rPr>
        <w:br/>
        <w:t xml:space="preserve">в мотивированном акте, своими силами, за свой счет и в установленные сроки. Срок устранения выявленных недостатков не более 10 (десяти) дней </w:t>
      </w:r>
      <w:r>
        <w:rPr>
          <w:color w:val="000000"/>
          <w:kern w:val="2"/>
          <w:sz w:val="24"/>
          <w:szCs w:val="24"/>
        </w:rPr>
        <w:t xml:space="preserve">с момента направления </w:t>
      </w:r>
      <w:r>
        <w:rPr>
          <w:sz w:val="24"/>
          <w:szCs w:val="24"/>
        </w:rPr>
        <w:t>мотивированного отказа от подписания документа о приемке</w:t>
      </w:r>
      <w:r>
        <w:rPr>
          <w:bCs/>
          <w:sz w:val="24"/>
          <w:szCs w:val="24"/>
        </w:rPr>
        <w:t>.</w:t>
      </w:r>
    </w:p>
    <w:p w:rsidR="008F2FA8" w:rsidRDefault="008F2FA8">
      <w:pPr>
        <w:widowControl w:val="0"/>
        <w:ind w:firstLine="567"/>
        <w:jc w:val="both"/>
        <w:rPr>
          <w:sz w:val="24"/>
          <w:szCs w:val="24"/>
        </w:rPr>
      </w:pPr>
      <w:r>
        <w:rPr>
          <w:color w:val="000000"/>
          <w:sz w:val="24"/>
          <w:szCs w:val="24"/>
        </w:rPr>
        <w:t xml:space="preserve">Устранение Подрядчиком выявленных Госзаказчиком недостатков не освобождает Подрядчика от уплаты неустойки </w:t>
      </w:r>
      <w:r>
        <w:rPr>
          <w:sz w:val="24"/>
          <w:szCs w:val="24"/>
        </w:rPr>
        <w:t>(штрафа, пени)</w:t>
      </w:r>
      <w:r>
        <w:rPr>
          <w:color w:val="000000"/>
          <w:sz w:val="24"/>
          <w:szCs w:val="24"/>
        </w:rPr>
        <w:t>, предусмотренной контрактом,</w:t>
      </w:r>
      <w:r>
        <w:rPr>
          <w:color w:val="000000"/>
          <w:sz w:val="24"/>
          <w:szCs w:val="24"/>
        </w:rPr>
        <w:br/>
        <w:t>и возмещения убытков Госзаказчика.</w:t>
      </w:r>
    </w:p>
    <w:p w:rsidR="008F2FA8" w:rsidRDefault="008F2FA8">
      <w:pPr>
        <w:widowControl w:val="0"/>
        <w:tabs>
          <w:tab w:val="left" w:pos="960"/>
        </w:tabs>
        <w:ind w:right="-1" w:firstLine="567"/>
        <w:jc w:val="both"/>
        <w:rPr>
          <w:sz w:val="24"/>
          <w:szCs w:val="24"/>
        </w:rPr>
      </w:pPr>
      <w:r>
        <w:rPr>
          <w:sz w:val="24"/>
          <w:szCs w:val="24"/>
        </w:rPr>
        <w:t xml:space="preserve">5.6. Для проверки предоставленных Подрядчиком выполненных работ Госзаказчик проводит экспертизу. Экспертиза проводится Госзаказчиком своими силами, либо привлеченными Госзаказчиком экспертами, экспертными организациями. Эксперты, экспертные организации имеют право запрашивать у Госзаказчика и Подрядчика дополнительные материалы, относящиеся к условиям исполнения контракта. </w:t>
      </w:r>
    </w:p>
    <w:p w:rsidR="008F2FA8" w:rsidRDefault="008F2FA8">
      <w:pPr>
        <w:widowControl w:val="0"/>
        <w:ind w:right="-1" w:firstLine="567"/>
        <w:jc w:val="both"/>
        <w:rPr>
          <w:sz w:val="24"/>
          <w:szCs w:val="24"/>
        </w:rPr>
      </w:pPr>
      <w:r>
        <w:rPr>
          <w:sz w:val="24"/>
          <w:szCs w:val="24"/>
        </w:rPr>
        <w:t>5.7. Результат проведенной экспертизы отражается при приемке выполненных работ в акте приемке выполненных работ.</w:t>
      </w:r>
    </w:p>
    <w:p w:rsidR="008F2FA8" w:rsidRDefault="008F2FA8">
      <w:pPr>
        <w:widowControl w:val="0"/>
        <w:tabs>
          <w:tab w:val="left" w:pos="960"/>
        </w:tabs>
        <w:ind w:right="-1" w:firstLine="567"/>
        <w:jc w:val="both"/>
        <w:rPr>
          <w:sz w:val="24"/>
          <w:szCs w:val="24"/>
        </w:rPr>
      </w:pPr>
      <w:r>
        <w:rPr>
          <w:sz w:val="24"/>
          <w:szCs w:val="24"/>
        </w:rPr>
        <w:t>5.8. Госзаказчик вправе принять выполненные работы в случае выявления несоответствия выполненных работ условиям контракта, если выявленное несоответствие устранено Подрядчиком.</w:t>
      </w:r>
    </w:p>
    <w:p w:rsidR="008F2FA8" w:rsidRDefault="008F2FA8">
      <w:pPr>
        <w:widowControl w:val="0"/>
        <w:tabs>
          <w:tab w:val="left" w:pos="960"/>
        </w:tabs>
        <w:ind w:right="-1" w:firstLine="567"/>
        <w:jc w:val="both"/>
        <w:rPr>
          <w:sz w:val="24"/>
          <w:szCs w:val="24"/>
        </w:rPr>
      </w:pPr>
      <w:r>
        <w:rPr>
          <w:sz w:val="24"/>
          <w:szCs w:val="24"/>
        </w:rPr>
        <w:t>5.9. Датой приемки выполненных работ считается дата подписания Госзаказчиком документа о приемке.</w:t>
      </w:r>
    </w:p>
    <w:p w:rsidR="008F2FA8" w:rsidRDefault="008F2FA8">
      <w:pPr>
        <w:widowControl w:val="0"/>
        <w:ind w:right="-1" w:firstLine="567"/>
        <w:jc w:val="both"/>
        <w:rPr>
          <w:sz w:val="24"/>
          <w:szCs w:val="24"/>
        </w:rPr>
      </w:pPr>
      <w:r>
        <w:rPr>
          <w:sz w:val="24"/>
          <w:szCs w:val="24"/>
        </w:rPr>
        <w:t xml:space="preserve">5.10. Госзаказчик, </w:t>
      </w:r>
      <w:proofErr w:type="gramStart"/>
      <w:r>
        <w:rPr>
          <w:sz w:val="24"/>
          <w:szCs w:val="24"/>
        </w:rPr>
        <w:t>принявший</w:t>
      </w:r>
      <w:proofErr w:type="gramEnd"/>
      <w:r>
        <w:rPr>
          <w:sz w:val="24"/>
          <w:szCs w:val="24"/>
        </w:rPr>
        <w:t xml:space="preserve"> выполненные работы без их проверки, не лишается права ссылаться на недостатки выполненных работ, которые могли быть установлены</w:t>
      </w:r>
      <w:r>
        <w:rPr>
          <w:sz w:val="24"/>
          <w:szCs w:val="24"/>
        </w:rPr>
        <w:br/>
        <w:t>при их обычной приемке.</w:t>
      </w:r>
    </w:p>
    <w:p w:rsidR="008F2FA8" w:rsidRDefault="008F2FA8">
      <w:pPr>
        <w:widowControl w:val="0"/>
        <w:ind w:right="-1" w:firstLine="567"/>
        <w:jc w:val="both"/>
        <w:rPr>
          <w:sz w:val="24"/>
          <w:szCs w:val="24"/>
        </w:rPr>
      </w:pPr>
    </w:p>
    <w:p w:rsidR="008F2FA8" w:rsidRDefault="008F2FA8">
      <w:pPr>
        <w:pStyle w:val="aff5"/>
        <w:jc w:val="center"/>
        <w:rPr>
          <w:sz w:val="24"/>
          <w:szCs w:val="24"/>
        </w:rPr>
      </w:pPr>
      <w:r>
        <w:rPr>
          <w:sz w:val="24"/>
          <w:szCs w:val="24"/>
          <w:lang w:val="ru-RU"/>
        </w:rPr>
        <w:t>6</w:t>
      </w:r>
      <w:r>
        <w:rPr>
          <w:sz w:val="24"/>
          <w:szCs w:val="24"/>
        </w:rPr>
        <w:t>. ОТВЕТСТВЕННОСТЬ СТОРОН</w:t>
      </w:r>
    </w:p>
    <w:p w:rsidR="008F2FA8" w:rsidRDefault="008F2FA8">
      <w:pPr>
        <w:pStyle w:val="aff5"/>
        <w:jc w:val="center"/>
        <w:rPr>
          <w:sz w:val="24"/>
          <w:szCs w:val="24"/>
        </w:rPr>
      </w:pPr>
    </w:p>
    <w:p w:rsidR="008F2FA8" w:rsidRDefault="008F2FA8">
      <w:pPr>
        <w:widowControl w:val="0"/>
        <w:ind w:firstLine="567"/>
        <w:jc w:val="both"/>
        <w:rPr>
          <w:sz w:val="24"/>
          <w:szCs w:val="24"/>
        </w:rPr>
      </w:pPr>
      <w:r>
        <w:rPr>
          <w:sz w:val="24"/>
          <w:szCs w:val="24"/>
        </w:rPr>
        <w:t xml:space="preserve">6.1. </w:t>
      </w:r>
      <w:r>
        <w:rPr>
          <w:color w:val="000000"/>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w:t>
      </w:r>
      <w:r>
        <w:rPr>
          <w:color w:val="000000"/>
          <w:sz w:val="24"/>
          <w:szCs w:val="24"/>
        </w:rPr>
        <w:br/>
        <w:t>с законодательством Российской Федерации и контрактом.</w:t>
      </w:r>
    </w:p>
    <w:p w:rsidR="008F2FA8" w:rsidRDefault="008F2FA8">
      <w:pPr>
        <w:widowControl w:val="0"/>
        <w:ind w:firstLine="567"/>
        <w:jc w:val="both"/>
        <w:rPr>
          <w:sz w:val="24"/>
          <w:szCs w:val="24"/>
        </w:rPr>
      </w:pPr>
      <w:r>
        <w:rPr>
          <w:sz w:val="24"/>
          <w:szCs w:val="24"/>
        </w:rPr>
        <w:t>6.2. В случае просрочки исполнения Госзаказчиком обязательств, предусмотренных контрактом, а также в иных случаях неисполнения или ненадлежащего исполнения Госзаказчиком обязательств, предусмотренных контрактом, Подрядчик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F2FA8" w:rsidRDefault="008F2FA8">
      <w:pPr>
        <w:widowControl w:val="0"/>
        <w:ind w:firstLine="567"/>
        <w:jc w:val="both"/>
        <w:rPr>
          <w:sz w:val="24"/>
          <w:szCs w:val="24"/>
        </w:rPr>
      </w:pPr>
      <w:r>
        <w:rPr>
          <w:sz w:val="24"/>
          <w:szCs w:val="24"/>
        </w:rPr>
        <w:t>6.3. За каждый факт неисполнения Госзаказчиком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 00 коп.</w:t>
      </w:r>
      <w:r>
        <w:rPr>
          <w:rStyle w:val="a8"/>
          <w:sz w:val="24"/>
          <w:szCs w:val="24"/>
        </w:rPr>
        <w:footnoteReference w:id="2"/>
      </w:r>
    </w:p>
    <w:p w:rsidR="008F2FA8" w:rsidRDefault="008F2FA8">
      <w:pPr>
        <w:widowControl w:val="0"/>
        <w:ind w:firstLine="567"/>
        <w:jc w:val="both"/>
        <w:rPr>
          <w:sz w:val="24"/>
          <w:szCs w:val="24"/>
        </w:rPr>
      </w:pPr>
      <w:r>
        <w:rPr>
          <w:sz w:val="24"/>
          <w:szCs w:val="24"/>
        </w:rPr>
        <w:lastRenderedPageBreak/>
        <w:t>6.4. Общая сумма начисленных штрафов за неисполнение или ненадлежащее исполнение Госзаказчиком обязательств, предусмотренных контрактом, не может превышать цену контракта.</w:t>
      </w:r>
    </w:p>
    <w:p w:rsidR="008F2FA8" w:rsidRDefault="008F2FA8">
      <w:pPr>
        <w:widowControl w:val="0"/>
        <w:ind w:firstLine="567"/>
        <w:jc w:val="both"/>
        <w:rPr>
          <w:sz w:val="24"/>
          <w:szCs w:val="24"/>
        </w:rPr>
      </w:pPr>
      <w:r>
        <w:rPr>
          <w:sz w:val="24"/>
          <w:szCs w:val="24"/>
        </w:rPr>
        <w:t>6.5.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Госзаказчик направляет Подрядчику требование</w:t>
      </w:r>
      <w:r>
        <w:rPr>
          <w:sz w:val="24"/>
          <w:szCs w:val="24"/>
        </w:rPr>
        <w:br/>
        <w:t xml:space="preserve">об уплате неустоек (штрафов, пени). </w:t>
      </w:r>
      <w:proofErr w:type="gramStart"/>
      <w:r>
        <w:rPr>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Pr>
          <w:sz w:val="24"/>
          <w:szCs w:val="24"/>
        </w:rPr>
        <w:br/>
        <w:t xml:space="preserve">на дату уплаты пени ключевой ставки Центрального банка Российской Федерации </w:t>
      </w:r>
      <w:r>
        <w:rPr>
          <w:sz w:val="24"/>
          <w:szCs w:val="24"/>
        </w:rPr>
        <w:br/>
        <w:t>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8F2FA8" w:rsidRDefault="008F2FA8">
      <w:pPr>
        <w:widowControl w:val="0"/>
        <w:ind w:firstLine="567"/>
        <w:jc w:val="both"/>
        <w:rPr>
          <w:color w:val="000000"/>
          <w:sz w:val="24"/>
          <w:szCs w:val="24"/>
        </w:rPr>
      </w:pPr>
      <w:r>
        <w:rPr>
          <w:sz w:val="24"/>
          <w:szCs w:val="24"/>
        </w:rPr>
        <w:t xml:space="preserve">6.6. </w:t>
      </w:r>
      <w:bookmarkStart w:id="0" w:name="dst100022"/>
      <w:bookmarkEnd w:id="0"/>
      <w:r>
        <w:rPr>
          <w:sz w:val="24"/>
          <w:szCs w:val="24"/>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том числе гарантийного обязательства), за исключением просрочки исполнения обязательств, предусмотренных контрактом, размер штрафа устанавливается в размере 1000 руб.</w:t>
      </w:r>
      <w:r>
        <w:rPr>
          <w:rStyle w:val="a8"/>
          <w:sz w:val="24"/>
          <w:szCs w:val="24"/>
        </w:rPr>
        <w:footnoteReference w:id="3"/>
      </w:r>
      <w:r>
        <w:rPr>
          <w:sz w:val="24"/>
          <w:szCs w:val="24"/>
        </w:rPr>
        <w:t xml:space="preserve"> 00 коп.</w:t>
      </w:r>
    </w:p>
    <w:p w:rsidR="008F2FA8" w:rsidRDefault="008F2FA8">
      <w:pPr>
        <w:widowControl w:val="0"/>
        <w:ind w:firstLine="567"/>
        <w:jc w:val="both"/>
        <w:rPr>
          <w:color w:val="000000"/>
          <w:sz w:val="24"/>
          <w:szCs w:val="24"/>
        </w:rPr>
      </w:pPr>
      <w:r>
        <w:rPr>
          <w:color w:val="000000"/>
          <w:sz w:val="24"/>
          <w:szCs w:val="24"/>
        </w:rPr>
        <w:t xml:space="preserve">6.7.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 00 коп. </w:t>
      </w:r>
      <w:r>
        <w:rPr>
          <w:rStyle w:val="a8"/>
          <w:color w:val="000000"/>
          <w:sz w:val="24"/>
          <w:szCs w:val="24"/>
        </w:rPr>
        <w:footnoteReference w:id="4"/>
      </w:r>
    </w:p>
    <w:p w:rsidR="008F2FA8" w:rsidRDefault="008F2FA8">
      <w:pPr>
        <w:widowControl w:val="0"/>
        <w:ind w:firstLine="567"/>
        <w:jc w:val="both"/>
        <w:rPr>
          <w:color w:val="000000"/>
          <w:sz w:val="24"/>
          <w:szCs w:val="24"/>
        </w:rPr>
      </w:pPr>
      <w:r>
        <w:rPr>
          <w:color w:val="000000"/>
          <w:sz w:val="24"/>
          <w:szCs w:val="24"/>
        </w:rPr>
        <w:t>6.8.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color w:val="000000"/>
          <w:sz w:val="24"/>
          <w:szCs w:val="24"/>
        </w:rPr>
        <w:t xml:space="preserve">6.9. Подрядчик несет ответственность в соответствии с условиями контракта </w:t>
      </w:r>
      <w:r>
        <w:rPr>
          <w:color w:val="000000"/>
          <w:sz w:val="24"/>
          <w:szCs w:val="24"/>
        </w:rPr>
        <w:br/>
        <w:t xml:space="preserve">за действия соисполнителей, которых он привлек к исполнению своих обязанностей </w:t>
      </w:r>
      <w:r>
        <w:rPr>
          <w:color w:val="000000"/>
          <w:sz w:val="24"/>
          <w:szCs w:val="24"/>
        </w:rPr>
        <w:br/>
        <w:t>по контракту.</w:t>
      </w:r>
    </w:p>
    <w:p w:rsidR="008F2FA8" w:rsidRDefault="008F2FA8">
      <w:pPr>
        <w:widowControl w:val="0"/>
        <w:ind w:firstLine="567"/>
        <w:jc w:val="both"/>
        <w:rPr>
          <w:sz w:val="24"/>
          <w:szCs w:val="24"/>
        </w:rPr>
      </w:pPr>
      <w:r>
        <w:rPr>
          <w:sz w:val="24"/>
          <w:szCs w:val="24"/>
        </w:rPr>
        <w:t xml:space="preserve">6.10. Сторона освобождается от уплаты неустойки (штрафа, пени), если докажет, </w:t>
      </w:r>
      <w:r>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2FA8" w:rsidRDefault="008F2FA8">
      <w:pPr>
        <w:widowControl w:val="0"/>
        <w:ind w:firstLine="567"/>
        <w:jc w:val="both"/>
        <w:rPr>
          <w:sz w:val="24"/>
          <w:szCs w:val="24"/>
        </w:rPr>
      </w:pPr>
      <w:r>
        <w:rPr>
          <w:sz w:val="24"/>
          <w:szCs w:val="24"/>
        </w:rPr>
        <w:t xml:space="preserve">6.12. В случае неисполнения или ненадлежащего исполнения Подрядчиком обязательства, предусмотренного контрактом, Госзаказчик вправе произвести оплату </w:t>
      </w:r>
      <w:r>
        <w:rPr>
          <w:sz w:val="24"/>
          <w:szCs w:val="24"/>
        </w:rPr>
        <w:br/>
        <w:t>по контракту за вычетом соответствующего размера неустойки (штрафа, пени).</w:t>
      </w:r>
    </w:p>
    <w:p w:rsidR="008F2FA8" w:rsidRDefault="008F2FA8">
      <w:pPr>
        <w:widowControl w:val="0"/>
        <w:tabs>
          <w:tab w:val="left" w:pos="576"/>
        </w:tabs>
        <w:autoSpaceDE w:val="0"/>
        <w:ind w:firstLine="567"/>
        <w:jc w:val="both"/>
        <w:rPr>
          <w:color w:val="000000"/>
          <w:sz w:val="24"/>
          <w:szCs w:val="24"/>
        </w:rPr>
      </w:pPr>
      <w:r>
        <w:rPr>
          <w:sz w:val="24"/>
          <w:szCs w:val="24"/>
        </w:rPr>
        <w:t>6.13. Уплата неустойки, штрафных санкций не освобождает Стороны от выполнения принятых на себя по контракту обязательств.</w:t>
      </w:r>
    </w:p>
    <w:p w:rsidR="008F2FA8" w:rsidRDefault="008F2FA8">
      <w:pPr>
        <w:widowControl w:val="0"/>
        <w:tabs>
          <w:tab w:val="left" w:pos="708"/>
          <w:tab w:val="left" w:pos="851"/>
        </w:tabs>
        <w:ind w:firstLine="567"/>
        <w:jc w:val="both"/>
        <w:rPr>
          <w:color w:val="000000"/>
          <w:sz w:val="24"/>
          <w:szCs w:val="24"/>
        </w:rPr>
      </w:pPr>
    </w:p>
    <w:p w:rsidR="008F2FA8" w:rsidRDefault="008F2FA8">
      <w:pPr>
        <w:pStyle w:val="aff5"/>
        <w:jc w:val="center"/>
        <w:rPr>
          <w:sz w:val="24"/>
          <w:szCs w:val="24"/>
        </w:rPr>
      </w:pPr>
      <w:r>
        <w:rPr>
          <w:sz w:val="24"/>
          <w:szCs w:val="24"/>
        </w:rPr>
        <w:t>7. СРОК ДЕЙСТВИЯ КОНТРАКТА,</w:t>
      </w:r>
    </w:p>
    <w:p w:rsidR="008F2FA8" w:rsidRDefault="008F2FA8">
      <w:pPr>
        <w:widowControl w:val="0"/>
        <w:jc w:val="center"/>
        <w:rPr>
          <w:sz w:val="24"/>
          <w:szCs w:val="24"/>
        </w:rPr>
      </w:pPr>
      <w:r>
        <w:rPr>
          <w:sz w:val="24"/>
          <w:szCs w:val="24"/>
        </w:rPr>
        <w:t>ПОРЯДОК ИЗМЕНЕНИЯ И РАСТОРЖЕНИЯ КОНТРАКТА</w:t>
      </w:r>
      <w:r>
        <w:rPr>
          <w:sz w:val="24"/>
          <w:szCs w:val="24"/>
        </w:rPr>
        <w:br/>
      </w:r>
    </w:p>
    <w:p w:rsidR="008F2FA8" w:rsidRDefault="008F2FA8">
      <w:pPr>
        <w:ind w:firstLine="567"/>
        <w:jc w:val="both"/>
        <w:rPr>
          <w:rFonts w:eastAsia="Calibri"/>
          <w:sz w:val="24"/>
          <w:szCs w:val="24"/>
        </w:rPr>
      </w:pPr>
      <w:r>
        <w:rPr>
          <w:sz w:val="24"/>
          <w:szCs w:val="24"/>
        </w:rPr>
        <w:t>7.1. Контра</w:t>
      </w:r>
      <w:proofErr w:type="gramStart"/>
      <w:r>
        <w:rPr>
          <w:sz w:val="24"/>
          <w:szCs w:val="24"/>
        </w:rPr>
        <w:t>кт вст</w:t>
      </w:r>
      <w:proofErr w:type="gramEnd"/>
      <w:r>
        <w:rPr>
          <w:sz w:val="24"/>
          <w:szCs w:val="24"/>
        </w:rPr>
        <w:t xml:space="preserve">упает в силу со дня его заключения сторонами и действует до 30.11.2026, а в части обязательств принятых на себя Сторонами до полного их исполнения. </w:t>
      </w:r>
      <w:r>
        <w:rPr>
          <w:rFonts w:eastAsia="Calibri"/>
          <w:sz w:val="24"/>
          <w:szCs w:val="24"/>
        </w:rPr>
        <w:t>Контракт подлежит обязательной регистрации в Реестре контрактов в порядке, установленном действующим законодательством Российской Федерации.</w:t>
      </w:r>
    </w:p>
    <w:p w:rsidR="008F2FA8" w:rsidRDefault="008F2FA8">
      <w:pPr>
        <w:ind w:firstLine="567"/>
        <w:jc w:val="both"/>
        <w:rPr>
          <w:sz w:val="24"/>
          <w:szCs w:val="24"/>
        </w:rPr>
      </w:pPr>
      <w:r>
        <w:rPr>
          <w:rFonts w:eastAsia="Calibri"/>
          <w:sz w:val="24"/>
          <w:szCs w:val="24"/>
        </w:rPr>
        <w:t>Окончание срока действия контракта не освобождает Подрядчика от исполнения гарантийных обязательств.</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7.2.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7.3. Стороны вправе отказаться от исполнения контракта в одностороннем порядке </w:t>
      </w:r>
      <w:r>
        <w:rPr>
          <w:sz w:val="24"/>
          <w:szCs w:val="24"/>
        </w:rPr>
        <w:br/>
        <w:t>в соответствии с положениями частей 8 - 23</w:t>
      </w:r>
      <w:hyperlink r:id="rId10" w:history="1">
        <w:r>
          <w:rPr>
            <w:rStyle w:val="af2"/>
            <w:color w:val="000000"/>
            <w:sz w:val="24"/>
            <w:szCs w:val="24"/>
            <w:u w:val="none"/>
          </w:rPr>
          <w:t xml:space="preserve"> статьи 95</w:t>
        </w:r>
      </w:hyperlink>
      <w:r>
        <w:rPr>
          <w:sz w:val="24"/>
          <w:szCs w:val="24"/>
        </w:rPr>
        <w:t xml:space="preserve"> Федерального закона от 05 апреля 2013 № 44-ФЗ и условиями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7.4. Госзаказчик </w:t>
      </w:r>
      <w:proofErr w:type="gramStart"/>
      <w:r>
        <w:rPr>
          <w:sz w:val="24"/>
          <w:szCs w:val="24"/>
        </w:rPr>
        <w:t>обязан</w:t>
      </w:r>
      <w:proofErr w:type="gramEnd"/>
      <w:r>
        <w:rPr>
          <w:sz w:val="24"/>
          <w:szCs w:val="24"/>
        </w:rPr>
        <w:t xml:space="preserve"> принять решение об одностороннем отказе от исполнения контракта в случае, если в ходе исполнения контракта установлено, что:</w:t>
      </w:r>
    </w:p>
    <w:p w:rsidR="008F2FA8" w:rsidRDefault="008F2FA8">
      <w:pPr>
        <w:ind w:firstLine="540"/>
        <w:jc w:val="both"/>
        <w:rPr>
          <w:sz w:val="24"/>
          <w:szCs w:val="24"/>
        </w:rPr>
      </w:pPr>
      <w:r>
        <w:rPr>
          <w:sz w:val="24"/>
          <w:szCs w:val="24"/>
        </w:rPr>
        <w:t>а) Подрядчик перестали соответствовать установленным извещением</w:t>
      </w:r>
      <w:r>
        <w:rPr>
          <w:sz w:val="24"/>
          <w:szCs w:val="24"/>
        </w:rPr>
        <w:br/>
        <w:t xml:space="preserve">об осуществлении закупки требованиям к участникам закупки (за исключением требования, предусмотренного </w:t>
      </w:r>
      <w:hyperlink r:id="rId11" w:history="1">
        <w:r>
          <w:rPr>
            <w:rStyle w:val="af2"/>
            <w:color w:val="000000"/>
            <w:sz w:val="24"/>
            <w:szCs w:val="24"/>
            <w:u w:val="none"/>
          </w:rPr>
          <w:t>частью 1.1</w:t>
        </w:r>
      </w:hyperlink>
      <w:r>
        <w:rPr>
          <w:sz w:val="24"/>
          <w:szCs w:val="24"/>
        </w:rPr>
        <w:t xml:space="preserve"> (при наличии такого требования) статьи 31 Федерального закона от 05.04.2013 № 44-ФЗ);</w:t>
      </w:r>
    </w:p>
    <w:p w:rsidR="008F2FA8" w:rsidRDefault="008F2FA8">
      <w:pPr>
        <w:autoSpaceDE w:val="0"/>
        <w:ind w:firstLine="567"/>
        <w:jc w:val="both"/>
        <w:rPr>
          <w:sz w:val="24"/>
          <w:szCs w:val="24"/>
        </w:rPr>
      </w:pPr>
      <w:r>
        <w:rPr>
          <w:sz w:val="24"/>
          <w:szCs w:val="24"/>
        </w:rPr>
        <w:t xml:space="preserve">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w:t>
      </w:r>
      <w:hyperlink r:id="rId12" w:anchor="Par210" w:history="1">
        <w:r>
          <w:rPr>
            <w:rStyle w:val="af2"/>
            <w:color w:val="000000"/>
            <w:sz w:val="24"/>
            <w:szCs w:val="24"/>
            <w:u w:val="none"/>
          </w:rPr>
          <w:t>подпункте «а»</w:t>
        </w:r>
      </w:hyperlink>
      <w:r>
        <w:rPr>
          <w:sz w:val="24"/>
          <w:szCs w:val="24"/>
        </w:rPr>
        <w:t xml:space="preserve"> настоящего пункта, что позволило ему стать победителем определения Подрядчика.</w:t>
      </w:r>
    </w:p>
    <w:p w:rsidR="008F2FA8" w:rsidRDefault="008F2FA8">
      <w:pPr>
        <w:autoSpaceDE w:val="0"/>
        <w:ind w:firstLine="567"/>
        <w:jc w:val="both"/>
        <w:rPr>
          <w:sz w:val="24"/>
          <w:szCs w:val="24"/>
        </w:rPr>
      </w:pPr>
      <w:r>
        <w:rPr>
          <w:sz w:val="24"/>
          <w:szCs w:val="24"/>
        </w:rPr>
        <w:t xml:space="preserve">7.5. В случае принятия решения об одностороннем отказе от исполнения </w:t>
      </w:r>
      <w:r>
        <w:rPr>
          <w:rFonts w:eastAsia="Calibri"/>
          <w:sz w:val="24"/>
          <w:szCs w:val="24"/>
        </w:rPr>
        <w:t>контракта</w:t>
      </w:r>
      <w:r>
        <w:rPr>
          <w:sz w:val="24"/>
          <w:szCs w:val="24"/>
        </w:rPr>
        <w:t xml:space="preserve"> сформировать такое решение с использованием ЕИС, подписать усиленной электронной подписью лица, имеющего право действовать от имени Госзаказчика, и разместить в ЕИС в порядке, предусмотренном частью 12.1 статьи 95 Федерального закона от 05.04.2013 </w:t>
      </w:r>
      <w:r>
        <w:rPr>
          <w:sz w:val="24"/>
          <w:szCs w:val="24"/>
        </w:rPr>
        <w:br/>
        <w:t>№ 44-ФЗ.</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7.6. Госзаказчик вправе отказаться от исполнения контракта в одностороннем порядке в случае следующих существенных нарушений Подрядчиком условий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если отступления от условий контракта или недостатки, обнаруженные при приемке оказанных услуг, в установленные Госзаказчиком сроки не были устранены </w:t>
      </w:r>
      <w:proofErr w:type="gramStart"/>
      <w:r>
        <w:rPr>
          <w:sz w:val="24"/>
          <w:szCs w:val="24"/>
        </w:rPr>
        <w:t>Подрядчиком</w:t>
      </w:r>
      <w:proofErr w:type="gramEnd"/>
      <w:r>
        <w:rPr>
          <w:sz w:val="24"/>
          <w:szCs w:val="24"/>
        </w:rPr>
        <w:t xml:space="preserve"> либо являются существенными и неустранимыми;</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задержка в сроках оказания услуг Подрядчиком составляет более 5 (пяти) рабочих дней c момента истечения срока оказания услуг, указанного в п. 4.2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в случае нарушения Подрядчиком п.п. 2.1.7 и (или) 5. 3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Решение Госзаказчика об одностороннем отказе от исполнения контракта вступает </w:t>
      </w:r>
      <w:r>
        <w:rPr>
          <w:sz w:val="24"/>
          <w:szCs w:val="24"/>
        </w:rPr>
        <w:br/>
        <w:t xml:space="preserve">в силу, а контракт считается расторгнутым через 10 (десять) дней </w:t>
      </w:r>
      <w:proofErr w:type="gramStart"/>
      <w:r>
        <w:rPr>
          <w:sz w:val="24"/>
          <w:szCs w:val="24"/>
        </w:rPr>
        <w:t>с даты</w:t>
      </w:r>
      <w:proofErr w:type="gramEnd"/>
      <w:r>
        <w:rPr>
          <w:sz w:val="24"/>
          <w:szCs w:val="24"/>
        </w:rPr>
        <w:t xml:space="preserve"> надлежащего уведомления Подрядчика об одностороннем отказе от исполнения контракта.</w:t>
      </w:r>
    </w:p>
    <w:p w:rsidR="008F2FA8" w:rsidRDefault="008F2FA8">
      <w:pPr>
        <w:autoSpaceDE w:val="0"/>
        <w:ind w:firstLine="567"/>
        <w:jc w:val="both"/>
        <w:rPr>
          <w:sz w:val="24"/>
          <w:szCs w:val="24"/>
        </w:rPr>
      </w:pPr>
      <w:r>
        <w:rPr>
          <w:sz w:val="24"/>
          <w:szCs w:val="24"/>
        </w:rPr>
        <w:t>7.7. Подрядчик вправе отказаться от исполнения контракта в одностороннем порядке в случае существенных нарушений Госзаказчиком условий контракта, если задержка оплаты оказанных услуг составляет более 30 (тридцати) дней.</w:t>
      </w:r>
      <w:r>
        <w:rPr>
          <w:sz w:val="24"/>
          <w:szCs w:val="24"/>
        </w:rPr>
        <w:br/>
        <w:t xml:space="preserve">Подрядчик обязан в случае принятия решения об одностороннем отказе от исполнения контракта сформировать такое решение с использованием ЕИС, подписать усиленной электронной подписью лица, имеющего право действовать от имени Подрядчика, </w:t>
      </w:r>
      <w:r>
        <w:rPr>
          <w:sz w:val="24"/>
          <w:szCs w:val="24"/>
        </w:rPr>
        <w:br/>
        <w:t>и разместить в ЕИС в порядке, предусмотренном частью 20.1 статьи 94 Федерального закона от 05.04.2013 № 44-ФЗ.</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Решение Подрядчика об одностороннем отказе от исполнения контракта вступает </w:t>
      </w:r>
      <w:r>
        <w:rPr>
          <w:sz w:val="24"/>
          <w:szCs w:val="24"/>
        </w:rPr>
        <w:br/>
        <w:t xml:space="preserve">в </w:t>
      </w:r>
      <w:proofErr w:type="gramStart"/>
      <w:r>
        <w:rPr>
          <w:sz w:val="24"/>
          <w:szCs w:val="24"/>
        </w:rPr>
        <w:t>силу</w:t>
      </w:r>
      <w:proofErr w:type="gramEnd"/>
      <w:r>
        <w:rPr>
          <w:sz w:val="24"/>
          <w:szCs w:val="24"/>
        </w:rPr>
        <w:t xml:space="preserve"> и контракт считается расторгнутым через 10 (десять) дней с даты надлежащего уведомления Подрядчиком Госзаказчика об одностороннем отказе от исполнения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sz w:val="24"/>
          <w:szCs w:val="24"/>
        </w:rPr>
        <w:lastRenderedPageBreak/>
        <w:t>7.8. При расторжении контракта в связи с односторонним отказом Стороны контракта от исполнения контракта другая Сторона контракта вправе потребовать</w:t>
      </w:r>
      <w:r>
        <w:rPr>
          <w:color w:val="000000"/>
          <w:sz w:val="24"/>
          <w:szCs w:val="24"/>
        </w:rPr>
        <w:t xml:space="preserve">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2FA8" w:rsidRDefault="008F2FA8">
      <w:pPr>
        <w:widowControl w:val="0"/>
        <w:jc w:val="center"/>
        <w:rPr>
          <w:color w:val="000000"/>
          <w:sz w:val="24"/>
          <w:szCs w:val="24"/>
        </w:rPr>
      </w:pPr>
    </w:p>
    <w:p w:rsidR="008F2FA8" w:rsidRDefault="008F2FA8">
      <w:pPr>
        <w:keepNext/>
        <w:widowControl w:val="0"/>
        <w:tabs>
          <w:tab w:val="left" w:pos="567"/>
        </w:tabs>
        <w:jc w:val="center"/>
        <w:rPr>
          <w:rFonts w:eastAsia="Calibri"/>
          <w:bCs/>
          <w:sz w:val="24"/>
          <w:szCs w:val="24"/>
        </w:rPr>
      </w:pPr>
      <w:r>
        <w:rPr>
          <w:sz w:val="24"/>
          <w:szCs w:val="24"/>
        </w:rPr>
        <w:t xml:space="preserve">8. </w:t>
      </w:r>
      <w:r>
        <w:rPr>
          <w:rFonts w:eastAsia="Calibri"/>
          <w:bCs/>
          <w:sz w:val="24"/>
          <w:szCs w:val="24"/>
        </w:rPr>
        <w:t xml:space="preserve">ТРЕБОВАНИЯ К ГАРАНТИИ КАЧЕСТВА УСЛУГ, А ТАКЖЕ ТРЕБОВАНИЯ </w:t>
      </w:r>
      <w:r>
        <w:rPr>
          <w:rFonts w:eastAsia="Calibri"/>
          <w:bCs/>
          <w:sz w:val="24"/>
          <w:szCs w:val="24"/>
        </w:rPr>
        <w:br/>
        <w:t xml:space="preserve">К ГАРАНТИЙНОМУ СРОКУ И (ИЛИ) ОБЪЕМУ ПРЕДОСТАВЛЕНИЯ </w:t>
      </w:r>
      <w:r>
        <w:rPr>
          <w:rFonts w:eastAsia="Calibri"/>
          <w:bCs/>
          <w:sz w:val="24"/>
          <w:szCs w:val="24"/>
        </w:rPr>
        <w:br/>
        <w:t>ГАРАНТИЙ ИХ КАЧЕСТВА</w:t>
      </w:r>
    </w:p>
    <w:p w:rsidR="008F2FA8" w:rsidRDefault="008F2FA8">
      <w:pPr>
        <w:keepNext/>
        <w:widowControl w:val="0"/>
        <w:tabs>
          <w:tab w:val="left" w:pos="567"/>
        </w:tabs>
        <w:jc w:val="center"/>
        <w:rPr>
          <w:rFonts w:eastAsia="Calibri"/>
          <w:bCs/>
          <w:sz w:val="24"/>
          <w:szCs w:val="24"/>
        </w:rPr>
      </w:pPr>
    </w:p>
    <w:p w:rsidR="008F2FA8" w:rsidRDefault="008F2FA8">
      <w:pPr>
        <w:widowControl w:val="0"/>
        <w:tabs>
          <w:tab w:val="left" w:pos="1134"/>
        </w:tabs>
        <w:autoSpaceDE w:val="0"/>
        <w:ind w:firstLine="567"/>
        <w:jc w:val="both"/>
        <w:rPr>
          <w:sz w:val="24"/>
          <w:szCs w:val="24"/>
        </w:rPr>
      </w:pPr>
      <w:r>
        <w:rPr>
          <w:sz w:val="24"/>
          <w:szCs w:val="24"/>
        </w:rPr>
        <w:t xml:space="preserve">8.1. </w:t>
      </w:r>
      <w:r>
        <w:rPr>
          <w:color w:val="000000"/>
          <w:sz w:val="24"/>
          <w:szCs w:val="24"/>
        </w:rPr>
        <w:t xml:space="preserve">Гарантия на выполненные работы составляет 36 (тридцать шесть) месяцев </w:t>
      </w:r>
      <w:proofErr w:type="gramStart"/>
      <w:r>
        <w:rPr>
          <w:color w:val="000000"/>
          <w:sz w:val="24"/>
          <w:szCs w:val="24"/>
        </w:rPr>
        <w:t>с даты подписания</w:t>
      </w:r>
      <w:proofErr w:type="gramEnd"/>
      <w:r>
        <w:rPr>
          <w:color w:val="000000"/>
          <w:sz w:val="24"/>
          <w:szCs w:val="24"/>
        </w:rPr>
        <w:t xml:space="preserve"> документа о приемке</w:t>
      </w:r>
      <w:r>
        <w:rPr>
          <w:sz w:val="24"/>
          <w:szCs w:val="24"/>
        </w:rPr>
        <w:t>. В случае обнаружения недостатков Госзаказчик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rsidR="008F2FA8" w:rsidRDefault="008F2FA8" w:rsidP="008C5FFE">
      <w:pPr>
        <w:widowControl w:val="0"/>
        <w:tabs>
          <w:tab w:val="left" w:pos="1134"/>
        </w:tabs>
        <w:ind w:firstLine="567"/>
        <w:jc w:val="both"/>
        <w:rPr>
          <w:color w:val="000000"/>
          <w:sz w:val="24"/>
          <w:szCs w:val="24"/>
        </w:rPr>
      </w:pPr>
      <w:r>
        <w:rPr>
          <w:sz w:val="24"/>
          <w:szCs w:val="24"/>
        </w:rPr>
        <w:t>8.2.</w:t>
      </w:r>
      <w:r>
        <w:rPr>
          <w:sz w:val="24"/>
          <w:szCs w:val="24"/>
        </w:rPr>
        <w:tab/>
        <w:t>Действие гарантийного срока прерывается на время со дня письменного уведомления Госзаказчика об обнаружении недостатков до письменного уведомления Подрядчика об их устранении.</w:t>
      </w:r>
    </w:p>
    <w:p w:rsidR="008F2FA8" w:rsidRDefault="008F2FA8">
      <w:pPr>
        <w:widowControl w:val="0"/>
        <w:ind w:firstLine="567"/>
        <w:jc w:val="both"/>
        <w:rPr>
          <w:color w:val="000000"/>
          <w:sz w:val="24"/>
          <w:szCs w:val="24"/>
        </w:rPr>
      </w:pPr>
    </w:p>
    <w:p w:rsidR="008F2FA8" w:rsidRDefault="008F2FA8">
      <w:pPr>
        <w:widowControl w:val="0"/>
        <w:jc w:val="center"/>
        <w:rPr>
          <w:sz w:val="24"/>
          <w:szCs w:val="24"/>
        </w:rPr>
      </w:pPr>
      <w:r>
        <w:rPr>
          <w:sz w:val="24"/>
          <w:szCs w:val="24"/>
        </w:rPr>
        <w:t>9. ОБСТОЯТЕЛЬСТВА НЕПРЕОДОЛИМОЙ СИЛЫ (ФОРС-МАЖОР)</w:t>
      </w:r>
    </w:p>
    <w:p w:rsidR="008F2FA8" w:rsidRDefault="008F2FA8">
      <w:pPr>
        <w:widowControl w:val="0"/>
        <w:jc w:val="center"/>
        <w:rPr>
          <w:sz w:val="24"/>
          <w:szCs w:val="24"/>
        </w:rPr>
      </w:pPr>
    </w:p>
    <w:p w:rsidR="008F2FA8" w:rsidRDefault="008F2FA8">
      <w:pPr>
        <w:widowControl w:val="0"/>
        <w:ind w:firstLine="567"/>
        <w:jc w:val="both"/>
        <w:rPr>
          <w:sz w:val="24"/>
          <w:szCs w:val="24"/>
        </w:rPr>
      </w:pPr>
      <w:r>
        <w:rPr>
          <w:sz w:val="24"/>
          <w:szCs w:val="24"/>
        </w:rPr>
        <w:t>9.1. Если иное не предусмотрено законом или контрактом, лицо, не исполнившее</w:t>
      </w:r>
      <w:r>
        <w:rPr>
          <w:sz w:val="24"/>
          <w:szCs w:val="24"/>
        </w:rPr>
        <w:br/>
        <w:t>или ненадлежащим образом исполнившее обязательство при осуществлении предпринимательской деятельности, несет ответственность, если не докажет,</w:t>
      </w:r>
      <w:r>
        <w:rPr>
          <w:sz w:val="24"/>
          <w:szCs w:val="24"/>
        </w:rPr>
        <w:br/>
        <w:t>что надлежащее исполнение оказалось невозможным вследствие непреодолимой силы,</w:t>
      </w:r>
      <w:r>
        <w:rPr>
          <w:sz w:val="24"/>
          <w:szCs w:val="24"/>
        </w:rPr>
        <w:br/>
        <w:t>то есть чрезвычайных и непредотвратимых при данных условиях обстоятельств.</w:t>
      </w:r>
      <w:r>
        <w:rPr>
          <w:sz w:val="24"/>
          <w:szCs w:val="24"/>
        </w:rPr>
        <w:b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F2FA8" w:rsidRDefault="008F2FA8">
      <w:pPr>
        <w:widowControl w:val="0"/>
        <w:ind w:firstLine="567"/>
        <w:jc w:val="both"/>
        <w:rPr>
          <w:sz w:val="24"/>
          <w:szCs w:val="24"/>
        </w:rPr>
      </w:pPr>
      <w:r>
        <w:rPr>
          <w:sz w:val="24"/>
          <w:szCs w:val="24"/>
        </w:rPr>
        <w:t>9.2. В случае возникновения обстоятельств непреодолимой силы (форс-мажор)</w:t>
      </w:r>
      <w:r>
        <w:rPr>
          <w:sz w:val="24"/>
          <w:szCs w:val="24"/>
        </w:rPr>
        <w:br/>
        <w:t>у одной из Сторон данная Сторона обязана информировать об этом другую Сторону</w:t>
      </w:r>
      <w:r>
        <w:rPr>
          <w:sz w:val="24"/>
          <w:szCs w:val="24"/>
        </w:rPr>
        <w:br/>
        <w:t>не позднее 3 (трех) рабочих дней с момента наступления обстоятельств непреодолимой силы (форс-мажор). При нарушении данной обязанности Сторона лишается права ссылаться на названные обстоятельства.</w:t>
      </w:r>
    </w:p>
    <w:p w:rsidR="008F2FA8" w:rsidRDefault="008F2FA8">
      <w:pPr>
        <w:widowControl w:val="0"/>
        <w:ind w:firstLine="567"/>
        <w:jc w:val="both"/>
        <w:rPr>
          <w:sz w:val="24"/>
          <w:szCs w:val="24"/>
        </w:rPr>
      </w:pPr>
    </w:p>
    <w:p w:rsidR="008F2FA8" w:rsidRDefault="008F2FA8">
      <w:pPr>
        <w:pStyle w:val="afff4"/>
        <w:widowControl w:val="0"/>
        <w:spacing w:after="0"/>
        <w:ind w:firstLine="709"/>
        <w:jc w:val="center"/>
        <w:rPr>
          <w:rFonts w:ascii="Times New Roman" w:hAnsi="Times New Roman" w:cs="Times New Roman"/>
          <w:bCs/>
          <w:sz w:val="24"/>
          <w:szCs w:val="24"/>
        </w:rPr>
      </w:pPr>
      <w:r>
        <w:rPr>
          <w:rFonts w:ascii="Times New Roman" w:hAnsi="Times New Roman" w:cs="Times New Roman"/>
          <w:bCs/>
          <w:sz w:val="24"/>
          <w:szCs w:val="24"/>
        </w:rPr>
        <w:t>10. АНТИКОРРУПЦИОННЫЕ УСЛОВИЯ</w:t>
      </w:r>
    </w:p>
    <w:p w:rsidR="008F2FA8" w:rsidRDefault="008F2FA8">
      <w:pPr>
        <w:pStyle w:val="afff4"/>
        <w:widowControl w:val="0"/>
        <w:spacing w:after="0"/>
        <w:ind w:firstLine="709"/>
        <w:jc w:val="center"/>
        <w:rPr>
          <w:rFonts w:ascii="Times New Roman" w:hAnsi="Times New Roman" w:cs="Times New Roman"/>
          <w:bCs/>
          <w:sz w:val="24"/>
          <w:szCs w:val="24"/>
        </w:rPr>
      </w:pP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color w:val="000000"/>
          <w:sz w:val="24"/>
          <w:szCs w:val="24"/>
        </w:rPr>
        <w:t>10.1. При исполнении своих обязательств по контракту Стороны обязуются</w:t>
      </w:r>
      <w:r>
        <w:rPr>
          <w:color w:val="000000"/>
          <w:sz w:val="24"/>
          <w:szCs w:val="24"/>
        </w:rPr>
        <w:br/>
        <w:t>не совершать, а также обеспечивать, чтобы их аффилированные лица, сотрудники</w:t>
      </w:r>
      <w:r>
        <w:rPr>
          <w:color w:val="000000"/>
          <w:sz w:val="24"/>
          <w:szCs w:val="24"/>
        </w:rPr>
        <w:br/>
        <w:t>и посредники не совершали прямо или косвенно следующие действия: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proofErr w:type="gramStart"/>
      <w:r>
        <w:rPr>
          <w:color w:val="000000"/>
          <w:sz w:val="24"/>
          <w:szCs w:val="24"/>
        </w:rPr>
        <w:t>платили или предлагали уплатить денежные средства или предоставить</w:t>
      </w:r>
      <w:r>
        <w:rPr>
          <w:color w:val="000000"/>
          <w:sz w:val="24"/>
          <w:szCs w:val="24"/>
        </w:rPr>
        <w:br/>
        <w:t>иные ценности, безвозмездно выполняли работы (оказывали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w:t>
      </w:r>
      <w:r>
        <w:rPr>
          <w:color w:val="000000"/>
          <w:sz w:val="24"/>
          <w:szCs w:val="24"/>
        </w:rPr>
        <w:br/>
        <w:t>с государством, в целях неправомерного получения преимуществ для Сторон</w:t>
      </w:r>
      <w:r>
        <w:rPr>
          <w:color w:val="000000"/>
          <w:sz w:val="24"/>
          <w:szCs w:val="24"/>
        </w:rPr>
        <w:br/>
        <w:t>по контракту, их аффилированных лиц, работников или посредников, действующих</w:t>
      </w:r>
      <w:r>
        <w:rPr>
          <w:color w:val="000000"/>
          <w:sz w:val="24"/>
          <w:szCs w:val="24"/>
        </w:rPr>
        <w:br/>
        <w:t>по контракту;</w:t>
      </w:r>
      <w:proofErr w:type="gramEnd"/>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color w:val="000000"/>
          <w:sz w:val="24"/>
          <w:szCs w:val="24"/>
        </w:rPr>
        <w:t>платили или предлагали уплатить денежные средства или предоставляли</w:t>
      </w:r>
      <w:r>
        <w:rPr>
          <w:color w:val="000000"/>
          <w:sz w:val="24"/>
          <w:szCs w:val="24"/>
        </w:rPr>
        <w:br/>
        <w:t>иные ценности, безвозмездно выполняли работы (оказывали услуги) сотрудникам другой Стороны по контракту, ее аффилированным лицам, с целью обеспечить совершение</w:t>
      </w:r>
      <w:r>
        <w:rPr>
          <w:color w:val="000000"/>
          <w:sz w:val="24"/>
          <w:szCs w:val="24"/>
        </w:rPr>
        <w:br/>
        <w:t>ими каких-либо действий в пользу стимулирующей Стороны (предоставление неоправданных преимуществ, каких-либо гарантий и т.д.);</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color w:val="000000"/>
          <w:sz w:val="24"/>
          <w:szCs w:val="24"/>
        </w:rPr>
        <w:t>не совершали иные действия, нарушающие антикоррупционное законодательство Российской Федерации.</w:t>
      </w:r>
    </w:p>
    <w:p w:rsidR="008F2FA8" w:rsidRDefault="008F2FA8">
      <w:pPr>
        <w:widowControl w:val="0"/>
        <w:tabs>
          <w:tab w:val="left" w:pos="5954"/>
        </w:tabs>
        <w:jc w:val="center"/>
        <w:rPr>
          <w:sz w:val="24"/>
          <w:szCs w:val="24"/>
        </w:rPr>
      </w:pPr>
      <w:r>
        <w:rPr>
          <w:sz w:val="24"/>
          <w:szCs w:val="24"/>
        </w:rPr>
        <w:lastRenderedPageBreak/>
        <w:t>11. ПРОЧИЕ УСЛОВИЯ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11.1. 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w:t>
      </w:r>
      <w:proofErr w:type="gramStart"/>
      <w:r>
        <w:rPr>
          <w:sz w:val="24"/>
          <w:szCs w:val="24"/>
        </w:rPr>
        <w:t>Федерации</w:t>
      </w:r>
      <w:proofErr w:type="gramEnd"/>
      <w:r>
        <w:rPr>
          <w:sz w:val="24"/>
          <w:szCs w:val="24"/>
        </w:rPr>
        <w:t xml:space="preserve"> от имени которой выступает Госзаказчик.</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11.2. Днем передачи исключительных прав является день подписания сторонами документа о приемке выполненных работ.</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11.3. Передаваемые Подрядчиком исключительные права означают право Российской </w:t>
      </w:r>
      <w:proofErr w:type="gramStart"/>
      <w:r>
        <w:rPr>
          <w:sz w:val="24"/>
          <w:szCs w:val="24"/>
        </w:rPr>
        <w:t>Федерации</w:t>
      </w:r>
      <w:proofErr w:type="gramEnd"/>
      <w:r>
        <w:rPr>
          <w:sz w:val="24"/>
          <w:szCs w:val="24"/>
        </w:rPr>
        <w:t xml:space="preserve"> от имени которой выступает Госзаказчик, использовать сопутствующую документацию в любой форме и любым не противоречащим законодательству РФ способом.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sz w:val="24"/>
          <w:szCs w:val="24"/>
        </w:rPr>
        <w:t xml:space="preserve">11.4. </w:t>
      </w:r>
      <w:proofErr w:type="gramStart"/>
      <w:r>
        <w:rPr>
          <w:sz w:val="24"/>
          <w:szCs w:val="24"/>
        </w:rPr>
        <w:t>В случае если проектная документация и (или) рабочая документация предусматривают при осуществлении работ по капитальному ремонту объектов капитального строительства поставку товаров, в отношении которых Правительством Российской Федерации в соответствии со стаей 14 Федерального закона о контрактной системе установлены запрет на допуск товаров, происходящих из иностранных государств, и ограничения допуска указанных товаров, то проектная документация и (или) рабочая документация, являющиеся предметов</w:t>
      </w:r>
      <w:proofErr w:type="gramEnd"/>
      <w:r>
        <w:rPr>
          <w:sz w:val="24"/>
          <w:szCs w:val="24"/>
        </w:rPr>
        <w:t xml:space="preserve"> контракта, должны содержать отдельный перечень таких товаров.</w:t>
      </w:r>
    </w:p>
    <w:p w:rsidR="008F2FA8" w:rsidRDefault="008F2FA8">
      <w:pPr>
        <w:widowControl w:val="0"/>
        <w:ind w:firstLine="567"/>
        <w:jc w:val="both"/>
        <w:rPr>
          <w:color w:val="000000"/>
          <w:sz w:val="24"/>
          <w:szCs w:val="24"/>
        </w:rPr>
      </w:pPr>
      <w:r>
        <w:rPr>
          <w:color w:val="000000"/>
          <w:sz w:val="24"/>
          <w:szCs w:val="24"/>
        </w:rPr>
        <w:t>11.5. Все изменения и дополнения к контракту действительны лишь в том случае, если они совершены в письменной форме и подписаны Сторонами, и включены в реестр контрактов.</w:t>
      </w:r>
    </w:p>
    <w:p w:rsidR="008F2FA8" w:rsidRDefault="008F2FA8">
      <w:pPr>
        <w:widowControl w:val="0"/>
        <w:ind w:firstLine="567"/>
        <w:jc w:val="both"/>
        <w:rPr>
          <w:color w:val="000000"/>
          <w:sz w:val="24"/>
          <w:szCs w:val="24"/>
        </w:rPr>
      </w:pPr>
      <w:r>
        <w:rPr>
          <w:color w:val="000000"/>
          <w:sz w:val="24"/>
          <w:szCs w:val="24"/>
        </w:rPr>
        <w:t xml:space="preserve">11.6. Стороны разрешают </w:t>
      </w:r>
      <w:r>
        <w:rPr>
          <w:sz w:val="24"/>
          <w:szCs w:val="24"/>
        </w:rPr>
        <w:t xml:space="preserve">возникшие споры и разногласия путем переговоров </w:t>
      </w:r>
      <w:r>
        <w:rPr>
          <w:sz w:val="24"/>
          <w:szCs w:val="24"/>
        </w:rPr>
        <w:br/>
        <w:t>в претензионном порядке.</w:t>
      </w:r>
    </w:p>
    <w:p w:rsidR="008F2FA8" w:rsidRDefault="008F2FA8">
      <w:pPr>
        <w:widowControl w:val="0"/>
        <w:ind w:firstLine="567"/>
        <w:jc w:val="both"/>
        <w:rPr>
          <w:color w:val="000000"/>
          <w:sz w:val="24"/>
          <w:szCs w:val="24"/>
        </w:rPr>
      </w:pPr>
      <w:r>
        <w:rPr>
          <w:color w:val="000000"/>
          <w:sz w:val="24"/>
          <w:szCs w:val="24"/>
        </w:rPr>
        <w:t>11.7. В случае недостижения согласия в результате переговоров указанные разногласия и спорные вопросы разрешаются в соответствии с действующим законодательством в судебном порядке.</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color w:val="000000"/>
          <w:sz w:val="24"/>
          <w:szCs w:val="24"/>
        </w:rPr>
        <w:t>11.8. Претензия направляется той Стороне по контракту, которой допущены нарушения его условий в следующем порядке:</w:t>
      </w:r>
    </w:p>
    <w:p w:rsidR="008F2FA8" w:rsidRDefault="008F2FA8">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Подрядчиком или Госзаказчиком условий контракта такой обмен осуществляется с использованием ЕИС путем направления электронных уведомлений.</w:t>
      </w:r>
    </w:p>
    <w:p w:rsidR="008F2FA8" w:rsidRDefault="008F2FA8">
      <w:pPr>
        <w:pStyle w:val="ConsPlusNormal0"/>
        <w:ind w:firstLine="539"/>
        <w:jc w:val="both"/>
        <w:rPr>
          <w:color w:val="000000"/>
          <w:sz w:val="24"/>
          <w:szCs w:val="24"/>
        </w:rPr>
      </w:pPr>
      <w:r>
        <w:rPr>
          <w:rFonts w:ascii="Times New Roman" w:hAnsi="Times New Roman" w:cs="Times New Roman"/>
          <w:sz w:val="24"/>
          <w:szCs w:val="24"/>
        </w:rPr>
        <w:t xml:space="preserve">Такие уведомления формируются с использованием ЕИС, подписываются усиленной электронной подписью лица, имеющего право действовать от имени Госзаказчика, </w:t>
      </w:r>
      <w:r>
        <w:rPr>
          <w:rFonts w:ascii="Times New Roman" w:hAnsi="Times New Roman" w:cs="Times New Roman"/>
          <w:sz w:val="24"/>
          <w:szCs w:val="24"/>
        </w:rPr>
        <w:br/>
        <w:t>от имени Подрядчика, и размещаются в ЕИС без размещения на официальном сайте.</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11.9. </w:t>
      </w:r>
      <w:proofErr w:type="gramStart"/>
      <w:r>
        <w:rPr>
          <w:color w:val="000000"/>
          <w:sz w:val="24"/>
          <w:szCs w:val="24"/>
        </w:rPr>
        <w:t>Уведомления, письма, акты, указания и т.д. (далее – уведомления),</w:t>
      </w:r>
      <w:r>
        <w:rPr>
          <w:color w:val="000000"/>
          <w:sz w:val="24"/>
          <w:szCs w:val="24"/>
        </w:rPr>
        <w:br/>
        <w:t xml:space="preserve">за исключением случаев предусмотренных пунктом 11.8. контракта,  могут быть переданы Сторонами под расписку или направляются посредством заказного почтового отправления (иного вида почтового отправления, позволяющего устанавливать факт вручения/невручения такого отправления) по адресам, указанным в контракте, </w:t>
      </w:r>
      <w:r>
        <w:rPr>
          <w:color w:val="000000"/>
          <w:sz w:val="24"/>
          <w:szCs w:val="24"/>
        </w:rPr>
        <w:br/>
        <w:t xml:space="preserve">или в электронном виде по телекоммуникационным каналам связи, определенным </w:t>
      </w:r>
      <w:r>
        <w:rPr>
          <w:color w:val="000000"/>
          <w:sz w:val="24"/>
          <w:szCs w:val="24"/>
        </w:rPr>
        <w:br/>
        <w:t>в контракте (в т.ч. по адресам</w:t>
      </w:r>
      <w:proofErr w:type="gramEnd"/>
      <w:r>
        <w:rPr>
          <w:color w:val="000000"/>
          <w:sz w:val="24"/>
          <w:szCs w:val="24"/>
        </w:rPr>
        <w:t xml:space="preserve"> электронной почты). </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Уведомление считается полученным:</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в день вручения уведомления уполномоченному представителю Подрядчика </w:t>
      </w:r>
      <w:r>
        <w:rPr>
          <w:color w:val="000000"/>
          <w:sz w:val="24"/>
          <w:szCs w:val="24"/>
        </w:rPr>
        <w:br/>
        <w:t>под расписку;</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или в день вручения корреспонденции (уведомления) Подрядчику, указанный </w:t>
      </w:r>
      <w:r>
        <w:rPr>
          <w:color w:val="000000"/>
          <w:sz w:val="24"/>
          <w:szCs w:val="24"/>
        </w:rPr>
        <w:br/>
        <w:t xml:space="preserve">в почтовом уведомлении или на официальном сайте Почты России в разделе отслеживания операций передвижения регистрируемых почтовых отправлений </w:t>
      </w:r>
      <w:r>
        <w:rPr>
          <w:color w:val="000000"/>
          <w:sz w:val="24"/>
          <w:szCs w:val="24"/>
        </w:rPr>
        <w:br/>
        <w:t>по почтовым идентификаторам;</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lastRenderedPageBreak/>
        <w:t xml:space="preserve">или в день возврата корреспонденции (уведомления) в связи с отсутствием адресата </w:t>
      </w:r>
      <w:r>
        <w:rPr>
          <w:color w:val="000000"/>
          <w:sz w:val="24"/>
          <w:szCs w:val="24"/>
        </w:rPr>
        <w:br/>
        <w:t>или его неявкой за заказным почтовым отправлением, указанный в почтовом уведомлении</w:t>
      </w:r>
      <w:r>
        <w:rPr>
          <w:color w:val="000000"/>
          <w:sz w:val="24"/>
          <w:szCs w:val="24"/>
        </w:rPr>
        <w:br/>
        <w:t>или на официальном сайте Почты России в разделе отслеживания операций передвижения регистрируемых почтовых отправлений по почтовым идентификаторам;</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или в день направления уведомления в электронном виде </w:t>
      </w:r>
      <w:r>
        <w:rPr>
          <w:color w:val="000000"/>
          <w:sz w:val="24"/>
          <w:szCs w:val="24"/>
        </w:rPr>
        <w:br/>
        <w:t>по телекоммуникационным каналам связи.</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11.10. Срок рассмотрения писем, уведомлений или претензий не может превышать </w:t>
      </w:r>
      <w:r>
        <w:rPr>
          <w:color w:val="000000"/>
          <w:sz w:val="24"/>
          <w:szCs w:val="24"/>
        </w:rPr>
        <w:br/>
        <w:t xml:space="preserve">10 (десяти) дней с момента их получения, если иные сроки рассмотрения </w:t>
      </w:r>
      <w:r>
        <w:rPr>
          <w:color w:val="000000"/>
          <w:sz w:val="24"/>
          <w:szCs w:val="24"/>
        </w:rPr>
        <w:br/>
        <w:t xml:space="preserve">не предусмотрены контрактом. </w:t>
      </w:r>
    </w:p>
    <w:p w:rsidR="008F2FA8" w:rsidRDefault="008F2FA8">
      <w:pPr>
        <w:widowControl w:val="0"/>
        <w:ind w:firstLine="567"/>
        <w:jc w:val="both"/>
        <w:rPr>
          <w:color w:val="000000"/>
          <w:sz w:val="24"/>
          <w:szCs w:val="24"/>
        </w:rPr>
      </w:pPr>
      <w:r>
        <w:rPr>
          <w:color w:val="000000"/>
          <w:sz w:val="24"/>
          <w:szCs w:val="24"/>
        </w:rPr>
        <w:t xml:space="preserve">11.11. При не урегулировании Сторонами спора в претензионном (досудебном) порядке, в том числе при отсутствии ответа на претензию в установленный десятидневный срок, спор передается на разрешение в Арбитражный суд </w:t>
      </w:r>
      <w:r>
        <w:rPr>
          <w:color w:val="000000"/>
          <w:sz w:val="24"/>
          <w:szCs w:val="24"/>
        </w:rPr>
        <w:br/>
        <w:t>города Санкт-Петербурга и Ленинградской области.</w:t>
      </w:r>
    </w:p>
    <w:p w:rsidR="008F2FA8" w:rsidRDefault="008F2FA8">
      <w:pPr>
        <w:widowControl w:val="0"/>
        <w:ind w:firstLine="567"/>
        <w:jc w:val="both"/>
        <w:rPr>
          <w:color w:val="000000"/>
          <w:sz w:val="24"/>
          <w:szCs w:val="24"/>
        </w:rPr>
      </w:pPr>
      <w:r>
        <w:rPr>
          <w:color w:val="000000"/>
          <w:sz w:val="24"/>
          <w:szCs w:val="24"/>
        </w:rPr>
        <w:t xml:space="preserve">11.12. В случае изменения у одной из Сторон банковских реквизитов или изменения </w:t>
      </w:r>
      <w:r>
        <w:rPr>
          <w:color w:val="000000"/>
          <w:sz w:val="24"/>
          <w:szCs w:val="24"/>
        </w:rPr>
        <w:br/>
        <w:t>у одной из Сторон почтового адреса или адреса регистрации данная Сторона обязана информировать об этом другую Сторону не позднее 3 (трех) рабочих дней с момента фактического изменения реквизитов.</w:t>
      </w:r>
    </w:p>
    <w:p w:rsidR="008F2FA8" w:rsidRDefault="008F2FA8">
      <w:pPr>
        <w:widowControl w:val="0"/>
        <w:tabs>
          <w:tab w:val="left" w:pos="426"/>
        </w:tabs>
        <w:ind w:firstLine="567"/>
        <w:jc w:val="both"/>
        <w:rPr>
          <w:color w:val="000000"/>
          <w:sz w:val="24"/>
          <w:szCs w:val="24"/>
        </w:rPr>
      </w:pPr>
      <w:r>
        <w:rPr>
          <w:color w:val="000000"/>
          <w:sz w:val="24"/>
          <w:szCs w:val="24"/>
        </w:rPr>
        <w:t xml:space="preserve">11.13. </w:t>
      </w:r>
      <w:r>
        <w:rPr>
          <w:color w:val="000000"/>
          <w:sz w:val="24"/>
        </w:rPr>
        <w:t xml:space="preserve">В случае наличия противоречий между данными, содержащимися </w:t>
      </w:r>
      <w:r>
        <w:rPr>
          <w:color w:val="000000"/>
          <w:sz w:val="24"/>
        </w:rPr>
        <w:br/>
        <w:t xml:space="preserve">в электронном контракте, сформированного с использованием ЕИС и контрактом, направленным Госзаказчиком, приоритет имеет информация, содержащаяся </w:t>
      </w:r>
      <w:r>
        <w:rPr>
          <w:color w:val="000000"/>
          <w:sz w:val="24"/>
        </w:rPr>
        <w:br/>
        <w:t>в электронном контракте, сформированного с использованием ЕИС.</w:t>
      </w:r>
      <w:r>
        <w:rPr>
          <w:rStyle w:val="a8"/>
          <w:color w:val="000000"/>
          <w:sz w:val="24"/>
        </w:rPr>
        <w:footnoteReference w:id="5"/>
      </w:r>
    </w:p>
    <w:p w:rsidR="008F2FA8" w:rsidRDefault="008F2FA8">
      <w:pPr>
        <w:widowControl w:val="0"/>
        <w:tabs>
          <w:tab w:val="left" w:pos="426"/>
        </w:tabs>
        <w:ind w:firstLine="567"/>
        <w:jc w:val="both"/>
        <w:rPr>
          <w:color w:val="000000"/>
          <w:sz w:val="24"/>
          <w:szCs w:val="24"/>
        </w:rPr>
      </w:pPr>
      <w:r>
        <w:rPr>
          <w:color w:val="000000"/>
          <w:sz w:val="24"/>
          <w:szCs w:val="24"/>
        </w:rPr>
        <w:t>11.14. К</w:t>
      </w:r>
      <w:r>
        <w:rPr>
          <w:sz w:val="24"/>
          <w:szCs w:val="24"/>
        </w:rPr>
        <w:t>онтракт подписан в электронной форме усиленными квалифицированными электронными подписями обеих Сторон.</w:t>
      </w:r>
    </w:p>
    <w:p w:rsidR="008F2FA8" w:rsidRDefault="008F2FA8">
      <w:pPr>
        <w:widowControl w:val="0"/>
        <w:tabs>
          <w:tab w:val="left" w:pos="426"/>
        </w:tabs>
        <w:ind w:firstLine="567"/>
        <w:jc w:val="both"/>
        <w:rPr>
          <w:color w:val="000000"/>
          <w:sz w:val="24"/>
          <w:szCs w:val="24"/>
        </w:rPr>
      </w:pPr>
      <w:r>
        <w:rPr>
          <w:color w:val="000000"/>
          <w:sz w:val="24"/>
          <w:szCs w:val="24"/>
        </w:rPr>
        <w:t>11.15. По вопросам, не предусмотренным контрактом, Стороны руководствуются действующим законодательством Российской Федерации.</w:t>
      </w:r>
    </w:p>
    <w:p w:rsidR="008F2FA8" w:rsidRDefault="008F2FA8">
      <w:pPr>
        <w:widowControl w:val="0"/>
        <w:rPr>
          <w:color w:val="000000"/>
          <w:sz w:val="24"/>
          <w:szCs w:val="24"/>
        </w:rPr>
      </w:pPr>
    </w:p>
    <w:p w:rsidR="008F2FA8" w:rsidRDefault="008F2FA8">
      <w:pPr>
        <w:widowControl w:val="0"/>
        <w:ind w:firstLine="360"/>
        <w:jc w:val="center"/>
        <w:rPr>
          <w:color w:val="000000"/>
          <w:sz w:val="24"/>
          <w:szCs w:val="24"/>
        </w:rPr>
      </w:pPr>
      <w:r>
        <w:rPr>
          <w:color w:val="000000"/>
          <w:sz w:val="24"/>
          <w:szCs w:val="24"/>
        </w:rPr>
        <w:t>12. ПРИЛОЖЕНИЯ</w:t>
      </w:r>
    </w:p>
    <w:p w:rsidR="008F2FA8" w:rsidRDefault="008F2FA8">
      <w:pPr>
        <w:ind w:firstLine="360"/>
        <w:jc w:val="center"/>
        <w:rPr>
          <w:color w:val="000000"/>
          <w:sz w:val="24"/>
          <w:szCs w:val="24"/>
        </w:rPr>
      </w:pPr>
    </w:p>
    <w:p w:rsidR="008F2FA8" w:rsidRDefault="008F2FA8">
      <w:pPr>
        <w:widowControl w:val="0"/>
        <w:ind w:firstLine="567"/>
        <w:jc w:val="both"/>
        <w:rPr>
          <w:rFonts w:eastAsia="Calibri"/>
          <w:sz w:val="24"/>
          <w:szCs w:val="24"/>
        </w:rPr>
      </w:pPr>
      <w:r>
        <w:rPr>
          <w:rFonts w:eastAsia="Calibri"/>
          <w:sz w:val="24"/>
          <w:szCs w:val="24"/>
        </w:rPr>
        <w:t>12.1. К контракту прилагаются и являются его неотъемлемой частью:</w:t>
      </w:r>
    </w:p>
    <w:p w:rsidR="008F2FA8" w:rsidRDefault="008F2FA8">
      <w:pPr>
        <w:widowControl w:val="0"/>
        <w:ind w:firstLine="567"/>
        <w:jc w:val="both"/>
        <w:rPr>
          <w:rFonts w:eastAsia="Calibri"/>
          <w:sz w:val="24"/>
          <w:szCs w:val="24"/>
        </w:rPr>
      </w:pPr>
      <w:r>
        <w:rPr>
          <w:rFonts w:eastAsia="Calibri"/>
          <w:sz w:val="24"/>
          <w:szCs w:val="24"/>
        </w:rPr>
        <w:t>Приложение № 1 «</w:t>
      </w:r>
      <w:r>
        <w:rPr>
          <w:rFonts w:eastAsia="Calibri"/>
          <w:color w:val="000000"/>
          <w:sz w:val="24"/>
          <w:szCs w:val="24"/>
        </w:rPr>
        <w:t>Техническое задание</w:t>
      </w:r>
      <w:r>
        <w:rPr>
          <w:rFonts w:eastAsia="Calibri"/>
          <w:sz w:val="24"/>
          <w:szCs w:val="24"/>
        </w:rPr>
        <w:t>».</w:t>
      </w:r>
    </w:p>
    <w:p w:rsidR="008F2FA8" w:rsidRDefault="008F2FA8" w:rsidP="008C5FFE">
      <w:pPr>
        <w:widowControl w:val="0"/>
        <w:jc w:val="both"/>
        <w:rPr>
          <w:rFonts w:eastAsia="Calibri"/>
          <w:sz w:val="24"/>
          <w:szCs w:val="24"/>
        </w:rPr>
      </w:pPr>
    </w:p>
    <w:p w:rsidR="008F2FA8" w:rsidRDefault="008F2FA8">
      <w:pPr>
        <w:ind w:firstLine="360"/>
        <w:jc w:val="center"/>
        <w:rPr>
          <w:sz w:val="24"/>
          <w:szCs w:val="24"/>
        </w:rPr>
      </w:pPr>
      <w:r>
        <w:rPr>
          <w:sz w:val="24"/>
          <w:szCs w:val="24"/>
        </w:rPr>
        <w:t>13. АДРЕСА, РЕКВИЗИТЫ И ПОДПИСИ СТОРОН</w:t>
      </w:r>
    </w:p>
    <w:p w:rsidR="008F2FA8" w:rsidRDefault="008F2FA8">
      <w:pPr>
        <w:ind w:firstLine="360"/>
        <w:jc w:val="center"/>
        <w:rPr>
          <w:sz w:val="24"/>
          <w:szCs w:val="24"/>
        </w:rPr>
      </w:pPr>
    </w:p>
    <w:p w:rsidR="008F2FA8" w:rsidRDefault="008F2FA8">
      <w:pPr>
        <w:tabs>
          <w:tab w:val="left" w:pos="0"/>
          <w:tab w:val="right" w:pos="9498"/>
        </w:tabs>
        <w:jc w:val="both"/>
        <w:rPr>
          <w:b/>
        </w:rPr>
      </w:pPr>
      <w:r>
        <w:rPr>
          <w:sz w:val="24"/>
          <w:szCs w:val="24"/>
        </w:rPr>
        <w:t xml:space="preserve">Госзаказчик:  </w:t>
      </w:r>
      <w:r>
        <w:rPr>
          <w:b/>
          <w:sz w:val="24"/>
          <w:szCs w:val="24"/>
        </w:rPr>
        <w:t xml:space="preserve">                                                        </w:t>
      </w:r>
      <w:r>
        <w:rPr>
          <w:sz w:val="24"/>
          <w:szCs w:val="24"/>
        </w:rPr>
        <w:t>Подрядчик:</w:t>
      </w:r>
    </w:p>
    <w:tbl>
      <w:tblPr>
        <w:tblW w:w="0" w:type="auto"/>
        <w:tblLayout w:type="fixed"/>
        <w:tblLook w:val="0000"/>
      </w:tblPr>
      <w:tblGrid>
        <w:gridCol w:w="4717"/>
        <w:gridCol w:w="4853"/>
      </w:tblGrid>
      <w:tr w:rsidR="008F2FA8">
        <w:trPr>
          <w:trHeight w:val="841"/>
        </w:trPr>
        <w:tc>
          <w:tcPr>
            <w:tcW w:w="4717" w:type="dxa"/>
            <w:shd w:val="clear" w:color="auto" w:fill="auto"/>
          </w:tcPr>
          <w:p w:rsidR="008F2FA8" w:rsidRDefault="008F2FA8">
            <w:pPr>
              <w:tabs>
                <w:tab w:val="left" w:pos="5103"/>
              </w:tabs>
            </w:pPr>
            <w:r>
              <w:rPr>
                <w:b/>
              </w:rPr>
              <w:t xml:space="preserve">Главное управление Федеральной службы судебных приставов по </w:t>
            </w:r>
            <w:proofErr w:type="gramStart"/>
            <w:r>
              <w:rPr>
                <w:b/>
              </w:rPr>
              <w:t>г</w:t>
            </w:r>
            <w:proofErr w:type="gramEnd"/>
            <w:r>
              <w:rPr>
                <w:b/>
              </w:rPr>
              <w:t>. Санкт-Петербургу</w:t>
            </w:r>
          </w:p>
          <w:p w:rsidR="008F2FA8" w:rsidRDefault="008F2FA8">
            <w:r>
              <w:t>190121, г</w:t>
            </w:r>
            <w:proofErr w:type="gramStart"/>
            <w:r>
              <w:t>.С</w:t>
            </w:r>
            <w:proofErr w:type="gramEnd"/>
            <w:r>
              <w:t>анкт-Петербург, ул. Большая Морская, д.59.</w:t>
            </w:r>
          </w:p>
          <w:p w:rsidR="008F2FA8" w:rsidRDefault="008F2FA8">
            <w:pPr>
              <w:rPr>
                <w:color w:val="000000"/>
              </w:rPr>
            </w:pPr>
            <w:r>
              <w:t>Получатель: УФК по г</w:t>
            </w:r>
            <w:proofErr w:type="gramStart"/>
            <w:r>
              <w:t>.С</w:t>
            </w:r>
            <w:proofErr w:type="gramEnd"/>
            <w:r>
              <w:t>анкт-Петербургу (Г</w:t>
            </w:r>
            <w:r>
              <w:rPr>
                <w:color w:val="000000"/>
              </w:rPr>
              <w:t>лавное управление Федеральной службы судебных приставов по г.Санкт-Петербургу, л/с 03721785720)</w:t>
            </w:r>
          </w:p>
          <w:p w:rsidR="008F2FA8" w:rsidRDefault="008F2FA8">
            <w:pPr>
              <w:rPr>
                <w:color w:val="000000"/>
              </w:rPr>
            </w:pPr>
            <w:r>
              <w:rPr>
                <w:color w:val="000000"/>
              </w:rPr>
              <w:t>ИНН/КПП 7838027691/783801001</w:t>
            </w:r>
          </w:p>
          <w:p w:rsidR="008F2FA8" w:rsidRDefault="008F2FA8">
            <w:pPr>
              <w:rPr>
                <w:color w:val="000000"/>
              </w:rPr>
            </w:pPr>
            <w:proofErr w:type="gramStart"/>
            <w:r>
              <w:rPr>
                <w:color w:val="000000"/>
              </w:rPr>
              <w:t>р</w:t>
            </w:r>
            <w:proofErr w:type="gramEnd"/>
            <w:r>
              <w:rPr>
                <w:color w:val="000000"/>
              </w:rPr>
              <w:t>/сч 03211643000000013225</w:t>
            </w:r>
          </w:p>
          <w:p w:rsidR="008F2FA8" w:rsidRDefault="008F2FA8">
            <w:pPr>
              <w:rPr>
                <w:color w:val="000000"/>
              </w:rPr>
            </w:pPr>
            <w:r>
              <w:rPr>
                <w:color w:val="000000"/>
              </w:rPr>
              <w:t xml:space="preserve">Наименование банка: ОКЦ № 1 ВОЛГО-ВЯТСКОГО ГУ БАНКА РОССИИ//УФК по Нижегородской области, </w:t>
            </w:r>
            <w:proofErr w:type="gramStart"/>
            <w:r>
              <w:rPr>
                <w:color w:val="000000"/>
              </w:rPr>
              <w:t>г</w:t>
            </w:r>
            <w:proofErr w:type="gramEnd"/>
            <w:r>
              <w:rPr>
                <w:color w:val="000000"/>
              </w:rPr>
              <w:t>. Нижний Новгород</w:t>
            </w:r>
          </w:p>
          <w:p w:rsidR="008F2FA8" w:rsidRDefault="008F2FA8">
            <w:pPr>
              <w:rPr>
                <w:rFonts w:eastAsia="Calibri"/>
                <w:color w:val="000000"/>
              </w:rPr>
            </w:pPr>
            <w:r>
              <w:rPr>
                <w:color w:val="000000"/>
              </w:rPr>
              <w:t>Кор</w:t>
            </w:r>
            <w:proofErr w:type="gramStart"/>
            <w:r>
              <w:rPr>
                <w:color w:val="000000"/>
              </w:rPr>
              <w:t>.с</w:t>
            </w:r>
            <w:proofErr w:type="gramEnd"/>
            <w:r>
              <w:rPr>
                <w:color w:val="000000"/>
              </w:rPr>
              <w:t>чет: 40102810745370000024</w:t>
            </w:r>
          </w:p>
          <w:p w:rsidR="008F2FA8" w:rsidRDefault="008F2FA8">
            <w:pPr>
              <w:rPr>
                <w:rFonts w:eastAsia="Calibri"/>
                <w:color w:val="000000"/>
              </w:rPr>
            </w:pPr>
            <w:r>
              <w:rPr>
                <w:rFonts w:eastAsia="Calibri"/>
                <w:color w:val="000000"/>
              </w:rPr>
              <w:t>БИК 012202102</w:t>
            </w:r>
          </w:p>
          <w:p w:rsidR="008F2FA8" w:rsidRDefault="008F2FA8">
            <w:pPr>
              <w:rPr>
                <w:rFonts w:eastAsia="Calibri"/>
                <w:color w:val="000000"/>
              </w:rPr>
            </w:pPr>
            <w:r>
              <w:rPr>
                <w:rFonts w:eastAsia="Calibri"/>
                <w:color w:val="000000"/>
              </w:rPr>
              <w:t>ОКТМО 40303000</w:t>
            </w:r>
          </w:p>
          <w:p w:rsidR="008F2FA8" w:rsidRDefault="008F2FA8">
            <w:pPr>
              <w:rPr>
                <w:rFonts w:eastAsia="Calibri"/>
                <w:color w:val="000000"/>
              </w:rPr>
            </w:pPr>
            <w:r>
              <w:rPr>
                <w:rFonts w:eastAsia="Calibri"/>
                <w:color w:val="000000"/>
              </w:rPr>
              <w:t>mto@r78.fssp.gov.ru</w:t>
            </w:r>
          </w:p>
          <w:p w:rsidR="008F2FA8" w:rsidRDefault="008F2FA8">
            <w:r>
              <w:rPr>
                <w:rFonts w:eastAsia="Calibri"/>
                <w:color w:val="000000"/>
              </w:rPr>
              <w:t>Тел. (812) 3182032</w:t>
            </w:r>
          </w:p>
        </w:tc>
        <w:tc>
          <w:tcPr>
            <w:tcW w:w="4853" w:type="dxa"/>
            <w:shd w:val="clear" w:color="auto" w:fill="auto"/>
          </w:tcPr>
          <w:p w:rsidR="008F2FA8" w:rsidRDefault="008F2FA8">
            <w:pPr>
              <w:widowControl w:val="0"/>
              <w:autoSpaceDE w:val="0"/>
              <w:snapToGrid w:val="0"/>
              <w:rPr>
                <w:sz w:val="24"/>
                <w:szCs w:val="24"/>
              </w:rPr>
            </w:pPr>
          </w:p>
        </w:tc>
      </w:tr>
      <w:tr w:rsidR="008F2FA8">
        <w:trPr>
          <w:trHeight w:val="274"/>
        </w:trPr>
        <w:tc>
          <w:tcPr>
            <w:tcW w:w="4717" w:type="dxa"/>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853" w:type="dxa"/>
            <w:shd w:val="clear" w:color="auto" w:fill="auto"/>
          </w:tcPr>
          <w:p w:rsidR="008F2FA8" w:rsidRDefault="008F2FA8">
            <w:pPr>
              <w:widowControl w:val="0"/>
              <w:autoSpaceDE w:val="0"/>
              <w:snapToGrid w:val="0"/>
              <w:rPr>
                <w:sz w:val="24"/>
                <w:szCs w:val="24"/>
              </w:rPr>
            </w:pPr>
          </w:p>
          <w:p w:rsidR="008F2FA8" w:rsidRDefault="008F2FA8">
            <w:pPr>
              <w:widowControl w:val="0"/>
              <w:autoSpaceDE w:val="0"/>
            </w:pPr>
            <w:r>
              <w:rPr>
                <w:iCs/>
                <w:kern w:val="2"/>
              </w:rPr>
              <w:t>Подписано ЭЦП /__________/</w:t>
            </w:r>
          </w:p>
        </w:tc>
      </w:tr>
    </w:tbl>
    <w:p w:rsidR="00BA6495" w:rsidRPr="00EC09BD" w:rsidRDefault="00BA6495" w:rsidP="008C5FFE">
      <w:pPr>
        <w:rPr>
          <w:b/>
          <w:sz w:val="24"/>
          <w:szCs w:val="24"/>
          <w:lang w:val="en-US"/>
        </w:rPr>
      </w:pPr>
    </w:p>
    <w:p w:rsidR="00BA6495" w:rsidRPr="008C5FFE" w:rsidRDefault="00BA6495" w:rsidP="008C5FFE">
      <w:pPr>
        <w:rPr>
          <w:b/>
          <w:sz w:val="24"/>
          <w:szCs w:val="24"/>
        </w:rPr>
      </w:pPr>
    </w:p>
    <w:p w:rsidR="008F2FA8" w:rsidRDefault="008F2FA8">
      <w:pPr>
        <w:jc w:val="right"/>
        <w:rPr>
          <w:b/>
          <w:sz w:val="24"/>
          <w:szCs w:val="24"/>
        </w:rPr>
      </w:pPr>
      <w:r>
        <w:rPr>
          <w:b/>
          <w:sz w:val="24"/>
          <w:szCs w:val="24"/>
        </w:rPr>
        <w:t>Приложение № 1</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 __________от _____________</w:t>
      </w:r>
    </w:p>
    <w:p w:rsidR="008F2FA8" w:rsidRDefault="008F2FA8">
      <w:pPr>
        <w:jc w:val="right"/>
        <w:rPr>
          <w:b/>
          <w:sz w:val="24"/>
          <w:szCs w:val="24"/>
        </w:rPr>
      </w:pPr>
    </w:p>
    <w:p w:rsidR="008F2FA8" w:rsidRDefault="008F2FA8">
      <w:pPr>
        <w:jc w:val="center"/>
        <w:rPr>
          <w:b/>
          <w:bCs/>
          <w:sz w:val="24"/>
          <w:szCs w:val="24"/>
        </w:rPr>
      </w:pPr>
      <w:r>
        <w:rPr>
          <w:b/>
          <w:caps/>
          <w:color w:val="000000"/>
          <w:sz w:val="24"/>
          <w:szCs w:val="24"/>
        </w:rPr>
        <w:t>ТЕХНИЧЕСКОЕ ЗАДАНИЕ</w:t>
      </w:r>
      <w:r>
        <w:rPr>
          <w:b/>
          <w:caps/>
          <w:color w:val="000000"/>
          <w:sz w:val="24"/>
          <w:szCs w:val="24"/>
        </w:rPr>
        <w:br/>
      </w:r>
    </w:p>
    <w:p w:rsidR="008F2FA8" w:rsidRDefault="008F2FA8">
      <w:pPr>
        <w:autoSpaceDE w:val="0"/>
        <w:jc w:val="center"/>
        <w:outlineLvl w:val="1"/>
        <w:rPr>
          <w:b/>
          <w:bCs/>
          <w:sz w:val="24"/>
          <w:szCs w:val="24"/>
        </w:rPr>
      </w:pPr>
      <w:r>
        <w:rPr>
          <w:b/>
          <w:bCs/>
          <w:sz w:val="24"/>
          <w:szCs w:val="24"/>
        </w:rPr>
        <w:t>Раздел 1.</w:t>
      </w:r>
      <w:r>
        <w:rPr>
          <w:b/>
          <w:bCs/>
          <w:sz w:val="24"/>
          <w:szCs w:val="24"/>
        </w:rPr>
        <w:tab/>
        <w:t>Общие требования</w:t>
      </w:r>
    </w:p>
    <w:p w:rsidR="008F2FA8" w:rsidRDefault="008F2FA8">
      <w:pPr>
        <w:autoSpaceDE w:val="0"/>
        <w:jc w:val="center"/>
        <w:outlineLvl w:val="1"/>
        <w:rPr>
          <w:b/>
          <w:bCs/>
          <w:sz w:val="24"/>
          <w:szCs w:val="24"/>
        </w:rPr>
      </w:pPr>
    </w:p>
    <w:p w:rsidR="008F2FA8" w:rsidRDefault="008F2FA8">
      <w:pPr>
        <w:ind w:firstLine="567"/>
        <w:jc w:val="both"/>
        <w:rPr>
          <w:sz w:val="24"/>
          <w:szCs w:val="24"/>
        </w:rPr>
      </w:pPr>
      <w:r>
        <w:rPr>
          <w:sz w:val="24"/>
          <w:szCs w:val="24"/>
        </w:rPr>
        <w:t>1.1.</w:t>
      </w:r>
      <w:r>
        <w:rPr>
          <w:sz w:val="24"/>
          <w:szCs w:val="24"/>
        </w:rPr>
        <w:tab/>
        <w:t xml:space="preserve">Предмет закупки: выполнение работ по разработке проектно-сметной документации </w:t>
      </w:r>
      <w:r w:rsidR="00117C77" w:rsidRPr="00117C77">
        <w:rPr>
          <w:sz w:val="24"/>
          <w:szCs w:val="24"/>
        </w:rPr>
        <w:t xml:space="preserve">на устройство системы антиобледенения </w:t>
      </w:r>
      <w:r w:rsidR="008C5FFE">
        <w:rPr>
          <w:sz w:val="24"/>
          <w:szCs w:val="24"/>
        </w:rPr>
        <w:t>кровли и водосточных труб здания</w:t>
      </w:r>
      <w:r w:rsidR="00117C77">
        <w:rPr>
          <w:sz w:val="24"/>
          <w:szCs w:val="24"/>
        </w:rPr>
        <w:t xml:space="preserve"> в соответствии с заданием на проектирование </w:t>
      </w:r>
      <w:r>
        <w:rPr>
          <w:sz w:val="24"/>
          <w:szCs w:val="24"/>
        </w:rPr>
        <w:t>(далее – работы).</w:t>
      </w:r>
    </w:p>
    <w:p w:rsidR="008F2FA8" w:rsidRDefault="008F2FA8">
      <w:pPr>
        <w:widowControl w:val="0"/>
        <w:ind w:firstLine="567"/>
        <w:jc w:val="both"/>
        <w:rPr>
          <w:sz w:val="24"/>
          <w:szCs w:val="24"/>
        </w:rPr>
      </w:pPr>
      <w:r>
        <w:rPr>
          <w:sz w:val="24"/>
          <w:szCs w:val="24"/>
        </w:rPr>
        <w:t>1.2.</w:t>
      </w:r>
      <w:r>
        <w:rPr>
          <w:sz w:val="24"/>
          <w:szCs w:val="24"/>
        </w:rPr>
        <w:tab/>
        <w:t>Код по Общероссийскому классификатору продукции по видам экономической деятельности ОКПД</w:t>
      </w:r>
      <w:proofErr w:type="gramStart"/>
      <w:r>
        <w:rPr>
          <w:sz w:val="24"/>
          <w:szCs w:val="24"/>
        </w:rPr>
        <w:t>2</w:t>
      </w:r>
      <w:proofErr w:type="gramEnd"/>
      <w:r>
        <w:rPr>
          <w:sz w:val="24"/>
          <w:szCs w:val="24"/>
        </w:rPr>
        <w:t>: 71.12.12.190 «Услуги по инженерно-техническому проектированию зданий прочие, не включенные в другие группировки».</w:t>
      </w:r>
    </w:p>
    <w:p w:rsidR="008F2FA8" w:rsidRDefault="008F2FA8">
      <w:pPr>
        <w:widowControl w:val="0"/>
        <w:tabs>
          <w:tab w:val="left" w:pos="1418"/>
        </w:tabs>
        <w:ind w:firstLine="567"/>
        <w:jc w:val="both"/>
        <w:rPr>
          <w:sz w:val="24"/>
          <w:szCs w:val="24"/>
        </w:rPr>
      </w:pPr>
      <w:r>
        <w:rPr>
          <w:sz w:val="24"/>
          <w:szCs w:val="24"/>
        </w:rPr>
        <w:t>1.3.</w:t>
      </w:r>
      <w:r>
        <w:rPr>
          <w:sz w:val="24"/>
          <w:szCs w:val="24"/>
        </w:rPr>
        <w:tab/>
        <w:t>Срок выполнения работ:</w:t>
      </w:r>
    </w:p>
    <w:p w:rsidR="008F2FA8" w:rsidRDefault="008F2FA8">
      <w:pPr>
        <w:widowControl w:val="0"/>
        <w:tabs>
          <w:tab w:val="left" w:pos="567"/>
        </w:tabs>
        <w:jc w:val="both"/>
        <w:rPr>
          <w:sz w:val="24"/>
          <w:szCs w:val="24"/>
        </w:rPr>
      </w:pPr>
      <w:r>
        <w:rPr>
          <w:sz w:val="24"/>
          <w:szCs w:val="24"/>
        </w:rPr>
        <w:tab/>
        <w:t>начало – с момента заключения контракта;</w:t>
      </w:r>
    </w:p>
    <w:p w:rsidR="008F2FA8" w:rsidRDefault="00117C77">
      <w:pPr>
        <w:ind w:firstLine="567"/>
        <w:jc w:val="both"/>
        <w:rPr>
          <w:sz w:val="24"/>
          <w:szCs w:val="24"/>
        </w:rPr>
      </w:pPr>
      <w:r>
        <w:rPr>
          <w:sz w:val="24"/>
          <w:szCs w:val="24"/>
        </w:rPr>
        <w:t>окончание – 20</w:t>
      </w:r>
      <w:r w:rsidR="008F2FA8">
        <w:rPr>
          <w:sz w:val="24"/>
          <w:szCs w:val="24"/>
        </w:rPr>
        <w:t>.0</w:t>
      </w:r>
      <w:r>
        <w:rPr>
          <w:sz w:val="24"/>
          <w:szCs w:val="24"/>
        </w:rPr>
        <w:t>8</w:t>
      </w:r>
      <w:r w:rsidR="008F2FA8">
        <w:rPr>
          <w:sz w:val="24"/>
          <w:szCs w:val="24"/>
        </w:rPr>
        <w:t xml:space="preserve">.2026. </w:t>
      </w:r>
    </w:p>
    <w:p w:rsidR="00117C77" w:rsidRDefault="008F2FA8">
      <w:pPr>
        <w:widowControl w:val="0"/>
        <w:tabs>
          <w:tab w:val="left" w:pos="1418"/>
        </w:tabs>
        <w:ind w:firstLine="567"/>
        <w:jc w:val="both"/>
        <w:rPr>
          <w:sz w:val="24"/>
          <w:szCs w:val="24"/>
        </w:rPr>
      </w:pPr>
      <w:r>
        <w:rPr>
          <w:sz w:val="24"/>
          <w:szCs w:val="24"/>
        </w:rPr>
        <w:t>1.4.</w:t>
      </w:r>
      <w:r>
        <w:rPr>
          <w:sz w:val="24"/>
          <w:szCs w:val="24"/>
        </w:rPr>
        <w:tab/>
        <w:t xml:space="preserve">Место выполнения работ: </w:t>
      </w:r>
    </w:p>
    <w:p w:rsidR="00117C77" w:rsidRDefault="008C5FFE" w:rsidP="00117C77">
      <w:pPr>
        <w:numPr>
          <w:ilvl w:val="0"/>
          <w:numId w:val="14"/>
        </w:numPr>
        <w:ind w:left="0" w:firstLine="426"/>
        <w:jc w:val="both"/>
        <w:rPr>
          <w:rFonts w:eastAsia="Calibri"/>
          <w:sz w:val="24"/>
          <w:szCs w:val="24"/>
        </w:rPr>
      </w:pPr>
      <w:r w:rsidRPr="008C5FFE">
        <w:rPr>
          <w:rFonts w:eastAsia="Calibri"/>
          <w:bCs/>
          <w:sz w:val="24"/>
          <w:szCs w:val="24"/>
          <w:lang w:eastAsia="en-US"/>
        </w:rPr>
        <w:t>г.</w:t>
      </w:r>
      <w:r w:rsidR="00EC09BD">
        <w:rPr>
          <w:rFonts w:eastAsia="Calibri"/>
          <w:bCs/>
          <w:sz w:val="24"/>
          <w:szCs w:val="24"/>
          <w:lang w:val="en-US" w:eastAsia="en-US"/>
        </w:rPr>
        <w:t xml:space="preserve"> </w:t>
      </w:r>
      <w:r w:rsidRPr="008C5FFE">
        <w:rPr>
          <w:rFonts w:eastAsia="Calibri"/>
          <w:bCs/>
          <w:sz w:val="24"/>
          <w:szCs w:val="24"/>
          <w:lang w:eastAsia="en-US"/>
        </w:rPr>
        <w:t>Санкт-Петербург, ул. Большая Морская, д.59, литера</w:t>
      </w:r>
      <w:proofErr w:type="gramStart"/>
      <w:r w:rsidRPr="008C5FFE">
        <w:rPr>
          <w:rFonts w:eastAsia="Calibri"/>
          <w:bCs/>
          <w:sz w:val="24"/>
          <w:szCs w:val="24"/>
          <w:lang w:eastAsia="en-US"/>
        </w:rPr>
        <w:t xml:space="preserve"> А</w:t>
      </w:r>
      <w:proofErr w:type="gramEnd"/>
      <w:r w:rsidRPr="008C5FFE">
        <w:rPr>
          <w:rFonts w:eastAsia="Calibri"/>
          <w:bCs/>
          <w:sz w:val="24"/>
          <w:szCs w:val="24"/>
          <w:lang w:eastAsia="en-US"/>
        </w:rPr>
        <w:t>, "Особняк Г.П.Митусова (Э.Ф.Юнкера)"</w:t>
      </w:r>
      <w:r>
        <w:rPr>
          <w:rFonts w:eastAsia="Calibri"/>
          <w:bCs/>
          <w:sz w:val="24"/>
          <w:szCs w:val="24"/>
          <w:lang w:eastAsia="en-US"/>
        </w:rPr>
        <w:t>.</w:t>
      </w:r>
    </w:p>
    <w:p w:rsidR="008F2FA8" w:rsidRDefault="008F2FA8">
      <w:pPr>
        <w:tabs>
          <w:tab w:val="left" w:pos="1418"/>
        </w:tabs>
        <w:autoSpaceDE w:val="0"/>
        <w:ind w:firstLine="567"/>
        <w:jc w:val="both"/>
        <w:outlineLvl w:val="0"/>
        <w:rPr>
          <w:sz w:val="24"/>
          <w:szCs w:val="24"/>
        </w:rPr>
      </w:pPr>
      <w:r>
        <w:rPr>
          <w:sz w:val="24"/>
          <w:szCs w:val="24"/>
        </w:rPr>
        <w:t>1.5.</w:t>
      </w:r>
      <w:r>
        <w:rPr>
          <w:sz w:val="24"/>
          <w:szCs w:val="24"/>
        </w:rPr>
        <w:tab/>
      </w:r>
      <w:r>
        <w:rPr>
          <w:color w:val="000000"/>
          <w:sz w:val="24"/>
          <w:szCs w:val="24"/>
        </w:rPr>
        <w:t xml:space="preserve">Целью оказания услуг является улучшение условий труда сотрудников. </w:t>
      </w:r>
    </w:p>
    <w:p w:rsidR="008F2FA8" w:rsidRDefault="008F2FA8">
      <w:pPr>
        <w:tabs>
          <w:tab w:val="left" w:pos="1418"/>
        </w:tabs>
        <w:autoSpaceDE w:val="0"/>
        <w:ind w:firstLine="567"/>
        <w:jc w:val="both"/>
        <w:outlineLvl w:val="0"/>
        <w:rPr>
          <w:sz w:val="24"/>
          <w:szCs w:val="24"/>
        </w:rPr>
      </w:pPr>
      <w:r>
        <w:rPr>
          <w:sz w:val="24"/>
          <w:szCs w:val="24"/>
        </w:rPr>
        <w:t>1.6.</w:t>
      </w:r>
      <w:r>
        <w:rPr>
          <w:sz w:val="24"/>
          <w:szCs w:val="24"/>
        </w:rPr>
        <w:tab/>
        <w:t xml:space="preserve">Основанием для выполнения работ являются: </w:t>
      </w:r>
    </w:p>
    <w:p w:rsidR="008F2FA8" w:rsidRDefault="008F2FA8">
      <w:pPr>
        <w:tabs>
          <w:tab w:val="left" w:pos="993"/>
        </w:tabs>
        <w:autoSpaceDE w:val="0"/>
        <w:ind w:firstLine="567"/>
        <w:jc w:val="both"/>
        <w:rPr>
          <w:sz w:val="24"/>
          <w:szCs w:val="24"/>
        </w:rPr>
      </w:pPr>
      <w:r>
        <w:rPr>
          <w:sz w:val="24"/>
          <w:szCs w:val="24"/>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r>
        <w:rPr>
          <w:sz w:val="24"/>
          <w:szCs w:val="24"/>
        </w:rPr>
        <w:br/>
        <w:t>(далее – Федеральный закон от 05.04.2013 № 44-ФЗ);</w:t>
      </w:r>
    </w:p>
    <w:p w:rsidR="008F2FA8" w:rsidRDefault="008F2FA8">
      <w:pPr>
        <w:tabs>
          <w:tab w:val="left" w:pos="993"/>
        </w:tabs>
        <w:autoSpaceDE w:val="0"/>
        <w:ind w:firstLine="567"/>
        <w:jc w:val="both"/>
        <w:rPr>
          <w:bCs/>
          <w:color w:val="000000"/>
          <w:sz w:val="24"/>
          <w:szCs w:val="24"/>
        </w:rPr>
      </w:pPr>
      <w:r>
        <w:rPr>
          <w:sz w:val="24"/>
          <w:szCs w:val="24"/>
        </w:rPr>
        <w:t>план-график закупок товаров, работ, услуг.</w:t>
      </w:r>
    </w:p>
    <w:p w:rsidR="008F2FA8" w:rsidRDefault="008F2FA8">
      <w:pPr>
        <w:tabs>
          <w:tab w:val="left" w:pos="1418"/>
        </w:tabs>
        <w:ind w:firstLine="567"/>
        <w:rPr>
          <w:bCs/>
          <w:color w:val="000000"/>
          <w:sz w:val="24"/>
          <w:szCs w:val="24"/>
        </w:rPr>
      </w:pPr>
    </w:p>
    <w:p w:rsidR="008F2FA8" w:rsidRDefault="008F2FA8">
      <w:pPr>
        <w:widowControl w:val="0"/>
        <w:tabs>
          <w:tab w:val="left" w:pos="1418"/>
        </w:tabs>
        <w:jc w:val="center"/>
        <w:rPr>
          <w:b/>
          <w:bCs/>
          <w:iCs/>
          <w:sz w:val="24"/>
          <w:szCs w:val="24"/>
        </w:rPr>
      </w:pPr>
      <w:r>
        <w:rPr>
          <w:b/>
          <w:bCs/>
          <w:sz w:val="24"/>
          <w:szCs w:val="24"/>
        </w:rPr>
        <w:t>Раздел 2.</w:t>
      </w:r>
      <w:r>
        <w:rPr>
          <w:b/>
          <w:bCs/>
          <w:sz w:val="24"/>
          <w:szCs w:val="24"/>
        </w:rPr>
        <w:tab/>
        <w:t xml:space="preserve">Требования к описанию объекта закупки и условий контракта </w:t>
      </w:r>
      <w:r>
        <w:rPr>
          <w:b/>
          <w:bCs/>
          <w:sz w:val="24"/>
          <w:szCs w:val="24"/>
        </w:rPr>
        <w:br/>
        <w:t>в соответствии со статьей 33 Федерального закона от 05.04.2013 № 44-ФЗ</w:t>
      </w:r>
      <w:r>
        <w:rPr>
          <w:b/>
          <w:bCs/>
          <w:sz w:val="24"/>
          <w:szCs w:val="24"/>
        </w:rPr>
        <w:br/>
        <w:t>«О контрактной системе в сфере закупок товаров, работ, услуг для обеспечения государственных и муниципальных нужд».</w:t>
      </w:r>
    </w:p>
    <w:p w:rsidR="008F2FA8" w:rsidRDefault="008F2FA8">
      <w:pPr>
        <w:autoSpaceDE w:val="0"/>
        <w:jc w:val="center"/>
        <w:outlineLvl w:val="1"/>
        <w:rPr>
          <w:b/>
          <w:bCs/>
          <w:iCs/>
          <w:sz w:val="24"/>
          <w:szCs w:val="24"/>
        </w:rPr>
      </w:pPr>
      <w:r>
        <w:rPr>
          <w:b/>
          <w:bCs/>
          <w:iCs/>
          <w:sz w:val="24"/>
          <w:szCs w:val="24"/>
        </w:rPr>
        <w:t>Требования к функциональным, техническим, качественным и эксплуатационным характеристикам</w:t>
      </w:r>
    </w:p>
    <w:p w:rsidR="008F2FA8" w:rsidRDefault="008F2FA8">
      <w:pPr>
        <w:autoSpaceDE w:val="0"/>
        <w:jc w:val="center"/>
        <w:outlineLvl w:val="1"/>
        <w:rPr>
          <w:b/>
          <w:bCs/>
          <w:iCs/>
          <w:sz w:val="24"/>
          <w:szCs w:val="24"/>
        </w:rPr>
      </w:pPr>
    </w:p>
    <w:p w:rsidR="008F2FA8" w:rsidRDefault="008F2FA8">
      <w:pPr>
        <w:widowControl w:val="0"/>
        <w:ind w:firstLine="567"/>
        <w:jc w:val="both"/>
        <w:rPr>
          <w:sz w:val="24"/>
          <w:szCs w:val="24"/>
        </w:rPr>
      </w:pPr>
      <w:r>
        <w:rPr>
          <w:iCs/>
          <w:color w:val="000000"/>
          <w:sz w:val="24"/>
          <w:szCs w:val="24"/>
        </w:rPr>
        <w:t>2.1.</w:t>
      </w:r>
      <w:r>
        <w:rPr>
          <w:iCs/>
          <w:color w:val="000000"/>
          <w:sz w:val="24"/>
          <w:szCs w:val="24"/>
        </w:rPr>
        <w:tab/>
        <w:t>Требования к качеству и безопасности оказания услуг:</w:t>
      </w:r>
    </w:p>
    <w:p w:rsidR="008F2FA8" w:rsidRDefault="008F2FA8">
      <w:pPr>
        <w:tabs>
          <w:tab w:val="left" w:pos="-6946"/>
          <w:tab w:val="left" w:pos="1418"/>
        </w:tabs>
        <w:ind w:firstLine="567"/>
        <w:jc w:val="both"/>
        <w:rPr>
          <w:iCs/>
          <w:sz w:val="24"/>
          <w:szCs w:val="24"/>
        </w:rPr>
      </w:pPr>
      <w:r>
        <w:rPr>
          <w:sz w:val="24"/>
          <w:szCs w:val="24"/>
        </w:rPr>
        <w:t>2.1.1.</w:t>
      </w:r>
      <w:r>
        <w:rPr>
          <w:sz w:val="24"/>
          <w:szCs w:val="24"/>
        </w:rPr>
        <w:tab/>
        <w:t xml:space="preserve">Во время выполнения работ на объекте обязательно соблюдение технологий </w:t>
      </w:r>
      <w:r>
        <w:rPr>
          <w:sz w:val="24"/>
          <w:szCs w:val="24"/>
        </w:rPr>
        <w:br/>
        <w:t>и методик выполнения работ, требований экологических, санитарно-гигиенических, противопожарных и других норм, действующих на территории Российской Федерации.</w:t>
      </w:r>
    </w:p>
    <w:p w:rsidR="008F2FA8" w:rsidRDefault="008F2FA8">
      <w:pPr>
        <w:widowControl w:val="0"/>
        <w:tabs>
          <w:tab w:val="left" w:pos="1418"/>
        </w:tabs>
        <w:ind w:firstLine="567"/>
        <w:jc w:val="both"/>
        <w:rPr>
          <w:iCs/>
          <w:sz w:val="24"/>
          <w:szCs w:val="24"/>
        </w:rPr>
      </w:pPr>
      <w:r>
        <w:rPr>
          <w:iCs/>
          <w:sz w:val="24"/>
          <w:szCs w:val="24"/>
        </w:rPr>
        <w:t>2.2.</w:t>
      </w:r>
      <w:r>
        <w:rPr>
          <w:iCs/>
          <w:sz w:val="24"/>
          <w:szCs w:val="24"/>
        </w:rPr>
        <w:tab/>
        <w:t>Требования к техническим, функциональным и эксплуатационным характеристикам:</w:t>
      </w:r>
    </w:p>
    <w:p w:rsidR="008F2FA8" w:rsidRDefault="008F2FA8">
      <w:pPr>
        <w:widowControl w:val="0"/>
        <w:tabs>
          <w:tab w:val="left" w:pos="1418"/>
        </w:tabs>
        <w:ind w:firstLine="567"/>
        <w:jc w:val="both"/>
        <w:rPr>
          <w:iCs/>
          <w:sz w:val="24"/>
          <w:szCs w:val="24"/>
        </w:rPr>
      </w:pPr>
      <w:r>
        <w:rPr>
          <w:iCs/>
          <w:sz w:val="24"/>
          <w:szCs w:val="24"/>
        </w:rPr>
        <w:t>2.2.1.</w:t>
      </w:r>
      <w:r>
        <w:rPr>
          <w:iCs/>
          <w:sz w:val="24"/>
          <w:szCs w:val="24"/>
        </w:rPr>
        <w:tab/>
        <w:t>Выполнить работы</w:t>
      </w:r>
      <w:r>
        <w:rPr>
          <w:bCs/>
          <w:sz w:val="24"/>
          <w:szCs w:val="24"/>
        </w:rPr>
        <w:t>, обеспечив их надлежащее качество в соответствии</w:t>
      </w:r>
      <w:r>
        <w:rPr>
          <w:bCs/>
          <w:sz w:val="24"/>
          <w:szCs w:val="24"/>
        </w:rPr>
        <w:br/>
        <w:t>с Заданием на проектирование (приложение № 3 к описанию объекта закупки), техническими условиями ресурсоснабжающих организаций, строительными нормами</w:t>
      </w:r>
      <w:r>
        <w:rPr>
          <w:bCs/>
          <w:sz w:val="24"/>
          <w:szCs w:val="24"/>
        </w:rPr>
        <w:br/>
        <w:t>и правилами, другими правовыми актами, действующими в сфере градостроительства, строительства и проектирования. Согласование проектно-сметной документации произвести в установленном порядке со всеми заинтересованными организациями</w:t>
      </w:r>
      <w:r>
        <w:rPr>
          <w:bCs/>
          <w:sz w:val="24"/>
          <w:szCs w:val="24"/>
        </w:rPr>
        <w:br/>
        <w:t xml:space="preserve">и ведомствами в объеме, определенном действующими нормативными документами, техническими условиями, особенностями объекта и мотивированными решениями Госзаказчика. </w:t>
      </w:r>
    </w:p>
    <w:p w:rsidR="008F2FA8" w:rsidRDefault="008F2FA8">
      <w:pPr>
        <w:widowControl w:val="0"/>
        <w:tabs>
          <w:tab w:val="left" w:pos="1418"/>
        </w:tabs>
        <w:ind w:firstLine="567"/>
        <w:jc w:val="both"/>
        <w:rPr>
          <w:sz w:val="24"/>
          <w:szCs w:val="24"/>
        </w:rPr>
      </w:pPr>
      <w:r>
        <w:rPr>
          <w:iCs/>
          <w:sz w:val="24"/>
          <w:szCs w:val="24"/>
        </w:rPr>
        <w:t>2.2.2.</w:t>
      </w:r>
      <w:r>
        <w:rPr>
          <w:iCs/>
          <w:sz w:val="24"/>
          <w:szCs w:val="24"/>
        </w:rPr>
        <w:tab/>
        <w:t>Услуги должны соответствовать следующим требованиям, установленным действующими нормами и правилами:</w:t>
      </w:r>
    </w:p>
    <w:p w:rsidR="008F2FA8" w:rsidRDefault="008F2FA8">
      <w:pPr>
        <w:widowControl w:val="0"/>
        <w:tabs>
          <w:tab w:val="left" w:pos="-6946"/>
          <w:tab w:val="left" w:pos="1418"/>
        </w:tabs>
        <w:ind w:firstLine="567"/>
        <w:jc w:val="both"/>
        <w:rPr>
          <w:sz w:val="24"/>
          <w:szCs w:val="24"/>
        </w:rPr>
      </w:pPr>
      <w:r>
        <w:rPr>
          <w:sz w:val="24"/>
          <w:szCs w:val="24"/>
        </w:rPr>
        <w:lastRenderedPageBreak/>
        <w:t>Федеральный закон от 21.12.1994 № 69-ФЗ «О пожарной безопасности»;</w:t>
      </w:r>
    </w:p>
    <w:p w:rsidR="008F2FA8" w:rsidRDefault="008F2FA8">
      <w:pPr>
        <w:widowControl w:val="0"/>
        <w:tabs>
          <w:tab w:val="left" w:pos="-6946"/>
          <w:tab w:val="left" w:pos="1418"/>
        </w:tabs>
        <w:ind w:firstLine="567"/>
        <w:jc w:val="both"/>
        <w:rPr>
          <w:sz w:val="24"/>
          <w:szCs w:val="24"/>
        </w:rPr>
      </w:pPr>
      <w:r>
        <w:rPr>
          <w:sz w:val="24"/>
          <w:szCs w:val="24"/>
        </w:rPr>
        <w:t xml:space="preserve">Федеральный закон от 22.07.2008 № 123-ФЗ «Технический регламент </w:t>
      </w:r>
      <w:r>
        <w:rPr>
          <w:sz w:val="24"/>
          <w:szCs w:val="24"/>
        </w:rPr>
        <w:br/>
        <w:t>о требованиях пожарной безопасности»;</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30.12.2009 № 384-ФЗ «Технический регламент о безопасности зданий и сооружений»;</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30.03.1999 № 52-ФЗ «О санитарно-эпидемиологическом благополучии населения»;</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10.01.2002 № 7-ФЗ «Об охране окружающей среды»;</w:t>
      </w:r>
    </w:p>
    <w:p w:rsidR="008F2FA8" w:rsidRDefault="008F2FA8">
      <w:pPr>
        <w:widowControl w:val="0"/>
        <w:tabs>
          <w:tab w:val="left" w:pos="-6946"/>
          <w:tab w:val="left" w:pos="1418"/>
        </w:tabs>
        <w:ind w:firstLine="567"/>
        <w:jc w:val="both"/>
        <w:rPr>
          <w:iCs/>
          <w:sz w:val="24"/>
          <w:szCs w:val="24"/>
          <w:lang w:eastAsia="en-US"/>
        </w:rPr>
      </w:pPr>
      <w:r>
        <w:rPr>
          <w:sz w:val="24"/>
          <w:szCs w:val="24"/>
        </w:rPr>
        <w:t>постановление Правительства Российской Федерации от 16.02.2008 № 87 «О составе разделов проектной документации и требованиях к их содержанию».</w:t>
      </w:r>
    </w:p>
    <w:p w:rsidR="008F2FA8" w:rsidRDefault="008F2FA8">
      <w:pPr>
        <w:widowControl w:val="0"/>
        <w:tabs>
          <w:tab w:val="left" w:pos="-6946"/>
          <w:tab w:val="left" w:pos="0"/>
          <w:tab w:val="left" w:pos="1418"/>
        </w:tabs>
        <w:ind w:firstLine="567"/>
        <w:jc w:val="both"/>
        <w:rPr>
          <w:iCs/>
          <w:sz w:val="24"/>
          <w:szCs w:val="24"/>
          <w:lang w:eastAsia="en-US"/>
        </w:rPr>
      </w:pPr>
      <w:r>
        <w:rPr>
          <w:iCs/>
          <w:sz w:val="24"/>
          <w:szCs w:val="24"/>
          <w:lang w:eastAsia="en-US"/>
        </w:rPr>
        <w:t xml:space="preserve">постановление Госстроя Российской Федерации от 23.07.2001 № 80 «О принятии строительных норм и правил Российской Федерации «Безопасность труда </w:t>
      </w:r>
      <w:r>
        <w:rPr>
          <w:iCs/>
          <w:sz w:val="24"/>
          <w:szCs w:val="24"/>
          <w:lang w:eastAsia="en-US"/>
        </w:rPr>
        <w:br/>
        <w:t>в строительстве. Часть 1. Общие требования. СНиП 12-03-2001»;</w:t>
      </w:r>
    </w:p>
    <w:p w:rsidR="008F2FA8" w:rsidRDefault="008F2FA8">
      <w:pPr>
        <w:widowControl w:val="0"/>
        <w:tabs>
          <w:tab w:val="left" w:pos="-6946"/>
          <w:tab w:val="left" w:pos="0"/>
          <w:tab w:val="left" w:pos="1418"/>
        </w:tabs>
        <w:ind w:firstLine="567"/>
        <w:jc w:val="both"/>
        <w:rPr>
          <w:sz w:val="24"/>
          <w:szCs w:val="24"/>
        </w:rPr>
      </w:pPr>
      <w:r>
        <w:rPr>
          <w:iCs/>
          <w:sz w:val="24"/>
          <w:szCs w:val="24"/>
          <w:lang w:eastAsia="en-US"/>
        </w:rPr>
        <w:t xml:space="preserve">постановление Правительства Российской Федерации от 18.11.2013 № 1034 </w:t>
      </w:r>
      <w:r>
        <w:rPr>
          <w:iCs/>
          <w:sz w:val="24"/>
          <w:szCs w:val="24"/>
          <w:lang w:eastAsia="en-US"/>
        </w:rPr>
        <w:br/>
        <w:t>«О коммерческом учете тепловой энергии, теплоносителя».</w:t>
      </w:r>
    </w:p>
    <w:p w:rsidR="008F2FA8" w:rsidRDefault="008F2FA8">
      <w:pPr>
        <w:widowControl w:val="0"/>
        <w:tabs>
          <w:tab w:val="left" w:pos="-6946"/>
          <w:tab w:val="left" w:pos="0"/>
          <w:tab w:val="left" w:pos="1418"/>
        </w:tabs>
        <w:ind w:firstLine="567"/>
        <w:jc w:val="both"/>
        <w:rPr>
          <w:sz w:val="24"/>
          <w:szCs w:val="24"/>
        </w:rPr>
      </w:pPr>
      <w:r>
        <w:rPr>
          <w:sz w:val="24"/>
          <w:szCs w:val="24"/>
        </w:rPr>
        <w:t xml:space="preserve"> «СП 13-102-2003. Свод правил. «Правила обследования несущих строительных конструкций зданий и сооружений»»;</w:t>
      </w:r>
    </w:p>
    <w:p w:rsidR="008F2FA8" w:rsidRDefault="008F2FA8">
      <w:pPr>
        <w:tabs>
          <w:tab w:val="left" w:pos="1418"/>
        </w:tabs>
        <w:ind w:firstLine="567"/>
        <w:jc w:val="both"/>
        <w:rPr>
          <w:sz w:val="24"/>
          <w:szCs w:val="24"/>
        </w:rPr>
      </w:pPr>
      <w:r>
        <w:rPr>
          <w:sz w:val="24"/>
          <w:szCs w:val="24"/>
        </w:rPr>
        <w:t>«СП 47.13330.2016. Свод правил. «Инженерные изыскания для строительства. Основные положения». Актуализированная редакция СНиП 11-02-96»;</w:t>
      </w:r>
    </w:p>
    <w:p w:rsidR="008F2FA8" w:rsidRDefault="008F2FA8">
      <w:pPr>
        <w:tabs>
          <w:tab w:val="left" w:pos="1418"/>
        </w:tabs>
        <w:ind w:firstLine="567"/>
        <w:jc w:val="both"/>
        <w:rPr>
          <w:sz w:val="24"/>
          <w:szCs w:val="24"/>
        </w:rPr>
      </w:pPr>
      <w:r>
        <w:rPr>
          <w:sz w:val="24"/>
          <w:szCs w:val="24"/>
        </w:rPr>
        <w:t xml:space="preserve"> «СП 118.13330.2022. Свод правил. Общественные здания и сооружения.</w:t>
      </w:r>
      <w:r>
        <w:rPr>
          <w:sz w:val="24"/>
          <w:szCs w:val="24"/>
        </w:rPr>
        <w:br/>
        <w:t>СНиП 31-06-2009»;</w:t>
      </w:r>
    </w:p>
    <w:p w:rsidR="008F2FA8" w:rsidRDefault="008F2FA8">
      <w:pPr>
        <w:tabs>
          <w:tab w:val="left" w:pos="1418"/>
        </w:tabs>
        <w:ind w:firstLine="567"/>
        <w:jc w:val="both"/>
        <w:rPr>
          <w:sz w:val="24"/>
          <w:szCs w:val="24"/>
        </w:rPr>
      </w:pPr>
      <w:r>
        <w:rPr>
          <w:sz w:val="24"/>
          <w:szCs w:val="24"/>
        </w:rPr>
        <w:t xml:space="preserve">ГОСТ </w:t>
      </w:r>
      <w:proofErr w:type="gramStart"/>
      <w:r>
        <w:rPr>
          <w:sz w:val="24"/>
          <w:szCs w:val="24"/>
        </w:rPr>
        <w:t>Р</w:t>
      </w:r>
      <w:proofErr w:type="gramEnd"/>
      <w:r>
        <w:rPr>
          <w:sz w:val="24"/>
          <w:szCs w:val="24"/>
        </w:rPr>
        <w:t xml:space="preserve"> 21.101-2020. Система проектной документации для строительства. Основные требования к проектной и рабочей документации;</w:t>
      </w:r>
    </w:p>
    <w:p w:rsidR="008F2FA8" w:rsidRDefault="008F2FA8">
      <w:pPr>
        <w:tabs>
          <w:tab w:val="left" w:pos="1418"/>
        </w:tabs>
        <w:ind w:firstLine="567"/>
        <w:jc w:val="both"/>
        <w:rPr>
          <w:sz w:val="24"/>
          <w:szCs w:val="24"/>
        </w:rPr>
      </w:pPr>
      <w:r>
        <w:rPr>
          <w:sz w:val="24"/>
          <w:szCs w:val="24"/>
        </w:rPr>
        <w:t>ГОСТ 31937-2024. Здания и сооружения. Правила обследования и мониторинга технического состояния;</w:t>
      </w:r>
    </w:p>
    <w:p w:rsidR="008F2FA8" w:rsidRDefault="008F2FA8">
      <w:pPr>
        <w:tabs>
          <w:tab w:val="left" w:pos="1418"/>
        </w:tabs>
        <w:ind w:firstLine="567"/>
        <w:jc w:val="both"/>
        <w:rPr>
          <w:sz w:val="24"/>
          <w:szCs w:val="24"/>
        </w:rPr>
      </w:pPr>
      <w:r>
        <w:rPr>
          <w:sz w:val="24"/>
          <w:szCs w:val="24"/>
        </w:rPr>
        <w:t xml:space="preserve">ГОСТ 21.001-2021. Национальный стандарт Российской Федерации. Система проектной документации для строительства. Общие положения; </w:t>
      </w:r>
    </w:p>
    <w:p w:rsidR="008F2FA8" w:rsidRDefault="008F2FA8">
      <w:pPr>
        <w:tabs>
          <w:tab w:val="left" w:pos="1418"/>
        </w:tabs>
        <w:ind w:firstLine="567"/>
        <w:jc w:val="both"/>
        <w:rPr>
          <w:sz w:val="24"/>
          <w:szCs w:val="24"/>
        </w:rPr>
      </w:pPr>
      <w:r>
        <w:rPr>
          <w:sz w:val="24"/>
          <w:szCs w:val="24"/>
        </w:rPr>
        <w:t xml:space="preserve">ГОСТ </w:t>
      </w:r>
      <w:proofErr w:type="gramStart"/>
      <w:r>
        <w:rPr>
          <w:sz w:val="24"/>
          <w:szCs w:val="24"/>
        </w:rPr>
        <w:t>Р</w:t>
      </w:r>
      <w:proofErr w:type="gramEnd"/>
      <w:r>
        <w:rPr>
          <w:sz w:val="24"/>
          <w:szCs w:val="24"/>
        </w:rPr>
        <w:t xml:space="preserve">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rsidR="008F2FA8" w:rsidRDefault="008F2FA8">
      <w:pPr>
        <w:tabs>
          <w:tab w:val="left" w:pos="1418"/>
        </w:tabs>
        <w:ind w:firstLine="567"/>
        <w:jc w:val="both"/>
        <w:rPr>
          <w:sz w:val="24"/>
          <w:szCs w:val="24"/>
        </w:rPr>
      </w:pPr>
      <w:r>
        <w:rPr>
          <w:sz w:val="24"/>
          <w:szCs w:val="24"/>
        </w:rPr>
        <w:t>правила устройства электроустановок (ПУЭ). Издание шестое и седьмое.</w:t>
      </w:r>
    </w:p>
    <w:p w:rsidR="008F2FA8" w:rsidRDefault="008F2FA8">
      <w:pPr>
        <w:tabs>
          <w:tab w:val="left" w:pos="1418"/>
        </w:tabs>
        <w:ind w:firstLine="567"/>
        <w:jc w:val="both"/>
        <w:rPr>
          <w:sz w:val="24"/>
          <w:szCs w:val="24"/>
        </w:rPr>
      </w:pPr>
      <w:r>
        <w:rPr>
          <w:sz w:val="24"/>
          <w:szCs w:val="24"/>
        </w:rPr>
        <w:t>2.2.3.</w:t>
      </w:r>
      <w:r>
        <w:rPr>
          <w:sz w:val="24"/>
          <w:szCs w:val="24"/>
        </w:rPr>
        <w:tab/>
        <w:t>Работы должны выполняться квалифицированными сотрудниками, прошедшими специальное обучение, имеющими соответствующий разряд, а также медицинское освидетельствование в случаях, установленных трудовым законодательством. Специалисты должны иметь соответствующее их должности образование и подготовку в объеме требований квалификационных характеристик.</w:t>
      </w:r>
    </w:p>
    <w:p w:rsidR="008F2FA8" w:rsidRDefault="008F2FA8">
      <w:pPr>
        <w:tabs>
          <w:tab w:val="left" w:pos="1418"/>
        </w:tabs>
        <w:ind w:firstLine="567"/>
        <w:jc w:val="both"/>
        <w:rPr>
          <w:sz w:val="24"/>
          <w:szCs w:val="24"/>
        </w:rPr>
      </w:pPr>
      <w:r>
        <w:rPr>
          <w:sz w:val="24"/>
          <w:szCs w:val="24"/>
        </w:rPr>
        <w:t>2.2.4.</w:t>
      </w:r>
      <w:r>
        <w:rPr>
          <w:sz w:val="24"/>
          <w:szCs w:val="24"/>
        </w:rPr>
        <w:tab/>
        <w:t>Все работы выполяются с использованием ресурсов Подрядчика (товары, материалы, изделия, приборы).</w:t>
      </w:r>
    </w:p>
    <w:p w:rsidR="008F2FA8" w:rsidRDefault="008F2FA8">
      <w:pPr>
        <w:tabs>
          <w:tab w:val="left" w:pos="1418"/>
        </w:tabs>
        <w:ind w:firstLine="567"/>
        <w:jc w:val="both"/>
        <w:rPr>
          <w:sz w:val="24"/>
          <w:szCs w:val="24"/>
        </w:rPr>
      </w:pPr>
      <w:r>
        <w:rPr>
          <w:sz w:val="24"/>
          <w:szCs w:val="24"/>
        </w:rPr>
        <w:t>2.2.6.</w:t>
      </w:r>
      <w:r>
        <w:rPr>
          <w:sz w:val="24"/>
          <w:szCs w:val="24"/>
        </w:rPr>
        <w:tab/>
        <w:t>Подрядчик несет ответственность перед надзорными государственными органами за соблюдение правил и порядка выполнения работ.</w:t>
      </w:r>
    </w:p>
    <w:p w:rsidR="008F2FA8" w:rsidRDefault="008F2FA8">
      <w:pPr>
        <w:tabs>
          <w:tab w:val="left" w:pos="1418"/>
        </w:tabs>
        <w:ind w:firstLine="567"/>
        <w:jc w:val="both"/>
        <w:rPr>
          <w:sz w:val="24"/>
          <w:szCs w:val="24"/>
        </w:rPr>
      </w:pPr>
      <w:r>
        <w:rPr>
          <w:sz w:val="24"/>
          <w:szCs w:val="24"/>
        </w:rPr>
        <w:t>2.2.7.</w:t>
      </w:r>
      <w:r>
        <w:rPr>
          <w:sz w:val="24"/>
          <w:szCs w:val="24"/>
        </w:rPr>
        <w:tab/>
        <w:t>Госзаказчик предоставляет всю имеющуюся документацию на здание, необходимую для выполнения работ, Подрядчику.</w:t>
      </w:r>
    </w:p>
    <w:p w:rsidR="008F2FA8" w:rsidRDefault="008F2FA8">
      <w:pPr>
        <w:tabs>
          <w:tab w:val="left" w:pos="1418"/>
        </w:tabs>
        <w:ind w:firstLine="567"/>
        <w:jc w:val="both"/>
        <w:rPr>
          <w:sz w:val="24"/>
          <w:szCs w:val="24"/>
        </w:rPr>
      </w:pPr>
      <w:r>
        <w:rPr>
          <w:sz w:val="24"/>
          <w:szCs w:val="24"/>
        </w:rPr>
        <w:t>2.2.8.</w:t>
      </w:r>
      <w:r>
        <w:rPr>
          <w:sz w:val="24"/>
          <w:szCs w:val="24"/>
        </w:rPr>
        <w:tab/>
        <w:t>Все необходимые инженерные изыскания, исследования и иные мероприятия, так или иначе связанные с обеспечением цели закупки, выполняются Подрядчиком самостоятельно и за счет средств, предусмотренных ценой контракта.</w:t>
      </w:r>
    </w:p>
    <w:p w:rsidR="008F2FA8" w:rsidRDefault="008F2FA8">
      <w:pPr>
        <w:tabs>
          <w:tab w:val="left" w:pos="1418"/>
        </w:tabs>
        <w:ind w:firstLine="567"/>
        <w:jc w:val="both"/>
        <w:rPr>
          <w:sz w:val="24"/>
          <w:szCs w:val="24"/>
        </w:rPr>
      </w:pPr>
      <w:r>
        <w:rPr>
          <w:sz w:val="24"/>
          <w:szCs w:val="24"/>
        </w:rPr>
        <w:t>2.2.9.</w:t>
      </w:r>
      <w:r>
        <w:rPr>
          <w:sz w:val="24"/>
          <w:szCs w:val="24"/>
        </w:rPr>
        <w:tab/>
        <w:t>Подрядчик несет ответственность за надлежащее качество разработанной документации. Недостатки, обнаруженные впоследствии при использовании результатов выполненных работ, возникшие по вине Подрядчика, Подрядчик по требованию Госзаказчика, обязан безвозмездно устранить, а также возместить Госзаказчику причиненные убытки.</w:t>
      </w:r>
    </w:p>
    <w:p w:rsidR="008F2FA8" w:rsidRDefault="008F2FA8" w:rsidP="00117C77">
      <w:pPr>
        <w:widowControl w:val="0"/>
        <w:tabs>
          <w:tab w:val="left" w:pos="1418"/>
        </w:tabs>
        <w:ind w:firstLine="567"/>
        <w:jc w:val="both"/>
        <w:rPr>
          <w:sz w:val="24"/>
          <w:szCs w:val="24"/>
        </w:rPr>
      </w:pPr>
      <w:r>
        <w:rPr>
          <w:sz w:val="24"/>
          <w:szCs w:val="24"/>
        </w:rPr>
        <w:t>2.2.10.</w:t>
      </w:r>
      <w:r>
        <w:rPr>
          <w:sz w:val="24"/>
          <w:szCs w:val="24"/>
        </w:rPr>
        <w:tab/>
        <w:t xml:space="preserve">Вместе с результатом выполненных работ Подрядчик отчуждает Госзаказчику все исключительные права на результат выполненных работ в полном объеме. </w:t>
      </w:r>
      <w:r>
        <w:rPr>
          <w:sz w:val="24"/>
          <w:szCs w:val="24"/>
        </w:rPr>
        <w:br/>
      </w:r>
      <w:r>
        <w:rPr>
          <w:sz w:val="24"/>
          <w:szCs w:val="24"/>
        </w:rPr>
        <w:lastRenderedPageBreak/>
        <w:t>Под исключительными правами стороны понимают права на результат интеллектуальной деятельности, указанные в ст. 1229 Гражданского кодекса Российской Федерации.</w:t>
      </w:r>
    </w:p>
    <w:p w:rsidR="008F2FA8" w:rsidRDefault="008F2FA8">
      <w:pPr>
        <w:widowControl w:val="0"/>
        <w:tabs>
          <w:tab w:val="left" w:pos="1418"/>
        </w:tabs>
        <w:ind w:firstLine="567"/>
        <w:rPr>
          <w:sz w:val="24"/>
          <w:szCs w:val="24"/>
        </w:rPr>
      </w:pPr>
    </w:p>
    <w:p w:rsidR="008F2FA8" w:rsidRDefault="008F2FA8">
      <w:pPr>
        <w:autoSpaceDE w:val="0"/>
        <w:jc w:val="center"/>
        <w:rPr>
          <w:b/>
          <w:sz w:val="24"/>
          <w:szCs w:val="24"/>
        </w:rPr>
      </w:pPr>
      <w:r>
        <w:rPr>
          <w:b/>
          <w:bCs/>
          <w:sz w:val="24"/>
          <w:szCs w:val="24"/>
        </w:rPr>
        <w:t xml:space="preserve">Раздел 3. </w:t>
      </w:r>
      <w:r>
        <w:rPr>
          <w:b/>
          <w:sz w:val="24"/>
          <w:szCs w:val="24"/>
        </w:rPr>
        <w:t>Требования к гарантийному сроку услуг и (или) объему предоставления гарантий их качества</w:t>
      </w:r>
    </w:p>
    <w:p w:rsidR="008F2FA8" w:rsidRDefault="008F2FA8">
      <w:pPr>
        <w:autoSpaceDE w:val="0"/>
        <w:jc w:val="center"/>
        <w:rPr>
          <w:b/>
          <w:sz w:val="24"/>
          <w:szCs w:val="24"/>
        </w:rPr>
      </w:pPr>
    </w:p>
    <w:p w:rsidR="008F2FA8" w:rsidRDefault="008F2FA8">
      <w:pPr>
        <w:widowControl w:val="0"/>
        <w:tabs>
          <w:tab w:val="left" w:pos="1134"/>
        </w:tabs>
        <w:ind w:firstLine="567"/>
        <w:jc w:val="both"/>
        <w:rPr>
          <w:iCs/>
          <w:color w:val="000000"/>
          <w:sz w:val="24"/>
          <w:szCs w:val="24"/>
          <w:lang w:eastAsia="en-US"/>
        </w:rPr>
      </w:pPr>
      <w:r>
        <w:rPr>
          <w:iCs/>
          <w:sz w:val="24"/>
          <w:szCs w:val="24"/>
        </w:rPr>
        <w:t>3.1.</w:t>
      </w:r>
      <w:r>
        <w:rPr>
          <w:iCs/>
          <w:color w:val="FF0000"/>
          <w:sz w:val="24"/>
          <w:szCs w:val="24"/>
        </w:rPr>
        <w:tab/>
      </w:r>
      <w:r>
        <w:rPr>
          <w:iCs/>
          <w:color w:val="000000"/>
          <w:sz w:val="24"/>
          <w:szCs w:val="24"/>
          <w:lang w:eastAsia="en-US"/>
        </w:rPr>
        <w:t>Подрядчик несет ответственность за недостатки (дефекты), обнаруженные</w:t>
      </w:r>
      <w:r>
        <w:rPr>
          <w:iCs/>
          <w:color w:val="000000"/>
          <w:sz w:val="24"/>
          <w:szCs w:val="24"/>
          <w:lang w:eastAsia="en-US"/>
        </w:rPr>
        <w:br/>
        <w:t xml:space="preserve">в течение гарантийного срока, составляющего 36 месяцев </w:t>
      </w:r>
      <w:proofErr w:type="gramStart"/>
      <w:r>
        <w:rPr>
          <w:iCs/>
          <w:color w:val="000000"/>
          <w:sz w:val="24"/>
          <w:szCs w:val="24"/>
          <w:lang w:eastAsia="en-US"/>
        </w:rPr>
        <w:t>с даты подписания</w:t>
      </w:r>
      <w:proofErr w:type="gramEnd"/>
      <w:r>
        <w:rPr>
          <w:iCs/>
          <w:color w:val="000000"/>
          <w:sz w:val="24"/>
          <w:szCs w:val="24"/>
          <w:lang w:eastAsia="en-US"/>
        </w:rPr>
        <w:t xml:space="preserve"> документа о приемке. В случае обнаружения недостатков Госзаказчик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rsidR="008F2FA8" w:rsidRDefault="008F2FA8">
      <w:pPr>
        <w:widowControl w:val="0"/>
        <w:tabs>
          <w:tab w:val="left" w:pos="1134"/>
        </w:tabs>
        <w:ind w:firstLine="567"/>
        <w:jc w:val="both"/>
        <w:rPr>
          <w:b/>
          <w:iCs/>
          <w:color w:val="000000"/>
          <w:sz w:val="24"/>
          <w:szCs w:val="24"/>
          <w:lang w:eastAsia="en-US"/>
        </w:rPr>
      </w:pPr>
      <w:r>
        <w:rPr>
          <w:iCs/>
          <w:color w:val="000000"/>
          <w:sz w:val="24"/>
          <w:szCs w:val="24"/>
          <w:lang w:eastAsia="en-US"/>
        </w:rPr>
        <w:t>3.2.</w:t>
      </w:r>
      <w:r>
        <w:rPr>
          <w:iCs/>
          <w:color w:val="000000"/>
          <w:sz w:val="24"/>
          <w:szCs w:val="24"/>
          <w:lang w:eastAsia="en-US"/>
        </w:rPr>
        <w:tab/>
        <w:t>Действие гарантийного срока прерывается на время, со дня письменного уведомления Госзаказчика об обнаружении недостатков до письменного уведомления Подрядчика об их устранении.</w:t>
      </w:r>
    </w:p>
    <w:p w:rsidR="008F2FA8" w:rsidRDefault="008F2FA8">
      <w:pPr>
        <w:tabs>
          <w:tab w:val="left" w:pos="1134"/>
        </w:tabs>
        <w:autoSpaceDE w:val="0"/>
        <w:rPr>
          <w:b/>
          <w:iCs/>
          <w:color w:val="000000"/>
          <w:sz w:val="24"/>
          <w:szCs w:val="24"/>
          <w:lang w:eastAsia="en-US"/>
        </w:rPr>
      </w:pPr>
    </w:p>
    <w:p w:rsidR="008F2FA8" w:rsidRDefault="008F2FA8">
      <w:pPr>
        <w:tabs>
          <w:tab w:val="left" w:pos="1134"/>
        </w:tabs>
        <w:autoSpaceDE w:val="0"/>
        <w:jc w:val="center"/>
        <w:rPr>
          <w:b/>
          <w:sz w:val="24"/>
          <w:szCs w:val="24"/>
        </w:rPr>
      </w:pPr>
      <w:r>
        <w:rPr>
          <w:b/>
          <w:bCs/>
          <w:sz w:val="24"/>
          <w:szCs w:val="24"/>
        </w:rPr>
        <w:t>Раздел 4. Т</w:t>
      </w:r>
      <w:r>
        <w:rPr>
          <w:b/>
          <w:sz w:val="24"/>
          <w:szCs w:val="24"/>
        </w:rPr>
        <w:t>ребования энергетической эффективности услуг</w:t>
      </w:r>
    </w:p>
    <w:p w:rsidR="008F2FA8" w:rsidRDefault="008F2FA8">
      <w:pPr>
        <w:tabs>
          <w:tab w:val="left" w:pos="1134"/>
        </w:tabs>
        <w:autoSpaceDE w:val="0"/>
        <w:jc w:val="center"/>
        <w:rPr>
          <w:b/>
          <w:sz w:val="24"/>
          <w:szCs w:val="24"/>
        </w:rPr>
      </w:pPr>
    </w:p>
    <w:p w:rsidR="008F2FA8" w:rsidRDefault="008F2FA8">
      <w:pPr>
        <w:widowControl w:val="0"/>
        <w:ind w:firstLine="567"/>
        <w:jc w:val="both"/>
        <w:rPr>
          <w:iCs/>
          <w:color w:val="000000"/>
          <w:sz w:val="24"/>
          <w:szCs w:val="24"/>
          <w:lang w:eastAsia="en-US"/>
        </w:rPr>
      </w:pPr>
      <w:r>
        <w:rPr>
          <w:bCs/>
          <w:kern w:val="2"/>
          <w:sz w:val="24"/>
          <w:szCs w:val="24"/>
          <w:lang w:eastAsia="en-US"/>
        </w:rPr>
        <w:t>4.1.</w:t>
      </w:r>
      <w:r>
        <w:rPr>
          <w:bCs/>
          <w:kern w:val="2"/>
          <w:sz w:val="24"/>
          <w:szCs w:val="24"/>
          <w:lang w:eastAsia="en-US"/>
        </w:rPr>
        <w:tab/>
      </w:r>
      <w:r>
        <w:rPr>
          <w:iCs/>
          <w:color w:val="000000"/>
          <w:sz w:val="24"/>
          <w:szCs w:val="24"/>
          <w:lang w:eastAsia="en-US"/>
        </w:rPr>
        <w:t>Работы выполняются в соответствии с требованиями Федерального закона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F2FA8" w:rsidRDefault="008F2FA8">
      <w:pPr>
        <w:widowControl w:val="0"/>
        <w:ind w:firstLine="567"/>
        <w:jc w:val="both"/>
        <w:rPr>
          <w:b/>
          <w:bCs/>
          <w:iCs/>
          <w:color w:val="000000"/>
          <w:sz w:val="24"/>
          <w:szCs w:val="24"/>
          <w:lang w:eastAsia="en-US"/>
        </w:rPr>
      </w:pPr>
      <w:r>
        <w:rPr>
          <w:iCs/>
          <w:color w:val="000000"/>
          <w:sz w:val="24"/>
          <w:szCs w:val="24"/>
          <w:lang w:eastAsia="en-US"/>
        </w:rPr>
        <w:t>4.2. Работы выполняются в соответствии с требованиями Постановления Правительства Санкт-Петербурга от 11.11.2009 № 1257 «О концепции повышения энергетической эффективности и стимулирования энергосбережения».</w:t>
      </w:r>
    </w:p>
    <w:p w:rsidR="008F2FA8" w:rsidRDefault="008F2FA8">
      <w:pPr>
        <w:widowControl w:val="0"/>
        <w:tabs>
          <w:tab w:val="left" w:pos="1134"/>
        </w:tabs>
        <w:autoSpaceDE w:val="0"/>
        <w:ind w:firstLine="567"/>
        <w:outlineLvl w:val="0"/>
        <w:rPr>
          <w:b/>
          <w:bCs/>
          <w:iCs/>
          <w:color w:val="000000"/>
          <w:sz w:val="24"/>
          <w:szCs w:val="24"/>
          <w:lang w:eastAsia="en-US"/>
        </w:rPr>
      </w:pPr>
    </w:p>
    <w:p w:rsidR="008F2FA8" w:rsidRDefault="008F2FA8">
      <w:pPr>
        <w:widowControl w:val="0"/>
        <w:jc w:val="center"/>
        <w:rPr>
          <w:b/>
          <w:bCs/>
          <w:sz w:val="24"/>
          <w:szCs w:val="24"/>
        </w:rPr>
      </w:pPr>
      <w:r>
        <w:rPr>
          <w:b/>
          <w:bCs/>
          <w:sz w:val="24"/>
          <w:szCs w:val="24"/>
        </w:rPr>
        <w:t xml:space="preserve">Раздел 5. Перечень приложений к описанию объекта закупки, </w:t>
      </w:r>
      <w:r>
        <w:rPr>
          <w:b/>
          <w:bCs/>
          <w:sz w:val="24"/>
          <w:szCs w:val="24"/>
        </w:rPr>
        <w:br/>
        <w:t>являющихся его неотъемлемой частью</w:t>
      </w:r>
    </w:p>
    <w:p w:rsidR="008F2FA8" w:rsidRDefault="008F2FA8">
      <w:pPr>
        <w:widowControl w:val="0"/>
        <w:jc w:val="center"/>
        <w:rPr>
          <w:b/>
          <w:bCs/>
          <w:sz w:val="24"/>
          <w:szCs w:val="24"/>
        </w:rPr>
      </w:pPr>
    </w:p>
    <w:p w:rsidR="008F2FA8" w:rsidRDefault="008F2FA8">
      <w:pPr>
        <w:widowControl w:val="0"/>
        <w:ind w:firstLine="567"/>
        <w:rPr>
          <w:iCs/>
          <w:sz w:val="24"/>
          <w:szCs w:val="24"/>
          <w:lang w:eastAsia="en-US"/>
        </w:rPr>
      </w:pPr>
      <w:r>
        <w:rPr>
          <w:iCs/>
          <w:color w:val="000000"/>
          <w:sz w:val="24"/>
          <w:szCs w:val="24"/>
        </w:rPr>
        <w:t xml:space="preserve">5.1. Приложение № 1: </w:t>
      </w:r>
      <w:r>
        <w:rPr>
          <w:iCs/>
          <w:sz w:val="24"/>
          <w:szCs w:val="24"/>
          <w:lang w:eastAsia="en-US"/>
        </w:rPr>
        <w:t>Расчет цены контракта;</w:t>
      </w:r>
    </w:p>
    <w:p w:rsidR="008F2FA8" w:rsidRDefault="008F2FA8">
      <w:pPr>
        <w:widowControl w:val="0"/>
        <w:ind w:firstLine="567"/>
        <w:rPr>
          <w:sz w:val="24"/>
          <w:szCs w:val="24"/>
        </w:rPr>
      </w:pPr>
      <w:r>
        <w:rPr>
          <w:iCs/>
          <w:sz w:val="24"/>
          <w:szCs w:val="24"/>
          <w:lang w:eastAsia="en-US"/>
        </w:rPr>
        <w:t xml:space="preserve">5.2. </w:t>
      </w:r>
      <w:r>
        <w:rPr>
          <w:sz w:val="24"/>
          <w:szCs w:val="24"/>
        </w:rPr>
        <w:t>Приложение № 2: Сметная документация;</w:t>
      </w:r>
    </w:p>
    <w:p w:rsidR="008F2FA8" w:rsidRDefault="008F2FA8">
      <w:pPr>
        <w:widowControl w:val="0"/>
        <w:autoSpaceDE w:val="0"/>
        <w:ind w:firstLine="540"/>
        <w:rPr>
          <w:b/>
          <w:sz w:val="24"/>
          <w:szCs w:val="24"/>
        </w:rPr>
      </w:pPr>
      <w:r>
        <w:rPr>
          <w:sz w:val="24"/>
          <w:szCs w:val="24"/>
        </w:rPr>
        <w:t>5.3. Приложение № 3: Задание на проектирование;</w:t>
      </w:r>
    </w:p>
    <w:p w:rsidR="008F2FA8" w:rsidRDefault="008F2FA8">
      <w:pPr>
        <w:widowControl w:val="0"/>
        <w:autoSpaceDE w:val="0"/>
        <w:ind w:firstLine="540"/>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rsidP="00117C77">
      <w:pPr>
        <w:tabs>
          <w:tab w:val="left" w:pos="4224"/>
        </w:tabs>
        <w:rPr>
          <w:b/>
          <w:sz w:val="24"/>
          <w:szCs w:val="24"/>
        </w:rPr>
      </w:pPr>
    </w:p>
    <w:p w:rsidR="008F2FA8" w:rsidRDefault="008F2FA8">
      <w:pPr>
        <w:pageBreakBefore/>
        <w:tabs>
          <w:tab w:val="left" w:pos="4224"/>
        </w:tabs>
        <w:ind w:firstLine="567"/>
        <w:jc w:val="right"/>
        <w:rPr>
          <w:b/>
          <w:sz w:val="24"/>
          <w:szCs w:val="24"/>
        </w:rPr>
      </w:pPr>
      <w:r>
        <w:rPr>
          <w:b/>
          <w:sz w:val="24"/>
          <w:szCs w:val="24"/>
        </w:rPr>
        <w:lastRenderedPageBreak/>
        <w:t>Приложение № 1</w:t>
      </w:r>
    </w:p>
    <w:p w:rsidR="008F2FA8" w:rsidRDefault="008F2FA8">
      <w:pPr>
        <w:jc w:val="right"/>
        <w:rPr>
          <w:b/>
          <w:sz w:val="24"/>
          <w:szCs w:val="24"/>
        </w:rPr>
      </w:pPr>
      <w:r>
        <w:rPr>
          <w:b/>
          <w:sz w:val="24"/>
          <w:szCs w:val="24"/>
        </w:rPr>
        <w:t>к техническому заданию</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№________ от _______________</w:t>
      </w:r>
    </w:p>
    <w:p w:rsidR="008F2FA8" w:rsidRDefault="008F2FA8">
      <w:pPr>
        <w:jc w:val="center"/>
        <w:rPr>
          <w:b/>
          <w:sz w:val="24"/>
          <w:szCs w:val="24"/>
        </w:rPr>
      </w:pPr>
    </w:p>
    <w:p w:rsidR="008F2FA8" w:rsidRDefault="008F2FA8">
      <w:pPr>
        <w:jc w:val="center"/>
        <w:rPr>
          <w:sz w:val="24"/>
          <w:szCs w:val="24"/>
        </w:rPr>
      </w:pPr>
      <w:r>
        <w:rPr>
          <w:sz w:val="24"/>
          <w:szCs w:val="24"/>
        </w:rPr>
        <w:t>Расчет цены контракта</w:t>
      </w:r>
    </w:p>
    <w:p w:rsidR="008F2FA8" w:rsidRDefault="008F2FA8">
      <w:pPr>
        <w:jc w:val="center"/>
        <w:rPr>
          <w:sz w:val="24"/>
          <w:szCs w:val="24"/>
        </w:rPr>
      </w:pPr>
    </w:p>
    <w:tbl>
      <w:tblPr>
        <w:tblW w:w="4750" w:type="pct"/>
        <w:tblLayout w:type="fixed"/>
        <w:tblCellMar>
          <w:right w:w="454" w:type="dxa"/>
        </w:tblCellMar>
        <w:tblLook w:val="0000"/>
      </w:tblPr>
      <w:tblGrid>
        <w:gridCol w:w="538"/>
        <w:gridCol w:w="2918"/>
        <w:gridCol w:w="594"/>
        <w:gridCol w:w="957"/>
        <w:gridCol w:w="1589"/>
        <w:gridCol w:w="1414"/>
        <w:gridCol w:w="1410"/>
      </w:tblGrid>
      <w:tr w:rsidR="008F2FA8">
        <w:trPr>
          <w:cantSplit/>
          <w:trHeight w:val="2158"/>
        </w:trPr>
        <w:tc>
          <w:tcPr>
            <w:tcW w:w="507"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jc w:val="center"/>
              <w:rPr>
                <w:b/>
                <w:szCs w:val="24"/>
                <w:lang w:eastAsia="en-US"/>
              </w:rPr>
            </w:pPr>
            <w:r>
              <w:rPr>
                <w:b/>
                <w:szCs w:val="24"/>
                <w:lang w:eastAsia="en-US"/>
              </w:rPr>
              <w:t>№</w:t>
            </w:r>
          </w:p>
          <w:p w:rsidR="008F2FA8" w:rsidRDefault="008F2FA8">
            <w:pPr>
              <w:jc w:val="center"/>
            </w:pPr>
            <w:proofErr w:type="gramStart"/>
            <w:r>
              <w:rPr>
                <w:b/>
                <w:szCs w:val="24"/>
                <w:lang w:eastAsia="en-US"/>
              </w:rPr>
              <w:t>п</w:t>
            </w:r>
            <w:proofErr w:type="gramEnd"/>
            <w:r>
              <w:rPr>
                <w:b/>
                <w:szCs w:val="24"/>
                <w:lang w:eastAsia="en-US"/>
              </w:rPr>
              <w:t>/п</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jc w:val="center"/>
            </w:pPr>
            <w:r>
              <w:rPr>
                <w:b/>
                <w:szCs w:val="24"/>
                <w:lang w:eastAsia="en-US"/>
              </w:rPr>
              <w:t>Наименование услуг</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extDirection w:val="btLr"/>
          </w:tcPr>
          <w:p w:rsidR="008F2FA8" w:rsidRDefault="008F2FA8">
            <w:pPr>
              <w:ind w:left="113" w:right="113"/>
              <w:jc w:val="center"/>
            </w:pPr>
            <w:r>
              <w:rPr>
                <w:b/>
                <w:szCs w:val="24"/>
                <w:lang w:eastAsia="en-US"/>
              </w:rPr>
              <w:t>Количество (Объем)</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extDirection w:val="btLr"/>
          </w:tcPr>
          <w:p w:rsidR="008F2FA8" w:rsidRDefault="008F2FA8">
            <w:pPr>
              <w:ind w:left="113" w:right="113"/>
              <w:jc w:val="center"/>
            </w:pPr>
            <w:r>
              <w:rPr>
                <w:b/>
                <w:szCs w:val="24"/>
                <w:lang w:eastAsia="en-US"/>
              </w:rPr>
              <w:t>Единица измерения</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ind w:left="34"/>
            </w:pPr>
            <w:r>
              <w:rPr>
                <w:b/>
                <w:szCs w:val="24"/>
                <w:lang w:eastAsia="en-US"/>
              </w:rPr>
              <w:t>Цена за единицу</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ind w:left="34" w:right="-452"/>
              <w:rPr>
                <w:b/>
                <w:szCs w:val="24"/>
                <w:lang w:eastAsia="en-US"/>
              </w:rPr>
            </w:pPr>
            <w:r>
              <w:rPr>
                <w:b/>
                <w:szCs w:val="24"/>
                <w:lang w:eastAsia="en-US"/>
              </w:rPr>
              <w:t xml:space="preserve">Ставка </w:t>
            </w:r>
          </w:p>
          <w:p w:rsidR="008F2FA8" w:rsidRDefault="008F2FA8">
            <w:pPr>
              <w:ind w:left="34" w:right="-452"/>
            </w:pPr>
            <w:r>
              <w:rPr>
                <w:b/>
                <w:szCs w:val="24"/>
                <w:lang w:eastAsia="en-US"/>
              </w:rPr>
              <w:t>НДС</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ind w:left="34" w:right="-452"/>
              <w:jc w:val="center"/>
            </w:pPr>
            <w:r>
              <w:rPr>
                <w:b/>
                <w:szCs w:val="24"/>
                <w:lang w:eastAsia="en-US"/>
              </w:rPr>
              <w:t xml:space="preserve">Сумма (руб.) </w:t>
            </w:r>
            <w:r>
              <w:rPr>
                <w:b/>
                <w:szCs w:val="24"/>
                <w:lang w:eastAsia="en-US"/>
              </w:rPr>
              <w:br/>
            </w:r>
          </w:p>
        </w:tc>
      </w:tr>
      <w:tr w:rsidR="008F2FA8">
        <w:trPr>
          <w:trHeight w:val="227"/>
        </w:trPr>
        <w:tc>
          <w:tcPr>
            <w:tcW w:w="507"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jc w:val="center"/>
            </w:pPr>
            <w:r>
              <w:rPr>
                <w:rFonts w:ascii="Tahoma" w:hAnsi="Tahoma" w:cs="Tahoma"/>
                <w:color w:val="000000"/>
                <w:sz w:val="18"/>
                <w:szCs w:val="24"/>
              </w:rPr>
              <w:t>1</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tabs>
                <w:tab w:val="left" w:pos="851"/>
              </w:tabs>
              <w:ind w:left="27"/>
            </w:pPr>
            <w:r w:rsidRPr="00FD330D">
              <w:rPr>
                <w:color w:val="000000"/>
                <w:sz w:val="24"/>
                <w:szCs w:val="24"/>
              </w:rPr>
              <w:t>Выполнение работ по</w:t>
            </w:r>
            <w:r>
              <w:rPr>
                <w:rFonts w:ascii="Tahoma" w:hAnsi="Tahoma" w:cs="Tahoma"/>
                <w:color w:val="000000"/>
                <w:sz w:val="18"/>
                <w:szCs w:val="24"/>
              </w:rPr>
              <w:t xml:space="preserve"> </w:t>
            </w:r>
            <w:proofErr w:type="gramStart"/>
            <w:r w:rsidR="00117C77">
              <w:rPr>
                <w:color w:val="000000"/>
                <w:sz w:val="24"/>
                <w:szCs w:val="24"/>
              </w:rPr>
              <w:t>по</w:t>
            </w:r>
            <w:proofErr w:type="gramEnd"/>
            <w:r w:rsidR="00117C77">
              <w:rPr>
                <w:color w:val="000000"/>
                <w:sz w:val="24"/>
                <w:szCs w:val="24"/>
              </w:rPr>
              <w:t xml:space="preserve"> разработке проектно-сметной документации </w:t>
            </w:r>
            <w:r w:rsidR="00117C77">
              <w:rPr>
                <w:sz w:val="24"/>
                <w:szCs w:val="24"/>
              </w:rPr>
              <w:t>на устройство системы антиобледенения кровли и водосточных труб зданий</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Pr="00FD330D" w:rsidRDefault="008F2FA8">
            <w:pPr>
              <w:jc w:val="center"/>
              <w:rPr>
                <w:sz w:val="24"/>
                <w:szCs w:val="24"/>
              </w:rPr>
            </w:pPr>
            <w:r w:rsidRPr="00FD330D">
              <w:rPr>
                <w:color w:val="000000"/>
                <w:sz w:val="24"/>
                <w:szCs w:val="24"/>
              </w:rPr>
              <w:t>1</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Pr="00FD330D" w:rsidRDefault="00FD330D">
            <w:pPr>
              <w:jc w:val="center"/>
              <w:rPr>
                <w:sz w:val="24"/>
                <w:szCs w:val="24"/>
              </w:rPr>
            </w:pPr>
            <w:r>
              <w:rPr>
                <w:color w:val="000000"/>
                <w:sz w:val="24"/>
                <w:szCs w:val="24"/>
              </w:rPr>
              <w:t>у</w:t>
            </w:r>
            <w:r w:rsidR="008F2FA8" w:rsidRPr="00FD330D">
              <w:rPr>
                <w:color w:val="000000"/>
                <w:sz w:val="24"/>
                <w:szCs w:val="24"/>
              </w:rPr>
              <w:t>сл.ед.</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snapToGrid w:val="0"/>
              <w:jc w:val="center"/>
              <w:rPr>
                <w:rFonts w:ascii="Tahoma" w:hAnsi="Tahoma" w:cs="Tahoma"/>
                <w:color w:val="000000"/>
                <w:sz w:val="18"/>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snapToGrid w:val="0"/>
              <w:jc w:val="center"/>
              <w:rPr>
                <w:rFonts w:ascii="Tahoma" w:hAnsi="Tahoma" w:cs="Tahoma"/>
                <w:color w:val="000000"/>
                <w:sz w:val="18"/>
                <w:szCs w:val="24"/>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snapToGrid w:val="0"/>
              <w:ind w:left="-114" w:right="-452"/>
              <w:jc w:val="center"/>
              <w:rPr>
                <w:rFonts w:ascii="Tahoma" w:hAnsi="Tahoma" w:cs="Tahoma"/>
                <w:color w:val="000000"/>
                <w:sz w:val="18"/>
                <w:szCs w:val="24"/>
              </w:rPr>
            </w:pPr>
          </w:p>
        </w:tc>
      </w:tr>
    </w:tbl>
    <w:p w:rsidR="008F2FA8" w:rsidRDefault="008F2FA8">
      <w:pPr>
        <w:widowControl w:val="0"/>
        <w:autoSpaceDE w:val="0"/>
        <w:ind w:left="567"/>
        <w:jc w:val="both"/>
        <w:rPr>
          <w:sz w:val="24"/>
          <w:szCs w:val="28"/>
        </w:rPr>
      </w:pPr>
    </w:p>
    <w:p w:rsidR="008F2FA8" w:rsidRDefault="008F2FA8">
      <w:pPr>
        <w:widowControl w:val="0"/>
        <w:autoSpaceDE w:val="0"/>
        <w:ind w:firstLine="567"/>
        <w:jc w:val="both"/>
        <w:rPr>
          <w:sz w:val="24"/>
          <w:szCs w:val="24"/>
        </w:rPr>
      </w:pPr>
      <w:r>
        <w:rPr>
          <w:sz w:val="24"/>
          <w:szCs w:val="28"/>
        </w:rPr>
        <w:t>Итого цена контракта составляет ________ рублей (_______ рублей ___ копеек), без НДС/ с НДС.</w:t>
      </w:r>
    </w:p>
    <w:p w:rsidR="008F2FA8" w:rsidRDefault="008F2FA8">
      <w:pPr>
        <w:jc w:val="center"/>
        <w:rPr>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pageBreakBefore/>
        <w:ind w:firstLine="567"/>
        <w:jc w:val="right"/>
        <w:rPr>
          <w:b/>
          <w:sz w:val="24"/>
          <w:szCs w:val="24"/>
        </w:rPr>
      </w:pPr>
      <w:r>
        <w:rPr>
          <w:b/>
          <w:sz w:val="24"/>
          <w:szCs w:val="24"/>
        </w:rPr>
        <w:lastRenderedPageBreak/>
        <w:t>Приложение № 2</w:t>
      </w:r>
    </w:p>
    <w:p w:rsidR="008F2FA8" w:rsidRDefault="008F2FA8">
      <w:pPr>
        <w:jc w:val="right"/>
        <w:rPr>
          <w:b/>
          <w:sz w:val="24"/>
          <w:szCs w:val="24"/>
        </w:rPr>
      </w:pPr>
      <w:r>
        <w:rPr>
          <w:b/>
          <w:sz w:val="24"/>
          <w:szCs w:val="24"/>
        </w:rPr>
        <w:t>к техническому заданию</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 ___________от _____________</w:t>
      </w:r>
    </w:p>
    <w:p w:rsidR="008F2FA8" w:rsidRDefault="008F2FA8">
      <w:pPr>
        <w:jc w:val="right"/>
        <w:rPr>
          <w:b/>
          <w:sz w:val="24"/>
          <w:szCs w:val="24"/>
        </w:rPr>
      </w:pPr>
    </w:p>
    <w:p w:rsidR="008F2FA8" w:rsidRDefault="008F2FA8">
      <w:pPr>
        <w:jc w:val="center"/>
        <w:rPr>
          <w:i/>
          <w:szCs w:val="24"/>
        </w:rPr>
      </w:pPr>
      <w:r>
        <w:rPr>
          <w:b/>
          <w:sz w:val="24"/>
          <w:szCs w:val="24"/>
        </w:rPr>
        <w:t>Сметная документация</w:t>
      </w:r>
    </w:p>
    <w:p w:rsidR="008F2FA8" w:rsidRDefault="008F2FA8">
      <w:pPr>
        <w:jc w:val="center"/>
        <w:rPr>
          <w:b/>
          <w:sz w:val="24"/>
          <w:szCs w:val="24"/>
        </w:rPr>
      </w:pPr>
      <w:r>
        <w:rPr>
          <w:i/>
          <w:szCs w:val="24"/>
        </w:rPr>
        <w:t>(</w:t>
      </w:r>
      <w:proofErr w:type="gramStart"/>
      <w:r>
        <w:rPr>
          <w:i/>
          <w:szCs w:val="24"/>
        </w:rPr>
        <w:t>приложена</w:t>
      </w:r>
      <w:proofErr w:type="gramEnd"/>
      <w:r>
        <w:rPr>
          <w:i/>
          <w:szCs w:val="24"/>
        </w:rPr>
        <w:t xml:space="preserve"> отдельным файлом)</w:t>
      </w: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pPr>
        <w:pageBreakBefore/>
        <w:ind w:firstLine="567"/>
        <w:jc w:val="right"/>
        <w:rPr>
          <w:b/>
          <w:sz w:val="24"/>
          <w:szCs w:val="24"/>
        </w:rPr>
      </w:pPr>
      <w:r>
        <w:rPr>
          <w:b/>
          <w:sz w:val="24"/>
          <w:szCs w:val="24"/>
        </w:rPr>
        <w:lastRenderedPageBreak/>
        <w:t>Приложение № 3</w:t>
      </w:r>
    </w:p>
    <w:p w:rsidR="008F2FA8" w:rsidRDefault="008F2FA8">
      <w:pPr>
        <w:jc w:val="right"/>
        <w:rPr>
          <w:b/>
          <w:sz w:val="24"/>
          <w:szCs w:val="24"/>
        </w:rPr>
      </w:pPr>
      <w:r>
        <w:rPr>
          <w:b/>
          <w:sz w:val="24"/>
          <w:szCs w:val="24"/>
        </w:rPr>
        <w:t>к техническому заданию</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 __________от ______________</w:t>
      </w:r>
    </w:p>
    <w:p w:rsidR="008F2FA8" w:rsidRDefault="008F2FA8">
      <w:pPr>
        <w:jc w:val="center"/>
        <w:rPr>
          <w:b/>
          <w:sz w:val="24"/>
          <w:szCs w:val="24"/>
        </w:rPr>
      </w:pPr>
    </w:p>
    <w:p w:rsidR="00FD330D" w:rsidRPr="00FD330D" w:rsidRDefault="00FD330D" w:rsidP="00FD330D">
      <w:pPr>
        <w:jc w:val="center"/>
        <w:rPr>
          <w:rFonts w:eastAsia="Calibri"/>
          <w:bCs/>
          <w:sz w:val="28"/>
          <w:szCs w:val="28"/>
          <w:lang w:eastAsia="en-US"/>
        </w:rPr>
      </w:pPr>
      <w:r w:rsidRPr="00FD330D">
        <w:rPr>
          <w:b/>
          <w:iCs/>
          <w:sz w:val="28"/>
          <w:szCs w:val="28"/>
        </w:rPr>
        <w:t>Задание на проектирование</w:t>
      </w:r>
    </w:p>
    <w:p w:rsidR="00FD330D" w:rsidRPr="00FD330D" w:rsidRDefault="00FD330D" w:rsidP="00FD330D">
      <w:pPr>
        <w:jc w:val="center"/>
        <w:rPr>
          <w:rFonts w:eastAsia="Calibri"/>
          <w:b/>
          <w:sz w:val="24"/>
          <w:szCs w:val="24"/>
        </w:rPr>
      </w:pPr>
      <w:r w:rsidRPr="00FD330D">
        <w:rPr>
          <w:rFonts w:eastAsia="Calibri"/>
          <w:b/>
          <w:bCs/>
          <w:sz w:val="24"/>
          <w:szCs w:val="24"/>
          <w:lang w:eastAsia="en-US"/>
        </w:rPr>
        <w:t>Р</w:t>
      </w:r>
      <w:r w:rsidRPr="00FD330D">
        <w:rPr>
          <w:rFonts w:eastAsia="SimSun"/>
          <w:b/>
          <w:sz w:val="24"/>
          <w:szCs w:val="24"/>
        </w:rPr>
        <w:t xml:space="preserve">азработка проектно-сметной документации </w:t>
      </w:r>
      <w:r w:rsidRPr="00FD330D">
        <w:rPr>
          <w:b/>
          <w:sz w:val="24"/>
          <w:szCs w:val="24"/>
        </w:rPr>
        <w:t>на устройство системы антиобледенения кровли и водосточных труб здания</w:t>
      </w:r>
      <w:r w:rsidRPr="00FD330D">
        <w:rPr>
          <w:rFonts w:eastAsia="SimSun"/>
          <w:b/>
          <w:sz w:val="24"/>
          <w:szCs w:val="24"/>
        </w:rPr>
        <w:t xml:space="preserve"> </w:t>
      </w:r>
      <w:r w:rsidRPr="00FD330D">
        <w:rPr>
          <w:rFonts w:eastAsia="Calibri"/>
          <w:b/>
          <w:bCs/>
          <w:sz w:val="24"/>
          <w:szCs w:val="24"/>
          <w:lang w:eastAsia="en-US"/>
        </w:rPr>
        <w:t xml:space="preserve">ГУФССП России по </w:t>
      </w:r>
      <w:proofErr w:type="gramStart"/>
      <w:r w:rsidRPr="00FD330D">
        <w:rPr>
          <w:rFonts w:eastAsia="Calibri"/>
          <w:b/>
          <w:bCs/>
          <w:sz w:val="24"/>
          <w:szCs w:val="24"/>
          <w:lang w:eastAsia="en-US"/>
        </w:rPr>
        <w:t>г</w:t>
      </w:r>
      <w:proofErr w:type="gramEnd"/>
      <w:r w:rsidRPr="00FD330D">
        <w:rPr>
          <w:rFonts w:eastAsia="Calibri"/>
          <w:b/>
          <w:bCs/>
          <w:sz w:val="24"/>
          <w:szCs w:val="24"/>
          <w:lang w:eastAsia="en-US"/>
        </w:rPr>
        <w:t xml:space="preserve"> Санкт-Петербургу по адресу:</w:t>
      </w:r>
    </w:p>
    <w:p w:rsidR="00FD330D" w:rsidRPr="00FD330D" w:rsidRDefault="00FD330D" w:rsidP="00FD330D">
      <w:pPr>
        <w:jc w:val="center"/>
        <w:rPr>
          <w:b/>
          <w:sz w:val="24"/>
          <w:szCs w:val="24"/>
        </w:rPr>
      </w:pPr>
      <w:r w:rsidRPr="00FD330D">
        <w:rPr>
          <w:rFonts w:eastAsia="Calibri"/>
          <w:b/>
          <w:sz w:val="24"/>
          <w:szCs w:val="24"/>
        </w:rPr>
        <w:t xml:space="preserve">г. Санкт-Петербург, </w:t>
      </w:r>
      <w:r w:rsidR="008C5FFE">
        <w:rPr>
          <w:rFonts w:eastAsia="Calibri"/>
          <w:b/>
          <w:sz w:val="24"/>
          <w:szCs w:val="24"/>
        </w:rPr>
        <w:t>уд. Большая Морская, д. 59, литера</w:t>
      </w:r>
      <w:proofErr w:type="gramStart"/>
      <w:r w:rsidRPr="00FD330D">
        <w:rPr>
          <w:rFonts w:eastAsia="Calibri"/>
          <w:b/>
          <w:sz w:val="24"/>
          <w:szCs w:val="24"/>
        </w:rPr>
        <w:t xml:space="preserve"> А</w:t>
      </w:r>
      <w:proofErr w:type="gramEnd"/>
    </w:p>
    <w:tbl>
      <w:tblPr>
        <w:tblW w:w="9808" w:type="dxa"/>
        <w:tblInd w:w="1" w:type="dxa"/>
        <w:tblLayout w:type="fixed"/>
        <w:tblLook w:val="0000"/>
      </w:tblPr>
      <w:tblGrid>
        <w:gridCol w:w="533"/>
        <w:gridCol w:w="2454"/>
        <w:gridCol w:w="6821"/>
      </w:tblGrid>
      <w:tr w:rsidR="003879E5" w:rsidTr="003879E5">
        <w:trPr>
          <w:trHeight w:val="178"/>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3879E5">
            <w:pPr>
              <w:snapToGrid w:val="0"/>
            </w:pPr>
            <w:r>
              <w:t>1.</w:t>
            </w:r>
          </w:p>
          <w:p w:rsidR="003879E5" w:rsidRPr="003879E5" w:rsidRDefault="003879E5" w:rsidP="003879E5">
            <w:pPr>
              <w:snapToGrid w:val="0"/>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Наименование и адрес объекта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EC09BD" w:rsidP="00A87E6B">
            <w:pPr>
              <w:jc w:val="center"/>
              <w:rPr>
                <w:rFonts w:eastAsia="Calibri"/>
                <w:bCs/>
                <w:lang w:eastAsia="en-US"/>
              </w:rPr>
            </w:pPr>
            <w:r>
              <w:rPr>
                <w:rFonts w:eastAsia="SimSun"/>
              </w:rPr>
              <w:t xml:space="preserve">Здание </w:t>
            </w:r>
            <w:r w:rsidR="003879E5">
              <w:rPr>
                <w:rFonts w:eastAsia="SimSun"/>
              </w:rPr>
              <w:t xml:space="preserve">Главного Федеральной службы судебных приставов по </w:t>
            </w:r>
            <w:proofErr w:type="gramStart"/>
            <w:r w:rsidR="003879E5">
              <w:rPr>
                <w:rFonts w:eastAsia="SimSun"/>
              </w:rPr>
              <w:t>г</w:t>
            </w:r>
            <w:proofErr w:type="gramEnd"/>
            <w:r w:rsidR="003879E5">
              <w:rPr>
                <w:rFonts w:eastAsia="SimSun"/>
              </w:rPr>
              <w:t xml:space="preserve">. Санкт-Петербургу </w:t>
            </w:r>
            <w:r w:rsidR="003879E5">
              <w:rPr>
                <w:rFonts w:eastAsia="Calibri"/>
                <w:bCs/>
                <w:lang w:eastAsia="en-US"/>
              </w:rPr>
              <w:t xml:space="preserve"> по адресу:</w:t>
            </w:r>
          </w:p>
          <w:p w:rsidR="003879E5" w:rsidRDefault="003879E5" w:rsidP="00A87E6B">
            <w:pPr>
              <w:jc w:val="center"/>
            </w:pPr>
            <w:r>
              <w:rPr>
                <w:rFonts w:eastAsia="Calibri"/>
                <w:bCs/>
                <w:lang w:eastAsia="en-US"/>
              </w:rPr>
              <w:t>г. Санкт-Петербург, ул. Б.Морская, д. 59, лит</w:t>
            </w:r>
            <w:proofErr w:type="gramStart"/>
            <w:r>
              <w:rPr>
                <w:rFonts w:eastAsia="Calibri"/>
                <w:bCs/>
                <w:lang w:eastAsia="en-US"/>
              </w:rPr>
              <w:t>.А</w:t>
            </w:r>
            <w:proofErr w:type="gramEnd"/>
          </w:p>
        </w:tc>
      </w:tr>
      <w:tr w:rsidR="003879E5" w:rsidTr="003879E5">
        <w:trPr>
          <w:trHeight w:val="1085"/>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2.</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Вид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center"/>
              <w:rPr>
                <w:rFonts w:eastAsia="Calibri"/>
                <w:bCs/>
                <w:lang w:eastAsia="en-US"/>
              </w:rPr>
            </w:pPr>
            <w:r>
              <w:rPr>
                <w:rFonts w:eastAsia="Calibri"/>
                <w:bCs/>
                <w:lang w:eastAsia="en-US"/>
              </w:rPr>
              <w:t>Р</w:t>
            </w:r>
            <w:r>
              <w:rPr>
                <w:rFonts w:eastAsia="SimSun"/>
              </w:rPr>
              <w:t xml:space="preserve">азработка проектно-сметной документации </w:t>
            </w:r>
            <w:r>
              <w:t>на устройство системы антиобледенения кровли и водосточных труб здания</w:t>
            </w:r>
            <w:r>
              <w:rPr>
                <w:rFonts w:eastAsia="SimSun"/>
              </w:rPr>
              <w:t xml:space="preserve"> Главного Федеральной службы судебных приставов по </w:t>
            </w:r>
            <w:proofErr w:type="gramStart"/>
            <w:r>
              <w:rPr>
                <w:rFonts w:eastAsia="SimSun"/>
              </w:rPr>
              <w:t>г</w:t>
            </w:r>
            <w:proofErr w:type="gramEnd"/>
            <w:r>
              <w:rPr>
                <w:rFonts w:eastAsia="SimSun"/>
              </w:rPr>
              <w:t xml:space="preserve">. Санкт-Петербургу </w:t>
            </w:r>
            <w:r>
              <w:rPr>
                <w:rFonts w:eastAsia="Calibri"/>
                <w:bCs/>
                <w:lang w:eastAsia="en-US"/>
              </w:rPr>
              <w:t xml:space="preserve"> по адресу:</w:t>
            </w:r>
          </w:p>
          <w:p w:rsidR="003879E5" w:rsidRDefault="003879E5" w:rsidP="00A87E6B">
            <w:pPr>
              <w:jc w:val="center"/>
            </w:pPr>
            <w:r>
              <w:rPr>
                <w:rFonts w:eastAsia="Calibri"/>
                <w:bCs/>
                <w:lang w:eastAsia="en-US"/>
              </w:rPr>
              <w:t>г. Санкт-Петербург, ул. Б.Морская, д. 59, лит</w:t>
            </w:r>
            <w:proofErr w:type="gramStart"/>
            <w:r>
              <w:rPr>
                <w:rFonts w:eastAsia="Calibri"/>
                <w:bCs/>
                <w:lang w:eastAsia="en-US"/>
              </w:rPr>
              <w:t>.А</w:t>
            </w:r>
            <w:proofErr w:type="gramEnd"/>
          </w:p>
        </w:tc>
      </w:tr>
      <w:tr w:rsidR="003879E5" w:rsidTr="003879E5">
        <w:trPr>
          <w:trHeight w:val="357"/>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3.</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Заказчик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center"/>
            </w:pPr>
            <w:r>
              <w:t xml:space="preserve">Главное управление Федеральной службы судебных приставов по </w:t>
            </w:r>
            <w:proofErr w:type="gramStart"/>
            <w:r>
              <w:t>г</w:t>
            </w:r>
            <w:proofErr w:type="gramEnd"/>
            <w:r>
              <w:t xml:space="preserve">. Санкт-Петербургу </w:t>
            </w:r>
          </w:p>
          <w:p w:rsidR="003879E5" w:rsidRDefault="003879E5" w:rsidP="00A87E6B">
            <w:pPr>
              <w:jc w:val="center"/>
            </w:pPr>
            <w:r>
              <w:t xml:space="preserve">(ГУФССП России по </w:t>
            </w:r>
            <w:proofErr w:type="gramStart"/>
            <w:r>
              <w:t>г</w:t>
            </w:r>
            <w:proofErr w:type="gramEnd"/>
            <w:r>
              <w:t>. Санкт-Петербургу)</w:t>
            </w:r>
          </w:p>
        </w:tc>
      </w:tr>
      <w:tr w:rsidR="003879E5" w:rsidTr="003879E5">
        <w:trPr>
          <w:trHeight w:val="45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4.</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Подрядчик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rPr>
                <w:sz w:val="22"/>
                <w:szCs w:val="22"/>
              </w:rPr>
              <w:t>П</w:t>
            </w:r>
            <w:r>
              <w:t xml:space="preserve">одрядчик должен быть членом СРО в области архитектурно-строительного проектирования, инженерных изысканий. Членство в СРО не требуется унитарным предприятиям, государственным и муниципальным учреждениям, юрлицам с госучастием в случаях, которые перечислены в </w:t>
            </w:r>
            <w:proofErr w:type="gramStart"/>
            <w:r>
              <w:t>ч</w:t>
            </w:r>
            <w:proofErr w:type="gramEnd"/>
            <w:r>
              <w:t>. 2.1 ст. 47 и ч. 4.1 ст. 48 ГрК РФ;</w:t>
            </w:r>
          </w:p>
          <w:p w:rsidR="003879E5" w:rsidRDefault="003879E5" w:rsidP="00A87E6B">
            <w:pPr>
              <w:jc w:val="both"/>
            </w:pPr>
            <w:r>
              <w:t xml:space="preserve">- СРО, в </w:t>
            </w:r>
            <w:proofErr w:type="gramStart"/>
            <w:r>
              <w:t>которой</w:t>
            </w:r>
            <w:proofErr w:type="gramEnd"/>
            <w:r>
              <w:t xml:space="preserve"> состоит участник, должна иметь компенсационный фонд обеспечения договорных обязательств;</w:t>
            </w:r>
          </w:p>
          <w:p w:rsidR="003879E5" w:rsidRDefault="003879E5" w:rsidP="00A87E6B">
            <w:pPr>
              <w:jc w:val="both"/>
            </w:pPr>
            <w: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rsidR="003879E5" w:rsidRDefault="003879E5" w:rsidP="00A87E6B">
            <w:pPr>
              <w:jc w:val="both"/>
            </w:pPr>
            <w:r>
              <w:t>- в составе заявки участник должен представить действующую выписку из реестра членов СРО по форме, которая утверждена Приказом Ростехнадзора от 16.02.2017 N 58.</w:t>
            </w:r>
          </w:p>
          <w:p w:rsidR="003879E5" w:rsidRDefault="003879E5" w:rsidP="00A87E6B">
            <w:pPr>
              <w:jc w:val="both"/>
            </w:pPr>
            <w:r>
              <w:t>Все необходимые согласования (при необходимости) проектно-сметной (технической) документации в  установленном действующим законодательством порядке производит Подрядчик.</w:t>
            </w:r>
          </w:p>
        </w:tc>
      </w:tr>
      <w:tr w:rsidR="003879E5" w:rsidTr="003879E5">
        <w:trPr>
          <w:trHeight w:val="459"/>
        </w:trPr>
        <w:tc>
          <w:tcPr>
            <w:tcW w:w="533" w:type="dxa"/>
            <w:tcBorders>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5.</w:t>
            </w:r>
          </w:p>
        </w:tc>
        <w:tc>
          <w:tcPr>
            <w:tcW w:w="2454" w:type="dxa"/>
            <w:tcBorders>
              <w:left w:val="single" w:sz="4" w:space="0" w:color="000000"/>
              <w:bottom w:val="single" w:sz="4" w:space="0" w:color="000000"/>
              <w:right w:val="single" w:sz="4" w:space="0" w:color="000000"/>
            </w:tcBorders>
            <w:shd w:val="clear" w:color="auto" w:fill="auto"/>
          </w:tcPr>
          <w:p w:rsidR="003879E5" w:rsidRDefault="003879E5" w:rsidP="00A87E6B">
            <w:r>
              <w:t>Исполнитель</w:t>
            </w:r>
          </w:p>
        </w:tc>
        <w:tc>
          <w:tcPr>
            <w:tcW w:w="6821" w:type="dxa"/>
            <w:tcBorders>
              <w:left w:val="single" w:sz="4" w:space="0" w:color="000000"/>
              <w:bottom w:val="single" w:sz="4" w:space="0" w:color="000000"/>
              <w:right w:val="single" w:sz="4" w:space="0" w:color="000000"/>
            </w:tcBorders>
            <w:shd w:val="clear" w:color="auto" w:fill="auto"/>
          </w:tcPr>
          <w:p w:rsidR="003879E5" w:rsidRDefault="003879E5" w:rsidP="00A87E6B">
            <w:pPr>
              <w:jc w:val="both"/>
            </w:pPr>
            <w:r>
              <w:t xml:space="preserve">По результатам закупки, проведенной в рамках Федерального закона № 44-ФЗ от 05.04.2013г. </w:t>
            </w:r>
          </w:p>
        </w:tc>
      </w:tr>
      <w:tr w:rsidR="003879E5" w:rsidTr="003879E5">
        <w:trPr>
          <w:trHeight w:val="394"/>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6.</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Источник финансирования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snapToGrid w:val="0"/>
              <w:jc w:val="both"/>
            </w:pPr>
          </w:p>
          <w:p w:rsidR="003879E5" w:rsidRDefault="003879E5" w:rsidP="00A87E6B">
            <w:pPr>
              <w:jc w:val="both"/>
            </w:pPr>
            <w:r>
              <w:t>Бюджет ФССП России на 2026 год.</w:t>
            </w:r>
          </w:p>
        </w:tc>
      </w:tr>
      <w:tr w:rsidR="003879E5" w:rsidTr="003879E5">
        <w:trPr>
          <w:trHeight w:val="394"/>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7.</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Стадийность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snapToGrid w:val="0"/>
              <w:jc w:val="both"/>
            </w:pPr>
          </w:p>
          <w:p w:rsidR="003879E5" w:rsidRDefault="003879E5" w:rsidP="00A87E6B">
            <w:pPr>
              <w:jc w:val="both"/>
            </w:pPr>
            <w:r>
              <w:t>Проектная и рабочая документация.</w:t>
            </w:r>
          </w:p>
        </w:tc>
      </w:tr>
      <w:tr w:rsidR="003879E5" w:rsidTr="003879E5">
        <w:trPr>
          <w:trHeight w:val="394"/>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8.</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Сроки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2026 год</w:t>
            </w:r>
          </w:p>
        </w:tc>
      </w:tr>
      <w:tr w:rsidR="003879E5" w:rsidTr="003879E5">
        <w:trPr>
          <w:trHeight w:val="540"/>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9.</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rPr>
                <w:rFonts w:eastAsia="Liberation Serif" w:cs="Liberation Serif"/>
              </w:rPr>
              <w:t xml:space="preserve"> </w:t>
            </w:r>
            <w:r>
              <w:t>Характеристика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Высота здания: От +13,700 до +17,600</w:t>
            </w:r>
          </w:p>
          <w:p w:rsidR="003879E5" w:rsidRDefault="003879E5" w:rsidP="00A87E6B">
            <w:pPr>
              <w:jc w:val="both"/>
            </w:pPr>
            <w:r>
              <w:t>Кол-во этажей: 2-5</w:t>
            </w:r>
          </w:p>
          <w:p w:rsidR="003879E5" w:rsidRDefault="003879E5" w:rsidP="00A87E6B">
            <w:pPr>
              <w:jc w:val="both"/>
            </w:pPr>
            <w:r>
              <w:t>Описание элементов здания:</w:t>
            </w:r>
          </w:p>
          <w:p w:rsidR="003879E5" w:rsidRDefault="003879E5" w:rsidP="00A87E6B">
            <w:pPr>
              <w:jc w:val="both"/>
            </w:pPr>
            <w:r>
              <w:t>- Фундаменты – бутовые лента</w:t>
            </w:r>
          </w:p>
          <w:p w:rsidR="003879E5" w:rsidRDefault="003879E5" w:rsidP="00A87E6B">
            <w:pPr>
              <w:jc w:val="both"/>
            </w:pPr>
            <w:r>
              <w:t>- Конструктивная схема - бескаркасная, с несущими стенами.</w:t>
            </w:r>
          </w:p>
          <w:p w:rsidR="003879E5" w:rsidRDefault="003879E5" w:rsidP="00A87E6B">
            <w:pPr>
              <w:jc w:val="both"/>
            </w:pPr>
            <w:r>
              <w:t>- Стены и Перегородки – кирпичные</w:t>
            </w:r>
          </w:p>
          <w:p w:rsidR="003879E5" w:rsidRDefault="003879E5" w:rsidP="00A87E6B">
            <w:pPr>
              <w:jc w:val="both"/>
            </w:pPr>
            <w:r>
              <w:t xml:space="preserve">- Перекрытия: </w:t>
            </w:r>
            <w:proofErr w:type="gramStart"/>
            <w:r>
              <w:t>сводчатое</w:t>
            </w:r>
            <w:proofErr w:type="gramEnd"/>
            <w:r>
              <w:t>, Плиты БПР по металлическим балкам</w:t>
            </w:r>
          </w:p>
          <w:p w:rsidR="003879E5" w:rsidRDefault="003879E5" w:rsidP="00A87E6B">
            <w:pPr>
              <w:jc w:val="both"/>
            </w:pPr>
          </w:p>
          <w:p w:rsidR="003879E5" w:rsidRDefault="003879E5" w:rsidP="00A87E6B">
            <w:pPr>
              <w:jc w:val="both"/>
            </w:pPr>
            <w:r>
              <w:t xml:space="preserve">Площадь здания – </w:t>
            </w:r>
            <w:proofErr w:type="gramStart"/>
            <w:r>
              <w:t>см</w:t>
            </w:r>
            <w:proofErr w:type="gramEnd"/>
            <w:r>
              <w:t xml:space="preserve">. АР. </w:t>
            </w:r>
          </w:p>
          <w:p w:rsidR="003879E5" w:rsidRDefault="003879E5" w:rsidP="00A87E6B">
            <w:pPr>
              <w:jc w:val="both"/>
            </w:pPr>
          </w:p>
          <w:p w:rsidR="003879E5" w:rsidRDefault="003879E5" w:rsidP="00A87E6B">
            <w:pPr>
              <w:jc w:val="both"/>
            </w:pPr>
            <w:r>
              <w:t>Кровельное покрытие, кровля:</w:t>
            </w:r>
          </w:p>
          <w:p w:rsidR="003879E5" w:rsidRDefault="003879E5" w:rsidP="00A87E6B">
            <w:pPr>
              <w:jc w:val="both"/>
            </w:pPr>
            <w:r>
              <w:t>Фальцевая, оцинкованное железо, стропильная система деревянная, кровельное ограждение имеется.</w:t>
            </w:r>
          </w:p>
          <w:p w:rsidR="003879E5" w:rsidRDefault="003879E5" w:rsidP="00A87E6B">
            <w:pPr>
              <w:jc w:val="both"/>
            </w:pPr>
            <w:r>
              <w:t>Чердак - не эксплуатируемый, холодный.</w:t>
            </w:r>
          </w:p>
          <w:p w:rsidR="003879E5" w:rsidRDefault="003879E5" w:rsidP="00A87E6B">
            <w:pPr>
              <w:jc w:val="both"/>
            </w:pPr>
          </w:p>
          <w:p w:rsidR="003879E5" w:rsidRDefault="003879E5" w:rsidP="00A87E6B">
            <w:pPr>
              <w:jc w:val="both"/>
            </w:pPr>
            <w:r>
              <w:lastRenderedPageBreak/>
              <w:t>Кол-во водосточных труб – 12, в т.ч.:</w:t>
            </w:r>
          </w:p>
          <w:p w:rsidR="003879E5" w:rsidRDefault="003879E5" w:rsidP="00A87E6B">
            <w:pPr>
              <w:jc w:val="both"/>
            </w:pPr>
            <w:r>
              <w:t>3 шт. – 11м</w:t>
            </w:r>
          </w:p>
          <w:p w:rsidR="003879E5" w:rsidRDefault="003879E5" w:rsidP="00A87E6B">
            <w:pPr>
              <w:jc w:val="both"/>
            </w:pPr>
            <w:r>
              <w:t>4шт. – 11,24м</w:t>
            </w:r>
          </w:p>
          <w:p w:rsidR="003879E5" w:rsidRDefault="003879E5" w:rsidP="00A87E6B">
            <w:pPr>
              <w:jc w:val="both"/>
            </w:pPr>
            <w:r>
              <w:t>1шт. – 3,2 м</w:t>
            </w:r>
          </w:p>
          <w:p w:rsidR="003879E5" w:rsidRDefault="003879E5" w:rsidP="00A87E6B">
            <w:pPr>
              <w:jc w:val="both"/>
            </w:pPr>
            <w:r>
              <w:t>2 шт. – 14,61м</w:t>
            </w:r>
          </w:p>
          <w:p w:rsidR="003879E5" w:rsidRDefault="003879E5" w:rsidP="00A87E6B">
            <w:pPr>
              <w:jc w:val="both"/>
            </w:pPr>
            <w:r>
              <w:t>1 шт. – 15,75м</w:t>
            </w:r>
          </w:p>
          <w:p w:rsidR="003879E5" w:rsidRDefault="003879E5" w:rsidP="00A87E6B">
            <w:pPr>
              <w:jc w:val="both"/>
            </w:pPr>
            <w:r>
              <w:t>1шт. – 4,51 м</w:t>
            </w:r>
          </w:p>
          <w:p w:rsidR="003879E5" w:rsidRDefault="003879E5" w:rsidP="00A87E6B">
            <w:pPr>
              <w:jc w:val="both"/>
              <w:rPr>
                <w:spacing w:val="-5"/>
              </w:rPr>
            </w:pPr>
            <w:r>
              <w:t xml:space="preserve">Площадь здания – </w:t>
            </w:r>
            <w:proofErr w:type="gramStart"/>
            <w:r>
              <w:t>см</w:t>
            </w:r>
            <w:proofErr w:type="gramEnd"/>
            <w:r>
              <w:t xml:space="preserve">. АР. </w:t>
            </w:r>
          </w:p>
          <w:p w:rsidR="003879E5" w:rsidRDefault="003879E5" w:rsidP="00A87E6B">
            <w:pPr>
              <w:jc w:val="both"/>
            </w:pPr>
            <w:r>
              <w:rPr>
                <w:spacing w:val="-5"/>
              </w:rPr>
              <w:t xml:space="preserve">Кровля металлическая фальцевая площадь </w:t>
            </w:r>
            <w:r>
              <w:rPr>
                <w:color w:val="000000"/>
                <w:spacing w:val="-5"/>
              </w:rPr>
              <w:t>1042</w:t>
            </w:r>
            <w:r>
              <w:rPr>
                <w:spacing w:val="-5"/>
              </w:rPr>
              <w:t xml:space="preserve"> м</w:t>
            </w:r>
            <w:proofErr w:type="gramStart"/>
            <w:r>
              <w:rPr>
                <w:spacing w:val="-5"/>
              </w:rPr>
              <w:t>2</w:t>
            </w:r>
            <w:proofErr w:type="gramEnd"/>
          </w:p>
        </w:tc>
      </w:tr>
      <w:tr w:rsidR="003879E5" w:rsidTr="003879E5">
        <w:trPr>
          <w:trHeight w:val="421"/>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rPr>
                <w:spacing w:val="-5"/>
              </w:rPr>
            </w:pPr>
            <w:r>
              <w:rPr>
                <w:spacing w:val="-5"/>
              </w:rPr>
              <w:lastRenderedPageBreak/>
              <w:t>10.</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Назначение и основные показатели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Назначение: нежилое.</w:t>
            </w:r>
          </w:p>
          <w:p w:rsidR="003879E5" w:rsidRDefault="003879E5" w:rsidP="00A87E6B">
            <w:pPr>
              <w:jc w:val="both"/>
            </w:pPr>
            <w:r>
              <w:t xml:space="preserve">Площадь защищаемой кровли  </w:t>
            </w:r>
            <w:r>
              <w:rPr>
                <w:color w:val="000000"/>
              </w:rPr>
              <w:t>1458,2</w:t>
            </w:r>
            <w:r>
              <w:t xml:space="preserve"> м</w:t>
            </w:r>
            <w:proofErr w:type="gramStart"/>
            <w:r>
              <w:t>2</w:t>
            </w:r>
            <w:proofErr w:type="gramEnd"/>
          </w:p>
        </w:tc>
      </w:tr>
      <w:tr w:rsidR="003879E5" w:rsidTr="003879E5">
        <w:trPr>
          <w:trHeight w:val="27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11.</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Виды выполняемых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1. П</w:t>
            </w:r>
            <w:proofErr w:type="gramStart"/>
            <w:r>
              <w:t>З(</w:t>
            </w:r>
            <w:proofErr w:type="gramEnd"/>
            <w:r>
              <w:t>п.).</w:t>
            </w:r>
          </w:p>
          <w:p w:rsidR="003879E5" w:rsidRDefault="003879E5" w:rsidP="00A87E6B">
            <w:pPr>
              <w:jc w:val="both"/>
            </w:pPr>
            <w:r>
              <w:t>2. А</w:t>
            </w:r>
            <w:proofErr w:type="gramStart"/>
            <w:r>
              <w:t>Р(</w:t>
            </w:r>
            <w:proofErr w:type="gramEnd"/>
            <w:r>
              <w:t>п.).</w:t>
            </w:r>
          </w:p>
          <w:p w:rsidR="003879E5" w:rsidRDefault="003879E5" w:rsidP="00A87E6B">
            <w:pPr>
              <w:jc w:val="both"/>
            </w:pPr>
            <w:r>
              <w:t>3. Система электроснабжения (п. и р.) и Система анти-обледенения (п. и р.)</w:t>
            </w:r>
          </w:p>
          <w:p w:rsidR="003879E5" w:rsidRDefault="003879E5" w:rsidP="00A87E6B">
            <w:pPr>
              <w:jc w:val="both"/>
            </w:pPr>
            <w:r>
              <w:t xml:space="preserve">4. </w:t>
            </w:r>
            <w:proofErr w:type="gramStart"/>
            <w:r>
              <w:t>ПОС</w:t>
            </w:r>
            <w:proofErr w:type="gramEnd"/>
            <w:r>
              <w:t xml:space="preserve"> (п.)</w:t>
            </w:r>
          </w:p>
          <w:p w:rsidR="003879E5" w:rsidRDefault="003879E5" w:rsidP="00A87E6B">
            <w:pPr>
              <w:jc w:val="both"/>
            </w:pPr>
            <w:r>
              <w:t>5. Сметная документация по разделам.</w:t>
            </w:r>
          </w:p>
        </w:tc>
      </w:tr>
      <w:tr w:rsidR="003879E5" w:rsidTr="003879E5">
        <w:trPr>
          <w:trHeight w:val="69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t>12.</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Основные требования к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A87E6B">
            <w:pPr>
              <w:pStyle w:val="ConsPlusTitle"/>
              <w:rPr>
                <w:rFonts w:ascii="Times New Roman" w:hAnsi="Times New Roman" w:cs="Times New Roman"/>
                <w:b w:val="0"/>
              </w:rPr>
            </w:pPr>
            <w:r w:rsidRPr="003879E5">
              <w:rPr>
                <w:rFonts w:ascii="Times New Roman" w:hAnsi="Times New Roman" w:cs="Times New Roman"/>
                <w:b w:val="0"/>
              </w:rPr>
              <w:t>Проектом предусмотреть комплекс мероприятий:</w:t>
            </w:r>
          </w:p>
          <w:p w:rsidR="003879E5" w:rsidRPr="003879E5" w:rsidRDefault="003879E5" w:rsidP="00A87E6B">
            <w:pPr>
              <w:pStyle w:val="ConsPlusTitle"/>
              <w:rPr>
                <w:rFonts w:ascii="Times New Roman" w:hAnsi="Times New Roman" w:cs="Times New Roman"/>
                <w:b w:val="0"/>
              </w:rPr>
            </w:pPr>
            <w:r w:rsidRPr="003879E5">
              <w:rPr>
                <w:rFonts w:ascii="Times New Roman" w:hAnsi="Times New Roman" w:cs="Times New Roman"/>
                <w:b w:val="0"/>
              </w:rPr>
              <w:t>1. Предотвращение образования наледи и нарастания сосулек в области карнизного свеса кровли, водосточных труб и водосточных воронок.</w:t>
            </w:r>
          </w:p>
          <w:p w:rsidR="003879E5" w:rsidRPr="003879E5" w:rsidRDefault="003879E5" w:rsidP="00A87E6B">
            <w:pPr>
              <w:pStyle w:val="ConsPlusTitle"/>
              <w:rPr>
                <w:rFonts w:ascii="Times New Roman" w:hAnsi="Times New Roman" w:cs="Times New Roman"/>
                <w:b w:val="0"/>
              </w:rPr>
            </w:pPr>
            <w:r w:rsidRPr="003879E5">
              <w:rPr>
                <w:rFonts w:ascii="Times New Roman" w:hAnsi="Times New Roman" w:cs="Times New Roman"/>
                <w:b w:val="0"/>
              </w:rPr>
              <w:t>2. Подключение системы анти-обледенения к существующим внутренним электрическим сетям.</w:t>
            </w:r>
          </w:p>
          <w:p w:rsidR="003879E5" w:rsidRPr="003879E5" w:rsidRDefault="003879E5" w:rsidP="00A87E6B">
            <w:pPr>
              <w:pStyle w:val="ConsPlusTitle"/>
              <w:rPr>
                <w:rFonts w:ascii="Times New Roman" w:hAnsi="Times New Roman" w:cs="Times New Roman"/>
                <w:b w:val="0"/>
              </w:rPr>
            </w:pPr>
            <w:r w:rsidRPr="003879E5">
              <w:rPr>
                <w:rFonts w:ascii="Times New Roman" w:hAnsi="Times New Roman" w:cs="Times New Roman"/>
                <w:b w:val="0"/>
              </w:rPr>
              <w:t>3. Пульт управления системой анти-обледенения расположить в удобном для пользования месте.</w:t>
            </w:r>
          </w:p>
          <w:p w:rsidR="003879E5" w:rsidRDefault="003879E5" w:rsidP="00A87E6B">
            <w:pPr>
              <w:pStyle w:val="ConsPlusTitle"/>
            </w:pPr>
            <w:r w:rsidRPr="003879E5">
              <w:rPr>
                <w:rFonts w:ascii="Times New Roman" w:hAnsi="Times New Roman" w:cs="Times New Roman"/>
                <w:b w:val="0"/>
              </w:rPr>
              <w:t>Проект разработать в соответствии с действующими нормами, правилами и стандартами, требованиями экологических, санитарно- гигиенических, противопожарных и других норм, действующих на территории Российской Федерации, и обеспечить безопасную для жизни и здоровья людей эксплуатацию объекта. В проекте применить современные материалы отечественного производства. Применяемое оборудование согласовывать с Заказчиком.</w:t>
            </w:r>
          </w:p>
        </w:tc>
      </w:tr>
      <w:tr w:rsidR="003879E5" w:rsidTr="003879E5">
        <w:trPr>
          <w:trHeight w:val="557"/>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jc w:val="both"/>
            </w:pPr>
            <w:r>
              <w:t>13.</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rPr>
                <w:sz w:val="22"/>
                <w:szCs w:val="22"/>
              </w:rPr>
              <w:t xml:space="preserve">Основные требования к конструктивному решению, инженерному обеспечению, инженерному и технологическому оборудованию </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rPr>
                <w:bCs/>
                <w:lang/>
              </w:rPr>
            </w:pPr>
            <w:r>
              <w:t xml:space="preserve">Все разделы проекта должны соответствовать действующим </w:t>
            </w:r>
            <w:r>
              <w:rPr>
                <w:bCs/>
                <w:lang/>
              </w:rPr>
              <w:t>требованиям законодательства Российской Федерации, установленным:</w:t>
            </w:r>
          </w:p>
          <w:p w:rsidR="003879E5" w:rsidRDefault="003879E5" w:rsidP="00A87E6B">
            <w:pPr>
              <w:widowControl w:val="0"/>
              <w:ind w:firstLine="62"/>
              <w:jc w:val="both"/>
              <w:rPr>
                <w:bCs/>
                <w:lang/>
              </w:rPr>
            </w:pPr>
            <w:r>
              <w:rPr>
                <w:bCs/>
                <w:lang/>
              </w:rPr>
              <w:t>- Гражданским и Градостроительным кодексами РФ;</w:t>
            </w:r>
          </w:p>
          <w:p w:rsidR="003879E5" w:rsidRDefault="003879E5" w:rsidP="00A87E6B">
            <w:pPr>
              <w:widowControl w:val="0"/>
              <w:ind w:firstLine="62"/>
              <w:jc w:val="both"/>
              <w:rPr>
                <w:bCs/>
                <w:lang/>
              </w:rPr>
            </w:pPr>
            <w:r>
              <w:rPr>
                <w:bCs/>
                <w:lang/>
              </w:rPr>
              <w:t>- Федеральным законом «О  техническом регулировании» №184 – ФЗ от 27.12.2002г;</w:t>
            </w:r>
          </w:p>
          <w:p w:rsidR="003879E5" w:rsidRDefault="003879E5" w:rsidP="00A87E6B">
            <w:pPr>
              <w:widowControl w:val="0"/>
              <w:ind w:firstLine="62"/>
              <w:jc w:val="both"/>
              <w:rPr>
                <w:bCs/>
                <w:lang/>
              </w:rPr>
            </w:pPr>
            <w:r>
              <w:rPr>
                <w:bCs/>
                <w:lang/>
              </w:rPr>
              <w:t xml:space="preserve">- Федеральный закон от 30 декабря 2009 г. N 384-ФЗ "Технический регламент о безопасности зданий и сооружений"; </w:t>
            </w:r>
          </w:p>
          <w:p w:rsidR="003879E5" w:rsidRDefault="003879E5" w:rsidP="00A87E6B">
            <w:pPr>
              <w:widowControl w:val="0"/>
              <w:ind w:firstLine="62"/>
              <w:jc w:val="both"/>
              <w:rPr>
                <w:bCs/>
                <w:lang/>
              </w:rPr>
            </w:pPr>
            <w:r>
              <w:rPr>
                <w:bCs/>
                <w:lang/>
              </w:rPr>
              <w:t>- Федеральный закон № 123-ФЗ «Технический регламент о требованиях пожарной безопасности»;</w:t>
            </w:r>
          </w:p>
          <w:p w:rsidR="003879E5" w:rsidRDefault="003879E5" w:rsidP="00A87E6B">
            <w:pPr>
              <w:widowControl w:val="0"/>
              <w:ind w:firstLine="62"/>
              <w:jc w:val="both"/>
              <w:rPr>
                <w:bCs/>
                <w:lang/>
              </w:rPr>
            </w:pPr>
            <w:r>
              <w:rPr>
                <w:bCs/>
                <w:lang/>
              </w:rPr>
              <w:t>- Федеральный закон от 21.12.1994 N 69-ФЗ "О пожарной безопасности";</w:t>
            </w:r>
          </w:p>
          <w:p w:rsidR="003879E5" w:rsidRDefault="003879E5" w:rsidP="00A87E6B">
            <w:pPr>
              <w:widowControl w:val="0"/>
              <w:ind w:firstLine="62"/>
              <w:jc w:val="both"/>
              <w:rPr>
                <w:bCs/>
                <w:lang/>
              </w:rPr>
            </w:pPr>
            <w:r>
              <w:rPr>
                <w:bCs/>
                <w:lang/>
              </w:rPr>
              <w:t>- Правилами противопожарного режима в РФ" утв. постановлением Правительства РФ № 1479 от 16.09.2020 г.;</w:t>
            </w:r>
          </w:p>
          <w:p w:rsidR="003879E5" w:rsidRDefault="003879E5" w:rsidP="00A87E6B">
            <w:pPr>
              <w:widowControl w:val="0"/>
              <w:ind w:firstLine="62"/>
              <w:jc w:val="both"/>
              <w:rPr>
                <w:bCs/>
                <w:lang/>
              </w:rPr>
            </w:pPr>
            <w:r>
              <w:rPr>
                <w:bCs/>
                <w:lang/>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Постановление Правительства Российской Федерации от 31.12.2009г.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3879E5" w:rsidRDefault="003879E5" w:rsidP="00A87E6B">
            <w:pPr>
              <w:widowControl w:val="0"/>
              <w:ind w:firstLine="62"/>
              <w:jc w:val="both"/>
              <w:rPr>
                <w:bCs/>
                <w:lang/>
              </w:rPr>
            </w:pPr>
            <w:r>
              <w:rPr>
                <w:bCs/>
                <w:lang/>
              </w:rPr>
              <w:t>- Федеральный закон от 24.06.1998 N 89-ФЗ "Об отходах производства и потребления";</w:t>
            </w:r>
          </w:p>
          <w:p w:rsidR="003879E5" w:rsidRDefault="003879E5" w:rsidP="00A87E6B">
            <w:pPr>
              <w:widowControl w:val="0"/>
              <w:ind w:firstLine="62"/>
              <w:jc w:val="both"/>
              <w:rPr>
                <w:bCs/>
              </w:rPr>
            </w:pPr>
            <w:r>
              <w:rPr>
                <w:bCs/>
                <w:lang/>
              </w:rPr>
              <w:t>- Постановление от 23 июля 2001 года N 80 О принятии строительных норм и правил Российской Федерации "Безопасность труда в строительстве. Часть 1. Общие требования", государственный комитет российской федерации по строительству и жилищно-коммунальному комплексу</w:t>
            </w:r>
            <w:r>
              <w:rPr>
                <w:bCs/>
              </w:rPr>
              <w:t>;</w:t>
            </w:r>
          </w:p>
          <w:p w:rsidR="003879E5" w:rsidRDefault="003879E5" w:rsidP="00A87E6B">
            <w:pPr>
              <w:widowControl w:val="0"/>
              <w:ind w:firstLine="62"/>
              <w:jc w:val="both"/>
              <w:rPr>
                <w:bCs/>
              </w:rPr>
            </w:pPr>
            <w:r>
              <w:rPr>
                <w:bCs/>
              </w:rPr>
              <w:t>-Приказ Министерства регионального развития РФ от 12 марта 2012 г. № 96 “Об утверждении Справочника базовых цен на проектные работы в строительстве «Нормативы подготовки технической документации для капитального ремонта зданий и сооружений жилищно-гражданского назначения”;</w:t>
            </w:r>
          </w:p>
          <w:p w:rsidR="003879E5" w:rsidRDefault="003879E5" w:rsidP="00A87E6B">
            <w:pPr>
              <w:widowControl w:val="0"/>
              <w:ind w:firstLine="62"/>
              <w:jc w:val="both"/>
              <w:rPr>
                <w:bCs/>
                <w:lang/>
              </w:rPr>
            </w:pPr>
            <w:r>
              <w:rPr>
                <w:bCs/>
              </w:rPr>
              <w:t>-РМД 11-22-2013 Санкт-Петербург Руководство по проектной подготовке капитального строительства в Санкт-Петербурге</w:t>
            </w:r>
          </w:p>
          <w:p w:rsidR="003879E5" w:rsidRDefault="003879E5" w:rsidP="00A87E6B">
            <w:pPr>
              <w:widowControl w:val="0"/>
              <w:ind w:firstLine="62"/>
              <w:jc w:val="both"/>
              <w:rPr>
                <w:bCs/>
                <w:lang/>
              </w:rPr>
            </w:pPr>
            <w:r>
              <w:rPr>
                <w:bCs/>
                <w:lang/>
              </w:rPr>
              <w:t xml:space="preserve">- СанПин 2.2.1/2.1.1.1200-03 "Санитарно-защитные зоны и санитарная </w:t>
            </w:r>
            <w:r>
              <w:rPr>
                <w:bCs/>
                <w:lang/>
              </w:rPr>
              <w:lastRenderedPageBreak/>
              <w:t>классификация предприятий, сооружений и иных объектов";</w:t>
            </w:r>
          </w:p>
          <w:p w:rsidR="003879E5" w:rsidRDefault="003879E5" w:rsidP="00A87E6B">
            <w:pPr>
              <w:widowControl w:val="0"/>
              <w:ind w:firstLine="62"/>
              <w:jc w:val="both"/>
              <w:rPr>
                <w:bCs/>
                <w:lang/>
              </w:rPr>
            </w:pPr>
            <w:r>
              <w:rPr>
                <w:bCs/>
                <w:lang/>
              </w:rPr>
              <w:t>СП 49.13330.2010 Безопасность труда в строительстве. Часть Общие требования</w:t>
            </w:r>
          </w:p>
          <w:p w:rsidR="003879E5" w:rsidRDefault="003879E5" w:rsidP="00A87E6B">
            <w:pPr>
              <w:widowControl w:val="0"/>
              <w:ind w:firstLine="62"/>
              <w:jc w:val="both"/>
              <w:rPr>
                <w:bCs/>
                <w:lang/>
              </w:rPr>
            </w:pPr>
            <w:r>
              <w:rPr>
                <w:bCs/>
                <w:lang/>
              </w:rPr>
              <w:t>Постановление от 17 сентября 2002года № 123 «О принятии строительных норм и правил Российской Федерации «Безопасность труда в строительстве. Часть 2. Строительное производство»;</w:t>
            </w:r>
          </w:p>
          <w:p w:rsidR="003879E5" w:rsidRDefault="003879E5" w:rsidP="00A87E6B">
            <w:pPr>
              <w:widowControl w:val="0"/>
              <w:ind w:firstLine="62"/>
              <w:jc w:val="both"/>
              <w:rPr>
                <w:bCs/>
                <w:lang/>
              </w:rPr>
            </w:pPr>
            <w:r>
              <w:rPr>
                <w:bCs/>
                <w:lang/>
              </w:rPr>
              <w:t>СП 47.13330.2016 Инженерные изыскания для строительства. Основные положения;</w:t>
            </w:r>
          </w:p>
          <w:p w:rsidR="003879E5" w:rsidRDefault="003879E5" w:rsidP="00A87E6B">
            <w:pPr>
              <w:widowControl w:val="0"/>
              <w:ind w:firstLine="62"/>
              <w:jc w:val="both"/>
              <w:rPr>
                <w:bCs/>
                <w:lang/>
              </w:rPr>
            </w:pPr>
            <w:r>
              <w:rPr>
                <w:bCs/>
                <w:lang/>
              </w:rPr>
              <w:t>СП 48.13330.2019 Организация строительства;</w:t>
            </w:r>
          </w:p>
          <w:p w:rsidR="003879E5" w:rsidRDefault="003879E5" w:rsidP="00A87E6B">
            <w:pPr>
              <w:widowControl w:val="0"/>
              <w:ind w:firstLine="62"/>
              <w:jc w:val="both"/>
              <w:rPr>
                <w:bCs/>
                <w:lang/>
              </w:rPr>
            </w:pPr>
            <w:r>
              <w:rPr>
                <w:bCs/>
                <w:lang/>
              </w:rPr>
              <w:t>СП 68.13330.2017 Приемка в эксплуатацию законченных строительством объектов. Основные положения</w:t>
            </w:r>
          </w:p>
          <w:p w:rsidR="003879E5" w:rsidRDefault="003879E5" w:rsidP="00A87E6B">
            <w:pPr>
              <w:widowControl w:val="0"/>
              <w:ind w:firstLine="62"/>
              <w:jc w:val="both"/>
              <w:rPr>
                <w:bCs/>
                <w:lang/>
              </w:rPr>
            </w:pPr>
            <w:r>
              <w:rPr>
                <w:bCs/>
                <w:lang/>
              </w:rPr>
              <w:t>СанПин 2.2.1/2.1.1.1200-03 "Санитарно-защитные зоны и санитарная классификация предприятий, сооружений и иных объектов";</w:t>
            </w:r>
          </w:p>
          <w:p w:rsidR="003879E5" w:rsidRDefault="003879E5" w:rsidP="00A87E6B">
            <w:pPr>
              <w:widowControl w:val="0"/>
              <w:ind w:firstLine="62"/>
              <w:jc w:val="both"/>
              <w:rPr>
                <w:bCs/>
                <w:lang/>
              </w:rPr>
            </w:pPr>
            <w:r>
              <w:rPr>
                <w:bCs/>
                <w:lang/>
              </w:rPr>
              <w:t>Постановление Правительства РФ «О составе разделов проектной документации и требования к их содержанию» от 16.02.2008 № 87;</w:t>
            </w:r>
          </w:p>
          <w:p w:rsidR="003879E5" w:rsidRDefault="003879E5" w:rsidP="00A87E6B">
            <w:pPr>
              <w:widowControl w:val="0"/>
              <w:ind w:firstLine="62"/>
              <w:jc w:val="both"/>
            </w:pPr>
            <w:r>
              <w:rPr>
                <w:bCs/>
                <w:lang/>
              </w:rPr>
              <w:t>СП 118.13330.2012 "Общественные здания и сооружения";</w:t>
            </w:r>
          </w:p>
          <w:p w:rsidR="003879E5" w:rsidRDefault="003879E5" w:rsidP="00A87E6B">
            <w:pPr>
              <w:ind w:firstLine="62"/>
              <w:jc w:val="both"/>
            </w:pPr>
            <w:r>
              <w:t>СП 70.13330.2012 Несущие и ограждающие конструкции.</w:t>
            </w:r>
          </w:p>
          <w:p w:rsidR="003879E5" w:rsidRDefault="003879E5" w:rsidP="00A87E6B">
            <w:pPr>
              <w:ind w:firstLine="62"/>
              <w:jc w:val="both"/>
            </w:pPr>
            <w:r>
              <w:t>ГОСТ 23118-2012 "Конструкции стальные строительные. Общие технические условия";</w:t>
            </w:r>
          </w:p>
          <w:p w:rsidR="003879E5" w:rsidRDefault="003879E5" w:rsidP="00A87E6B">
            <w:pPr>
              <w:ind w:firstLine="62"/>
              <w:jc w:val="both"/>
            </w:pPr>
            <w:r>
              <w:t>СП 72.13330.2016 Защита строительных конструкций и сооружений от коррозии;</w:t>
            </w:r>
          </w:p>
          <w:p w:rsidR="003879E5" w:rsidRDefault="003879E5" w:rsidP="00A87E6B">
            <w:pPr>
              <w:ind w:firstLine="62"/>
              <w:jc w:val="both"/>
              <w:rPr>
                <w:bCs/>
                <w:lang/>
              </w:rPr>
            </w:pPr>
            <w:r>
              <w:t>СП 17.13330.2017 Кровли;</w:t>
            </w:r>
          </w:p>
          <w:p w:rsidR="003879E5" w:rsidRDefault="003879E5" w:rsidP="00A87E6B">
            <w:pPr>
              <w:widowControl w:val="0"/>
              <w:ind w:firstLine="62"/>
              <w:jc w:val="both"/>
              <w:rPr>
                <w:bCs/>
                <w:lang/>
              </w:rPr>
            </w:pPr>
            <w:r>
              <w:rPr>
                <w:bCs/>
                <w:lang/>
              </w:rPr>
              <w:t>СП 76.13330.2016 Электротехнические устройства;</w:t>
            </w:r>
          </w:p>
          <w:p w:rsidR="003879E5" w:rsidRDefault="003879E5" w:rsidP="00A87E6B">
            <w:pPr>
              <w:widowControl w:val="0"/>
              <w:ind w:firstLine="62"/>
              <w:jc w:val="both"/>
              <w:rPr>
                <w:bCs/>
                <w:lang/>
              </w:rPr>
            </w:pPr>
            <w:r>
              <w:rPr>
                <w:bCs/>
                <w:lang/>
              </w:rPr>
              <w:t>ГОСТ 12.1.019-2017 Система стандартов безопасности труда (ССБТ). Электробезопасность. Общие требования и номенклатура видов защиты;</w:t>
            </w:r>
          </w:p>
          <w:p w:rsidR="003879E5" w:rsidRDefault="003879E5" w:rsidP="00A87E6B">
            <w:pPr>
              <w:widowControl w:val="0"/>
              <w:ind w:firstLine="62"/>
              <w:jc w:val="both"/>
              <w:rPr>
                <w:bCs/>
                <w:lang/>
              </w:rPr>
            </w:pPr>
            <w:r>
              <w:rPr>
                <w:bCs/>
                <w:lang/>
              </w:rPr>
              <w:t>ПУЭ правила технической эксплуатации электроустановок потребителей;</w:t>
            </w:r>
          </w:p>
          <w:p w:rsidR="003879E5" w:rsidRDefault="003879E5" w:rsidP="00A87E6B">
            <w:pPr>
              <w:ind w:firstLine="62"/>
              <w:jc w:val="both"/>
            </w:pPr>
            <w:r>
              <w:rPr>
                <w:bCs/>
                <w:lang/>
              </w:rPr>
              <w:t>ГОСТ 12.1.030-81 ССБТ. Электробезопасность. Защитное заземление. Зануление.</w:t>
            </w:r>
          </w:p>
        </w:tc>
      </w:tr>
      <w:tr w:rsidR="003879E5" w:rsidTr="003879E5">
        <w:trPr>
          <w:trHeight w:val="557"/>
        </w:trPr>
        <w:tc>
          <w:tcPr>
            <w:tcW w:w="533" w:type="dxa"/>
            <w:tcBorders>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jc w:val="both"/>
            </w:pPr>
            <w:r>
              <w:lastRenderedPageBreak/>
              <w:t>14.</w:t>
            </w:r>
          </w:p>
        </w:tc>
        <w:tc>
          <w:tcPr>
            <w:tcW w:w="2454" w:type="dxa"/>
            <w:tcBorders>
              <w:left w:val="single" w:sz="4" w:space="0" w:color="000000"/>
              <w:bottom w:val="single" w:sz="4" w:space="0" w:color="000000"/>
              <w:right w:val="single" w:sz="4" w:space="0" w:color="000000"/>
            </w:tcBorders>
            <w:shd w:val="clear" w:color="auto" w:fill="auto"/>
          </w:tcPr>
          <w:p w:rsidR="003879E5" w:rsidRDefault="003879E5" w:rsidP="00A87E6B">
            <w:pPr>
              <w:jc w:val="both"/>
            </w:pPr>
            <w:r>
              <w:rPr>
                <w:sz w:val="22"/>
                <w:szCs w:val="22"/>
              </w:rPr>
              <w:t>Требования по разработке инженерно-технических мероприятий ГО и ЧС</w:t>
            </w:r>
          </w:p>
        </w:tc>
        <w:tc>
          <w:tcPr>
            <w:tcW w:w="6821" w:type="dxa"/>
            <w:tcBorders>
              <w:left w:val="single" w:sz="4" w:space="0" w:color="000000"/>
              <w:bottom w:val="single" w:sz="4" w:space="0" w:color="000000"/>
              <w:right w:val="single" w:sz="4" w:space="0" w:color="000000"/>
            </w:tcBorders>
            <w:shd w:val="clear" w:color="auto" w:fill="auto"/>
          </w:tcPr>
          <w:p w:rsidR="003879E5" w:rsidRPr="003879E5" w:rsidRDefault="003879E5" w:rsidP="00A87E6B">
            <w:r w:rsidRPr="003879E5">
              <w:t>В соответствии с требованиями ГО и ЧС.</w:t>
            </w:r>
          </w:p>
        </w:tc>
      </w:tr>
      <w:tr w:rsidR="003879E5" w:rsidTr="003879E5">
        <w:trPr>
          <w:trHeight w:val="557"/>
        </w:trPr>
        <w:tc>
          <w:tcPr>
            <w:tcW w:w="533" w:type="dxa"/>
            <w:tcBorders>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jc w:val="both"/>
            </w:pPr>
            <w:r>
              <w:t>15.</w:t>
            </w:r>
          </w:p>
        </w:tc>
        <w:tc>
          <w:tcPr>
            <w:tcW w:w="2454" w:type="dxa"/>
            <w:tcBorders>
              <w:left w:val="single" w:sz="4" w:space="0" w:color="000000"/>
              <w:bottom w:val="single" w:sz="4" w:space="0" w:color="000000"/>
              <w:right w:val="single" w:sz="4" w:space="0" w:color="000000"/>
            </w:tcBorders>
            <w:shd w:val="clear" w:color="auto" w:fill="auto"/>
          </w:tcPr>
          <w:p w:rsidR="003879E5" w:rsidRDefault="003879E5" w:rsidP="00A87E6B">
            <w:r>
              <w:t xml:space="preserve">Требования к инженерному обеспечению </w:t>
            </w:r>
          </w:p>
        </w:tc>
        <w:tc>
          <w:tcPr>
            <w:tcW w:w="6821" w:type="dxa"/>
            <w:tcBorders>
              <w:left w:val="single" w:sz="4" w:space="0" w:color="000000"/>
              <w:bottom w:val="single" w:sz="4" w:space="0" w:color="000000"/>
              <w:right w:val="single" w:sz="4" w:space="0" w:color="000000"/>
            </w:tcBorders>
            <w:shd w:val="clear" w:color="auto" w:fill="auto"/>
          </w:tcPr>
          <w:p w:rsidR="003879E5" w:rsidRPr="003879E5" w:rsidRDefault="003879E5" w:rsidP="00A87E6B">
            <w:pPr>
              <w:pStyle w:val="ConsPlusTitle"/>
              <w:rPr>
                <w:rFonts w:ascii="Times New Roman" w:hAnsi="Times New Roman" w:cs="Times New Roman"/>
                <w:b w:val="0"/>
              </w:rPr>
            </w:pPr>
            <w:r w:rsidRPr="003879E5">
              <w:rPr>
                <w:rFonts w:ascii="Times New Roman" w:hAnsi="Times New Roman" w:cs="Times New Roman"/>
                <w:b w:val="0"/>
              </w:rPr>
              <w:t xml:space="preserve">Проектом предусмотреть систему анти-обледенения кровли, </w:t>
            </w:r>
            <w:r w:rsidRPr="003879E5">
              <w:rPr>
                <w:rFonts w:ascii="Times New Roman" w:hAnsi="Times New Roman" w:cs="Times New Roman"/>
                <w:b w:val="0"/>
              </w:rPr>
              <w:br/>
              <w:t xml:space="preserve">монтаж и наладку в рамках имеющихся мощностей по договору электроснабжения. </w:t>
            </w:r>
          </w:p>
          <w:p w:rsidR="003879E5" w:rsidRPr="003879E5" w:rsidRDefault="003879E5" w:rsidP="00A87E6B">
            <w:pPr>
              <w:pStyle w:val="ConsPlusTitle"/>
              <w:rPr>
                <w:rFonts w:ascii="Times New Roman" w:hAnsi="Times New Roman" w:cs="Times New Roman"/>
                <w:b w:val="0"/>
                <w:bCs/>
                <w:iCs/>
              </w:rPr>
            </w:pPr>
            <w:r w:rsidRPr="003879E5">
              <w:rPr>
                <w:rFonts w:ascii="Times New Roman" w:hAnsi="Times New Roman" w:cs="Times New Roman"/>
                <w:b w:val="0"/>
              </w:rPr>
              <w:t>Питание потребителей осуществить от щита</w:t>
            </w:r>
            <w:proofErr w:type="gramStart"/>
            <w:r w:rsidRPr="003879E5">
              <w:rPr>
                <w:rFonts w:ascii="Times New Roman" w:hAnsi="Times New Roman" w:cs="Times New Roman"/>
                <w:b w:val="0"/>
              </w:rPr>
              <w:t xml:space="preserve"> (-</w:t>
            </w:r>
            <w:proofErr w:type="gramEnd"/>
            <w:r w:rsidRPr="003879E5">
              <w:rPr>
                <w:rFonts w:ascii="Times New Roman" w:hAnsi="Times New Roman" w:cs="Times New Roman"/>
                <w:b w:val="0"/>
              </w:rPr>
              <w:t xml:space="preserve">ов) антиобледенения (количество определить проектом). Щит антиобледенения предусмотреть навесного исполнения и установить на техническом этаже. Щит антиобледенения запитать от ГРЩ по кабельной линии (КЛ). Способ и трассу прокладки питающей линии до щита антиобледенения определить проектом. Требуемые </w:t>
            </w:r>
            <w:r w:rsidRPr="003879E5">
              <w:rPr>
                <w:rFonts w:ascii="Times New Roman" w:hAnsi="Times New Roman" w:cs="Times New Roman"/>
                <w:b w:val="0"/>
                <w:iCs/>
              </w:rPr>
              <w:t xml:space="preserve">параметры КЛ определить проектом. </w:t>
            </w:r>
          </w:p>
          <w:p w:rsidR="003879E5" w:rsidRPr="003879E5" w:rsidRDefault="003879E5" w:rsidP="00A87E6B">
            <w:pPr>
              <w:pStyle w:val="ConsPlusTitle"/>
              <w:rPr>
                <w:rFonts w:ascii="Times New Roman" w:hAnsi="Times New Roman" w:cs="Times New Roman"/>
                <w:b w:val="0"/>
                <w:bCs/>
                <w:iCs/>
              </w:rPr>
            </w:pPr>
            <w:r w:rsidRPr="003879E5">
              <w:rPr>
                <w:rFonts w:ascii="Times New Roman" w:hAnsi="Times New Roman" w:cs="Times New Roman"/>
                <w:b w:val="0"/>
                <w:bCs/>
                <w:iCs/>
              </w:rPr>
              <w:t>Диапазон работы системы от +5℃ до -15℃.</w:t>
            </w:r>
          </w:p>
          <w:p w:rsidR="003879E5" w:rsidRPr="003879E5" w:rsidRDefault="003879E5" w:rsidP="00A87E6B">
            <w:pPr>
              <w:pStyle w:val="ConsPlusTitle"/>
              <w:rPr>
                <w:rFonts w:ascii="Times New Roman" w:hAnsi="Times New Roman" w:cs="Times New Roman"/>
                <w:b w:val="0"/>
                <w:bCs/>
                <w:iCs/>
              </w:rPr>
            </w:pPr>
            <w:proofErr w:type="gramStart"/>
            <w:r w:rsidRPr="003879E5">
              <w:rPr>
                <w:rFonts w:ascii="Times New Roman" w:hAnsi="Times New Roman" w:cs="Times New Roman"/>
                <w:b w:val="0"/>
                <w:bCs/>
                <w:iCs/>
              </w:rPr>
              <w:t>Коммутационные и защитные аппараты питающей линии выбрать по расчетной нагрузке подключенных электроприемников и по условиям срабатывания при однофазных коротких замыканиях.</w:t>
            </w:r>
            <w:proofErr w:type="gramEnd"/>
          </w:p>
          <w:p w:rsidR="003879E5" w:rsidRPr="003879E5" w:rsidRDefault="003879E5" w:rsidP="00A87E6B">
            <w:pPr>
              <w:pStyle w:val="ConsPlusTitle"/>
              <w:rPr>
                <w:rFonts w:ascii="Times New Roman" w:hAnsi="Times New Roman" w:cs="Times New Roman"/>
                <w:b w:val="0"/>
                <w:bCs/>
              </w:rPr>
            </w:pPr>
            <w:r w:rsidRPr="003879E5">
              <w:rPr>
                <w:rFonts w:ascii="Times New Roman" w:hAnsi="Times New Roman" w:cs="Times New Roman"/>
                <w:b w:val="0"/>
                <w:bCs/>
                <w:iCs/>
              </w:rPr>
              <w:t>Коммутационные и защитные аппараты групповых линий выбрать по расчетной нагрузке подключенных электроприемников и по условиям срабатывания при однофазных коротких замыканиях.</w:t>
            </w:r>
          </w:p>
          <w:p w:rsidR="003879E5" w:rsidRPr="003879E5" w:rsidRDefault="003879E5" w:rsidP="00A87E6B">
            <w:pPr>
              <w:pStyle w:val="ConsPlusTitle"/>
              <w:rPr>
                <w:rFonts w:ascii="Times New Roman" w:hAnsi="Times New Roman" w:cs="Times New Roman"/>
                <w:b w:val="0"/>
                <w:bCs/>
                <w:iCs/>
              </w:rPr>
            </w:pPr>
            <w:r w:rsidRPr="003879E5">
              <w:rPr>
                <w:rFonts w:ascii="Times New Roman" w:hAnsi="Times New Roman" w:cs="Times New Roman"/>
                <w:b w:val="0"/>
                <w:bCs/>
              </w:rPr>
              <w:t>На групповые линии для защиты от токов утечки предусмотреть устройства защитного отключения либо дифференциальные автоматы.</w:t>
            </w:r>
          </w:p>
          <w:p w:rsidR="003879E5" w:rsidRPr="003879E5" w:rsidRDefault="003879E5" w:rsidP="00A87E6B">
            <w:pPr>
              <w:pStyle w:val="ConsPlusTitle"/>
              <w:rPr>
                <w:rFonts w:ascii="Times New Roman" w:hAnsi="Times New Roman" w:cs="Times New Roman"/>
                <w:b w:val="0"/>
                <w:bCs/>
              </w:rPr>
            </w:pPr>
            <w:r w:rsidRPr="003879E5">
              <w:rPr>
                <w:rFonts w:ascii="Times New Roman" w:hAnsi="Times New Roman" w:cs="Times New Roman"/>
                <w:b w:val="0"/>
                <w:bCs/>
                <w:iCs/>
              </w:rPr>
              <w:t>Требуемые параметры групповых линий определить проектом.</w:t>
            </w:r>
          </w:p>
          <w:p w:rsidR="003879E5" w:rsidRPr="003879E5" w:rsidRDefault="003879E5" w:rsidP="00A87E6B">
            <w:pPr>
              <w:pStyle w:val="ConsPlusTitle"/>
              <w:rPr>
                <w:rFonts w:ascii="Times New Roman" w:hAnsi="Times New Roman" w:cs="Times New Roman"/>
                <w:b w:val="0"/>
                <w:bCs/>
              </w:rPr>
            </w:pPr>
            <w:r w:rsidRPr="003879E5">
              <w:rPr>
                <w:rFonts w:ascii="Times New Roman" w:hAnsi="Times New Roman" w:cs="Times New Roman"/>
                <w:b w:val="0"/>
                <w:bCs/>
              </w:rPr>
              <w:t xml:space="preserve">Групповые линии проложить открыто </w:t>
            </w:r>
            <w:proofErr w:type="gramStart"/>
            <w:r w:rsidRPr="003879E5">
              <w:rPr>
                <w:rFonts w:ascii="Times New Roman" w:hAnsi="Times New Roman" w:cs="Times New Roman"/>
                <w:b w:val="0"/>
                <w:bCs/>
              </w:rPr>
              <w:t>в</w:t>
            </w:r>
            <w:proofErr w:type="gramEnd"/>
            <w:r w:rsidRPr="003879E5">
              <w:rPr>
                <w:rFonts w:ascii="Times New Roman" w:hAnsi="Times New Roman" w:cs="Times New Roman"/>
                <w:b w:val="0"/>
                <w:bCs/>
              </w:rPr>
              <w:t xml:space="preserve"> гофрированной</w:t>
            </w:r>
          </w:p>
          <w:p w:rsidR="003879E5" w:rsidRPr="003879E5" w:rsidRDefault="003879E5" w:rsidP="00A87E6B">
            <w:pPr>
              <w:pStyle w:val="ConsPlusTitle"/>
              <w:rPr>
                <w:rFonts w:ascii="Times New Roman" w:hAnsi="Times New Roman" w:cs="Times New Roman"/>
                <w:b w:val="0"/>
                <w:bCs/>
                <w:iCs/>
              </w:rPr>
            </w:pPr>
            <w:r w:rsidRPr="003879E5">
              <w:rPr>
                <w:rFonts w:ascii="Times New Roman" w:hAnsi="Times New Roman" w:cs="Times New Roman"/>
                <w:b w:val="0"/>
                <w:bCs/>
              </w:rPr>
              <w:t>трубе.</w:t>
            </w:r>
          </w:p>
          <w:p w:rsidR="003879E5" w:rsidRPr="003879E5" w:rsidRDefault="003879E5" w:rsidP="00A87E6B">
            <w:pPr>
              <w:pStyle w:val="ConsPlusTitle"/>
              <w:rPr>
                <w:rFonts w:ascii="Times New Roman" w:hAnsi="Times New Roman" w:cs="Times New Roman"/>
                <w:b w:val="0"/>
                <w:bCs/>
                <w:iCs/>
              </w:rPr>
            </w:pPr>
            <w:r w:rsidRPr="003879E5">
              <w:rPr>
                <w:rFonts w:ascii="Times New Roman" w:hAnsi="Times New Roman" w:cs="Times New Roman"/>
                <w:b w:val="0"/>
                <w:bCs/>
                <w:iCs/>
              </w:rPr>
              <w:t xml:space="preserve">В качестве нагревательных элементов использовать саморегулирующие нагревательные кабели. Количество греющих кабелей определить проектом. </w:t>
            </w:r>
          </w:p>
          <w:p w:rsidR="003879E5" w:rsidRPr="003879E5" w:rsidRDefault="003879E5" w:rsidP="00A87E6B">
            <w:pPr>
              <w:pStyle w:val="ConsPlusTitle"/>
              <w:rPr>
                <w:rFonts w:ascii="Times New Roman" w:hAnsi="Times New Roman" w:cs="Times New Roman"/>
                <w:b w:val="0"/>
                <w:bCs/>
                <w:iCs/>
              </w:rPr>
            </w:pPr>
            <w:r w:rsidRPr="003879E5">
              <w:rPr>
                <w:rFonts w:ascii="Times New Roman" w:hAnsi="Times New Roman" w:cs="Times New Roman"/>
                <w:b w:val="0"/>
                <w:bCs/>
                <w:iCs/>
              </w:rPr>
              <w:t>Монтаж греющих кабелей предусмотреть при помощи металлической монтажной ленты (или иных типовых решений завода-изготовителя элементов системы антиобледенения).</w:t>
            </w:r>
          </w:p>
          <w:p w:rsidR="003879E5" w:rsidRPr="003879E5" w:rsidRDefault="003879E5" w:rsidP="00A87E6B">
            <w:pPr>
              <w:pStyle w:val="ConsPlusTitle"/>
              <w:rPr>
                <w:rFonts w:ascii="Times New Roman" w:hAnsi="Times New Roman" w:cs="Times New Roman"/>
                <w:b w:val="0"/>
                <w:iCs/>
              </w:rPr>
            </w:pPr>
            <w:r w:rsidRPr="003879E5">
              <w:rPr>
                <w:rFonts w:ascii="Times New Roman" w:hAnsi="Times New Roman" w:cs="Times New Roman"/>
                <w:b w:val="0"/>
                <w:bCs/>
                <w:iCs/>
              </w:rPr>
              <w:t>Управление системой обогрева осуществить с помощью терморегулятора, реагирующего на изменение температуры.</w:t>
            </w:r>
          </w:p>
          <w:p w:rsidR="003879E5" w:rsidRPr="003879E5" w:rsidRDefault="003879E5" w:rsidP="00A87E6B">
            <w:pPr>
              <w:pStyle w:val="ConsPlusTitle"/>
              <w:rPr>
                <w:rFonts w:ascii="Times New Roman" w:hAnsi="Times New Roman" w:cs="Times New Roman"/>
              </w:rPr>
            </w:pPr>
            <w:r w:rsidRPr="003879E5">
              <w:rPr>
                <w:rFonts w:ascii="Times New Roman" w:hAnsi="Times New Roman" w:cs="Times New Roman"/>
                <w:b w:val="0"/>
                <w:iCs/>
              </w:rPr>
              <w:t>Отдельный узел учета электроэнергии на систему антиобледенения не требуется</w:t>
            </w:r>
            <w:r w:rsidRPr="003879E5">
              <w:rPr>
                <w:rFonts w:ascii="Times New Roman" w:hAnsi="Times New Roman" w:cs="Times New Roman"/>
                <w:iCs/>
              </w:rPr>
              <w:t>.</w:t>
            </w:r>
          </w:p>
        </w:tc>
      </w:tr>
      <w:tr w:rsidR="003879E5" w:rsidTr="003879E5">
        <w:trPr>
          <w:trHeight w:val="1550"/>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pPr>
              <w:snapToGrid w:val="0"/>
            </w:pPr>
            <w:r>
              <w:lastRenderedPageBreak/>
              <w:t>16.</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Требования к составлению сметной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snapToGrid w:val="0"/>
              <w:jc w:val="both"/>
            </w:pPr>
            <w:r>
              <w:t>Сметную документацию разработать ресурсно-индексным методом в соответствии с Приказом Минстроя России №1133/</w:t>
            </w:r>
            <w:proofErr w:type="gramStart"/>
            <w:r>
              <w:t>пр</w:t>
            </w:r>
            <w:proofErr w:type="gramEnd"/>
            <w:r>
              <w:t xml:space="preserve"> от 27 декабря 2022г. На основе ФСНБ-2022 с индексами к однородным группам ресурсов. </w:t>
            </w:r>
          </w:p>
          <w:p w:rsidR="003879E5" w:rsidRDefault="003879E5" w:rsidP="00A87E6B">
            <w:pPr>
              <w:snapToGrid w:val="0"/>
              <w:jc w:val="both"/>
            </w:pPr>
            <w:r>
              <w:t>Руководствоваться сметными нормативами, включенными в Федеральный реестр сметных нормативов, в том числе сметной нормативной базой, утвержденной приказом Минстроя России от 30.12.2021 №1046/</w:t>
            </w:r>
            <w:proofErr w:type="gramStart"/>
            <w:r>
              <w:t>пр</w:t>
            </w:r>
            <w:proofErr w:type="gramEnd"/>
            <w:r>
              <w:t xml:space="preserve"> (с изменениями и дополнениями), которая включает сборники сметных норм на строительные, ремонтно-строительные, пусконаладочные работы, монтаж и капитальный ремонт оборудования, а так же сборники цен на материалы, изделия, конструкции и оборудование, применяемые в строительстве, и эксплуатацию машин и механизмов в базисном уровне цен по состоянию на 01.01.2022 (ФСНБ-2022).</w:t>
            </w:r>
          </w:p>
          <w:p w:rsidR="003879E5" w:rsidRDefault="003879E5" w:rsidP="00A87E6B">
            <w:pPr>
              <w:snapToGrid w:val="0"/>
              <w:jc w:val="both"/>
            </w:pPr>
            <w:r>
              <w:t xml:space="preserve">При определении сметной стоимости применять прямые цены на строительные ресурсы (материалы, изделия, конструкции и оборудование) из Федеральной государственной информационной системы ценообразования в строительстве или сметных цен в уровне по состоянию на 01.01.2022 г. </w:t>
            </w:r>
            <w:r>
              <w:br/>
              <w:t>(ФСНБ-2022) с индексацией к группам однородных ресурсов.</w:t>
            </w:r>
          </w:p>
          <w:p w:rsidR="003879E5" w:rsidRDefault="003879E5" w:rsidP="00A87E6B">
            <w:pPr>
              <w:snapToGrid w:val="0"/>
              <w:jc w:val="both"/>
            </w:pPr>
            <w:r>
              <w:t>- Накладные расходы определять в соответствии                                          с Приказом Минстроя РФ № 812/</w:t>
            </w:r>
            <w:proofErr w:type="gramStart"/>
            <w:r>
              <w:t>пр</w:t>
            </w:r>
            <w:proofErr w:type="gramEnd"/>
            <w:r>
              <w:t xml:space="preserve"> от 21.12.2020 </w:t>
            </w:r>
          </w:p>
          <w:p w:rsidR="003879E5" w:rsidRDefault="003879E5" w:rsidP="00A87E6B">
            <w:pPr>
              <w:snapToGrid w:val="0"/>
              <w:jc w:val="both"/>
            </w:pPr>
            <w:r>
              <w:t>- Сметную прибыль определять по видам работ, по нормативам, в соответствии с Приказом Минстроя РФ № 774/</w:t>
            </w:r>
            <w:proofErr w:type="gramStart"/>
            <w:r>
              <w:t>пр</w:t>
            </w:r>
            <w:proofErr w:type="gramEnd"/>
            <w:r>
              <w:t xml:space="preserve">  от  11.12.2020 г.</w:t>
            </w:r>
          </w:p>
          <w:p w:rsidR="003879E5" w:rsidRDefault="003879E5" w:rsidP="00A87E6B">
            <w:pPr>
              <w:snapToGrid w:val="0"/>
              <w:jc w:val="both"/>
            </w:pPr>
            <w:r>
              <w:t>- Общая стоимость работ определяется с учетом налога   на добавленную стоимость в размере 22 %.</w:t>
            </w:r>
          </w:p>
          <w:p w:rsidR="003879E5" w:rsidRDefault="003879E5" w:rsidP="00A87E6B">
            <w:pPr>
              <w:snapToGrid w:val="0"/>
              <w:spacing w:line="276" w:lineRule="auto"/>
              <w:jc w:val="both"/>
            </w:pPr>
            <w:r>
              <w:t>- Сметная и проектная документации должны быть предоставлены на бумажном и электронном носителе согласно приказа Минстроя России от 12.05.2017 №783/</w:t>
            </w:r>
            <w:proofErr w:type="gramStart"/>
            <w:r>
              <w:t>пр</w:t>
            </w:r>
            <w:proofErr w:type="gramEnd"/>
            <w:r>
              <w:t xml:space="preserve"> и письма Минстроя России от 05.05.2023 №25724-ИФ/00.</w:t>
            </w:r>
          </w:p>
        </w:tc>
      </w:tr>
      <w:tr w:rsidR="003879E5" w:rsidTr="003879E5">
        <w:trPr>
          <w:trHeight w:val="27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r>
              <w:t>17.</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Исходные данные</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Перед началом проектирования Заказчик передает проектной организации исходные данные:</w:t>
            </w:r>
          </w:p>
          <w:p w:rsidR="003879E5" w:rsidRDefault="003879E5" w:rsidP="00A87E6B">
            <w:pPr>
              <w:jc w:val="both"/>
            </w:pPr>
            <w:r>
              <w:t>- Действующий договор на электроснабжение.</w:t>
            </w:r>
          </w:p>
          <w:p w:rsidR="003879E5" w:rsidRDefault="003879E5" w:rsidP="00A87E6B">
            <w:pPr>
              <w:jc w:val="both"/>
            </w:pPr>
            <w:r>
              <w:t>- Копии правоустанавливающих документов на здание.</w:t>
            </w:r>
          </w:p>
          <w:p w:rsidR="003879E5" w:rsidRDefault="003879E5" w:rsidP="00A87E6B">
            <w:pPr>
              <w:jc w:val="both"/>
            </w:pPr>
            <w:r>
              <w:t>- Технический паспорт на здание с поэтажными планами ПИБ.</w:t>
            </w:r>
          </w:p>
        </w:tc>
      </w:tr>
      <w:tr w:rsidR="003879E5" w:rsidTr="003879E5">
        <w:trPr>
          <w:trHeight w:val="92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r>
              <w:t>18.</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Требования к согласованиям проектной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Рабочую документацию согласовать:</w:t>
            </w:r>
          </w:p>
          <w:p w:rsidR="003879E5" w:rsidRDefault="003879E5" w:rsidP="00A87E6B">
            <w:pPr>
              <w:jc w:val="both"/>
            </w:pPr>
            <w:r>
              <w:t>- с  Заказчиком</w:t>
            </w:r>
          </w:p>
          <w:p w:rsidR="003879E5" w:rsidRDefault="003879E5" w:rsidP="00A87E6B">
            <w:pPr>
              <w:jc w:val="both"/>
            </w:pPr>
            <w:r>
              <w:t xml:space="preserve">- В случае если сметная стоимость превышает 10 </w:t>
            </w:r>
            <w:proofErr w:type="gramStart"/>
            <w:r>
              <w:t>млн</w:t>
            </w:r>
            <w:proofErr w:type="gramEnd"/>
            <w:r>
              <w:t xml:space="preserve"> рублей получить положительное заключение проверки достоверности сметной стоимости в СПб ГАУ «ЦГЭ»</w:t>
            </w:r>
          </w:p>
        </w:tc>
      </w:tr>
      <w:tr w:rsidR="003879E5" w:rsidTr="003879E5">
        <w:trPr>
          <w:trHeight w:val="408"/>
        </w:trPr>
        <w:tc>
          <w:tcPr>
            <w:tcW w:w="533" w:type="dxa"/>
            <w:tcBorders>
              <w:top w:val="single" w:sz="4" w:space="0" w:color="000000"/>
              <w:left w:val="single" w:sz="4" w:space="0" w:color="000000"/>
              <w:bottom w:val="single" w:sz="4" w:space="0" w:color="000000"/>
              <w:right w:val="single" w:sz="4" w:space="0" w:color="000000"/>
            </w:tcBorders>
            <w:shd w:val="clear" w:color="auto" w:fill="auto"/>
          </w:tcPr>
          <w:p w:rsidR="003879E5" w:rsidRPr="003879E5" w:rsidRDefault="003879E5" w:rsidP="003879E5">
            <w:r>
              <w:t>19.</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r>
              <w:t xml:space="preserve">Количество </w:t>
            </w:r>
            <w:proofErr w:type="gramStart"/>
            <w:r>
              <w:t>передаваемой</w:t>
            </w:r>
            <w:proofErr w:type="gramEnd"/>
          </w:p>
          <w:p w:rsidR="003879E5" w:rsidRDefault="003879E5" w:rsidP="00A87E6B">
            <w:r>
              <w:t>Заказчику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3879E5" w:rsidRDefault="003879E5" w:rsidP="00A87E6B">
            <w:pPr>
              <w:jc w:val="both"/>
            </w:pPr>
            <w:r>
              <w:t xml:space="preserve">4 экземпляра на бумажном носителе, </w:t>
            </w:r>
            <w:proofErr w:type="gramStart"/>
            <w:r>
              <w:t>прошитых</w:t>
            </w:r>
            <w:proofErr w:type="gramEnd"/>
            <w:r>
              <w:t xml:space="preserve"> и заверенных печатью проектной организации;</w:t>
            </w:r>
          </w:p>
          <w:p w:rsidR="003879E5" w:rsidRDefault="003879E5" w:rsidP="00A87E6B">
            <w:pPr>
              <w:jc w:val="both"/>
            </w:pPr>
            <w:r>
              <w:t xml:space="preserve">1 экземпляр в электронном виде (копия оригинала со всеми согласованиями) в формате pdf, </w:t>
            </w:r>
          </w:p>
          <w:p w:rsidR="003879E5" w:rsidRDefault="003879E5" w:rsidP="00A87E6B">
            <w:pPr>
              <w:jc w:val="both"/>
            </w:pPr>
            <w:r>
              <w:t>1 экземпляр в электронном виде: текстовая часть, ведомости объемов работ и спецификации материалов в формате полностью совместимом с документами M</w:t>
            </w:r>
            <w:r>
              <w:rPr>
                <w:lang w:val="en-US"/>
              </w:rPr>
              <w:t>S</w:t>
            </w:r>
            <w:r>
              <w:t xml:space="preserve"> Word, </w:t>
            </w:r>
            <w:r>
              <w:rPr>
                <w:lang w:val="en-US"/>
              </w:rPr>
              <w:t>MS</w:t>
            </w:r>
            <w:r>
              <w:t xml:space="preserve"> </w:t>
            </w:r>
            <w:r>
              <w:rPr>
                <w:lang w:val="en-US"/>
              </w:rPr>
              <w:t>Excel</w:t>
            </w:r>
            <w:r>
              <w:t xml:space="preserve"> чертежи и схемы в формате полностью совместимом с документами AutoCAD, сметы представить в программе </w:t>
            </w:r>
            <w:r>
              <w:rPr>
                <w:lang w:val="en-US"/>
              </w:rPr>
              <w:t>Smeta</w:t>
            </w:r>
            <w:r>
              <w:t xml:space="preserve"> </w:t>
            </w:r>
            <w:r>
              <w:rPr>
                <w:lang w:val="en-US"/>
              </w:rPr>
              <w:t>Wizard</w:t>
            </w:r>
            <w:r w:rsidRPr="003879E5">
              <w:t xml:space="preserve">, с предоставлением программных файлов  </w:t>
            </w:r>
            <w:r>
              <w:rPr>
                <w:lang w:val="en-US"/>
              </w:rPr>
              <w:t>AutoCAD</w:t>
            </w:r>
            <w:r w:rsidRPr="003879E5">
              <w:t xml:space="preserve"> и  </w:t>
            </w:r>
            <w:r>
              <w:rPr>
                <w:lang w:val="en-US"/>
              </w:rPr>
              <w:t>Smeta</w:t>
            </w:r>
            <w:r w:rsidRPr="003879E5">
              <w:t xml:space="preserve"> </w:t>
            </w:r>
            <w:r>
              <w:rPr>
                <w:lang w:val="en-US"/>
              </w:rPr>
              <w:t>Wizard</w:t>
            </w:r>
          </w:p>
        </w:tc>
      </w:tr>
    </w:tbl>
    <w:p w:rsidR="005C33B1" w:rsidRDefault="005C33B1">
      <w:pPr>
        <w:rPr>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sectPr w:rsidR="008F2FA8">
      <w:pgSz w:w="11906" w:h="16838"/>
      <w:pgMar w:top="992"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948" w:rsidRDefault="007D7948">
      <w:r>
        <w:separator/>
      </w:r>
    </w:p>
  </w:endnote>
  <w:endnote w:type="continuationSeparator" w:id="1">
    <w:p w:rsidR="007D7948" w:rsidRDefault="007D79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charset w:val="01"/>
    <w:family w:val="auto"/>
    <w:pitch w:val="default"/>
    <w:sig w:usb0="00000000" w:usb1="00000000" w:usb2="00000000" w:usb3="00000000" w:csb0="00000000" w:csb1="00000000"/>
  </w:font>
  <w:font w:name="NTTierce">
    <w:altName w:val="Times New Roman"/>
    <w:charset w:val="01"/>
    <w:family w:val="roman"/>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choolBook">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Droid Sans Fallback">
    <w:altName w:val="Segoe UI"/>
    <w:charset w:val="00"/>
    <w:family w:val="roman"/>
    <w:pitch w:val="default"/>
    <w:sig w:usb0="00000000" w:usb1="00000000" w:usb2="00000000" w:usb3="00000000" w:csb0="00000000" w:csb1="00000000"/>
  </w:font>
  <w:font w:name="Droid Sans Devanagari">
    <w:altName w:val="Times New Roman"/>
    <w:charset w:val="00"/>
    <w:family w:val="roman"/>
    <w:pitch w:val="default"/>
    <w:sig w:usb0="00000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948" w:rsidRDefault="007D7948">
      <w:r>
        <w:separator/>
      </w:r>
    </w:p>
  </w:footnote>
  <w:footnote w:type="continuationSeparator" w:id="1">
    <w:p w:rsidR="007D7948" w:rsidRDefault="007D7948">
      <w:r>
        <w:continuationSeparator/>
      </w:r>
    </w:p>
  </w:footnote>
  <w:footnote w:id="2">
    <w:p w:rsidR="008C5FFE" w:rsidRDefault="008C5FFE">
      <w:pPr>
        <w:autoSpaceDE w:val="0"/>
        <w:jc w:val="both"/>
        <w:rPr>
          <w:sz w:val="18"/>
        </w:rPr>
      </w:pPr>
      <w:r>
        <w:rPr>
          <w:rStyle w:val="a8"/>
          <w:rFonts w:ascii="Liberation Serif" w:hAnsi="Liberation Serif"/>
        </w:rPr>
        <w:footnoteRef/>
      </w:r>
      <w:r>
        <w:t xml:space="preserve"> </w:t>
      </w:r>
      <w:proofErr w:type="gramStart"/>
      <w:r>
        <w:rPr>
          <w:sz w:val="18"/>
        </w:rPr>
        <w:t xml:space="preserve">Устанавливается в соответствии с постановлением Правительства Российской Федерации от 30.08.2017 </w:t>
      </w:r>
      <w:r>
        <w:rPr>
          <w:sz w:val="18"/>
        </w:rP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о внесении изменений в постановление Правительства Российской Федерации от 15 мая 2017 г. № 570 и признании утратившим силу</w:t>
      </w:r>
      <w:proofErr w:type="gramEnd"/>
      <w:r>
        <w:rPr>
          <w:sz w:val="18"/>
        </w:rPr>
        <w:t xml:space="preserve"> постановления Правительства Российской Федерации от 25 ноября 2013 г. № 1063» (далее — Постановление № 1042) в следующем порядке:</w:t>
      </w:r>
    </w:p>
    <w:p w:rsidR="008C5FFE" w:rsidRDefault="008C5FFE">
      <w:pPr>
        <w:autoSpaceDE w:val="0"/>
        <w:ind w:firstLine="539"/>
        <w:rPr>
          <w:sz w:val="18"/>
        </w:rPr>
      </w:pPr>
      <w:r>
        <w:rPr>
          <w:sz w:val="18"/>
        </w:rPr>
        <w:t>а) 1000 рублей, если цена контракта не превышает 3 млн. рублей (включительно);</w:t>
      </w:r>
    </w:p>
    <w:p w:rsidR="008C5FFE" w:rsidRDefault="008C5FFE">
      <w:pPr>
        <w:autoSpaceDE w:val="0"/>
        <w:ind w:firstLine="539"/>
      </w:pPr>
      <w:r>
        <w:rPr>
          <w:sz w:val="18"/>
        </w:rPr>
        <w:t>б) 5000 рублей, если цена контракта составляет от 3 млн. рублей до 50 млн. рублей (включительно).</w:t>
      </w:r>
    </w:p>
  </w:footnote>
  <w:footnote w:id="3">
    <w:p w:rsidR="008C5FFE" w:rsidRDefault="008C5FFE">
      <w:pPr>
        <w:pStyle w:val="afff0"/>
        <w:spacing w:after="0" w:line="240" w:lineRule="auto"/>
        <w:jc w:val="both"/>
        <w:rPr>
          <w:sz w:val="18"/>
          <w:szCs w:val="18"/>
        </w:rPr>
      </w:pPr>
      <w:r>
        <w:rPr>
          <w:rStyle w:val="a8"/>
          <w:rFonts w:ascii="Liberation Serif" w:hAnsi="Liberation Serif"/>
        </w:rPr>
        <w:footnoteRef/>
      </w:r>
      <w:r>
        <w:rPr>
          <w:rFonts w:ascii="Times New Roman" w:hAnsi="Times New Roman" w:cs="Times New Roman"/>
        </w:rPr>
        <w:t xml:space="preserve"> </w:t>
      </w:r>
      <w:r>
        <w:rPr>
          <w:rFonts w:ascii="Times New Roman" w:hAnsi="Times New Roman" w:cs="Times New Roman"/>
          <w:sz w:val="18"/>
          <w:szCs w:val="18"/>
        </w:rPr>
        <w:t>Устанавливается в соответствии с Постановлением № 1042 в следующем порядке:</w:t>
      </w:r>
    </w:p>
    <w:p w:rsidR="008C5FFE" w:rsidRDefault="008C5FFE">
      <w:pPr>
        <w:autoSpaceDE w:val="0"/>
        <w:ind w:firstLine="539"/>
        <w:jc w:val="both"/>
        <w:rPr>
          <w:sz w:val="18"/>
          <w:szCs w:val="18"/>
        </w:rPr>
      </w:pPr>
      <w:r>
        <w:rPr>
          <w:sz w:val="18"/>
          <w:szCs w:val="18"/>
        </w:rPr>
        <w:t xml:space="preserve">а) 10 процентов цены контракта (этапа) в случае, если цена контракта (этапа) не превышает </w:t>
      </w:r>
      <w:r>
        <w:rPr>
          <w:sz w:val="18"/>
          <w:szCs w:val="18"/>
        </w:rPr>
        <w:br/>
        <w:t>3 млн. рублей;</w:t>
      </w:r>
    </w:p>
    <w:p w:rsidR="008C5FFE" w:rsidRDefault="008C5FFE">
      <w:pPr>
        <w:autoSpaceDE w:val="0"/>
        <w:ind w:firstLine="539"/>
        <w:jc w:val="both"/>
        <w:rPr>
          <w:sz w:val="18"/>
          <w:szCs w:val="18"/>
        </w:rPr>
      </w:pPr>
      <w:r>
        <w:rPr>
          <w:sz w:val="18"/>
          <w:szCs w:val="18"/>
        </w:rPr>
        <w:t xml:space="preserve">б) 5 процентов цены контракта (этапа) в случае, если цена контракта (этапа) составляет </w:t>
      </w:r>
      <w:r>
        <w:rPr>
          <w:sz w:val="18"/>
          <w:szCs w:val="18"/>
        </w:rPr>
        <w:br/>
        <w:t>от 3 млн. рублей до 50 млн. рублей (включительно);</w:t>
      </w:r>
    </w:p>
    <w:p w:rsidR="008C5FFE" w:rsidRDefault="008C5FFE">
      <w:pPr>
        <w:autoSpaceDE w:val="0"/>
        <w:ind w:firstLine="539"/>
        <w:jc w:val="both"/>
      </w:pPr>
      <w:r>
        <w:rPr>
          <w:sz w:val="18"/>
          <w:szCs w:val="18"/>
        </w:rPr>
        <w:t xml:space="preserve">в) если закупка </w:t>
      </w:r>
      <w:proofErr w:type="gramStart"/>
      <w:r>
        <w:rPr>
          <w:sz w:val="18"/>
          <w:szCs w:val="18"/>
        </w:rPr>
        <w:t xml:space="preserve">проводится в соответствии с пунктом 1 части 1 статьи 30 Федерального закона </w:t>
      </w:r>
      <w:r>
        <w:rPr>
          <w:sz w:val="18"/>
          <w:szCs w:val="18"/>
        </w:rPr>
        <w:br/>
        <w:t>№  44-ФЗ размер штрафа устанавливается</w:t>
      </w:r>
      <w:proofErr w:type="gramEnd"/>
      <w:r>
        <w:rPr>
          <w:sz w:val="18"/>
          <w:szCs w:val="18"/>
        </w:rPr>
        <w:t xml:space="preserve"> в размере 1 процента цены контракта (этапа), но не более </w:t>
      </w:r>
      <w:r>
        <w:rPr>
          <w:sz w:val="18"/>
          <w:szCs w:val="18"/>
        </w:rPr>
        <w:br/>
        <w:t>5 тыс. рублей и не менее 1 тыс. рублей.</w:t>
      </w:r>
    </w:p>
  </w:footnote>
  <w:footnote w:id="4">
    <w:p w:rsidR="008C5FFE" w:rsidRDefault="008C5FFE">
      <w:pPr>
        <w:pStyle w:val="afff0"/>
        <w:spacing w:after="0" w:line="240" w:lineRule="auto"/>
        <w:jc w:val="both"/>
        <w:rPr>
          <w:rFonts w:ascii="Times New Roman" w:hAnsi="Times New Roman" w:cs="Times New Roman"/>
          <w:sz w:val="18"/>
          <w:szCs w:val="18"/>
        </w:rPr>
      </w:pPr>
      <w:r>
        <w:rPr>
          <w:rStyle w:val="a8"/>
          <w:rFonts w:ascii="Liberation Serif" w:hAnsi="Liberation Serif"/>
        </w:rPr>
        <w:footnoteRef/>
      </w:r>
      <w:r>
        <w:rPr>
          <w:rFonts w:ascii="Times New Roman" w:hAnsi="Times New Roman" w:cs="Times New Roman"/>
          <w:sz w:val="18"/>
          <w:szCs w:val="18"/>
        </w:rPr>
        <w:t xml:space="preserve"> Устанавливается в соответствии с Постановлением № 1042 в следующем порядке:</w:t>
      </w:r>
    </w:p>
    <w:p w:rsidR="008C5FFE" w:rsidRDefault="008C5FFE">
      <w:pPr>
        <w:pStyle w:val="afff0"/>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а) 1000 рублей, если цена контракта не превышает 3 млн. рублей;</w:t>
      </w:r>
    </w:p>
    <w:p w:rsidR="008C5FFE" w:rsidRDefault="008C5FFE">
      <w:pPr>
        <w:pStyle w:val="afff0"/>
        <w:spacing w:after="0" w:line="240" w:lineRule="auto"/>
        <w:ind w:firstLine="567"/>
        <w:jc w:val="both"/>
      </w:pPr>
      <w:r>
        <w:rPr>
          <w:rFonts w:ascii="Times New Roman" w:hAnsi="Times New Roman" w:cs="Times New Roman"/>
          <w:sz w:val="18"/>
          <w:szCs w:val="18"/>
        </w:rPr>
        <w:t>б) 5000 рублей, если цена контракта составляет от 3 млн. рублей до 50 млн. рублей (включительно).</w:t>
      </w:r>
    </w:p>
  </w:footnote>
  <w:footnote w:id="5">
    <w:p w:rsidR="008C5FFE" w:rsidRDefault="008C5FFE">
      <w:pPr>
        <w:pStyle w:val="afff0"/>
        <w:spacing w:after="0"/>
        <w:jc w:val="both"/>
      </w:pPr>
      <w:r>
        <w:rPr>
          <w:rStyle w:val="a8"/>
          <w:rFonts w:ascii="Liberation Serif" w:hAnsi="Liberation Serif"/>
        </w:rPr>
        <w:footnoteRef/>
      </w:r>
      <w:r>
        <w:t xml:space="preserve"> </w:t>
      </w:r>
      <w:r>
        <w:rPr>
          <w:rFonts w:ascii="Times New Roman" w:hAnsi="Times New Roman" w:cs="Times New Roman"/>
          <w:sz w:val="18"/>
          <w:szCs w:val="18"/>
        </w:rPr>
        <w:t>ч. 4 ст. 5, Федеральный закон от 05.04.2013 N 44-ФЗ «О контрактной системе в сфере закупок товаров, работ, услуг для обеспечения государственных и муниципальных нужд»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89062D0"/>
    <w:lvl w:ilvl="0">
      <w:start w:val="1"/>
      <w:numFmt w:val="decimal"/>
      <w:lvlText w:val="%1."/>
      <w:lvlJc w:val="left"/>
      <w:pPr>
        <w:tabs>
          <w:tab w:val="num" w:pos="1620"/>
        </w:tabs>
        <w:ind w:left="1620" w:hanging="360"/>
      </w:pPr>
      <w:rPr>
        <w:rFonts w:ascii="Times New Roman" w:hAnsi="Times New Roman" w:cs="Times New Roman" w:hint="default"/>
        <w:b/>
        <w:i w:val="0"/>
        <w:sz w:val="28"/>
        <w:szCs w:val="20"/>
      </w:rPr>
    </w:lvl>
    <w:lvl w:ilvl="1">
      <w:start w:val="1"/>
      <w:numFmt w:val="decimal"/>
      <w:lvlText w:val="%1.%2."/>
      <w:lvlJc w:val="left"/>
      <w:pPr>
        <w:tabs>
          <w:tab w:val="num" w:pos="720"/>
        </w:tabs>
        <w:ind w:left="680" w:hanging="320"/>
      </w:pPr>
    </w:lvl>
    <w:lvl w:ilvl="2">
      <w:start w:val="4"/>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2"/>
    <w:multiLevelType w:val="multilevel"/>
    <w:tmpl w:val="00000002"/>
    <w:name w:val="WW8Num2"/>
    <w:lvl w:ilvl="0">
      <w:start w:val="1"/>
      <w:numFmt w:val="decimal"/>
      <w:lvlText w:val="%1."/>
      <w:lvlJc w:val="left"/>
      <w:pPr>
        <w:tabs>
          <w:tab w:val="num" w:pos="0"/>
        </w:tabs>
        <w:ind w:left="8440" w:hanging="360"/>
      </w:pPr>
      <w:rPr>
        <w:rFonts w:hint="default"/>
      </w:rPr>
    </w:lvl>
    <w:lvl w:ilvl="1">
      <w:start w:val="1"/>
      <w:numFmt w:val="decimal"/>
      <w:lvlText w:val="%1.%2."/>
      <w:lvlJc w:val="left"/>
      <w:pPr>
        <w:tabs>
          <w:tab w:val="num" w:pos="0"/>
        </w:tabs>
        <w:ind w:left="0" w:firstLine="36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641" w:hanging="648"/>
      </w:pPr>
      <w:rPr>
        <w:rFonts w:hint="default"/>
      </w:rPr>
    </w:lvl>
    <w:lvl w:ilvl="4">
      <w:start w:val="1"/>
      <w:numFmt w:val="decimal"/>
      <w:lvlText w:val="%1.%2.%3.%4.%5."/>
      <w:lvlJc w:val="left"/>
      <w:pPr>
        <w:tabs>
          <w:tab w:val="num" w:pos="0"/>
        </w:tabs>
        <w:ind w:left="1359"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00000003"/>
    <w:multiLevelType w:val="singleLevel"/>
    <w:tmpl w:val="00000003"/>
    <w:name w:val="WW8Num3"/>
    <w:lvl w:ilvl="0">
      <w:start w:val="1"/>
      <w:numFmt w:val="bullet"/>
      <w:lvlText w:val=""/>
      <w:lvlJc w:val="left"/>
      <w:pPr>
        <w:tabs>
          <w:tab w:val="num" w:pos="0"/>
        </w:tabs>
        <w:ind w:left="511" w:hanging="227"/>
      </w:pPr>
      <w:rPr>
        <w:rFonts w:ascii="Symbol" w:hAnsi="Symbol" w:cs="Symbol" w:hint="default"/>
      </w:rPr>
    </w:lvl>
  </w:abstractNum>
  <w:abstractNum w:abstractNumId="3">
    <w:nsid w:val="00000004"/>
    <w:multiLevelType w:val="singleLevel"/>
    <w:tmpl w:val="00000004"/>
    <w:name w:val="WW8Num4"/>
    <w:lvl w:ilvl="0">
      <w:start w:val="1"/>
      <w:numFmt w:val="bullet"/>
      <w:lvlText w:val="o"/>
      <w:lvlJc w:val="left"/>
      <w:pPr>
        <w:tabs>
          <w:tab w:val="num" w:pos="0"/>
        </w:tabs>
        <w:ind w:left="1426" w:hanging="360"/>
      </w:pPr>
      <w:rPr>
        <w:rFonts w:ascii="Courier New" w:hAnsi="Courier New" w:cs="Courier New" w:hint="default"/>
      </w:rPr>
    </w:lvl>
  </w:abstractNum>
  <w:abstractNum w:abstractNumId="4">
    <w:nsid w:val="00000005"/>
    <w:multiLevelType w:val="multilevel"/>
    <w:tmpl w:val="00000005"/>
    <w:name w:val="WW8Num5"/>
    <w:lvl w:ilvl="0">
      <w:start w:val="1"/>
      <w:numFmt w:val="decimal"/>
      <w:lvlText w:val="%1."/>
      <w:lvlJc w:val="left"/>
      <w:pPr>
        <w:tabs>
          <w:tab w:val="num" w:pos="0"/>
        </w:tabs>
        <w:ind w:left="1200" w:hanging="1200"/>
      </w:pPr>
    </w:lvl>
    <w:lvl w:ilvl="1">
      <w:start w:val="1"/>
      <w:numFmt w:val="decimal"/>
      <w:lvlText w:val="%1.%2."/>
      <w:lvlJc w:val="left"/>
      <w:pPr>
        <w:tabs>
          <w:tab w:val="num" w:pos="0"/>
        </w:tabs>
        <w:ind w:left="1984" w:hanging="1200"/>
      </w:pPr>
    </w:lvl>
    <w:lvl w:ilvl="2">
      <w:start w:val="1"/>
      <w:numFmt w:val="decimal"/>
      <w:lvlText w:val="%1.%2.%3."/>
      <w:lvlJc w:val="left"/>
      <w:pPr>
        <w:tabs>
          <w:tab w:val="num" w:pos="0"/>
        </w:tabs>
        <w:ind w:left="2768" w:hanging="1200"/>
      </w:pPr>
    </w:lvl>
    <w:lvl w:ilvl="3">
      <w:start w:val="1"/>
      <w:numFmt w:val="decimal"/>
      <w:lvlText w:val="%1.%2.%3.%4."/>
      <w:lvlJc w:val="left"/>
      <w:pPr>
        <w:tabs>
          <w:tab w:val="num" w:pos="0"/>
        </w:tabs>
        <w:ind w:left="3552" w:hanging="1200"/>
      </w:pPr>
    </w:lvl>
    <w:lvl w:ilvl="4">
      <w:start w:val="1"/>
      <w:numFmt w:val="decimal"/>
      <w:lvlText w:val="%1.%2.%3.%4.%5."/>
      <w:lvlJc w:val="left"/>
      <w:pPr>
        <w:tabs>
          <w:tab w:val="num" w:pos="0"/>
        </w:tabs>
        <w:ind w:left="4336" w:hanging="1200"/>
      </w:pPr>
    </w:lvl>
    <w:lvl w:ilvl="5">
      <w:start w:val="1"/>
      <w:numFmt w:val="decimal"/>
      <w:lvlText w:val="%1.%2.%3.%4.%5.%6."/>
      <w:lvlJc w:val="left"/>
      <w:pPr>
        <w:tabs>
          <w:tab w:val="num" w:pos="0"/>
        </w:tabs>
        <w:ind w:left="5360" w:hanging="1440"/>
      </w:pPr>
    </w:lvl>
    <w:lvl w:ilvl="6">
      <w:start w:val="1"/>
      <w:numFmt w:val="decimal"/>
      <w:lvlText w:val="%1.%2.%3.%4.%5.%6.%7."/>
      <w:lvlJc w:val="left"/>
      <w:pPr>
        <w:tabs>
          <w:tab w:val="num" w:pos="0"/>
        </w:tabs>
        <w:ind w:left="6504" w:hanging="1800"/>
      </w:pPr>
    </w:lvl>
    <w:lvl w:ilvl="7">
      <w:start w:val="1"/>
      <w:numFmt w:val="decimal"/>
      <w:lvlText w:val="%1.%2.%3.%4.%5.%6.%7.%8."/>
      <w:lvlJc w:val="left"/>
      <w:pPr>
        <w:tabs>
          <w:tab w:val="num" w:pos="0"/>
        </w:tabs>
        <w:ind w:left="7288" w:hanging="1800"/>
      </w:pPr>
    </w:lvl>
    <w:lvl w:ilvl="8">
      <w:start w:val="1"/>
      <w:numFmt w:val="decimal"/>
      <w:lvlText w:val="%1.%2.%3.%4.%5.%6.%7.%8.%9."/>
      <w:lvlJc w:val="left"/>
      <w:pPr>
        <w:tabs>
          <w:tab w:val="num" w:pos="0"/>
        </w:tabs>
        <w:ind w:left="8432" w:hanging="2160"/>
      </w:pPr>
    </w:lvl>
  </w:abstractNum>
  <w:abstractNum w:abstractNumId="5">
    <w:nsid w:val="00000006"/>
    <w:multiLevelType w:val="multilevel"/>
    <w:tmpl w:val="00000006"/>
    <w:name w:val="WW8Num6"/>
    <w:lvl w:ilvl="0">
      <w:start w:val="1"/>
      <w:numFmt w:val="decimal"/>
      <w:lvlText w:val="%1."/>
      <w:lvlJc w:val="left"/>
      <w:pPr>
        <w:tabs>
          <w:tab w:val="num" w:pos="0"/>
        </w:tabs>
        <w:ind w:left="3240" w:hanging="360"/>
      </w:pPr>
    </w:lvl>
    <w:lvl w:ilvl="1">
      <w:start w:val="1"/>
      <w:numFmt w:val="decimal"/>
      <w:lvlText w:val="%1.%2."/>
      <w:lvlJc w:val="left"/>
      <w:pPr>
        <w:tabs>
          <w:tab w:val="num" w:pos="0"/>
        </w:tabs>
        <w:ind w:left="560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2684" w:hanging="720"/>
      </w:pPr>
    </w:lvl>
    <w:lvl w:ilvl="4">
      <w:start w:val="1"/>
      <w:numFmt w:val="decimal"/>
      <w:lvlText w:val="%1.%2.%3.%4.%5."/>
      <w:lvlJc w:val="left"/>
      <w:pPr>
        <w:tabs>
          <w:tab w:val="num" w:pos="0"/>
        </w:tabs>
        <w:ind w:left="3404" w:hanging="1080"/>
      </w:pPr>
    </w:lvl>
    <w:lvl w:ilvl="5">
      <w:start w:val="1"/>
      <w:numFmt w:val="decimal"/>
      <w:lvlText w:val="%1.%2.%3.%4.%5.%6."/>
      <w:lvlJc w:val="left"/>
      <w:pPr>
        <w:tabs>
          <w:tab w:val="num" w:pos="0"/>
        </w:tabs>
        <w:ind w:left="3764" w:hanging="1080"/>
      </w:pPr>
    </w:lvl>
    <w:lvl w:ilvl="6">
      <w:start w:val="1"/>
      <w:numFmt w:val="decimal"/>
      <w:lvlText w:val="%1.%2.%3.%4.%5.%6.%7."/>
      <w:lvlJc w:val="left"/>
      <w:pPr>
        <w:tabs>
          <w:tab w:val="num" w:pos="0"/>
        </w:tabs>
        <w:ind w:left="4484" w:hanging="1440"/>
      </w:pPr>
    </w:lvl>
    <w:lvl w:ilvl="7">
      <w:start w:val="1"/>
      <w:numFmt w:val="decimal"/>
      <w:lvlText w:val="%1.%2.%3.%4.%5.%6.%7.%8."/>
      <w:lvlJc w:val="left"/>
      <w:pPr>
        <w:tabs>
          <w:tab w:val="num" w:pos="0"/>
        </w:tabs>
        <w:ind w:left="4844" w:hanging="1440"/>
      </w:pPr>
    </w:lvl>
    <w:lvl w:ilvl="8">
      <w:start w:val="1"/>
      <w:numFmt w:val="decimal"/>
      <w:lvlText w:val="%1.%2.%3.%4.%5.%6.%7.%8.%9."/>
      <w:lvlJc w:val="left"/>
      <w:pPr>
        <w:tabs>
          <w:tab w:val="num" w:pos="0"/>
        </w:tabs>
        <w:ind w:left="5564" w:hanging="1800"/>
      </w:pPr>
    </w:lvl>
  </w:abstractNum>
  <w:abstractNum w:abstractNumId="6">
    <w:nsid w:val="00000007"/>
    <w:multiLevelType w:val="singleLevel"/>
    <w:tmpl w:val="00000007"/>
    <w:name w:val="WW8Num7"/>
    <w:lvl w:ilvl="0">
      <w:start w:val="1"/>
      <w:numFmt w:val="decimal"/>
      <w:lvlText w:val="3.%1."/>
      <w:lvlJc w:val="left"/>
      <w:pPr>
        <w:tabs>
          <w:tab w:val="num" w:pos="0"/>
        </w:tabs>
        <w:ind w:left="720" w:hanging="360"/>
      </w:pPr>
      <w:rPr>
        <w:rFonts w:hint="default"/>
        <w:b w:val="0"/>
        <w:sz w:val="24"/>
        <w:szCs w:val="24"/>
      </w:rPr>
    </w:lvl>
  </w:abstractNum>
  <w:abstractNum w:abstractNumId="7">
    <w:nsid w:val="00000008"/>
    <w:multiLevelType w:val="multilevel"/>
    <w:tmpl w:val="00000008"/>
    <w:name w:val="WW8Num8"/>
    <w:lvl w:ilvl="0">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0"/>
        </w:tabs>
        <w:ind w:left="896" w:hanging="360"/>
      </w:pPr>
    </w:lvl>
    <w:lvl w:ilvl="1">
      <w:start w:val="1"/>
      <w:numFmt w:val="lowerLetter"/>
      <w:lvlText w:val="%2."/>
      <w:lvlJc w:val="left"/>
      <w:pPr>
        <w:tabs>
          <w:tab w:val="num" w:pos="0"/>
        </w:tabs>
        <w:ind w:left="1616" w:hanging="360"/>
      </w:pPr>
    </w:lvl>
    <w:lvl w:ilvl="2">
      <w:start w:val="1"/>
      <w:numFmt w:val="lowerRoman"/>
      <w:lvlText w:val="%3."/>
      <w:lvlJc w:val="right"/>
      <w:pPr>
        <w:tabs>
          <w:tab w:val="num" w:pos="0"/>
        </w:tabs>
        <w:ind w:left="2336" w:hanging="180"/>
      </w:pPr>
    </w:lvl>
    <w:lvl w:ilvl="3">
      <w:start w:val="1"/>
      <w:numFmt w:val="decimal"/>
      <w:lvlText w:val="%4."/>
      <w:lvlJc w:val="left"/>
      <w:pPr>
        <w:tabs>
          <w:tab w:val="num" w:pos="0"/>
        </w:tabs>
        <w:ind w:left="3056" w:hanging="360"/>
      </w:pPr>
    </w:lvl>
    <w:lvl w:ilvl="4">
      <w:start w:val="1"/>
      <w:numFmt w:val="lowerLetter"/>
      <w:lvlText w:val="%5."/>
      <w:lvlJc w:val="left"/>
      <w:pPr>
        <w:tabs>
          <w:tab w:val="num" w:pos="0"/>
        </w:tabs>
        <w:ind w:left="3776" w:hanging="360"/>
      </w:pPr>
    </w:lvl>
    <w:lvl w:ilvl="5">
      <w:start w:val="1"/>
      <w:numFmt w:val="lowerRoman"/>
      <w:lvlText w:val="%6."/>
      <w:lvlJc w:val="right"/>
      <w:pPr>
        <w:tabs>
          <w:tab w:val="num" w:pos="0"/>
        </w:tabs>
        <w:ind w:left="4496" w:hanging="180"/>
      </w:pPr>
    </w:lvl>
    <w:lvl w:ilvl="6">
      <w:start w:val="1"/>
      <w:numFmt w:val="decimal"/>
      <w:lvlText w:val="%7."/>
      <w:lvlJc w:val="left"/>
      <w:pPr>
        <w:tabs>
          <w:tab w:val="num" w:pos="0"/>
        </w:tabs>
        <w:ind w:left="5216" w:hanging="360"/>
      </w:pPr>
    </w:lvl>
    <w:lvl w:ilvl="7">
      <w:start w:val="1"/>
      <w:numFmt w:val="lowerLetter"/>
      <w:lvlText w:val="%8."/>
      <w:lvlJc w:val="left"/>
      <w:pPr>
        <w:tabs>
          <w:tab w:val="num" w:pos="0"/>
        </w:tabs>
        <w:ind w:left="5936" w:hanging="360"/>
      </w:pPr>
    </w:lvl>
    <w:lvl w:ilvl="8">
      <w:start w:val="1"/>
      <w:numFmt w:val="lowerRoman"/>
      <w:lvlText w:val="%9."/>
      <w:lvlJc w:val="right"/>
      <w:pPr>
        <w:tabs>
          <w:tab w:val="num" w:pos="0"/>
        </w:tabs>
        <w:ind w:left="6656" w:hanging="180"/>
      </w:pPr>
    </w:lvl>
  </w:abstractNum>
  <w:abstractNum w:abstractNumId="11">
    <w:nsid w:val="0000000C"/>
    <w:multiLevelType w:val="multilevel"/>
    <w:tmpl w:val="0000000C"/>
    <w:name w:val="WWNum5"/>
    <w:lvl w:ilvl="0">
      <w:start w:val="1"/>
      <w:numFmt w:val="decimal"/>
      <w:lvlText w:val="%1."/>
      <w:lvlJc w:val="left"/>
      <w:pPr>
        <w:tabs>
          <w:tab w:val="num" w:pos="0"/>
        </w:tabs>
        <w:ind w:left="361" w:hanging="360"/>
      </w:pPr>
      <w:rPr>
        <w:rFonts w:cs="Times New Roman"/>
      </w:rPr>
    </w:lvl>
    <w:lvl w:ilvl="1">
      <w:start w:val="1"/>
      <w:numFmt w:val="lowerLetter"/>
      <w:lvlText w:val="%2."/>
      <w:lvlJc w:val="left"/>
      <w:pPr>
        <w:tabs>
          <w:tab w:val="num" w:pos="0"/>
        </w:tabs>
        <w:ind w:left="1081" w:hanging="360"/>
      </w:pPr>
      <w:rPr>
        <w:rFonts w:cs="Times New Roman"/>
      </w:rPr>
    </w:lvl>
    <w:lvl w:ilvl="2">
      <w:start w:val="1"/>
      <w:numFmt w:val="lowerRoman"/>
      <w:lvlText w:val="%3."/>
      <w:lvlJc w:val="right"/>
      <w:pPr>
        <w:tabs>
          <w:tab w:val="num" w:pos="0"/>
        </w:tabs>
        <w:ind w:left="1801" w:hanging="180"/>
      </w:pPr>
      <w:rPr>
        <w:rFonts w:cs="Times New Roman"/>
      </w:rPr>
    </w:lvl>
    <w:lvl w:ilvl="3">
      <w:start w:val="1"/>
      <w:numFmt w:val="decimal"/>
      <w:lvlText w:val="%4."/>
      <w:lvlJc w:val="left"/>
      <w:pPr>
        <w:tabs>
          <w:tab w:val="num" w:pos="0"/>
        </w:tabs>
        <w:ind w:left="2521" w:hanging="360"/>
      </w:pPr>
      <w:rPr>
        <w:rFonts w:cs="Times New Roman"/>
      </w:rPr>
    </w:lvl>
    <w:lvl w:ilvl="4">
      <w:start w:val="1"/>
      <w:numFmt w:val="lowerLetter"/>
      <w:lvlText w:val="%5."/>
      <w:lvlJc w:val="left"/>
      <w:pPr>
        <w:tabs>
          <w:tab w:val="num" w:pos="0"/>
        </w:tabs>
        <w:ind w:left="3241" w:hanging="360"/>
      </w:pPr>
      <w:rPr>
        <w:rFonts w:cs="Times New Roman"/>
      </w:rPr>
    </w:lvl>
    <w:lvl w:ilvl="5">
      <w:start w:val="1"/>
      <w:numFmt w:val="lowerRoman"/>
      <w:lvlText w:val="%6."/>
      <w:lvlJc w:val="right"/>
      <w:pPr>
        <w:tabs>
          <w:tab w:val="num" w:pos="0"/>
        </w:tabs>
        <w:ind w:left="3961" w:hanging="180"/>
      </w:pPr>
      <w:rPr>
        <w:rFonts w:cs="Times New Roman"/>
      </w:rPr>
    </w:lvl>
    <w:lvl w:ilvl="6">
      <w:start w:val="1"/>
      <w:numFmt w:val="decimal"/>
      <w:lvlText w:val="%7."/>
      <w:lvlJc w:val="left"/>
      <w:pPr>
        <w:tabs>
          <w:tab w:val="num" w:pos="0"/>
        </w:tabs>
        <w:ind w:left="4681" w:hanging="360"/>
      </w:pPr>
      <w:rPr>
        <w:rFonts w:cs="Times New Roman"/>
      </w:rPr>
    </w:lvl>
    <w:lvl w:ilvl="7">
      <w:start w:val="1"/>
      <w:numFmt w:val="lowerLetter"/>
      <w:lvlText w:val="%8."/>
      <w:lvlJc w:val="left"/>
      <w:pPr>
        <w:tabs>
          <w:tab w:val="num" w:pos="0"/>
        </w:tabs>
        <w:ind w:left="5401" w:hanging="360"/>
      </w:pPr>
      <w:rPr>
        <w:rFonts w:cs="Times New Roman"/>
      </w:rPr>
    </w:lvl>
    <w:lvl w:ilvl="8">
      <w:start w:val="1"/>
      <w:numFmt w:val="lowerRoman"/>
      <w:lvlText w:val="%9."/>
      <w:lvlJc w:val="right"/>
      <w:pPr>
        <w:tabs>
          <w:tab w:val="num" w:pos="0"/>
        </w:tabs>
        <w:ind w:left="6121" w:hanging="180"/>
      </w:pPr>
      <w:rPr>
        <w:rFonts w:cs="Times New Roman"/>
      </w:rPr>
    </w:lvl>
  </w:abstractNum>
  <w:abstractNum w:abstractNumId="12">
    <w:nsid w:val="187A2986"/>
    <w:multiLevelType w:val="multilevel"/>
    <w:tmpl w:val="73FA978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F719F6"/>
    <w:multiLevelType w:val="hybridMultilevel"/>
    <w:tmpl w:val="401A8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603C72"/>
    <w:multiLevelType w:val="hybridMultilevel"/>
    <w:tmpl w:val="22B023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B010143"/>
    <w:multiLevelType w:val="hybridMultilevel"/>
    <w:tmpl w:val="2A5A3D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6A87C24"/>
    <w:multiLevelType w:val="hybridMultilevel"/>
    <w:tmpl w:val="873804E8"/>
    <w:lvl w:ilvl="0" w:tplc="04190001">
      <w:start w:val="1"/>
      <w:numFmt w:val="bullet"/>
      <w:lvlText w:val=""/>
      <w:lvlJc w:val="left"/>
      <w:pPr>
        <w:ind w:left="1235" w:hanging="360"/>
      </w:pPr>
      <w:rPr>
        <w:rFonts w:ascii="Symbol" w:hAnsi="Symbol" w:hint="default"/>
      </w:rPr>
    </w:lvl>
    <w:lvl w:ilvl="1" w:tplc="04190003" w:tentative="1">
      <w:start w:val="1"/>
      <w:numFmt w:val="bullet"/>
      <w:lvlText w:val="o"/>
      <w:lvlJc w:val="left"/>
      <w:pPr>
        <w:ind w:left="1955" w:hanging="360"/>
      </w:pPr>
      <w:rPr>
        <w:rFonts w:ascii="Courier New" w:hAnsi="Courier New" w:cs="Courier New" w:hint="default"/>
      </w:rPr>
    </w:lvl>
    <w:lvl w:ilvl="2" w:tplc="04190005" w:tentative="1">
      <w:start w:val="1"/>
      <w:numFmt w:val="bullet"/>
      <w:lvlText w:val=""/>
      <w:lvlJc w:val="left"/>
      <w:pPr>
        <w:ind w:left="2675" w:hanging="360"/>
      </w:pPr>
      <w:rPr>
        <w:rFonts w:ascii="Wingdings" w:hAnsi="Wingdings" w:hint="default"/>
      </w:rPr>
    </w:lvl>
    <w:lvl w:ilvl="3" w:tplc="04190001" w:tentative="1">
      <w:start w:val="1"/>
      <w:numFmt w:val="bullet"/>
      <w:lvlText w:val=""/>
      <w:lvlJc w:val="left"/>
      <w:pPr>
        <w:ind w:left="3395" w:hanging="360"/>
      </w:pPr>
      <w:rPr>
        <w:rFonts w:ascii="Symbol" w:hAnsi="Symbol" w:hint="default"/>
      </w:rPr>
    </w:lvl>
    <w:lvl w:ilvl="4" w:tplc="04190003" w:tentative="1">
      <w:start w:val="1"/>
      <w:numFmt w:val="bullet"/>
      <w:lvlText w:val="o"/>
      <w:lvlJc w:val="left"/>
      <w:pPr>
        <w:ind w:left="4115" w:hanging="360"/>
      </w:pPr>
      <w:rPr>
        <w:rFonts w:ascii="Courier New" w:hAnsi="Courier New" w:cs="Courier New" w:hint="default"/>
      </w:rPr>
    </w:lvl>
    <w:lvl w:ilvl="5" w:tplc="04190005" w:tentative="1">
      <w:start w:val="1"/>
      <w:numFmt w:val="bullet"/>
      <w:lvlText w:val=""/>
      <w:lvlJc w:val="left"/>
      <w:pPr>
        <w:ind w:left="4835" w:hanging="360"/>
      </w:pPr>
      <w:rPr>
        <w:rFonts w:ascii="Wingdings" w:hAnsi="Wingdings" w:hint="default"/>
      </w:rPr>
    </w:lvl>
    <w:lvl w:ilvl="6" w:tplc="04190001" w:tentative="1">
      <w:start w:val="1"/>
      <w:numFmt w:val="bullet"/>
      <w:lvlText w:val=""/>
      <w:lvlJc w:val="left"/>
      <w:pPr>
        <w:ind w:left="5555" w:hanging="360"/>
      </w:pPr>
      <w:rPr>
        <w:rFonts w:ascii="Symbol" w:hAnsi="Symbol" w:hint="default"/>
      </w:rPr>
    </w:lvl>
    <w:lvl w:ilvl="7" w:tplc="04190003" w:tentative="1">
      <w:start w:val="1"/>
      <w:numFmt w:val="bullet"/>
      <w:lvlText w:val="o"/>
      <w:lvlJc w:val="left"/>
      <w:pPr>
        <w:ind w:left="6275" w:hanging="360"/>
      </w:pPr>
      <w:rPr>
        <w:rFonts w:ascii="Courier New" w:hAnsi="Courier New" w:cs="Courier New" w:hint="default"/>
      </w:rPr>
    </w:lvl>
    <w:lvl w:ilvl="8" w:tplc="04190005" w:tentative="1">
      <w:start w:val="1"/>
      <w:numFmt w:val="bullet"/>
      <w:lvlText w:val=""/>
      <w:lvlJc w:val="left"/>
      <w:pPr>
        <w:ind w:left="699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5"/>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8F2FA8"/>
    <w:rsid w:val="00117C77"/>
    <w:rsid w:val="00302B94"/>
    <w:rsid w:val="003177D0"/>
    <w:rsid w:val="003879E5"/>
    <w:rsid w:val="005C33B1"/>
    <w:rsid w:val="00654CAB"/>
    <w:rsid w:val="006E0A7B"/>
    <w:rsid w:val="007B1A57"/>
    <w:rsid w:val="007D7948"/>
    <w:rsid w:val="007F5B0A"/>
    <w:rsid w:val="008C5FFE"/>
    <w:rsid w:val="008F2FA8"/>
    <w:rsid w:val="00A87E6B"/>
    <w:rsid w:val="00A90F5B"/>
    <w:rsid w:val="00BA6495"/>
    <w:rsid w:val="00C93B8F"/>
    <w:rsid w:val="00EC09BD"/>
    <w:rsid w:val="00FD33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spacing w:before="360" w:after="240" w:line="240" w:lineRule="atLeast"/>
      <w:ind w:left="0" w:firstLine="0"/>
      <w:jc w:val="center"/>
      <w:outlineLvl w:val="0"/>
    </w:pPr>
    <w:rPr>
      <w:b/>
      <w:sz w:val="28"/>
      <w:szCs w:val="28"/>
      <w:lang/>
    </w:rPr>
  </w:style>
  <w:style w:type="paragraph" w:styleId="2">
    <w:name w:val="heading 2"/>
    <w:basedOn w:val="a"/>
    <w:next w:val="a"/>
    <w:qFormat/>
    <w:pPr>
      <w:numPr>
        <w:ilvl w:val="1"/>
        <w:numId w:val="1"/>
      </w:numPr>
      <w:tabs>
        <w:tab w:val="left" w:pos="170"/>
      </w:tabs>
      <w:ind w:left="0" w:firstLine="709"/>
      <w:jc w:val="both"/>
      <w:outlineLvl w:val="1"/>
    </w:pPr>
    <w:rPr>
      <w:sz w:val="28"/>
      <w:szCs w:val="28"/>
      <w:lang/>
    </w:rPr>
  </w:style>
  <w:style w:type="paragraph" w:styleId="3">
    <w:name w:val="heading 3"/>
    <w:basedOn w:val="a"/>
    <w:next w:val="a"/>
    <w:qFormat/>
    <w:pPr>
      <w:keepNext/>
      <w:numPr>
        <w:ilvl w:val="2"/>
        <w:numId w:val="1"/>
      </w:numPr>
      <w:ind w:left="0" w:firstLine="709"/>
      <w:jc w:val="both"/>
      <w:outlineLvl w:val="2"/>
    </w:pPr>
    <w:rPr>
      <w:sz w:val="28"/>
      <w:lang/>
    </w:rPr>
  </w:style>
  <w:style w:type="paragraph" w:styleId="4">
    <w:name w:val="heading 4"/>
    <w:basedOn w:val="a"/>
    <w:next w:val="a"/>
    <w:qFormat/>
    <w:pPr>
      <w:keepNext/>
      <w:tabs>
        <w:tab w:val="left" w:pos="864"/>
      </w:tabs>
      <w:spacing w:before="240" w:after="60"/>
      <w:ind w:left="864" w:hanging="864"/>
      <w:jc w:val="both"/>
      <w:outlineLvl w:val="3"/>
    </w:pPr>
    <w:rPr>
      <w:rFonts w:ascii="Arial" w:hAnsi="Arial" w:cs="Arial"/>
      <w:sz w:val="24"/>
      <w:szCs w:val="24"/>
    </w:rPr>
  </w:style>
  <w:style w:type="paragraph" w:styleId="5">
    <w:name w:val="heading 5"/>
    <w:basedOn w:val="a"/>
    <w:next w:val="a"/>
    <w:qFormat/>
    <w:pPr>
      <w:tabs>
        <w:tab w:val="left" w:pos="1008"/>
      </w:tabs>
      <w:spacing w:before="240" w:after="60"/>
      <w:ind w:left="1008" w:hanging="1008"/>
      <w:jc w:val="both"/>
      <w:outlineLvl w:val="4"/>
    </w:pPr>
    <w:rPr>
      <w:sz w:val="22"/>
      <w:szCs w:val="22"/>
    </w:rPr>
  </w:style>
  <w:style w:type="paragraph" w:styleId="6">
    <w:name w:val="heading 6"/>
    <w:basedOn w:val="a"/>
    <w:next w:val="a"/>
    <w:qFormat/>
    <w:pPr>
      <w:keepNext/>
      <w:spacing w:line="360" w:lineRule="auto"/>
      <w:ind w:firstLine="720"/>
      <w:jc w:val="both"/>
      <w:outlineLvl w:val="5"/>
    </w:pPr>
    <w:rPr>
      <w:b/>
      <w:sz w:val="24"/>
      <w:lang/>
    </w:rPr>
  </w:style>
  <w:style w:type="paragraph" w:styleId="7">
    <w:name w:val="heading 7"/>
    <w:basedOn w:val="a"/>
    <w:next w:val="a"/>
    <w:qFormat/>
    <w:pPr>
      <w:tabs>
        <w:tab w:val="left" w:pos="1296"/>
      </w:tabs>
      <w:spacing w:before="240" w:after="60"/>
      <w:ind w:left="1296" w:hanging="1296"/>
      <w:jc w:val="both"/>
      <w:outlineLvl w:val="6"/>
    </w:pPr>
    <w:rPr>
      <w:rFonts w:ascii="Arial" w:hAnsi="Arial" w:cs="Arial"/>
    </w:rPr>
  </w:style>
  <w:style w:type="paragraph" w:styleId="8">
    <w:name w:val="heading 8"/>
    <w:basedOn w:val="a"/>
    <w:next w:val="a"/>
    <w:qFormat/>
    <w:pPr>
      <w:tabs>
        <w:tab w:val="left" w:pos="1440"/>
      </w:tabs>
      <w:spacing w:before="240" w:after="60"/>
      <w:ind w:left="1440" w:hanging="1440"/>
      <w:jc w:val="both"/>
      <w:outlineLvl w:val="7"/>
    </w:pPr>
    <w:rPr>
      <w:rFonts w:ascii="Arial" w:hAnsi="Arial" w:cs="Arial"/>
      <w:i/>
      <w:iCs/>
    </w:rPr>
  </w:style>
  <w:style w:type="paragraph" w:styleId="9">
    <w:name w:val="heading 9"/>
    <w:basedOn w:val="a"/>
    <w:next w:val="a"/>
    <w:qFormat/>
    <w:pPr>
      <w:keepNext/>
      <w:spacing w:line="360" w:lineRule="auto"/>
      <w:ind w:firstLine="720"/>
      <w:jc w:val="both"/>
      <w:outlineLvl w:val="8"/>
    </w:pPr>
    <w:rPr>
      <w:b/>
      <w:sz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b/>
      <w:i w:val="0"/>
      <w:sz w:val="28"/>
      <w:szCs w:val="28"/>
    </w:rPr>
  </w:style>
  <w:style w:type="character" w:customStyle="1" w:styleId="WW8Num2z0">
    <w:name w:val="WW8Num2z0"/>
    <w:rPr>
      <w:rFonts w:hint="default"/>
    </w:rPr>
  </w:style>
  <w:style w:type="character" w:customStyle="1" w:styleId="WW8Num3z0">
    <w:name w:val="WW8Num3z0"/>
    <w:rPr>
      <w:rFonts w:ascii="Symbol" w:hAnsi="Symbol" w:cs="Symbol" w:hint="default"/>
    </w:rPr>
  </w:style>
  <w:style w:type="character" w:customStyle="1" w:styleId="WW8Num4z0">
    <w:name w:val="WW8Num4z0"/>
    <w:rPr>
      <w:rFonts w:ascii="Courier New" w:hAnsi="Courier New" w:cs="Courier New" w:hint="default"/>
    </w:rPr>
  </w:style>
  <w:style w:type="character" w:customStyle="1" w:styleId="WW8Num7z0">
    <w:name w:val="WW8Num7z0"/>
    <w:rPr>
      <w:rFonts w:hint="default"/>
      <w:b w:val="0"/>
      <w:sz w:val="24"/>
      <w:szCs w:val="24"/>
    </w:rPr>
  </w:style>
  <w:style w:type="character" w:customStyle="1" w:styleId="WW8Num5z0">
    <w:name w:val="WW8Num5z0"/>
    <w:rPr>
      <w:rFonts w:ascii="Courier New" w:hAnsi="Courier New" w:cs="Courier New" w:hint="default"/>
    </w:rPr>
  </w:style>
  <w:style w:type="character" w:customStyle="1" w:styleId="WW8Num6z0">
    <w:name w:val="WW8Num6z0"/>
    <w:rPr>
      <w:rFonts w:eastAsia="Calibri"/>
      <w:b w:val="0"/>
      <w:bCs w:val="0"/>
      <w:color w:val="000000"/>
      <w:sz w:val="24"/>
      <w:szCs w:val="24"/>
    </w:rPr>
  </w:style>
  <w:style w:type="character" w:customStyle="1" w:styleId="WW8Num6z1">
    <w:name w:val="WW8Num6z1"/>
    <w:rPr>
      <w:b w:val="0"/>
      <w:bCs/>
      <w:color w:val="000000"/>
      <w:sz w:val="24"/>
      <w:szCs w:val="24"/>
      <w:lang w:val="ru-RU"/>
    </w:rPr>
  </w:style>
  <w:style w:type="character" w:customStyle="1" w:styleId="WW8Num10z0">
    <w:name w:val="WW8Num10z0"/>
    <w:rPr>
      <w:rFonts w:hint="default"/>
    </w:rPr>
  </w:style>
  <w:style w:type="character" w:customStyle="1" w:styleId="WW8Num11z0">
    <w:name w:val="WW8Num11z0"/>
    <w:rPr>
      <w:rFonts w:ascii="Times New Roman" w:eastAsia="Calibri" w:hAnsi="Times New Roman" w:cs="Times New Roman" w:hint="default"/>
      <w:b w:val="0"/>
    </w:rPr>
  </w:style>
  <w:style w:type="character" w:customStyle="1" w:styleId="WW8Num11z1">
    <w:name w:val="WW8Num11z1"/>
    <w:rPr>
      <w:rFonts w:hint="default"/>
      <w:b w:val="0"/>
    </w:rPr>
  </w:style>
  <w:style w:type="character" w:customStyle="1" w:styleId="WW8Num11z2">
    <w:name w:val="WW8Num11z2"/>
    <w:rPr>
      <w:rFonts w:hint="default"/>
    </w:rPr>
  </w:style>
  <w:style w:type="character" w:customStyle="1" w:styleId="WW8Num12z0">
    <w:name w:val="WW8Num12z0"/>
    <w:rPr>
      <w:rFonts w:ascii="Times New Roman" w:hAnsi="Times New Roman" w:cs="Times New Roman" w:hint="default"/>
      <w:b/>
      <w:i w:val="0"/>
      <w:sz w:val="28"/>
      <w:szCs w:val="28"/>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5z1">
    <w:name w:val="WW8Num15z1"/>
    <w:rPr>
      <w:rFonts w:hint="default"/>
      <w:lang/>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b/>
    </w:rPr>
  </w:style>
  <w:style w:type="character" w:customStyle="1" w:styleId="WW8Num17z1">
    <w:name w:val="WW8Num17z1"/>
    <w:rPr>
      <w:rFonts w:hint="default"/>
      <w:b w:val="0"/>
    </w:rPr>
  </w:style>
  <w:style w:type="character" w:customStyle="1" w:styleId="WW8Num17z2">
    <w:name w:val="WW8Num17z2"/>
    <w:rPr>
      <w:rFonts w:hint="default"/>
    </w:rPr>
  </w:style>
  <w:style w:type="character" w:customStyle="1" w:styleId="WW8Num18z0">
    <w:name w:val="WW8Num18z0"/>
    <w:rPr>
      <w:rFonts w:hint="default"/>
    </w:rPr>
  </w:style>
  <w:style w:type="character" w:customStyle="1" w:styleId="WW8Num20z0">
    <w:name w:val="WW8Num20z0"/>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color w:val="000000"/>
    </w:rPr>
  </w:style>
  <w:style w:type="character" w:customStyle="1" w:styleId="WW8Num25z1">
    <w:name w:val="WW8Num25z1"/>
    <w:rPr>
      <w:rFonts w:hint="default"/>
      <w:b w:val="0"/>
      <w:color w:val="000000"/>
    </w:rPr>
  </w:style>
  <w:style w:type="character" w:customStyle="1" w:styleId="WW8Num26z0">
    <w:name w:val="WW8Num26z0"/>
    <w:rPr>
      <w:rFont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hint="default"/>
      <w:color w:val="000000"/>
    </w:rPr>
  </w:style>
  <w:style w:type="character" w:customStyle="1" w:styleId="WW8Num28z1">
    <w:name w:val="WW8Num28z1"/>
    <w:rPr>
      <w:rFonts w:hint="default"/>
      <w:b w:val="0"/>
      <w:color w:val="000000"/>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hint="default"/>
      <w:color w:val="000000"/>
    </w:rPr>
  </w:style>
  <w:style w:type="character" w:customStyle="1" w:styleId="WW8Num31z1">
    <w:name w:val="WW8Num31z1"/>
    <w:rPr>
      <w:rFonts w:hint="default"/>
      <w:b w:val="0"/>
      <w:color w:val="000000"/>
    </w:rPr>
  </w:style>
  <w:style w:type="character" w:customStyle="1" w:styleId="WW8Num33z0">
    <w:name w:val="WW8Num33z0"/>
    <w:rPr>
      <w:rFonts w:hint="default"/>
    </w:rPr>
  </w:style>
  <w:style w:type="character" w:customStyle="1" w:styleId="WW8Num35z0">
    <w:name w:val="WW8Num35z0"/>
    <w:rPr>
      <w:rFonts w:cs="Times New Roman" w:hint="default"/>
    </w:rPr>
  </w:style>
  <w:style w:type="character" w:customStyle="1" w:styleId="WW8Num36z0">
    <w:name w:val="WW8Num36z0"/>
    <w:rPr>
      <w:rFonts w:hint="default"/>
      <w:b w:val="0"/>
      <w:sz w:val="24"/>
      <w:szCs w:val="24"/>
    </w:rPr>
  </w:style>
  <w:style w:type="character" w:customStyle="1" w:styleId="WW8Num37z0">
    <w:name w:val="WW8Num37z0"/>
    <w:rPr>
      <w:rFonts w:hint="default"/>
      <w:b w:val="0"/>
      <w:sz w:val="24"/>
      <w:szCs w:val="24"/>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hint="default"/>
      <w:color w:val="000000"/>
    </w:rPr>
  </w:style>
  <w:style w:type="character" w:customStyle="1" w:styleId="WW8Num39z1">
    <w:name w:val="WW8Num39z1"/>
    <w:rPr>
      <w:rFonts w:hint="default"/>
      <w:b w:val="0"/>
      <w:color w:val="000000"/>
    </w:rPr>
  </w:style>
  <w:style w:type="character" w:customStyle="1" w:styleId="WW8Num40z0">
    <w:name w:val="WW8Num40z0"/>
    <w:rPr>
      <w:rFonts w:hint="default"/>
    </w:rPr>
  </w:style>
  <w:style w:type="character" w:customStyle="1" w:styleId="20">
    <w:name w:val="Основной шрифт абзаца2"/>
  </w:style>
  <w:style w:type="character" w:customStyle="1" w:styleId="10">
    <w:name w:val="Заголовок 1 Знак"/>
    <w:rPr>
      <w:rFonts w:ascii="Times New Roman" w:eastAsia="Times New Roman" w:hAnsi="Times New Roman" w:cs="Times New Roman"/>
      <w:b/>
      <w:sz w:val="28"/>
      <w:szCs w:val="28"/>
      <w:lang/>
    </w:rPr>
  </w:style>
  <w:style w:type="character" w:customStyle="1" w:styleId="21">
    <w:name w:val="Заголовок 2 Знак"/>
    <w:rPr>
      <w:rFonts w:ascii="Times New Roman" w:eastAsia="Times New Roman" w:hAnsi="Times New Roman" w:cs="Times New Roman"/>
      <w:sz w:val="28"/>
      <w:szCs w:val="28"/>
      <w:lang/>
    </w:rPr>
  </w:style>
  <w:style w:type="character" w:customStyle="1" w:styleId="30">
    <w:name w:val="Заголовок 3 Знак"/>
    <w:rPr>
      <w:rFonts w:ascii="Times New Roman" w:eastAsia="Times New Roman" w:hAnsi="Times New Roman" w:cs="Times New Roman"/>
      <w:sz w:val="28"/>
      <w:lang/>
    </w:rPr>
  </w:style>
  <w:style w:type="character" w:customStyle="1" w:styleId="60">
    <w:name w:val="Заголовок 6 Знак"/>
    <w:rPr>
      <w:rFonts w:ascii="Times New Roman" w:eastAsia="Times New Roman" w:hAnsi="Times New Roman" w:cs="Times New Roman"/>
      <w:b/>
      <w:sz w:val="24"/>
      <w:szCs w:val="20"/>
    </w:rPr>
  </w:style>
  <w:style w:type="character" w:customStyle="1" w:styleId="90">
    <w:name w:val="Заголовок 9 Знак"/>
    <w:rPr>
      <w:rFonts w:ascii="Times New Roman" w:eastAsia="Times New Roman" w:hAnsi="Times New Roman" w:cs="Times New Roman"/>
      <w:b/>
      <w:sz w:val="27"/>
      <w:szCs w:val="20"/>
    </w:rPr>
  </w:style>
  <w:style w:type="character" w:customStyle="1" w:styleId="a3">
    <w:name w:val="Основной текст Знак"/>
    <w:rPr>
      <w:rFonts w:ascii="Times New Roman" w:eastAsia="Times New Roman" w:hAnsi="Times New Roman" w:cs="Times New Roman"/>
      <w:sz w:val="28"/>
      <w:szCs w:val="28"/>
    </w:rPr>
  </w:style>
  <w:style w:type="character" w:customStyle="1" w:styleId="14">
    <w:name w:val="Заголовок 14 Знак"/>
    <w:rPr>
      <w:rFonts w:ascii="Times New Roman" w:eastAsia="Times New Roman" w:hAnsi="Times New Roman" w:cs="Times New Roman"/>
      <w:b/>
      <w:spacing w:val="-5"/>
      <w:sz w:val="28"/>
      <w:szCs w:val="20"/>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sz w:val="24"/>
      <w:szCs w:val="20"/>
    </w:rPr>
  </w:style>
  <w:style w:type="character" w:customStyle="1" w:styleId="32">
    <w:name w:val="Раздел 3 Знак"/>
    <w:rPr>
      <w:rFonts w:ascii="Times New Roman" w:eastAsia="Times New Roman" w:hAnsi="Times New Roman" w:cs="Times New Roman"/>
      <w:b/>
      <w:sz w:val="28"/>
      <w:szCs w:val="24"/>
      <w:lang/>
    </w:rPr>
  </w:style>
  <w:style w:type="character" w:customStyle="1" w:styleId="22">
    <w:name w:val="Раздел 2 Знак"/>
    <w:rPr>
      <w:b/>
      <w:bCs/>
      <w:sz w:val="28"/>
      <w:szCs w:val="28"/>
    </w:rPr>
  </w:style>
  <w:style w:type="character" w:customStyle="1" w:styleId="140">
    <w:name w:val="Стиль 14 пт полужирный По центру Знак"/>
    <w:rPr>
      <w:b/>
      <w:bCs/>
      <w:sz w:val="28"/>
      <w:lang w:val="ru-RU" w:bidi="ar-SA"/>
    </w:rPr>
  </w:style>
  <w:style w:type="character" w:customStyle="1" w:styleId="11">
    <w:name w:val="Раздел 1 Знак"/>
    <w:rPr>
      <w:b/>
      <w:bCs/>
      <w:sz w:val="28"/>
      <w:szCs w:val="28"/>
    </w:rPr>
  </w:style>
  <w:style w:type="character" w:customStyle="1" w:styleId="a5">
    <w:name w:val="Текст б/н Знак"/>
    <w:rPr>
      <w:rFonts w:ascii="Times New Roman" w:eastAsia="Times New Roman" w:hAnsi="Times New Roman" w:cs="Times New Roman"/>
      <w:sz w:val="28"/>
    </w:rPr>
  </w:style>
  <w:style w:type="character" w:customStyle="1" w:styleId="40">
    <w:name w:val="Раздел 4 Знак"/>
    <w:rPr>
      <w:rFonts w:ascii="Times New Roman" w:eastAsia="Times New Roman" w:hAnsi="Times New Roman" w:cs="Times New Roman"/>
      <w:spacing w:val="-5"/>
      <w:sz w:val="28"/>
      <w:szCs w:val="24"/>
      <w:lang/>
    </w:rPr>
  </w:style>
  <w:style w:type="character" w:customStyle="1" w:styleId="50">
    <w:name w:val="Раздел 5 Знак"/>
    <w:rPr>
      <w:spacing w:val="-5"/>
      <w:sz w:val="28"/>
      <w:szCs w:val="24"/>
    </w:rPr>
  </w:style>
  <w:style w:type="character" w:customStyle="1" w:styleId="0">
    <w:name w:val="Раздел 0 Знак"/>
    <w:rPr>
      <w:rFonts w:ascii="Times New Roman" w:eastAsia="Times New Roman" w:hAnsi="Times New Roman" w:cs="Times New Roman"/>
      <w:b/>
      <w:caps/>
      <w:spacing w:val="-5"/>
      <w:sz w:val="28"/>
      <w:szCs w:val="20"/>
    </w:rPr>
  </w:style>
  <w:style w:type="character" w:customStyle="1" w:styleId="23">
    <w:name w:val="Основной текст с отступом 2 Знак"/>
    <w:rPr>
      <w:rFonts w:ascii="Times New Roman" w:eastAsia="Times New Roman" w:hAnsi="Times New Roman" w:cs="Times New Roman"/>
    </w:rPr>
  </w:style>
  <w:style w:type="character" w:customStyle="1" w:styleId="a6">
    <w:name w:val="Глава Знак Знак"/>
    <w:rPr>
      <w:bCs/>
      <w:i/>
      <w:kern w:val="2"/>
      <w:sz w:val="28"/>
      <w:szCs w:val="28"/>
      <w:lang w:val="ru-RU" w:bidi="ar-SA"/>
    </w:rPr>
  </w:style>
  <w:style w:type="character" w:customStyle="1" w:styleId="Normal">
    <w:name w:val="Normal Знак"/>
    <w:rPr>
      <w:rFonts w:ascii="Times New Roman" w:eastAsia="Times New Roman" w:hAnsi="Times New Roman" w:cs="Times New Roman"/>
      <w:sz w:val="18"/>
      <w:szCs w:val="18"/>
      <w:lang w:val="ru-RU" w:bidi="ar-SA"/>
    </w:rPr>
  </w:style>
  <w:style w:type="character" w:styleId="a7">
    <w:name w:val="page number"/>
    <w:basedOn w:val="20"/>
  </w:style>
  <w:style w:type="character" w:customStyle="1" w:styleId="a8">
    <w:name w:val="Символ сноски"/>
    <w:rPr>
      <w:vertAlign w:val="superscript"/>
    </w:rPr>
  </w:style>
  <w:style w:type="character" w:styleId="a9">
    <w:name w:val="Strong"/>
    <w:qFormat/>
    <w:rPr>
      <w:b/>
      <w:bCs/>
    </w:rPr>
  </w:style>
  <w:style w:type="character" w:styleId="aa">
    <w:name w:val="Subtle Emphasis"/>
    <w:qFormat/>
    <w:rPr>
      <w:i/>
      <w:iCs/>
      <w:color w:val="808080"/>
    </w:rPr>
  </w:style>
  <w:style w:type="character" w:styleId="ab">
    <w:name w:val="Emphasis"/>
    <w:qFormat/>
    <w:rPr>
      <w:i/>
      <w:iCs/>
    </w:rPr>
  </w:style>
  <w:style w:type="character" w:styleId="ac">
    <w:name w:val="Intense Emphasis"/>
    <w:qFormat/>
    <w:rPr>
      <w:b/>
      <w:bCs/>
      <w:i/>
      <w:iCs/>
      <w:color w:val="4F81BD"/>
    </w:rPr>
  </w:style>
  <w:style w:type="character" w:customStyle="1" w:styleId="24">
    <w:name w:val="Цитата 2 Знак"/>
    <w:rPr>
      <w:i/>
      <w:iCs/>
      <w:color w:val="000000"/>
      <w:lang w:val="ru-RU" w:bidi="ar-SA"/>
    </w:rPr>
  </w:style>
  <w:style w:type="character" w:styleId="ad">
    <w:name w:val="Subtle Reference"/>
    <w:qFormat/>
    <w:rPr>
      <w:smallCaps/>
      <w:color w:val="C0504D"/>
      <w:u w:val="single"/>
    </w:rPr>
  </w:style>
  <w:style w:type="character" w:styleId="ae">
    <w:name w:val="Book Title"/>
    <w:qFormat/>
    <w:rPr>
      <w:b/>
      <w:bCs/>
      <w:smallCaps/>
      <w:spacing w:val="5"/>
    </w:rPr>
  </w:style>
  <w:style w:type="character" w:styleId="af">
    <w:name w:val="Intense Reference"/>
    <w:qFormat/>
    <w:rPr>
      <w:b/>
      <w:bCs/>
      <w:smallCaps/>
      <w:color w:val="C0504D"/>
      <w:spacing w:val="5"/>
      <w:u w:val="single"/>
    </w:rPr>
  </w:style>
  <w:style w:type="character" w:customStyle="1" w:styleId="af0">
    <w:name w:val="Текст б/о Знак"/>
    <w:rPr>
      <w:rFonts w:ascii="Times New Roman" w:eastAsia="Times New Roman" w:hAnsi="Times New Roman" w:cs="Times New Roman"/>
      <w:bCs/>
      <w:color w:val="000000"/>
      <w:sz w:val="24"/>
      <w:szCs w:val="24"/>
      <w:lang w:val="ru-RU" w:bidi="ar-SA"/>
    </w:rPr>
  </w:style>
  <w:style w:type="character" w:customStyle="1" w:styleId="FontStyle12">
    <w:name w:val="Font Style12"/>
    <w:rPr>
      <w:rFonts w:ascii="Times New Roman" w:hAnsi="Times New Roman" w:cs="Times New Roman" w:hint="default"/>
      <w:sz w:val="22"/>
      <w:szCs w:val="22"/>
    </w:rPr>
  </w:style>
  <w:style w:type="character" w:customStyle="1" w:styleId="af1">
    <w:name w:val="Обычный (веб) Знак"/>
    <w:rPr>
      <w:rFonts w:ascii="Arial" w:eastAsia="SimSun" w:hAnsi="Arial" w:cs="Arial"/>
      <w:color w:val="000000"/>
      <w:sz w:val="22"/>
      <w:szCs w:val="22"/>
      <w:shd w:val="clear" w:color="auto" w:fill="FFFFFF"/>
      <w:lang w:eastAsia="zh-CN"/>
    </w:rPr>
  </w:style>
  <w:style w:type="character" w:styleId="af2">
    <w:name w:val="Hyperlink"/>
    <w:rPr>
      <w:color w:val="0000FF"/>
      <w:u w:val="single"/>
    </w:rPr>
  </w:style>
  <w:style w:type="character" w:customStyle="1" w:styleId="af3">
    <w:name w:val="Пункты Знак"/>
    <w:rPr>
      <w:rFonts w:ascii="Times New Roman" w:eastAsia="Times New Roman" w:hAnsi="Times New Roman" w:cs="Times New Roman"/>
      <w:bCs/>
      <w:iCs/>
      <w:color w:val="000000"/>
      <w:sz w:val="24"/>
      <w:szCs w:val="28"/>
      <w:lang/>
    </w:rPr>
  </w:style>
  <w:style w:type="character" w:customStyle="1" w:styleId="18">
    <w:name w:val=" Знак Знак18"/>
    <w:rPr>
      <w:i/>
      <w:iCs/>
      <w:sz w:val="22"/>
      <w:szCs w:val="22"/>
    </w:rPr>
  </w:style>
  <w:style w:type="character" w:customStyle="1" w:styleId="af4">
    <w:name w:val="Текст выноски Знак"/>
    <w:rPr>
      <w:rFonts w:ascii="Tahoma" w:eastAsia="Times New Roman" w:hAnsi="Tahoma" w:cs="Tahoma"/>
      <w:sz w:val="16"/>
      <w:szCs w:val="16"/>
    </w:rPr>
  </w:style>
  <w:style w:type="character" w:customStyle="1" w:styleId="af5">
    <w:name w:val="Текст сноски Знак"/>
  </w:style>
  <w:style w:type="character" w:customStyle="1" w:styleId="ConsPlusNormal">
    <w:name w:val="ConsPlusNormal Знак"/>
    <w:rPr>
      <w:rFonts w:ascii="Arial" w:eastAsia="Times New Roman" w:hAnsi="Arial" w:cs="Arial"/>
    </w:rPr>
  </w:style>
  <w:style w:type="character" w:customStyle="1" w:styleId="25">
    <w:name w:val="Основной текст 2 Знак"/>
    <w:rPr>
      <w:rFonts w:ascii="Times New Roman" w:eastAsia="Times New Roman" w:hAnsi="Times New Roman" w:cs="Times New Roman"/>
      <w:sz w:val="24"/>
      <w:szCs w:val="24"/>
    </w:rPr>
  </w:style>
  <w:style w:type="character" w:customStyle="1" w:styleId="ConsNormal">
    <w:name w:val="ConsNormal Знак"/>
    <w:rPr>
      <w:rFonts w:ascii="Times New Roman" w:eastAsia="Times New Roman" w:hAnsi="Times New Roman" w:cs="Times New Roman"/>
      <w:sz w:val="25"/>
      <w:szCs w:val="25"/>
    </w:rPr>
  </w:style>
  <w:style w:type="character" w:customStyle="1" w:styleId="26">
    <w:name w:val="Перечень 2 Знак"/>
    <w:rPr>
      <w:color w:val="000000"/>
      <w:sz w:val="24"/>
      <w:szCs w:val="24"/>
    </w:rPr>
  </w:style>
  <w:style w:type="character" w:customStyle="1" w:styleId="af6">
    <w:name w:val="Задание на проектирование Знак"/>
    <w:rPr>
      <w:rFonts w:ascii="Times New Roman" w:eastAsia="Times New Roman" w:hAnsi="Times New Roman" w:cs="Times New Roman"/>
      <w:sz w:val="24"/>
      <w:szCs w:val="24"/>
    </w:rPr>
  </w:style>
  <w:style w:type="character" w:customStyle="1" w:styleId="apple-converted-space">
    <w:name w:val="apple-converted-space"/>
  </w:style>
  <w:style w:type="character" w:customStyle="1" w:styleId="12">
    <w:name w:val="Нижний колонтитул Знак1"/>
    <w:rPr>
      <w:rFonts w:ascii="Times New Roman" w:eastAsia="Times New Roman" w:hAnsi="Times New Roman" w:cs="Times New Roman"/>
      <w:sz w:val="24"/>
    </w:rPr>
  </w:style>
  <w:style w:type="character" w:customStyle="1" w:styleId="af7">
    <w:name w:val="Абзац списка Знак"/>
    <w:rPr>
      <w:sz w:val="22"/>
      <w:szCs w:val="22"/>
    </w:rPr>
  </w:style>
  <w:style w:type="character" w:customStyle="1" w:styleId="FontStyle11">
    <w:name w:val="Font Style11"/>
    <w:rPr>
      <w:rFonts w:ascii="Times New Roman" w:hAnsi="Times New Roman" w:cs="Times New Roman"/>
      <w:sz w:val="26"/>
      <w:szCs w:val="26"/>
    </w:rPr>
  </w:style>
  <w:style w:type="character" w:customStyle="1" w:styleId="27">
    <w:name w:val="Текст сноски Знак Знак Знак2"/>
    <w:rPr>
      <w:rFonts w:ascii="Times New Roman" w:eastAsia="Times New Roman" w:hAnsi="Times New Roman" w:cs="Times New Roman"/>
      <w:sz w:val="20"/>
      <w:szCs w:val="20"/>
    </w:rPr>
  </w:style>
  <w:style w:type="character" w:customStyle="1" w:styleId="41">
    <w:name w:val="Заголовок 4 Знак"/>
    <w:rPr>
      <w:rFonts w:ascii="Arial" w:eastAsia="Times New Roman" w:hAnsi="Arial" w:cs="Arial"/>
      <w:sz w:val="24"/>
      <w:szCs w:val="24"/>
    </w:rPr>
  </w:style>
  <w:style w:type="character" w:customStyle="1" w:styleId="51">
    <w:name w:val="Заголовок 5 Знак"/>
    <w:rPr>
      <w:rFonts w:ascii="Times New Roman" w:eastAsia="Times New Roman" w:hAnsi="Times New Roman" w:cs="Times New Roman"/>
      <w:sz w:val="22"/>
      <w:szCs w:val="22"/>
    </w:rPr>
  </w:style>
  <w:style w:type="character" w:customStyle="1" w:styleId="70">
    <w:name w:val="Заголовок 7 Знак"/>
    <w:rPr>
      <w:rFonts w:ascii="Arial" w:eastAsia="Times New Roman" w:hAnsi="Arial" w:cs="Arial"/>
    </w:rPr>
  </w:style>
  <w:style w:type="character" w:customStyle="1" w:styleId="80">
    <w:name w:val="Заголовок 8 Знак"/>
    <w:rPr>
      <w:rFonts w:ascii="Arial" w:eastAsia="Times New Roman" w:hAnsi="Arial" w:cs="Arial"/>
      <w:i/>
      <w:iCs/>
    </w:rPr>
  </w:style>
  <w:style w:type="character" w:styleId="af8">
    <w:name w:val="FollowedHyperlink"/>
    <w:rPr>
      <w:color w:val="800080"/>
      <w:u w:val="single"/>
    </w:rPr>
  </w:style>
  <w:style w:type="character" w:customStyle="1" w:styleId="af9">
    <w:name w:val="Текст примечания Знак"/>
    <w:rPr>
      <w:rFonts w:ascii="Times New Roman" w:eastAsia="Times New Roman" w:hAnsi="Times New Roman" w:cs="Times New Roman"/>
      <w:szCs w:val="24"/>
    </w:rPr>
  </w:style>
  <w:style w:type="character" w:customStyle="1" w:styleId="afa">
    <w:name w:val="Верхний колонтитул Знак"/>
    <w:rPr>
      <w:rFonts w:ascii="Times New Roman" w:eastAsia="Times New Roman" w:hAnsi="Times New Roman" w:cs="Times New Roman"/>
    </w:rPr>
  </w:style>
  <w:style w:type="character" w:customStyle="1" w:styleId="afb">
    <w:name w:val="Нижний колонтитул Знак"/>
    <w:rPr>
      <w:rFonts w:ascii="Times New Roman" w:eastAsia="Times New Roman" w:hAnsi="Times New Roman" w:cs="Times New Roman"/>
      <w:sz w:val="24"/>
      <w:lang w:eastAsia="zh-CN"/>
    </w:rPr>
  </w:style>
  <w:style w:type="character" w:customStyle="1" w:styleId="afc">
    <w:name w:val="Текст концевой сноски Знак"/>
    <w:rPr>
      <w:rFonts w:ascii="Times New Roman" w:eastAsia="Times New Roman" w:hAnsi="Times New Roman" w:cs="Times New Roman"/>
    </w:rPr>
  </w:style>
  <w:style w:type="character" w:customStyle="1" w:styleId="afd">
    <w:name w:val="Основной текст с отступом Знак"/>
    <w:rPr>
      <w:rFonts w:ascii="Times New Roman" w:eastAsia="Times New Roman" w:hAnsi="Times New Roman" w:cs="Times New Roman"/>
      <w:spacing w:val="8"/>
      <w:sz w:val="22"/>
      <w:szCs w:val="22"/>
    </w:rPr>
  </w:style>
  <w:style w:type="character" w:customStyle="1" w:styleId="afe">
    <w:name w:val="Подзаголовок Знак"/>
    <w:rPr>
      <w:rFonts w:ascii="Cambria" w:eastAsia="Times New Roman" w:hAnsi="Cambria" w:cs="Cambria"/>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8z0">
    <w:name w:val="WW8Num8z0"/>
    <w:rPr>
      <w:rFonts w:ascii="Calibri" w:eastAsia="Calibri" w:hAnsi="Calibri" w:cs="Calibri" w:hint="default"/>
      <w:b w:val="0"/>
      <w:bCs w:val="0"/>
      <w:color w:val="000000"/>
      <w:sz w:val="24"/>
      <w:szCs w:val="24"/>
    </w:rPr>
  </w:style>
  <w:style w:type="character" w:customStyle="1" w:styleId="WW8Num8z1">
    <w:name w:val="WW8Num8z1"/>
    <w:rPr>
      <w:b w:val="0"/>
      <w:bCs/>
      <w:color w:val="000000"/>
      <w:sz w:val="24"/>
      <w:szCs w:val="24"/>
      <w:lang w:val="ru-RU"/>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z1">
    <w:name w:val="WW8Num2z1"/>
    <w:rPr>
      <w:b w:val="0"/>
      <w:bCs w:val="0"/>
      <w:color w:val="000000"/>
    </w:rPr>
  </w:style>
  <w:style w:type="character" w:customStyle="1" w:styleId="WW8Num3z1">
    <w:name w:val="WW8Num3z1"/>
    <w:rPr>
      <w:b w:val="0"/>
      <w:bCs w:val="0"/>
      <w:color w:val="000000"/>
    </w:rPr>
  </w:style>
  <w:style w:type="character" w:customStyle="1" w:styleId="WW8Num7z1">
    <w:name w:val="WW8Num7z1"/>
    <w:rPr>
      <w:b w:val="0"/>
      <w:bCs w:val="0"/>
      <w:color w:val="000000"/>
    </w:rPr>
  </w:style>
  <w:style w:type="character" w:customStyle="1" w:styleId="WW8Num12z1">
    <w:name w:val="WW8Num12z1"/>
    <w:rPr>
      <w:b w:val="0"/>
      <w:bCs w:val="0"/>
      <w:color w:val="000000"/>
    </w:rPr>
  </w:style>
  <w:style w:type="character" w:customStyle="1" w:styleId="WW8Num13z1">
    <w:name w:val="WW8Num13z1"/>
    <w:rPr>
      <w:b w:val="0"/>
      <w:bCs/>
      <w:color w:val="000000"/>
      <w:sz w:val="24"/>
      <w:szCs w:val="24"/>
      <w:lang w:val="ru-RU"/>
    </w:rPr>
  </w:style>
  <w:style w:type="character" w:customStyle="1" w:styleId="WW8Num14z1">
    <w:name w:val="WW8Num14z1"/>
    <w:rPr>
      <w:b w:val="0"/>
      <w:bCs w:val="0"/>
      <w:color w:val="000000"/>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4z1">
    <w:name w:val="WW8Num4z1"/>
    <w:rPr>
      <w:b w:val="0"/>
      <w:bCs w:val="0"/>
      <w:color w:val="00000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rPr>
      <w:rFonts w:ascii="Wingdings" w:hAnsi="Wingdings" w:cs="Wingdings" w:hint="default"/>
    </w:rPr>
  </w:style>
  <w:style w:type="character" w:customStyle="1" w:styleId="WW8Num18z2">
    <w:name w:val="WW8Num18z2"/>
    <w:rPr>
      <w:color w:val="000000"/>
    </w:rPr>
  </w:style>
  <w:style w:type="character" w:customStyle="1" w:styleId="WW8Num19z0">
    <w:name w:val="WW8Num19z0"/>
  </w:style>
  <w:style w:type="character" w:customStyle="1" w:styleId="WW8Num20z1">
    <w:name w:val="WW8Num20z1"/>
    <w:rPr>
      <w:b w:val="0"/>
      <w:bCs w:val="0"/>
      <w:color w:val="000000"/>
    </w:rPr>
  </w:style>
  <w:style w:type="character" w:customStyle="1" w:styleId="WW8Num21z0">
    <w:name w:val="WW8Num21z0"/>
  </w:style>
  <w:style w:type="character" w:customStyle="1" w:styleId="WW8Num22z0">
    <w:name w:val="WW8Num22z0"/>
    <w:rPr>
      <w:color w:val="000000"/>
    </w:rPr>
  </w:style>
  <w:style w:type="character" w:customStyle="1" w:styleId="WW8Num22z1">
    <w:name w:val="WW8Num22z1"/>
    <w:rPr>
      <w:b w:val="0"/>
      <w:bCs w:val="0"/>
      <w:color w:val="000000"/>
    </w:rPr>
  </w:style>
  <w:style w:type="character" w:customStyle="1" w:styleId="WW8Num23z1">
    <w:name w:val="WW8Num23z1"/>
    <w:rPr>
      <w:b w:val="0"/>
      <w:bCs w:val="0"/>
      <w:color w:val="000000"/>
    </w:rPr>
  </w:style>
  <w:style w:type="character" w:customStyle="1" w:styleId="WW8Num24z1">
    <w:name w:val="WW8Num24z1"/>
    <w:rPr>
      <w:b w:val="0"/>
      <w:bCs w:val="0"/>
      <w:color w:val="000000"/>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rPr>
      <w:b w:val="0"/>
      <w:bCs w:val="0"/>
      <w:color w:val="000000"/>
    </w:rPr>
  </w:style>
  <w:style w:type="character" w:customStyle="1" w:styleId="WW8Num29z1">
    <w:name w:val="WW8Num29z1"/>
    <w:rPr>
      <w:b w:val="0"/>
      <w:bCs/>
      <w:color w:val="000000"/>
      <w:sz w:val="24"/>
      <w:szCs w:val="24"/>
      <w:lang w:val="ru-RU"/>
    </w:rPr>
  </w:style>
  <w:style w:type="character" w:customStyle="1" w:styleId="WW8Num30z1">
    <w:name w:val="WW8Num30z1"/>
    <w:rPr>
      <w:b w:val="0"/>
      <w:bCs w:val="0"/>
      <w:color w:val="000000"/>
    </w:rPr>
  </w:style>
  <w:style w:type="character" w:customStyle="1" w:styleId="WW8Num32z0">
    <w:name w:val="WW8Num32z0"/>
    <w:rPr>
      <w:color w:val="000000"/>
    </w:rPr>
  </w:style>
  <w:style w:type="character" w:customStyle="1" w:styleId="WW8Num32z1">
    <w:name w:val="WW8Num32z1"/>
    <w:rPr>
      <w:b w:val="0"/>
      <w:bCs w:val="0"/>
      <w:color w:val="000000"/>
    </w:rPr>
  </w:style>
  <w:style w:type="character" w:customStyle="1" w:styleId="WW8Num33z1">
    <w:name w:val="WW8Num33z1"/>
    <w:rPr>
      <w:b w:val="0"/>
      <w:bCs w:val="0"/>
      <w:color w:val="000000"/>
    </w:rPr>
  </w:style>
  <w:style w:type="character" w:customStyle="1" w:styleId="WW8Num34z0">
    <w:name w:val="WW8Num34z0"/>
    <w:rPr>
      <w:color w:val="000000"/>
    </w:rPr>
  </w:style>
  <w:style w:type="character" w:customStyle="1" w:styleId="WW8Num34z1">
    <w:name w:val="WW8Num34z1"/>
    <w:rPr>
      <w:b w:val="0"/>
      <w:bCs w:val="0"/>
      <w:color w:val="000000"/>
    </w:rPr>
  </w:style>
  <w:style w:type="character" w:customStyle="1" w:styleId="WW8Num35z1">
    <w:name w:val="WW8Num35z1"/>
    <w:rPr>
      <w:b w:val="0"/>
      <w:bCs w:val="0"/>
      <w:color w:val="000000"/>
    </w:rPr>
  </w:style>
  <w:style w:type="character" w:customStyle="1" w:styleId="WW8Num37z1">
    <w:name w:val="WW8Num37z1"/>
    <w:rPr>
      <w:b w:val="0"/>
      <w:bCs w:val="0"/>
      <w:color w:val="000000"/>
    </w:rPr>
  </w:style>
  <w:style w:type="character" w:customStyle="1" w:styleId="13">
    <w:name w:val="Основной шрифт абзаца1"/>
  </w:style>
  <w:style w:type="character" w:customStyle="1" w:styleId="WW-">
    <w:name w:val="WW-Символ сноски"/>
    <w:rPr>
      <w:vertAlign w:val="superscript"/>
    </w:rPr>
  </w:style>
  <w:style w:type="character" w:customStyle="1" w:styleId="180">
    <w:name w:val="Знак Знак18"/>
    <w:rPr>
      <w:i/>
      <w:iCs/>
      <w:sz w:val="22"/>
      <w:szCs w:val="22"/>
    </w:rPr>
  </w:style>
  <w:style w:type="character" w:customStyle="1" w:styleId="okpdspan">
    <w:name w:val="okpd_span"/>
  </w:style>
  <w:style w:type="character" w:customStyle="1" w:styleId="aff">
    <w:name w:val="Символ нумерации"/>
  </w:style>
  <w:style w:type="character" w:customStyle="1" w:styleId="15">
    <w:name w:val="Основной текст Знак1"/>
    <w:rPr>
      <w:rFonts w:ascii="Times New Roman" w:eastAsia="Times New Roman" w:hAnsi="Times New Roman" w:cs="Times New Roman"/>
      <w:sz w:val="28"/>
      <w:szCs w:val="28"/>
      <w:lang w:eastAsia="zh-CN"/>
    </w:rPr>
  </w:style>
  <w:style w:type="character" w:customStyle="1" w:styleId="aff0">
    <w:name w:val="Тема примечания Знак"/>
    <w:rPr>
      <w:rFonts w:ascii="Times New Roman" w:eastAsia="Times New Roman" w:hAnsi="Times New Roman" w:cs="Times New Roman"/>
      <w:b/>
      <w:bCs/>
    </w:rPr>
  </w:style>
  <w:style w:type="character" w:customStyle="1" w:styleId="210">
    <w:name w:val="Цитата 2 Знак1"/>
    <w:rPr>
      <w:rFonts w:cs="Calibri"/>
      <w:i/>
      <w:iCs/>
      <w:color w:val="000000"/>
      <w:lang w:eastAsia="zh-CN"/>
    </w:rPr>
  </w:style>
  <w:style w:type="character" w:customStyle="1" w:styleId="16">
    <w:name w:val="Текст выноски Знак1"/>
    <w:rPr>
      <w:rFonts w:ascii="Tahoma" w:eastAsia="Times New Roman" w:hAnsi="Tahoma" w:cs="Tahoma"/>
      <w:sz w:val="16"/>
      <w:szCs w:val="16"/>
      <w:lang w:eastAsia="zh-CN"/>
    </w:rPr>
  </w:style>
  <w:style w:type="character" w:customStyle="1" w:styleId="17">
    <w:name w:val="Текст концевой сноски Знак1"/>
    <w:rPr>
      <w:rFonts w:ascii="Times New Roman" w:eastAsia="Times New Roman" w:hAnsi="Times New Roman" w:cs="Times New Roman"/>
      <w:lang w:eastAsia="zh-CN"/>
    </w:rPr>
  </w:style>
  <w:style w:type="character" w:customStyle="1" w:styleId="19">
    <w:name w:val="Знак примечания1"/>
    <w:rPr>
      <w:sz w:val="16"/>
      <w:szCs w:val="16"/>
    </w:rPr>
  </w:style>
  <w:style w:type="character" w:customStyle="1" w:styleId="normaltextrun">
    <w:name w:val="normaltextrun"/>
  </w:style>
  <w:style w:type="character" w:customStyle="1" w:styleId="sectioninfo2">
    <w:name w:val="section__info2"/>
    <w:rPr>
      <w:vanish w:val="0"/>
      <w:sz w:val="24"/>
      <w:szCs w:val="24"/>
    </w:rPr>
  </w:style>
  <w:style w:type="character" w:customStyle="1" w:styleId="HTML">
    <w:name w:val="Стандартный HTML Знак"/>
    <w:rPr>
      <w:rFonts w:ascii="Courier New" w:eastAsia="Times New Roman" w:hAnsi="Courier New" w:cs="Courier New"/>
    </w:rPr>
  </w:style>
  <w:style w:type="character" w:customStyle="1" w:styleId="FootnoteReference1">
    <w:name w:val="Footnote Reference1"/>
    <w:rPr>
      <w:vertAlign w:val="superscript"/>
    </w:rPr>
  </w:style>
  <w:style w:type="character" w:customStyle="1" w:styleId="aff1">
    <w:name w:val="Символ концевой сноски"/>
    <w:rPr>
      <w:vertAlign w:val="superscript"/>
    </w:rPr>
  </w:style>
  <w:style w:type="character" w:customStyle="1" w:styleId="WW-0">
    <w:name w:val="WW-Символ концевой сноски"/>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FootnoteReference3">
    <w:name w:val="Footnote Reference3"/>
    <w:rPr>
      <w:vertAlign w:val="superscript"/>
    </w:rPr>
  </w:style>
  <w:style w:type="character" w:customStyle="1" w:styleId="EndnoteReference2">
    <w:name w:val="Endnote Reference2"/>
    <w:rPr>
      <w:vertAlign w:val="superscript"/>
    </w:rPr>
  </w:style>
  <w:style w:type="character" w:customStyle="1" w:styleId="FootnoteReference4">
    <w:name w:val="Footnote Reference4"/>
    <w:rPr>
      <w:vertAlign w:val="superscript"/>
    </w:rPr>
  </w:style>
  <w:style w:type="character" w:customStyle="1" w:styleId="EndnoteReference3">
    <w:name w:val="Endnote Reference3"/>
    <w:rPr>
      <w:vertAlign w:val="superscript"/>
    </w:rPr>
  </w:style>
  <w:style w:type="character" w:customStyle="1" w:styleId="FootnoteReference5">
    <w:name w:val="Footnote Reference5"/>
    <w:rPr>
      <w:vertAlign w:val="superscript"/>
    </w:rPr>
  </w:style>
  <w:style w:type="character" w:customStyle="1" w:styleId="EndnoteReference4">
    <w:name w:val="Endnote Reference4"/>
    <w:rPr>
      <w:vertAlign w:val="superscript"/>
    </w:rPr>
  </w:style>
  <w:style w:type="character" w:customStyle="1" w:styleId="FootnoteReference6">
    <w:name w:val="Footnote Reference6"/>
    <w:rPr>
      <w:vertAlign w:val="superscript"/>
    </w:rPr>
  </w:style>
  <w:style w:type="character" w:customStyle="1" w:styleId="EndnoteReference5">
    <w:name w:val="Endnote Reference5"/>
    <w:rPr>
      <w:vertAlign w:val="superscript"/>
    </w:rPr>
  </w:style>
  <w:style w:type="character" w:customStyle="1" w:styleId="FootnoteReference7">
    <w:name w:val="Footnote Reference7"/>
    <w:rPr>
      <w:vertAlign w:val="superscript"/>
    </w:rPr>
  </w:style>
  <w:style w:type="character" w:customStyle="1" w:styleId="EndnoteReference6">
    <w:name w:val="Endnote Reference6"/>
    <w:rPr>
      <w:vertAlign w:val="superscript"/>
    </w:rPr>
  </w:style>
  <w:style w:type="character" w:styleId="aff2">
    <w:name w:val="footnote reference"/>
    <w:rPr>
      <w:vertAlign w:val="superscript"/>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styleId="aff3">
    <w:name w:val="endnote reference"/>
    <w:rPr>
      <w:vertAlign w:val="superscript"/>
    </w:rPr>
  </w:style>
  <w:style w:type="paragraph" w:customStyle="1" w:styleId="aff4">
    <w:name w:val="Заголовок"/>
    <w:basedOn w:val="a"/>
    <w:next w:val="aff5"/>
    <w:pPr>
      <w:spacing w:line="360" w:lineRule="auto"/>
      <w:ind w:firstLine="720"/>
      <w:jc w:val="center"/>
    </w:pPr>
    <w:rPr>
      <w:b/>
      <w:sz w:val="24"/>
      <w:lang/>
    </w:rPr>
  </w:style>
  <w:style w:type="paragraph" w:styleId="aff5">
    <w:name w:val="Body Text"/>
    <w:basedOn w:val="a"/>
    <w:pPr>
      <w:widowControl w:val="0"/>
      <w:overflowPunct w:val="0"/>
      <w:autoSpaceDE w:val="0"/>
      <w:ind w:firstLine="540"/>
      <w:jc w:val="both"/>
      <w:textAlignment w:val="baseline"/>
    </w:pPr>
    <w:rPr>
      <w:sz w:val="28"/>
      <w:szCs w:val="28"/>
      <w:lang/>
    </w:rPr>
  </w:style>
  <w:style w:type="paragraph" w:styleId="aff6">
    <w:name w:val="List"/>
    <w:basedOn w:val="aff5"/>
    <w:pPr>
      <w:widowControl/>
      <w:tabs>
        <w:tab w:val="left" w:pos="284"/>
      </w:tabs>
      <w:overflowPunct/>
      <w:autoSpaceDE/>
      <w:spacing w:after="60"/>
      <w:ind w:left="284" w:hanging="284"/>
      <w:textAlignment w:val="auto"/>
    </w:pPr>
    <w:rPr>
      <w:rFonts w:ascii="Arial" w:hAnsi="Arial" w:cs="Arial"/>
      <w:sz w:val="20"/>
      <w:szCs w:val="20"/>
    </w:rPr>
  </w:style>
  <w:style w:type="paragraph" w:styleId="aff7">
    <w:name w:val="caption"/>
    <w:basedOn w:val="a"/>
    <w:qFormat/>
    <w:pPr>
      <w:suppressLineNumbers/>
      <w:spacing w:before="120" w:after="120"/>
    </w:pPr>
    <w:rPr>
      <w:rFonts w:cs="Lohit Devanagari"/>
      <w:i/>
      <w:iCs/>
      <w:sz w:val="24"/>
      <w:szCs w:val="24"/>
    </w:rPr>
  </w:style>
  <w:style w:type="paragraph" w:customStyle="1" w:styleId="28">
    <w:name w:val="Указатель2"/>
    <w:basedOn w:val="a"/>
    <w:pPr>
      <w:suppressLineNumbers/>
    </w:pPr>
    <w:rPr>
      <w:rFonts w:cs="Lohit Devanagari"/>
    </w:rPr>
  </w:style>
  <w:style w:type="paragraph" w:customStyle="1" w:styleId="Caption1">
    <w:name w:val="Caption1"/>
    <w:basedOn w:val="a"/>
    <w:pPr>
      <w:suppressLineNumbers/>
      <w:spacing w:before="120" w:after="120"/>
    </w:pPr>
    <w:rPr>
      <w:rFonts w:cs="Lohit Devanagari"/>
      <w:i/>
      <w:iCs/>
      <w:sz w:val="24"/>
      <w:szCs w:val="24"/>
    </w:rPr>
  </w:style>
  <w:style w:type="paragraph" w:customStyle="1" w:styleId="Caption11">
    <w:name w:val="Caption11"/>
    <w:basedOn w:val="a"/>
    <w:pPr>
      <w:suppressLineNumbers/>
      <w:spacing w:before="120" w:after="120"/>
    </w:pPr>
    <w:rPr>
      <w:rFonts w:cs="Lohit Devanagari"/>
      <w:i/>
      <w:iCs/>
      <w:sz w:val="24"/>
      <w:szCs w:val="24"/>
    </w:rPr>
  </w:style>
  <w:style w:type="paragraph" w:customStyle="1" w:styleId="Caption111">
    <w:name w:val="Caption111"/>
    <w:basedOn w:val="a"/>
    <w:pPr>
      <w:suppressLineNumbers/>
      <w:spacing w:before="120" w:after="120"/>
    </w:pPr>
    <w:rPr>
      <w:rFonts w:cs="Lohit Devanagari"/>
      <w:i/>
      <w:iCs/>
      <w:sz w:val="24"/>
      <w:szCs w:val="24"/>
    </w:rPr>
  </w:style>
  <w:style w:type="paragraph" w:customStyle="1" w:styleId="Caption1111">
    <w:name w:val="Caption1111"/>
    <w:basedOn w:val="a"/>
    <w:pPr>
      <w:suppressLineNumbers/>
      <w:spacing w:before="120" w:after="120"/>
    </w:pPr>
    <w:rPr>
      <w:rFonts w:cs="Lohit Devanagari"/>
      <w:i/>
      <w:iCs/>
      <w:sz w:val="24"/>
      <w:szCs w:val="24"/>
    </w:rPr>
  </w:style>
  <w:style w:type="paragraph" w:customStyle="1" w:styleId="Caption11111">
    <w:name w:val="Caption11111"/>
    <w:basedOn w:val="a"/>
    <w:pPr>
      <w:suppressLineNumbers/>
      <w:spacing w:before="120" w:after="120"/>
    </w:pPr>
    <w:rPr>
      <w:rFonts w:cs="Lohit Devanagari"/>
      <w:i/>
      <w:iCs/>
      <w:sz w:val="24"/>
      <w:szCs w:val="24"/>
    </w:rPr>
  </w:style>
  <w:style w:type="paragraph" w:customStyle="1" w:styleId="Caption111111">
    <w:name w:val="Caption111111"/>
    <w:basedOn w:val="a"/>
    <w:pPr>
      <w:suppressLineNumbers/>
      <w:spacing w:before="120" w:after="120"/>
    </w:pPr>
    <w:rPr>
      <w:rFonts w:cs="Lohit Devanagari"/>
      <w:i/>
      <w:iCs/>
      <w:sz w:val="24"/>
      <w:szCs w:val="24"/>
    </w:rPr>
  </w:style>
  <w:style w:type="paragraph" w:customStyle="1" w:styleId="Caption1111111">
    <w:name w:val="Caption1111111"/>
    <w:basedOn w:val="a"/>
    <w:pPr>
      <w:suppressLineNumbers/>
      <w:spacing w:before="120" w:after="120"/>
    </w:pPr>
    <w:rPr>
      <w:rFonts w:cs="Lohit Devanagari"/>
      <w:i/>
      <w:iCs/>
      <w:sz w:val="24"/>
      <w:szCs w:val="24"/>
    </w:rPr>
  </w:style>
  <w:style w:type="paragraph" w:customStyle="1" w:styleId="141">
    <w:name w:val="Заголовок 14"/>
    <w:basedOn w:val="a"/>
    <w:pPr>
      <w:spacing w:line="240" w:lineRule="atLeast"/>
      <w:jc w:val="center"/>
    </w:pPr>
    <w:rPr>
      <w:b/>
      <w:spacing w:val="-5"/>
      <w:sz w:val="28"/>
      <w:lang/>
    </w:rPr>
  </w:style>
  <w:style w:type="paragraph" w:customStyle="1" w:styleId="320">
    <w:name w:val="Основной текст с отступом 32"/>
    <w:basedOn w:val="a"/>
    <w:pPr>
      <w:spacing w:after="120"/>
      <w:ind w:left="283"/>
    </w:pPr>
    <w:rPr>
      <w:sz w:val="16"/>
      <w:szCs w:val="16"/>
      <w:lang/>
    </w:rPr>
  </w:style>
  <w:style w:type="paragraph" w:customStyle="1" w:styleId="33">
    <w:name w:val="Раздел 3"/>
    <w:basedOn w:val="a"/>
    <w:pPr>
      <w:numPr>
        <w:numId w:val="2"/>
      </w:numPr>
      <w:spacing w:before="120" w:after="60"/>
      <w:ind w:left="0" w:firstLine="709"/>
      <w:jc w:val="both"/>
    </w:pPr>
    <w:rPr>
      <w:b/>
      <w:sz w:val="28"/>
      <w:szCs w:val="24"/>
      <w:lang/>
    </w:rPr>
  </w:style>
  <w:style w:type="paragraph" w:customStyle="1" w:styleId="1a">
    <w:name w:val="Раздел 1"/>
    <w:basedOn w:val="a"/>
    <w:next w:val="29"/>
    <w:pPr>
      <w:numPr>
        <w:numId w:val="2"/>
      </w:numPr>
      <w:spacing w:before="240" w:after="120"/>
      <w:ind w:left="357" w:hanging="357"/>
      <w:jc w:val="center"/>
    </w:pPr>
    <w:rPr>
      <w:rFonts w:ascii="Calibri" w:eastAsia="Calibri" w:hAnsi="Calibri" w:cs="Calibri"/>
      <w:b/>
      <w:bCs/>
      <w:sz w:val="28"/>
      <w:szCs w:val="28"/>
    </w:rPr>
  </w:style>
  <w:style w:type="paragraph" w:customStyle="1" w:styleId="29">
    <w:name w:val="Раздел 2"/>
    <w:basedOn w:val="1a"/>
    <w:next w:val="a"/>
    <w:pPr>
      <w:ind w:firstLine="357"/>
      <w:jc w:val="both"/>
    </w:pPr>
  </w:style>
  <w:style w:type="paragraph" w:customStyle="1" w:styleId="142">
    <w:name w:val="Стиль 14 пт полужирный По центру"/>
    <w:basedOn w:val="a"/>
    <w:pPr>
      <w:jc w:val="center"/>
    </w:pPr>
    <w:rPr>
      <w:rFonts w:ascii="Calibri" w:eastAsia="Calibri" w:hAnsi="Calibri" w:cs="Calibri"/>
      <w:b/>
      <w:bCs/>
      <w:sz w:val="28"/>
    </w:rPr>
  </w:style>
  <w:style w:type="paragraph" w:customStyle="1" w:styleId="aff8">
    <w:name w:val="Текст б/н"/>
    <w:basedOn w:val="a"/>
    <w:pPr>
      <w:ind w:firstLine="709"/>
      <w:jc w:val="both"/>
    </w:pPr>
    <w:rPr>
      <w:sz w:val="28"/>
      <w:lang/>
    </w:rPr>
  </w:style>
  <w:style w:type="paragraph" w:customStyle="1" w:styleId="42">
    <w:name w:val="Раздел 4"/>
    <w:basedOn w:val="a"/>
    <w:pPr>
      <w:numPr>
        <w:numId w:val="2"/>
      </w:numPr>
      <w:spacing w:before="60"/>
      <w:ind w:left="0" w:firstLine="709"/>
      <w:jc w:val="both"/>
      <w:outlineLvl w:val="3"/>
    </w:pPr>
    <w:rPr>
      <w:spacing w:val="-5"/>
      <w:sz w:val="28"/>
      <w:szCs w:val="24"/>
      <w:lang/>
    </w:rPr>
  </w:style>
  <w:style w:type="paragraph" w:customStyle="1" w:styleId="52">
    <w:name w:val="Раздел 5"/>
    <w:basedOn w:val="a"/>
    <w:pPr>
      <w:numPr>
        <w:numId w:val="2"/>
      </w:numPr>
      <w:ind w:left="0" w:firstLine="709"/>
      <w:jc w:val="both"/>
      <w:outlineLvl w:val="3"/>
    </w:pPr>
    <w:rPr>
      <w:rFonts w:ascii="Calibri" w:eastAsia="Calibri" w:hAnsi="Calibri" w:cs="Calibri"/>
      <w:spacing w:val="-5"/>
      <w:sz w:val="28"/>
      <w:szCs w:val="24"/>
    </w:rPr>
  </w:style>
  <w:style w:type="paragraph" w:customStyle="1" w:styleId="2a">
    <w:name w:val="Маркированный список2"/>
    <w:basedOn w:val="a"/>
    <w:pPr>
      <w:widowControl w:val="0"/>
      <w:numPr>
        <w:numId w:val="3"/>
      </w:numPr>
      <w:tabs>
        <w:tab w:val="left" w:pos="900"/>
      </w:tabs>
      <w:autoSpaceDE w:val="0"/>
      <w:ind w:left="907" w:hanging="198"/>
      <w:jc w:val="both"/>
    </w:pPr>
    <w:rPr>
      <w:sz w:val="28"/>
      <w:szCs w:val="28"/>
    </w:rPr>
  </w:style>
  <w:style w:type="paragraph" w:customStyle="1" w:styleId="00">
    <w:name w:val="Раздел 0"/>
    <w:basedOn w:val="141"/>
    <w:pPr>
      <w:spacing w:before="360" w:after="120" w:line="240" w:lineRule="auto"/>
    </w:pPr>
    <w:rPr>
      <w:caps/>
    </w:rPr>
  </w:style>
  <w:style w:type="paragraph" w:customStyle="1" w:styleId="220">
    <w:name w:val="Основной текст с отступом 22"/>
    <w:basedOn w:val="a"/>
    <w:pPr>
      <w:spacing w:after="120" w:line="480" w:lineRule="auto"/>
      <w:ind w:left="283"/>
    </w:pPr>
    <w:rPr>
      <w:lang/>
    </w:rPr>
  </w:style>
  <w:style w:type="paragraph" w:customStyle="1" w:styleId="221">
    <w:name w:val="Основной текст 22"/>
    <w:basedOn w:val="a"/>
    <w:pPr>
      <w:tabs>
        <w:tab w:val="left" w:pos="567"/>
      </w:tabs>
      <w:spacing w:after="60"/>
      <w:ind w:left="567" w:hanging="567"/>
      <w:jc w:val="both"/>
    </w:pPr>
    <w:rPr>
      <w:sz w:val="24"/>
      <w:szCs w:val="24"/>
    </w:rPr>
  </w:style>
  <w:style w:type="paragraph" w:customStyle="1" w:styleId="222">
    <w:name w:val="Маркированный список 22"/>
    <w:basedOn w:val="a"/>
    <w:pPr>
      <w:numPr>
        <w:numId w:val="4"/>
      </w:numPr>
      <w:ind w:left="1423" w:hanging="357"/>
      <w:jc w:val="both"/>
    </w:pPr>
    <w:rPr>
      <w:sz w:val="28"/>
      <w:szCs w:val="24"/>
    </w:rPr>
  </w:style>
  <w:style w:type="paragraph" w:customStyle="1" w:styleId="321">
    <w:name w:val="Маркированный список 32"/>
    <w:basedOn w:val="a"/>
    <w:pPr>
      <w:tabs>
        <w:tab w:val="left" w:pos="926"/>
      </w:tabs>
      <w:spacing w:after="60"/>
      <w:ind w:left="926" w:hanging="360"/>
      <w:jc w:val="both"/>
    </w:pPr>
    <w:rPr>
      <w:sz w:val="24"/>
      <w:szCs w:val="24"/>
    </w:rPr>
  </w:style>
  <w:style w:type="paragraph" w:customStyle="1" w:styleId="420">
    <w:name w:val="Маркированный список 42"/>
    <w:basedOn w:val="a"/>
    <w:pPr>
      <w:tabs>
        <w:tab w:val="left" w:pos="1209"/>
      </w:tabs>
      <w:spacing w:after="60"/>
      <w:ind w:left="1209" w:hanging="360"/>
      <w:jc w:val="both"/>
    </w:pPr>
    <w:rPr>
      <w:sz w:val="24"/>
      <w:szCs w:val="24"/>
    </w:rPr>
  </w:style>
  <w:style w:type="paragraph" w:customStyle="1" w:styleId="520">
    <w:name w:val="Маркированный список 52"/>
    <w:basedOn w:val="a"/>
    <w:pPr>
      <w:numPr>
        <w:numId w:val="8"/>
      </w:numPr>
      <w:tabs>
        <w:tab w:val="left" w:pos="1492"/>
      </w:tabs>
      <w:overflowPunct w:val="0"/>
      <w:autoSpaceDE w:val="0"/>
      <w:ind w:left="1492" w:hanging="360"/>
      <w:textAlignment w:val="baseline"/>
    </w:pPr>
  </w:style>
  <w:style w:type="paragraph" w:customStyle="1" w:styleId="2b">
    <w:name w:val="Нумерованный список2"/>
    <w:basedOn w:val="a"/>
    <w:pPr>
      <w:tabs>
        <w:tab w:val="left" w:pos="360"/>
      </w:tabs>
      <w:spacing w:after="60"/>
      <w:ind w:left="360" w:hanging="360"/>
      <w:jc w:val="both"/>
    </w:pPr>
    <w:rPr>
      <w:sz w:val="24"/>
      <w:szCs w:val="24"/>
    </w:rPr>
  </w:style>
  <w:style w:type="paragraph" w:customStyle="1" w:styleId="211">
    <w:name w:val="Нумерованный список 21"/>
    <w:basedOn w:val="a"/>
    <w:pPr>
      <w:tabs>
        <w:tab w:val="left" w:pos="643"/>
      </w:tabs>
      <w:spacing w:after="60"/>
      <w:ind w:left="643" w:hanging="360"/>
      <w:jc w:val="both"/>
    </w:pPr>
    <w:rPr>
      <w:sz w:val="24"/>
      <w:szCs w:val="24"/>
    </w:rPr>
  </w:style>
  <w:style w:type="paragraph" w:customStyle="1" w:styleId="310">
    <w:name w:val="Нумерованный список 31"/>
    <w:basedOn w:val="a"/>
    <w:pPr>
      <w:tabs>
        <w:tab w:val="left" w:pos="926"/>
      </w:tabs>
      <w:spacing w:after="60"/>
      <w:ind w:left="926" w:hanging="360"/>
      <w:jc w:val="both"/>
    </w:pPr>
    <w:rPr>
      <w:sz w:val="24"/>
      <w:szCs w:val="24"/>
    </w:rPr>
  </w:style>
  <w:style w:type="paragraph" w:customStyle="1" w:styleId="410">
    <w:name w:val="Нумерованный список 41"/>
    <w:basedOn w:val="a"/>
    <w:pPr>
      <w:tabs>
        <w:tab w:val="left" w:pos="1209"/>
      </w:tabs>
      <w:spacing w:after="60"/>
      <w:ind w:left="1209" w:hanging="360"/>
      <w:jc w:val="both"/>
    </w:pPr>
    <w:rPr>
      <w:sz w:val="24"/>
      <w:szCs w:val="24"/>
    </w:rPr>
  </w:style>
  <w:style w:type="paragraph" w:customStyle="1" w:styleId="1b">
    <w:name w:val="Стиль1"/>
    <w:basedOn w:val="a"/>
    <w:pPr>
      <w:keepNext/>
      <w:keepLines/>
      <w:widowControl w:val="0"/>
      <w:suppressLineNumbers/>
      <w:tabs>
        <w:tab w:val="left" w:pos="432"/>
      </w:tabs>
      <w:spacing w:after="60"/>
      <w:ind w:left="432" w:hanging="432"/>
    </w:pPr>
    <w:rPr>
      <w:b/>
      <w:bCs/>
      <w:sz w:val="28"/>
      <w:szCs w:val="28"/>
    </w:rPr>
  </w:style>
  <w:style w:type="paragraph" w:customStyle="1" w:styleId="2c">
    <w:name w:val="Стиль2"/>
    <w:basedOn w:val="211"/>
    <w:pPr>
      <w:keepNext/>
      <w:keepLines/>
      <w:widowControl w:val="0"/>
      <w:suppressLineNumbers/>
      <w:tabs>
        <w:tab w:val="clear" w:pos="643"/>
        <w:tab w:val="left" w:pos="1440"/>
      </w:tabs>
      <w:ind w:left="1440"/>
    </w:pPr>
    <w:rPr>
      <w:b/>
      <w:bCs/>
    </w:rPr>
  </w:style>
  <w:style w:type="paragraph" w:customStyle="1" w:styleId="34">
    <w:name w:val="Стиль3"/>
    <w:basedOn w:val="220"/>
    <w:pPr>
      <w:widowControl w:val="0"/>
      <w:tabs>
        <w:tab w:val="left" w:pos="1307"/>
      </w:tabs>
      <w:spacing w:after="0" w:line="240" w:lineRule="auto"/>
      <w:ind w:left="1080"/>
      <w:jc w:val="both"/>
      <w:textAlignment w:val="baseline"/>
    </w:pPr>
    <w:rPr>
      <w:sz w:val="24"/>
      <w:szCs w:val="24"/>
    </w:rPr>
  </w:style>
  <w:style w:type="paragraph" w:customStyle="1" w:styleId="aff9">
    <w:name w:val="текст документа"/>
    <w:basedOn w:val="a"/>
    <w:pPr>
      <w:spacing w:after="60" w:line="360" w:lineRule="auto"/>
      <w:ind w:firstLine="720"/>
      <w:jc w:val="both"/>
    </w:pPr>
    <w:rPr>
      <w:sz w:val="24"/>
      <w:szCs w:val="24"/>
    </w:rPr>
  </w:style>
  <w:style w:type="paragraph" w:customStyle="1" w:styleId="BT2">
    <w:name w:val="BT2"/>
    <w:pPr>
      <w:suppressAutoHyphens/>
      <w:spacing w:before="85" w:line="340" w:lineRule="atLeast"/>
      <w:ind w:left="567" w:right="567" w:firstLine="850"/>
      <w:jc w:val="both"/>
    </w:pPr>
    <w:rPr>
      <w:rFonts w:ascii="Arial" w:hAnsi="Arial" w:cs="Arial"/>
      <w:color w:val="000000"/>
      <w:sz w:val="22"/>
      <w:szCs w:val="22"/>
      <w:lang w:eastAsia="zh-CN"/>
    </w:rPr>
  </w:style>
  <w:style w:type="paragraph" w:customStyle="1" w:styleId="Normal1">
    <w:name w:val="Normal1"/>
    <w:pPr>
      <w:widowControl w:val="0"/>
      <w:suppressAutoHyphens/>
      <w:spacing w:line="252" w:lineRule="auto"/>
      <w:ind w:left="80" w:firstLine="380"/>
    </w:pPr>
    <w:rPr>
      <w:sz w:val="18"/>
      <w:szCs w:val="18"/>
      <w:lang w:eastAsia="zh-CN"/>
    </w:rPr>
  </w:style>
  <w:style w:type="paragraph" w:styleId="affa">
    <w:name w:val="Body Text Indent"/>
    <w:basedOn w:val="a"/>
    <w:pPr>
      <w:keepNext/>
      <w:keepLines/>
      <w:widowControl w:val="0"/>
      <w:ind w:left="42" w:firstLine="720"/>
    </w:pPr>
    <w:rPr>
      <w:spacing w:val="8"/>
      <w:sz w:val="22"/>
      <w:szCs w:val="22"/>
    </w:rPr>
  </w:style>
  <w:style w:type="paragraph" w:customStyle="1" w:styleId="35">
    <w:name w:val="Заголовок 3.Подраздел"/>
    <w:basedOn w:val="a"/>
    <w:next w:val="-1"/>
    <w:pPr>
      <w:keepNext/>
      <w:spacing w:before="480" w:after="120"/>
      <w:ind w:right="1418"/>
    </w:pPr>
    <w:rPr>
      <w:rFonts w:ascii="Arial" w:hAnsi="Arial" w:cs="Arial"/>
      <w:b/>
      <w:bCs/>
      <w:kern w:val="2"/>
      <w:sz w:val="30"/>
      <w:szCs w:val="30"/>
    </w:rPr>
  </w:style>
  <w:style w:type="paragraph" w:customStyle="1" w:styleId="-1">
    <w:name w:val="Обычный.Текст-1"/>
    <w:pPr>
      <w:tabs>
        <w:tab w:val="left" w:pos="284"/>
        <w:tab w:val="left" w:pos="567"/>
        <w:tab w:val="left" w:pos="851"/>
        <w:tab w:val="left" w:pos="1134"/>
      </w:tabs>
      <w:suppressAutoHyphens/>
      <w:spacing w:after="240"/>
      <w:jc w:val="both"/>
    </w:pPr>
    <w:rPr>
      <w:sz w:val="24"/>
      <w:szCs w:val="24"/>
      <w:lang w:eastAsia="zh-CN"/>
    </w:rPr>
  </w:style>
  <w:style w:type="paragraph" w:customStyle="1" w:styleId="-10">
    <w:name w:val="Примечание-1"/>
    <w:basedOn w:val="-1"/>
    <w:next w:val="-1"/>
    <w:pPr>
      <w:pBdr>
        <w:top w:val="single" w:sz="6" w:space="2" w:color="000000"/>
        <w:left w:val="none" w:sz="0" w:space="0" w:color="000000"/>
        <w:bottom w:val="single" w:sz="6" w:space="2" w:color="000000"/>
        <w:right w:val="none" w:sz="0" w:space="0" w:color="000000"/>
      </w:pBdr>
      <w:spacing w:after="120"/>
    </w:pPr>
    <w:rPr>
      <w:sz w:val="20"/>
      <w:szCs w:val="20"/>
    </w:rPr>
  </w:style>
  <w:style w:type="paragraph" w:customStyle="1" w:styleId="43">
    <w:name w:val="Заголовок 4.Параграф"/>
    <w:next w:val="-1"/>
    <w:pPr>
      <w:keepNext/>
      <w:suppressAutoHyphens/>
      <w:spacing w:before="360" w:after="240"/>
      <w:ind w:left="709" w:hanging="709"/>
    </w:pPr>
    <w:rPr>
      <w:rFonts w:ascii="Arial" w:hAnsi="Arial" w:cs="Arial"/>
      <w:b/>
      <w:bCs/>
      <w:shadow/>
      <w:sz w:val="24"/>
      <w:szCs w:val="24"/>
      <w:lang w:eastAsia="zh-CN"/>
    </w:rPr>
  </w:style>
  <w:style w:type="paragraph" w:customStyle="1" w:styleId="PlainText">
    <w:name w:val="Plain Text"/>
    <w:basedOn w:val="Normal1"/>
    <w:pPr>
      <w:widowControl/>
      <w:spacing w:line="240" w:lineRule="auto"/>
      <w:ind w:left="0" w:firstLine="0"/>
    </w:pPr>
    <w:rPr>
      <w:rFonts w:ascii="Courier New" w:hAnsi="Courier New" w:cs="Courier New"/>
      <w:sz w:val="20"/>
      <w:szCs w:val="20"/>
    </w:rPr>
  </w:style>
  <w:style w:type="paragraph" w:customStyle="1" w:styleId="header1">
    <w:name w:val="header1"/>
    <w:basedOn w:val="Normal1"/>
    <w:pPr>
      <w:widowControl/>
      <w:tabs>
        <w:tab w:val="center" w:pos="4153"/>
        <w:tab w:val="right" w:pos="8306"/>
      </w:tabs>
      <w:spacing w:line="240" w:lineRule="auto"/>
      <w:ind w:left="0" w:firstLine="720"/>
      <w:jc w:val="both"/>
    </w:pPr>
    <w:rPr>
      <w:sz w:val="24"/>
      <w:szCs w:val="24"/>
    </w:rPr>
  </w:style>
  <w:style w:type="paragraph" w:customStyle="1" w:styleId="2d">
    <w:name w:val="Название объекта2"/>
    <w:basedOn w:val="a"/>
    <w:next w:val="a"/>
    <w:pPr>
      <w:keepNext/>
      <w:keepLines/>
      <w:widowControl w:val="0"/>
      <w:jc w:val="center"/>
    </w:pPr>
    <w:rPr>
      <w:b/>
      <w:bCs/>
      <w:spacing w:val="8"/>
      <w:sz w:val="22"/>
      <w:szCs w:val="22"/>
    </w:rPr>
  </w:style>
  <w:style w:type="paragraph" w:customStyle="1" w:styleId="ConsTitle">
    <w:name w:val="ConsTitle"/>
    <w:pPr>
      <w:suppressAutoHyphens/>
      <w:autoSpaceDE w:val="0"/>
      <w:ind w:right="19772"/>
    </w:pPr>
    <w:rPr>
      <w:rFonts w:ascii="Arial" w:hAnsi="Arial" w:cs="Arial"/>
      <w:b/>
      <w:bCs/>
      <w:sz w:val="16"/>
      <w:szCs w:val="16"/>
      <w:lang w:eastAsia="zh-CN"/>
    </w:rPr>
  </w:style>
  <w:style w:type="paragraph" w:customStyle="1" w:styleId="affb">
    <w:name w:val="Колонтитул"/>
    <w:basedOn w:val="a"/>
    <w:pPr>
      <w:suppressLineNumbers/>
      <w:tabs>
        <w:tab w:val="center" w:pos="4819"/>
        <w:tab w:val="right" w:pos="9638"/>
      </w:tabs>
    </w:pPr>
  </w:style>
  <w:style w:type="paragraph" w:styleId="affc">
    <w:name w:val="header"/>
    <w:basedOn w:val="a"/>
    <w:pPr>
      <w:tabs>
        <w:tab w:val="center" w:pos="4677"/>
        <w:tab w:val="right" w:pos="9355"/>
      </w:tabs>
    </w:pPr>
  </w:style>
  <w:style w:type="paragraph" w:customStyle="1" w:styleId="141256">
    <w:name w:val="Стиль 14 пт По ширине Первая строка:  1.25 см После:  6 пт"/>
    <w:basedOn w:val="a"/>
    <w:pPr>
      <w:spacing w:after="60"/>
      <w:ind w:firstLine="709"/>
      <w:jc w:val="both"/>
    </w:pPr>
    <w:rPr>
      <w:sz w:val="28"/>
    </w:rPr>
  </w:style>
  <w:style w:type="paragraph" w:customStyle="1" w:styleId="affd">
    <w:name w:val="таблица"/>
    <w:basedOn w:val="a"/>
    <w:pPr>
      <w:widowControl w:val="0"/>
      <w:shd w:val="clear" w:color="auto" w:fill="FFFFFF"/>
      <w:autoSpaceDE w:val="0"/>
      <w:spacing w:before="60" w:after="60"/>
      <w:jc w:val="center"/>
    </w:pPr>
    <w:rPr>
      <w:rFonts w:ascii="Arial" w:hAnsi="Arial" w:cs="Arial"/>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styleId="affe">
    <w:name w:val="footer"/>
    <w:basedOn w:val="a"/>
    <w:pPr>
      <w:tabs>
        <w:tab w:val="center" w:pos="4677"/>
        <w:tab w:val="right" w:pos="9355"/>
      </w:tabs>
      <w:ind w:firstLine="340"/>
      <w:jc w:val="both"/>
    </w:pPr>
    <w:rPr>
      <w:sz w:val="24"/>
    </w:rPr>
  </w:style>
  <w:style w:type="paragraph" w:styleId="afff">
    <w:name w:val="List Paragraph"/>
    <w:basedOn w:val="a"/>
    <w:qFormat/>
    <w:pPr>
      <w:spacing w:after="200" w:line="276" w:lineRule="auto"/>
      <w:ind w:left="720"/>
      <w:contextualSpacing/>
    </w:pPr>
    <w:rPr>
      <w:rFonts w:ascii="Calibri" w:eastAsia="Calibri" w:hAnsi="Calibri" w:cs="Calibri"/>
      <w:sz w:val="22"/>
      <w:szCs w:val="22"/>
    </w:rPr>
  </w:style>
  <w:style w:type="paragraph" w:styleId="afff0">
    <w:name w:val="footnote text"/>
    <w:basedOn w:val="a"/>
    <w:pPr>
      <w:spacing w:after="200" w:line="276" w:lineRule="auto"/>
    </w:pPr>
    <w:rPr>
      <w:rFonts w:ascii="Calibri" w:eastAsia="Calibri" w:hAnsi="Calibri" w:cs="Calibri"/>
    </w:rPr>
  </w:style>
  <w:style w:type="paragraph" w:customStyle="1" w:styleId="afff1">
    <w:name w:val="Обычный.Нормальный"/>
    <w:pPr>
      <w:suppressAutoHyphens/>
    </w:pPr>
    <w:rPr>
      <w:lang w:eastAsia="zh-CN"/>
    </w:rPr>
  </w:style>
  <w:style w:type="paragraph" w:styleId="1c">
    <w:name w:val="toc 1"/>
    <w:basedOn w:val="a"/>
    <w:next w:val="a"/>
    <w:pPr>
      <w:tabs>
        <w:tab w:val="left" w:pos="851"/>
        <w:tab w:val="right" w:leader="dot" w:pos="9345"/>
      </w:tabs>
      <w:spacing w:after="200" w:line="276" w:lineRule="auto"/>
    </w:pPr>
    <w:rPr>
      <w:rFonts w:ascii="Calibri" w:eastAsia="Calibri" w:hAnsi="Calibri" w:cs="Calibri"/>
      <w:b/>
      <w:sz w:val="22"/>
      <w:szCs w:val="22"/>
      <w:lang w:val="ru-RU" w:eastAsia="ru-RU"/>
    </w:rPr>
  </w:style>
  <w:style w:type="paragraph" w:customStyle="1" w:styleId="2e">
    <w:name w:val="Обычный отступ2"/>
    <w:basedOn w:val="a"/>
    <w:pPr>
      <w:spacing w:after="240" w:line="200" w:lineRule="atLeast"/>
      <w:jc w:val="both"/>
    </w:pPr>
  </w:style>
  <w:style w:type="paragraph" w:customStyle="1" w:styleId="BodyText2">
    <w:name w:val="Body Text 2"/>
    <w:basedOn w:val="a"/>
    <w:pPr>
      <w:widowControl w:val="0"/>
      <w:spacing w:line="360" w:lineRule="auto"/>
      <w:ind w:firstLine="720"/>
    </w:pPr>
    <w:rPr>
      <w:rFonts w:ascii="NTTierce" w:hAnsi="NTTierce" w:cs="NTTierce"/>
      <w:sz w:val="24"/>
    </w:rPr>
  </w:style>
  <w:style w:type="paragraph" w:customStyle="1" w:styleId="ConsPlusTitle">
    <w:name w:val="ConsPlusTitle"/>
    <w:pPr>
      <w:suppressAutoHyphens/>
    </w:pPr>
    <w:rPr>
      <w:rFonts w:ascii="Arial" w:hAnsi="Arial" w:cs="Arial"/>
      <w:b/>
      <w:lang w:eastAsia="zh-CN"/>
    </w:rPr>
  </w:style>
  <w:style w:type="paragraph" w:customStyle="1" w:styleId="ConsPlusNormal0">
    <w:name w:val="ConsPlusNormal"/>
    <w:pPr>
      <w:suppressAutoHyphens/>
      <w:ind w:firstLine="720"/>
    </w:pPr>
    <w:rPr>
      <w:rFonts w:ascii="Arial" w:hAnsi="Arial" w:cs="Arial"/>
      <w:lang w:eastAsia="zh-CN"/>
    </w:rPr>
  </w:style>
  <w:style w:type="paragraph" w:customStyle="1" w:styleId="2f">
    <w:name w:val="Текст примечания2"/>
    <w:basedOn w:val="a"/>
    <w:rPr>
      <w:szCs w:val="24"/>
    </w:rPr>
  </w:style>
  <w:style w:type="paragraph" w:customStyle="1" w:styleId="ConsNormal0">
    <w:name w:val="ConsNormal"/>
    <w:pPr>
      <w:suppressAutoHyphens/>
      <w:ind w:right="19772" w:firstLine="720"/>
    </w:pPr>
    <w:rPr>
      <w:sz w:val="25"/>
      <w:szCs w:val="25"/>
      <w:lang w:eastAsia="zh-CN"/>
    </w:rPr>
  </w:style>
  <w:style w:type="paragraph" w:customStyle="1" w:styleId="212">
    <w:name w:val="Заголовок 2.1"/>
    <w:basedOn w:val="1"/>
    <w:pPr>
      <w:keepLines/>
      <w:widowControl w:val="0"/>
      <w:numPr>
        <w:numId w:val="0"/>
      </w:numPr>
      <w:suppressLineNumbers/>
      <w:spacing w:before="240" w:after="60" w:line="240" w:lineRule="auto"/>
      <w:outlineLvl w:val="9"/>
    </w:pPr>
    <w:rPr>
      <w:caps/>
      <w:kern w:val="2"/>
      <w:sz w:val="36"/>
    </w:rPr>
  </w:style>
  <w:style w:type="paragraph" w:customStyle="1" w:styleId="annotationtext">
    <w:name w:val="annotation text"/>
    <w:basedOn w:val="a"/>
    <w:rPr>
      <w:rFonts w:ascii="Times New Roman CYR" w:hAnsi="Times New Roman CYR" w:cs="Times New Roman CYR"/>
    </w:rPr>
  </w:style>
  <w:style w:type="paragraph" w:customStyle="1" w:styleId="afff2">
    <w:name w:val="Обычный.Текст"/>
    <w:pPr>
      <w:suppressAutoHyphens/>
      <w:spacing w:after="240"/>
      <w:jc w:val="both"/>
    </w:pPr>
    <w:rPr>
      <w:sz w:val="24"/>
      <w:lang w:eastAsia="zh-CN"/>
    </w:rPr>
  </w:style>
  <w:style w:type="paragraph" w:customStyle="1" w:styleId="afff3">
    <w:name w:val="Таблица"/>
    <w:basedOn w:val="a"/>
    <w:next w:val="a"/>
    <w:pPr>
      <w:widowControl w:val="0"/>
    </w:pPr>
  </w:style>
  <w:style w:type="paragraph" w:customStyle="1" w:styleId="Picture">
    <w:name w:val="Picture"/>
    <w:basedOn w:val="a"/>
    <w:pPr>
      <w:keepNext/>
      <w:spacing w:before="480" w:after="240"/>
      <w:jc w:val="center"/>
    </w:pPr>
    <w:rPr>
      <w:sz w:val="24"/>
      <w:szCs w:val="24"/>
    </w:rPr>
  </w:style>
  <w:style w:type="paragraph" w:styleId="afff4">
    <w:name w:val="Normal (Web)"/>
    <w:basedOn w:val="a"/>
    <w:pPr>
      <w:shd w:val="clear" w:color="auto" w:fill="FFFFFF"/>
      <w:spacing w:after="120"/>
    </w:pPr>
    <w:rPr>
      <w:rFonts w:ascii="Arial" w:eastAsia="SimSun" w:hAnsi="Arial" w:cs="Arial"/>
      <w:color w:val="000000"/>
      <w:sz w:val="22"/>
      <w:szCs w:val="22"/>
      <w:lang/>
    </w:rPr>
  </w:style>
  <w:style w:type="paragraph" w:customStyle="1" w:styleId="Indent">
    <w:name w:val="Indent"/>
    <w:basedOn w:val="a"/>
    <w:pPr>
      <w:spacing w:after="240"/>
      <w:ind w:left="1021" w:hanging="170"/>
      <w:jc w:val="both"/>
    </w:pPr>
    <w:rPr>
      <w:sz w:val="24"/>
    </w:rPr>
  </w:style>
  <w:style w:type="paragraph" w:customStyle="1" w:styleId="words">
    <w:name w:val="words"/>
    <w:basedOn w:val="a"/>
    <w:pPr>
      <w:keepNext/>
      <w:keepLines/>
      <w:spacing w:after="240"/>
      <w:jc w:val="both"/>
    </w:pPr>
    <w:rPr>
      <w:sz w:val="24"/>
    </w:rPr>
  </w:style>
  <w:style w:type="paragraph" w:customStyle="1" w:styleId="afff5">
    <w:name w:val="Обычный текст с отступом"/>
    <w:basedOn w:val="a"/>
    <w:pPr>
      <w:spacing w:after="240" w:line="200" w:lineRule="atLeast"/>
      <w:jc w:val="both"/>
    </w:pPr>
  </w:style>
  <w:style w:type="paragraph" w:customStyle="1" w:styleId="afff6">
    <w:name w:val="Мелкий"/>
    <w:basedOn w:val="a"/>
    <w:pPr>
      <w:spacing w:after="240" w:line="120" w:lineRule="atLeast"/>
      <w:jc w:val="both"/>
    </w:pPr>
    <w:rPr>
      <w:sz w:val="24"/>
    </w:rPr>
  </w:style>
  <w:style w:type="paragraph" w:customStyle="1" w:styleId="223">
    <w:name w:val="Продолжение списка 22"/>
    <w:basedOn w:val="a"/>
    <w:pPr>
      <w:spacing w:after="240"/>
      <w:ind w:left="720"/>
      <w:jc w:val="both"/>
    </w:pPr>
    <w:rPr>
      <w:sz w:val="24"/>
    </w:rPr>
  </w:style>
  <w:style w:type="paragraph" w:customStyle="1" w:styleId="ListBullet2">
    <w:name w:val="List Bullet 2"/>
    <w:basedOn w:val="a"/>
    <w:pPr>
      <w:numPr>
        <w:numId w:val="9"/>
      </w:numPr>
      <w:spacing w:after="240"/>
      <w:ind w:left="643"/>
      <w:jc w:val="both"/>
    </w:pPr>
    <w:rPr>
      <w:sz w:val="24"/>
    </w:rPr>
  </w:style>
  <w:style w:type="paragraph" w:customStyle="1" w:styleId="afff7">
    <w:name w:val="список иллюстраций"/>
    <w:basedOn w:val="a"/>
    <w:next w:val="a"/>
    <w:pPr>
      <w:tabs>
        <w:tab w:val="right" w:leader="dot" w:pos="9101"/>
      </w:tabs>
      <w:jc w:val="center"/>
    </w:pPr>
    <w:rPr>
      <w:b/>
      <w:sz w:val="24"/>
    </w:rPr>
  </w:style>
  <w:style w:type="paragraph" w:customStyle="1" w:styleId="afff8">
    <w:name w:val="текст примечания"/>
    <w:basedOn w:val="a"/>
    <w:pPr>
      <w:spacing w:after="240"/>
      <w:jc w:val="both"/>
    </w:pPr>
  </w:style>
  <w:style w:type="paragraph" w:customStyle="1" w:styleId="afff9">
    <w:name w:val="текст сноски"/>
    <w:basedOn w:val="a"/>
    <w:pPr>
      <w:spacing w:after="240"/>
      <w:jc w:val="both"/>
    </w:pPr>
  </w:style>
  <w:style w:type="paragraph" w:customStyle="1" w:styleId="BodySingle">
    <w:name w:val="Body Single"/>
    <w:pPr>
      <w:suppressAutoHyphens/>
      <w:spacing w:line="240" w:lineRule="atLeast"/>
      <w:jc w:val="center"/>
    </w:pPr>
    <w:rPr>
      <w:b/>
      <w:color w:val="000000"/>
      <w:sz w:val="28"/>
      <w:lang w:eastAsia="zh-CN"/>
    </w:rPr>
  </w:style>
  <w:style w:type="paragraph" w:customStyle="1" w:styleId="afffa">
    <w:name w:val="Текст_без_Отступа"/>
    <w:next w:val="a"/>
    <w:pPr>
      <w:suppressAutoHyphens/>
    </w:pPr>
    <w:rPr>
      <w:rFonts w:ascii="SchoolBook" w:hAnsi="SchoolBook" w:cs="SchoolBook"/>
      <w:lang w:eastAsia="zh-CN"/>
    </w:rPr>
  </w:style>
  <w:style w:type="paragraph" w:customStyle="1" w:styleId="afffb">
    <w:name w:val="Текст_Баллет"/>
    <w:basedOn w:val="a"/>
    <w:pPr>
      <w:numPr>
        <w:numId w:val="10"/>
      </w:numPr>
      <w:spacing w:after="240"/>
      <w:jc w:val="both"/>
    </w:pPr>
    <w:rPr>
      <w:sz w:val="24"/>
    </w:rPr>
  </w:style>
  <w:style w:type="paragraph" w:customStyle="1" w:styleId="322">
    <w:name w:val="Основной текст 32"/>
    <w:basedOn w:val="a"/>
    <w:pPr>
      <w:spacing w:after="240"/>
      <w:jc w:val="both"/>
    </w:pPr>
    <w:rPr>
      <w:sz w:val="24"/>
      <w:u w:val="single"/>
    </w:rPr>
  </w:style>
  <w:style w:type="paragraph" w:customStyle="1" w:styleId="xl24">
    <w:name w:val="xl24"/>
    <w:basedOn w:val="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Unicode MS" w:eastAsia="Arial Unicode MS" w:hAnsi="Arial Unicode MS" w:cs="Times New Roman CYR"/>
      <w:sz w:val="24"/>
      <w:szCs w:val="24"/>
    </w:rPr>
  </w:style>
  <w:style w:type="paragraph" w:customStyle="1" w:styleId="xl25">
    <w:name w:val="xl25"/>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Times New Roman CYR"/>
      <w:sz w:val="24"/>
      <w:szCs w:val="24"/>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29">
    <w:name w:val="xl29"/>
    <w:basedOn w:val="a"/>
    <w:pPr>
      <w:pBdr>
        <w:top w:val="none" w:sz="0"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30">
    <w:name w:val="xl30"/>
    <w:basedOn w:val="a"/>
    <w:pPr>
      <w:pBdr>
        <w:top w:val="none" w:sz="0"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1">
    <w:name w:val="xl31"/>
    <w:basedOn w:val="a"/>
    <w:pPr>
      <w:pBdr>
        <w:top w:val="none" w:sz="0"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37">
    <w:name w:val="xl37"/>
    <w:basedOn w:val="a"/>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9">
    <w:name w:val="xl39"/>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40">
    <w:name w:val="xl40"/>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41">
    <w:name w:val="xl41"/>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42">
    <w:name w:val="xl42"/>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43">
    <w:name w:val="xl43"/>
    <w:basedOn w:val="a"/>
    <w:pPr>
      <w:pBdr>
        <w:top w:val="none" w:sz="0"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44">
    <w:name w:val="xl44"/>
    <w:basedOn w:val="a"/>
    <w:pPr>
      <w:pBdr>
        <w:top w:val="single" w:sz="4" w:space="0" w:color="000000"/>
        <w:left w:val="single" w:sz="4" w:space="0" w:color="000000"/>
        <w:bottom w:val="single" w:sz="4" w:space="0" w:color="000000"/>
        <w:right w:val="single" w:sz="4" w:space="0" w:color="000000"/>
      </w:pBdr>
      <w:shd w:val="clear" w:color="auto" w:fill="C0C0C0"/>
      <w:spacing w:before="280" w:after="280"/>
      <w:jc w:val="both"/>
      <w:textAlignment w:val="top"/>
    </w:pPr>
    <w:rPr>
      <w:rFonts w:eastAsia="Arial Unicode MS"/>
      <w:sz w:val="24"/>
      <w:szCs w:val="24"/>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hd w:val="clear" w:color="auto" w:fill="C0C0C0"/>
      <w:spacing w:before="280" w:after="280"/>
    </w:pPr>
    <w:rPr>
      <w:rFonts w:eastAsia="Arial Unicode MS"/>
      <w:sz w:val="24"/>
      <w:szCs w:val="24"/>
    </w:rPr>
  </w:style>
  <w:style w:type="paragraph" w:customStyle="1" w:styleId="xl46">
    <w:name w:val="xl46"/>
    <w:basedOn w:val="a"/>
    <w:pPr>
      <w:pBdr>
        <w:top w:val="single" w:sz="4" w:space="0" w:color="000000"/>
        <w:left w:val="single" w:sz="4" w:space="0" w:color="000000"/>
        <w:bottom w:val="single" w:sz="4" w:space="0" w:color="000000"/>
        <w:right w:val="single" w:sz="4" w:space="0" w:color="000000"/>
      </w:pBdr>
      <w:shd w:val="clear" w:color="auto" w:fill="C0C0C0"/>
      <w:spacing w:before="280" w:after="280"/>
    </w:pPr>
    <w:rPr>
      <w:rFonts w:eastAsia="Arial Unicode MS"/>
      <w:sz w:val="24"/>
      <w:szCs w:val="24"/>
    </w:rPr>
  </w:style>
  <w:style w:type="paragraph" w:customStyle="1" w:styleId="xl47">
    <w:name w:val="xl47"/>
    <w:basedOn w:val="a"/>
    <w:pPr>
      <w:pBdr>
        <w:top w:val="single" w:sz="4" w:space="0" w:color="000000"/>
        <w:left w:val="single" w:sz="4" w:space="0" w:color="000000"/>
        <w:bottom w:val="single" w:sz="4" w:space="0" w:color="000000"/>
        <w:right w:val="single" w:sz="4" w:space="0" w:color="000000"/>
      </w:pBdr>
      <w:shd w:val="clear" w:color="auto" w:fill="C0C0C0"/>
      <w:spacing w:before="280" w:after="280"/>
      <w:textAlignment w:val="top"/>
    </w:pPr>
    <w:rPr>
      <w:rFonts w:eastAsia="Arial Unicode MS"/>
      <w:sz w:val="24"/>
      <w:szCs w:val="24"/>
    </w:rPr>
  </w:style>
  <w:style w:type="paragraph" w:customStyle="1" w:styleId="xl48">
    <w:name w:val="xl48"/>
    <w:basedOn w:val="a"/>
    <w:pPr>
      <w:pBdr>
        <w:top w:val="single" w:sz="4" w:space="0" w:color="000000"/>
        <w:left w:val="single" w:sz="4" w:space="0" w:color="000000"/>
        <w:bottom w:val="single" w:sz="4" w:space="0" w:color="000000"/>
        <w:right w:val="single" w:sz="4" w:space="0" w:color="000000"/>
      </w:pBdr>
      <w:shd w:val="clear" w:color="auto" w:fill="C0C0C0"/>
      <w:spacing w:before="280" w:after="280"/>
    </w:pPr>
    <w:rPr>
      <w:rFonts w:eastAsia="Arial Unicode MS"/>
      <w:sz w:val="24"/>
      <w:szCs w:val="24"/>
    </w:rPr>
  </w:style>
  <w:style w:type="paragraph" w:customStyle="1" w:styleId="xl49">
    <w:name w:val="xl49"/>
    <w:basedOn w:val="a"/>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51">
    <w:name w:val="xl51"/>
    <w:basedOn w:val="a"/>
    <w:pPr>
      <w:pBdr>
        <w:top w:val="single" w:sz="4" w:space="0" w:color="000000"/>
        <w:left w:val="single" w:sz="4" w:space="0" w:color="000000"/>
        <w:bottom w:val="single" w:sz="4" w:space="0" w:color="000000"/>
        <w:right w:val="none" w:sz="0" w:space="0" w:color="000000"/>
      </w:pBdr>
      <w:spacing w:before="280" w:after="280"/>
      <w:jc w:val="center"/>
      <w:textAlignment w:val="center"/>
    </w:pPr>
    <w:rPr>
      <w:rFonts w:eastAsia="Arial Unicode MS"/>
      <w:b/>
      <w:bCs/>
      <w:i/>
      <w:iCs/>
      <w:sz w:val="28"/>
      <w:szCs w:val="28"/>
    </w:rPr>
  </w:style>
  <w:style w:type="paragraph" w:customStyle="1" w:styleId="xl52">
    <w:name w:val="xl52"/>
    <w:basedOn w:val="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Unicode MS" w:eastAsia="Arial Unicode MS" w:hAnsi="Arial Unicode MS" w:cs="Times New Roman CYR"/>
      <w:i/>
      <w:iCs/>
      <w:sz w:val="24"/>
      <w:szCs w:val="24"/>
    </w:rPr>
  </w:style>
  <w:style w:type="paragraph" w:customStyle="1" w:styleId="xl53">
    <w:name w:val="xl53"/>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Times New Roman CYR"/>
      <w:i/>
      <w:iCs/>
      <w:sz w:val="24"/>
      <w:szCs w:val="24"/>
    </w:rPr>
  </w:style>
  <w:style w:type="paragraph" w:customStyle="1" w:styleId="xl54">
    <w:name w:val="xl54"/>
    <w:basedOn w:val="a"/>
    <w:pPr>
      <w:pBdr>
        <w:top w:val="single" w:sz="4" w:space="0" w:color="000000"/>
        <w:left w:val="single" w:sz="4" w:space="0" w:color="000000"/>
        <w:bottom w:val="single" w:sz="4" w:space="0" w:color="000000"/>
        <w:right w:val="none" w:sz="0" w:space="0" w:color="000000"/>
      </w:pBdr>
      <w:spacing w:before="280" w:after="280"/>
      <w:jc w:val="center"/>
      <w:textAlignment w:val="center"/>
    </w:pPr>
    <w:rPr>
      <w:rFonts w:ascii="Arial" w:eastAsia="Arial Unicode MS" w:hAnsi="Arial" w:cs="Times New Roman CYR"/>
      <w:b/>
      <w:bCs/>
      <w:sz w:val="24"/>
      <w:szCs w:val="24"/>
    </w:rPr>
  </w:style>
  <w:style w:type="paragraph" w:customStyle="1" w:styleId="xl55">
    <w:name w:val="xl55"/>
    <w:basedOn w:val="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w:eastAsia="Arial Unicode MS" w:hAnsi="Arial" w:cs="Times New Roman CYR"/>
      <w:sz w:val="24"/>
      <w:szCs w:val="24"/>
    </w:rPr>
  </w:style>
  <w:style w:type="paragraph" w:customStyle="1" w:styleId="xl56">
    <w:name w:val="xl56"/>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w:eastAsia="Arial Unicode MS" w:hAnsi="Arial" w:cs="Times New Roman CYR"/>
      <w:sz w:val="24"/>
      <w:szCs w:val="24"/>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DefaultText">
    <w:name w:val="Default Text"/>
    <w:pPr>
      <w:widowControl w:val="0"/>
      <w:suppressAutoHyphens/>
      <w:spacing w:after="60"/>
      <w:ind w:firstLine="720"/>
      <w:jc w:val="both"/>
    </w:pPr>
    <w:rPr>
      <w:color w:val="000000"/>
      <w:sz w:val="24"/>
      <w:lang w:eastAsia="zh-CN"/>
    </w:rPr>
  </w:style>
  <w:style w:type="paragraph" w:customStyle="1" w:styleId="BodyTextIndent2">
    <w:name w:val="Body Text Indent 2"/>
    <w:basedOn w:val="Normal1"/>
    <w:pPr>
      <w:widowControl/>
      <w:spacing w:line="240" w:lineRule="auto"/>
      <w:ind w:left="0" w:firstLine="709"/>
      <w:jc w:val="both"/>
    </w:pPr>
    <w:rPr>
      <w:sz w:val="22"/>
      <w:szCs w:val="20"/>
    </w:rPr>
  </w:style>
  <w:style w:type="paragraph" w:customStyle="1" w:styleId="heading21">
    <w:name w:val="heading 21"/>
    <w:basedOn w:val="Normal1"/>
    <w:next w:val="Normal1"/>
    <w:pPr>
      <w:keepNext/>
      <w:keepLines/>
      <w:widowControl/>
      <w:spacing w:before="240" w:after="120" w:line="240" w:lineRule="auto"/>
      <w:ind w:left="0" w:firstLine="0"/>
      <w:jc w:val="center"/>
    </w:pPr>
    <w:rPr>
      <w:b/>
      <w:sz w:val="24"/>
      <w:szCs w:val="20"/>
    </w:rPr>
  </w:style>
  <w:style w:type="paragraph" w:customStyle="1" w:styleId="2f0">
    <w:name w:val="2"/>
    <w:basedOn w:val="a"/>
    <w:next w:val="afff4"/>
    <w:pPr>
      <w:shd w:val="clear" w:color="auto" w:fill="FFFFFF"/>
      <w:spacing w:after="120"/>
    </w:pPr>
    <w:rPr>
      <w:rFonts w:ascii="Arial" w:eastAsia="SimSun" w:hAnsi="Arial" w:cs="Arial"/>
      <w:color w:val="000000"/>
      <w:sz w:val="22"/>
      <w:szCs w:val="22"/>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53">
    <w:name w:val="заголовок 5"/>
    <w:basedOn w:val="afff2"/>
    <w:next w:val="afff2"/>
    <w:pPr>
      <w:autoSpaceDE w:val="0"/>
      <w:spacing w:before="240" w:after="60"/>
      <w:ind w:left="2864" w:hanging="708"/>
      <w:outlineLvl w:val="4"/>
    </w:pPr>
    <w:rPr>
      <w:rFonts w:ascii="Arial" w:hAnsi="Arial" w:cs="Arial"/>
      <w:sz w:val="22"/>
      <w:szCs w:val="22"/>
    </w:rPr>
  </w:style>
  <w:style w:type="paragraph" w:customStyle="1" w:styleId="61">
    <w:name w:val="заголовок 6"/>
    <w:basedOn w:val="afff2"/>
    <w:next w:val="afff2"/>
    <w:pPr>
      <w:autoSpaceDE w:val="0"/>
      <w:spacing w:before="240" w:after="60"/>
      <w:ind w:left="3572" w:hanging="708"/>
      <w:outlineLvl w:val="5"/>
    </w:pPr>
    <w:rPr>
      <w:i/>
      <w:iCs/>
      <w:sz w:val="22"/>
      <w:szCs w:val="22"/>
    </w:rPr>
  </w:style>
  <w:style w:type="paragraph" w:customStyle="1" w:styleId="71">
    <w:name w:val="заголовок 7"/>
    <w:basedOn w:val="afff2"/>
    <w:next w:val="afff2"/>
    <w:pPr>
      <w:autoSpaceDE w:val="0"/>
      <w:spacing w:before="240" w:after="60"/>
      <w:ind w:left="4280" w:hanging="708"/>
      <w:outlineLvl w:val="6"/>
    </w:pPr>
    <w:rPr>
      <w:rFonts w:ascii="Arial" w:hAnsi="Arial" w:cs="Arial"/>
      <w:sz w:val="20"/>
    </w:rPr>
  </w:style>
  <w:style w:type="paragraph" w:customStyle="1" w:styleId="81">
    <w:name w:val="заголовок 8"/>
    <w:basedOn w:val="afff2"/>
    <w:next w:val="afff2"/>
    <w:pPr>
      <w:autoSpaceDE w:val="0"/>
      <w:spacing w:before="240" w:after="60"/>
      <w:ind w:left="4988" w:hanging="708"/>
      <w:outlineLvl w:val="7"/>
    </w:pPr>
    <w:rPr>
      <w:rFonts w:ascii="Arial" w:hAnsi="Arial" w:cs="Arial"/>
      <w:i/>
      <w:iCs/>
      <w:sz w:val="20"/>
    </w:rPr>
  </w:style>
  <w:style w:type="paragraph" w:customStyle="1" w:styleId="91">
    <w:name w:val="заголовок 9"/>
    <w:basedOn w:val="afff2"/>
    <w:next w:val="afff2"/>
    <w:pPr>
      <w:autoSpaceDE w:val="0"/>
      <w:spacing w:before="240" w:after="60"/>
      <w:ind w:left="5696" w:hanging="708"/>
      <w:outlineLvl w:val="8"/>
    </w:pPr>
    <w:rPr>
      <w:rFonts w:ascii="Arial" w:hAnsi="Arial" w:cs="Arial"/>
      <w:b/>
      <w:bCs/>
      <w:i/>
      <w:iCs/>
      <w:sz w:val="18"/>
      <w:szCs w:val="18"/>
    </w:rPr>
  </w:style>
  <w:style w:type="paragraph" w:customStyle="1" w:styleId="1d">
    <w:name w:val="Заголовок 1.Глава"/>
    <w:basedOn w:val="afff2"/>
    <w:next w:val="afff2"/>
    <w:pPr>
      <w:keepNext/>
      <w:keepLines/>
      <w:tabs>
        <w:tab w:val="left" w:pos="360"/>
      </w:tabs>
      <w:autoSpaceDE w:val="0"/>
      <w:spacing w:before="240"/>
      <w:ind w:left="284" w:hanging="284"/>
      <w:jc w:val="left"/>
      <w:outlineLvl w:val="0"/>
    </w:pPr>
    <w:rPr>
      <w:b/>
      <w:bCs/>
      <w:kern w:val="2"/>
      <w:sz w:val="28"/>
      <w:szCs w:val="28"/>
    </w:rPr>
  </w:style>
  <w:style w:type="paragraph" w:customStyle="1" w:styleId="2f1">
    <w:name w:val="Заголовок 2.Раздел"/>
    <w:basedOn w:val="1d"/>
    <w:next w:val="afff2"/>
    <w:pPr>
      <w:tabs>
        <w:tab w:val="left" w:pos="576"/>
      </w:tabs>
      <w:spacing w:before="120"/>
      <w:ind w:left="576" w:hanging="576"/>
    </w:pPr>
    <w:rPr>
      <w:kern w:val="0"/>
      <w:sz w:val="20"/>
      <w:szCs w:val="24"/>
    </w:rPr>
  </w:style>
  <w:style w:type="paragraph" w:customStyle="1" w:styleId="Oaeno">
    <w:name w:val="Oaeno"/>
    <w:basedOn w:val="a"/>
    <w:pPr>
      <w:widowControl w:val="0"/>
    </w:pPr>
    <w:rPr>
      <w:rFonts w:ascii="Courier New" w:hAnsi="Courier New" w:cs="Courier New"/>
    </w:rPr>
  </w:style>
  <w:style w:type="paragraph" w:customStyle="1" w:styleId="1e">
    <w:name w:val="1"/>
    <w:basedOn w:val="a"/>
    <w:next w:val="afff4"/>
    <w:pPr>
      <w:shd w:val="clear" w:color="auto" w:fill="FFFFFF"/>
      <w:spacing w:after="120"/>
    </w:pPr>
    <w:rPr>
      <w:rFonts w:ascii="Arial" w:eastAsia="SimSun" w:hAnsi="Arial" w:cs="Arial"/>
      <w:color w:val="000000"/>
      <w:sz w:val="22"/>
      <w:szCs w:val="22"/>
    </w:rPr>
  </w:style>
  <w:style w:type="paragraph" w:customStyle="1" w:styleId="DatesNotes">
    <w:name w:val="Dates/Notes"/>
    <w:basedOn w:val="a"/>
    <w:pPr>
      <w:jc w:val="both"/>
    </w:pPr>
    <w:rPr>
      <w:rFonts w:ascii="Arial" w:hAnsi="Arial" w:cs="Arial"/>
      <w:b/>
      <w:szCs w:val="24"/>
      <w:lang w:val="en-US"/>
    </w:rPr>
  </w:style>
  <w:style w:type="paragraph" w:customStyle="1" w:styleId="Requirement3">
    <w:name w:val="Requirement 3"/>
    <w:basedOn w:val="3"/>
    <w:pPr>
      <w:keepNext w:val="0"/>
      <w:widowControl w:val="0"/>
      <w:numPr>
        <w:ilvl w:val="0"/>
        <w:numId w:val="0"/>
      </w:numPr>
      <w:suppressLineNumbers/>
      <w:tabs>
        <w:tab w:val="left" w:pos="720"/>
      </w:tabs>
      <w:spacing w:before="40"/>
      <w:ind w:left="720" w:hanging="720"/>
      <w:jc w:val="left"/>
      <w:outlineLvl w:val="9"/>
    </w:pPr>
    <w:rPr>
      <w:sz w:val="20"/>
    </w:rPr>
  </w:style>
  <w:style w:type="paragraph" w:styleId="afffc">
    <w:name w:val="annotation subject"/>
    <w:basedOn w:val="2f"/>
    <w:next w:val="2f"/>
    <w:pPr>
      <w:jc w:val="both"/>
    </w:pPr>
    <w:rPr>
      <w:b/>
      <w:bCs/>
      <w:szCs w:val="20"/>
    </w:rPr>
  </w:style>
  <w:style w:type="paragraph" w:customStyle="1" w:styleId="AIOCNORMAL">
    <w:name w:val="AIOC NORMAL"/>
    <w:basedOn w:val="a"/>
    <w:pPr>
      <w:tabs>
        <w:tab w:val="left" w:pos="1440"/>
      </w:tabs>
      <w:spacing w:line="260" w:lineRule="exact"/>
    </w:pPr>
    <w:rPr>
      <w:rFonts w:ascii="Book Antiqua" w:hAnsi="Book Antiqua" w:cs="Book Antiqua"/>
      <w:sz w:val="22"/>
    </w:rPr>
  </w:style>
  <w:style w:type="paragraph" w:customStyle="1" w:styleId="afffd">
    <w:name w:val="Стиль &quot;Наименование&quot;"/>
    <w:basedOn w:val="a"/>
    <w:next w:val="a"/>
    <w:pPr>
      <w:keepNext/>
      <w:widowControl w:val="0"/>
      <w:suppressLineNumbers/>
      <w:spacing w:before="240" w:after="240"/>
      <w:jc w:val="center"/>
    </w:pPr>
    <w:rPr>
      <w:b/>
      <w:kern w:val="2"/>
      <w:sz w:val="28"/>
    </w:rPr>
  </w:style>
  <w:style w:type="paragraph" w:customStyle="1" w:styleId="afffe">
    <w:name w:val="Столбец"/>
    <w:basedOn w:val="a"/>
    <w:pPr>
      <w:widowControl w:val="0"/>
      <w:suppressLineNumbers/>
      <w:jc w:val="center"/>
    </w:pPr>
    <w:rPr>
      <w:b/>
    </w:rPr>
  </w:style>
  <w:style w:type="paragraph" w:customStyle="1" w:styleId="Normal11">
    <w:name w:val="Normal11"/>
    <w:pPr>
      <w:widowControl w:val="0"/>
      <w:suppressAutoHyphens/>
      <w:spacing w:line="360" w:lineRule="auto"/>
      <w:jc w:val="both"/>
    </w:pPr>
    <w:rPr>
      <w:sz w:val="28"/>
      <w:lang w:eastAsia="zh-CN"/>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4"/>
      <w:szCs w:val="24"/>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sz w:val="24"/>
      <w:szCs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center"/>
    </w:pPr>
    <w:rPr>
      <w:rFonts w:ascii="Arial" w:hAnsi="Arial" w:cs="Arial"/>
      <w:sz w:val="24"/>
      <w:szCs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sz w:val="24"/>
      <w:szCs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4"/>
      <w:szCs w:val="24"/>
    </w:rPr>
  </w:style>
  <w:style w:type="paragraph" w:customStyle="1" w:styleId="xl64">
    <w:name w:val="xl64"/>
    <w:basedOn w:val="a"/>
    <w:pPr>
      <w:pBdr>
        <w:top w:val="single" w:sz="8" w:space="0" w:color="000000"/>
        <w:left w:val="single" w:sz="8" w:space="0" w:color="000000"/>
        <w:bottom w:val="none" w:sz="0" w:space="0" w:color="000000"/>
        <w:right w:val="single" w:sz="8" w:space="0" w:color="000000"/>
      </w:pBdr>
      <w:spacing w:before="280" w:after="280"/>
      <w:jc w:val="center"/>
      <w:textAlignment w:val="top"/>
    </w:pPr>
    <w:rPr>
      <w:rFonts w:ascii="Arial" w:hAnsi="Arial" w:cs="Arial"/>
      <w:b/>
      <w:bCs/>
      <w:sz w:val="24"/>
      <w:szCs w:val="24"/>
    </w:rPr>
  </w:style>
  <w:style w:type="paragraph" w:customStyle="1" w:styleId="xl70">
    <w:name w:val="xl70"/>
    <w:basedOn w:val="a"/>
    <w:pPr>
      <w:pBdr>
        <w:top w:val="single" w:sz="8"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71">
    <w:name w:val="xl71"/>
    <w:basedOn w:val="a"/>
    <w:pPr>
      <w:pBdr>
        <w:top w:val="single" w:sz="8" w:space="0" w:color="000000"/>
        <w:left w:val="single" w:sz="4" w:space="0" w:color="000000"/>
        <w:bottom w:val="single" w:sz="8" w:space="0" w:color="000000"/>
        <w:right w:val="single" w:sz="8" w:space="0" w:color="000000"/>
      </w:pBdr>
      <w:spacing w:before="280" w:after="280"/>
    </w:pPr>
    <w:rPr>
      <w:sz w:val="24"/>
      <w:szCs w:val="24"/>
    </w:rPr>
  </w:style>
  <w:style w:type="paragraph" w:customStyle="1" w:styleId="xl72">
    <w:name w:val="xl72"/>
    <w:basedOn w:val="a"/>
    <w:pPr>
      <w:pBdr>
        <w:top w:val="single" w:sz="8" w:space="0" w:color="000000"/>
        <w:left w:val="single" w:sz="8" w:space="0" w:color="000000"/>
        <w:bottom w:val="single" w:sz="4" w:space="0" w:color="000000"/>
        <w:right w:val="single" w:sz="4" w:space="0" w:color="000000"/>
      </w:pBdr>
      <w:spacing w:before="280" w:after="280"/>
    </w:pPr>
    <w:rPr>
      <w:sz w:val="24"/>
      <w:szCs w:val="24"/>
    </w:rPr>
  </w:style>
  <w:style w:type="paragraph" w:customStyle="1" w:styleId="xl73">
    <w:name w:val="xl73"/>
    <w:basedOn w:val="a"/>
    <w:pPr>
      <w:pBdr>
        <w:top w:val="single" w:sz="8"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4">
    <w:name w:val="xl74"/>
    <w:basedOn w:val="a"/>
    <w:pPr>
      <w:pBdr>
        <w:top w:val="single" w:sz="8" w:space="0" w:color="000000"/>
        <w:left w:val="single" w:sz="4" w:space="0" w:color="000000"/>
        <w:bottom w:val="single" w:sz="4" w:space="0" w:color="000000"/>
        <w:right w:val="single" w:sz="8" w:space="0" w:color="000000"/>
      </w:pBdr>
      <w:spacing w:before="280" w:after="280"/>
    </w:pPr>
    <w:rPr>
      <w:sz w:val="24"/>
      <w:szCs w:val="24"/>
    </w:rPr>
  </w:style>
  <w:style w:type="paragraph" w:customStyle="1" w:styleId="xl75">
    <w:name w:val="xl75"/>
    <w:basedOn w:val="a"/>
    <w:pPr>
      <w:pBdr>
        <w:top w:val="single" w:sz="4" w:space="0" w:color="000000"/>
        <w:left w:val="single" w:sz="8" w:space="0" w:color="000000"/>
        <w:bottom w:val="single" w:sz="4" w:space="0" w:color="000000"/>
        <w:right w:val="single" w:sz="4" w:space="0" w:color="000000"/>
      </w:pBdr>
      <w:spacing w:before="280" w:after="280"/>
    </w:pPr>
    <w:rPr>
      <w:sz w:val="24"/>
      <w:szCs w:val="24"/>
    </w:rPr>
  </w:style>
  <w:style w:type="paragraph" w:customStyle="1" w:styleId="xl76">
    <w:name w:val="xl76"/>
    <w:basedOn w:val="a"/>
    <w:pPr>
      <w:pBdr>
        <w:top w:val="single" w:sz="4" w:space="0" w:color="000000"/>
        <w:left w:val="single" w:sz="4" w:space="0" w:color="000000"/>
        <w:bottom w:val="single" w:sz="4" w:space="0" w:color="000000"/>
        <w:right w:val="single" w:sz="8" w:space="0" w:color="000000"/>
      </w:pBdr>
      <w:spacing w:before="280" w:after="280"/>
    </w:pPr>
    <w:rPr>
      <w:sz w:val="24"/>
      <w:szCs w:val="24"/>
    </w:rPr>
  </w:style>
  <w:style w:type="paragraph" w:customStyle="1" w:styleId="xl77">
    <w:name w:val="xl77"/>
    <w:basedOn w:val="a"/>
    <w:pPr>
      <w:pBdr>
        <w:top w:val="single" w:sz="4" w:space="0" w:color="000000"/>
        <w:left w:val="single" w:sz="8" w:space="0" w:color="000000"/>
        <w:bottom w:val="none" w:sz="0" w:space="0" w:color="000000"/>
        <w:right w:val="single" w:sz="4" w:space="0" w:color="000000"/>
      </w:pBdr>
      <w:spacing w:before="280" w:after="280"/>
    </w:pPr>
    <w:rPr>
      <w:sz w:val="24"/>
      <w:szCs w:val="24"/>
    </w:rPr>
  </w:style>
  <w:style w:type="paragraph" w:customStyle="1" w:styleId="xl78">
    <w:name w:val="xl78"/>
    <w:basedOn w:val="a"/>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xl79">
    <w:name w:val="xl79"/>
    <w:basedOn w:val="a"/>
    <w:pPr>
      <w:pBdr>
        <w:top w:val="single" w:sz="4" w:space="0" w:color="000000"/>
        <w:left w:val="single" w:sz="4" w:space="0" w:color="000000"/>
        <w:bottom w:val="none" w:sz="0" w:space="0" w:color="000000"/>
        <w:right w:val="single" w:sz="8" w:space="0" w:color="000000"/>
      </w:pBdr>
      <w:spacing w:before="280" w:after="280"/>
    </w:pPr>
    <w:rPr>
      <w:sz w:val="24"/>
      <w:szCs w:val="24"/>
    </w:rPr>
  </w:style>
  <w:style w:type="paragraph" w:customStyle="1" w:styleId="xl80">
    <w:name w:val="xl80"/>
    <w:basedOn w:val="a"/>
    <w:pPr>
      <w:pBdr>
        <w:top w:val="single" w:sz="8" w:space="0" w:color="000000"/>
        <w:left w:val="single" w:sz="4" w:space="0" w:color="000000"/>
        <w:bottom w:val="single" w:sz="4" w:space="0" w:color="000000"/>
        <w:right w:val="none" w:sz="0" w:space="0" w:color="000000"/>
      </w:pBdr>
      <w:spacing w:before="280" w:after="280"/>
    </w:pPr>
    <w:rPr>
      <w:sz w:val="24"/>
      <w:szCs w:val="24"/>
    </w:rPr>
  </w:style>
  <w:style w:type="paragraph" w:customStyle="1" w:styleId="xl81">
    <w:name w:val="xl81"/>
    <w:basedOn w:val="a"/>
    <w:pPr>
      <w:pBdr>
        <w:top w:val="single" w:sz="4" w:space="0" w:color="000000"/>
        <w:left w:val="single" w:sz="4" w:space="0" w:color="000000"/>
        <w:bottom w:val="none" w:sz="0" w:space="0" w:color="000000"/>
        <w:right w:val="none" w:sz="0" w:space="0" w:color="000000"/>
      </w:pBdr>
      <w:spacing w:before="280" w:after="280"/>
    </w:pPr>
    <w:rPr>
      <w:sz w:val="24"/>
      <w:szCs w:val="24"/>
    </w:rPr>
  </w:style>
  <w:style w:type="paragraph" w:customStyle="1" w:styleId="xl82">
    <w:name w:val="xl82"/>
    <w:basedOn w:val="a"/>
    <w:pPr>
      <w:pBdr>
        <w:top w:val="single" w:sz="8" w:space="0" w:color="000000"/>
        <w:left w:val="single" w:sz="4" w:space="0" w:color="000000"/>
        <w:bottom w:val="single" w:sz="8" w:space="0" w:color="000000"/>
        <w:right w:val="none" w:sz="0" w:space="0" w:color="000000"/>
      </w:pBdr>
      <w:spacing w:before="280" w:after="280"/>
    </w:pPr>
    <w:rPr>
      <w:sz w:val="24"/>
      <w:szCs w:val="24"/>
    </w:rPr>
  </w:style>
  <w:style w:type="paragraph" w:customStyle="1" w:styleId="xl83">
    <w:name w:val="xl83"/>
    <w:basedOn w:val="a"/>
    <w:pPr>
      <w:pBdr>
        <w:top w:val="single" w:sz="8"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84">
    <w:name w:val="xl84"/>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85">
    <w:name w:val="xl85"/>
    <w:basedOn w:val="a"/>
    <w:pPr>
      <w:pBdr>
        <w:top w:val="single" w:sz="4" w:space="0" w:color="000000"/>
        <w:left w:val="none" w:sz="0" w:space="0" w:color="000000"/>
        <w:bottom w:val="none" w:sz="0" w:space="0" w:color="000000"/>
        <w:right w:val="single" w:sz="4" w:space="0" w:color="000000"/>
      </w:pBdr>
      <w:spacing w:before="280" w:after="280"/>
    </w:pPr>
    <w:rPr>
      <w:sz w:val="24"/>
      <w:szCs w:val="24"/>
    </w:rPr>
  </w:style>
  <w:style w:type="paragraph" w:customStyle="1" w:styleId="xl86">
    <w:name w:val="xl86"/>
    <w:basedOn w:val="a"/>
    <w:pPr>
      <w:pBdr>
        <w:top w:val="single" w:sz="8" w:space="0" w:color="000000"/>
        <w:left w:val="none" w:sz="0" w:space="0" w:color="000000"/>
        <w:bottom w:val="single" w:sz="8" w:space="0" w:color="000000"/>
        <w:right w:val="single" w:sz="4" w:space="0" w:color="000000"/>
      </w:pBdr>
      <w:spacing w:before="280" w:after="280"/>
    </w:pPr>
    <w:rPr>
      <w:sz w:val="24"/>
      <w:szCs w:val="24"/>
    </w:rPr>
  </w:style>
  <w:style w:type="paragraph" w:customStyle="1" w:styleId="xl87">
    <w:name w:val="xl87"/>
    <w:basedOn w:val="a"/>
    <w:pPr>
      <w:spacing w:before="280" w:after="280"/>
      <w:textAlignment w:val="center"/>
    </w:pPr>
    <w:rPr>
      <w:rFonts w:ascii="Arial" w:hAnsi="Arial" w:cs="Arial"/>
      <w:sz w:val="36"/>
      <w:szCs w:val="36"/>
    </w:rPr>
  </w:style>
  <w:style w:type="paragraph" w:customStyle="1" w:styleId="xl88">
    <w:name w:val="xl88"/>
    <w:basedOn w:val="a"/>
    <w:pPr>
      <w:spacing w:before="280" w:after="280"/>
      <w:jc w:val="center"/>
      <w:textAlignment w:val="center"/>
    </w:pPr>
    <w:rPr>
      <w:rFonts w:ascii="Arial" w:hAnsi="Arial" w:cs="Arial"/>
      <w:b/>
      <w:bCs/>
      <w:sz w:val="24"/>
      <w:szCs w:val="24"/>
    </w:rPr>
  </w:style>
  <w:style w:type="paragraph" w:customStyle="1" w:styleId="xl89">
    <w:name w:val="xl89"/>
    <w:basedOn w:val="a"/>
    <w:pPr>
      <w:pBdr>
        <w:top w:val="single" w:sz="8" w:space="0" w:color="000000"/>
        <w:left w:val="single" w:sz="8" w:space="0" w:color="000000"/>
        <w:bottom w:val="single" w:sz="4" w:space="0" w:color="000000"/>
        <w:right w:val="single" w:sz="8" w:space="0" w:color="000000"/>
      </w:pBdr>
      <w:spacing w:before="280" w:after="280"/>
    </w:pPr>
    <w:rPr>
      <w:sz w:val="24"/>
      <w:szCs w:val="24"/>
    </w:rPr>
  </w:style>
  <w:style w:type="paragraph" w:customStyle="1" w:styleId="xl90">
    <w:name w:val="xl90"/>
    <w:basedOn w:val="a"/>
    <w:pPr>
      <w:pBdr>
        <w:top w:val="single" w:sz="4" w:space="0" w:color="000000"/>
        <w:left w:val="single" w:sz="8" w:space="0" w:color="000000"/>
        <w:bottom w:val="single" w:sz="4" w:space="0" w:color="000000"/>
        <w:right w:val="single" w:sz="8" w:space="0" w:color="000000"/>
      </w:pBdr>
      <w:spacing w:before="280" w:after="280"/>
    </w:pPr>
    <w:rPr>
      <w:sz w:val="24"/>
      <w:szCs w:val="24"/>
    </w:rPr>
  </w:style>
  <w:style w:type="paragraph" w:customStyle="1" w:styleId="xl91">
    <w:name w:val="xl91"/>
    <w:basedOn w:val="a"/>
    <w:pPr>
      <w:pBdr>
        <w:top w:val="single" w:sz="4" w:space="0" w:color="000000"/>
        <w:left w:val="single" w:sz="8" w:space="0" w:color="000000"/>
        <w:bottom w:val="none" w:sz="0" w:space="0" w:color="000000"/>
        <w:right w:val="single" w:sz="8" w:space="0" w:color="000000"/>
      </w:pBdr>
      <w:spacing w:before="280" w:after="280"/>
    </w:pPr>
    <w:rPr>
      <w:sz w:val="24"/>
      <w:szCs w:val="24"/>
    </w:rPr>
  </w:style>
  <w:style w:type="paragraph" w:customStyle="1" w:styleId="xl92">
    <w:name w:val="xl92"/>
    <w:basedOn w:val="a"/>
    <w:pPr>
      <w:pBdr>
        <w:top w:val="single" w:sz="4" w:space="0" w:color="000000"/>
        <w:left w:val="single" w:sz="8" w:space="0" w:color="000000"/>
        <w:bottom w:val="single" w:sz="8" w:space="0" w:color="000000"/>
        <w:right w:val="single" w:sz="4" w:space="0" w:color="000000"/>
      </w:pBdr>
      <w:spacing w:before="280" w:after="280"/>
      <w:jc w:val="center"/>
      <w:textAlignment w:val="center"/>
    </w:pPr>
    <w:rPr>
      <w:rFonts w:ascii="Arial" w:hAnsi="Arial" w:cs="Arial"/>
      <w:b/>
      <w:bCs/>
      <w:sz w:val="24"/>
      <w:szCs w:val="24"/>
    </w:rPr>
  </w:style>
  <w:style w:type="paragraph" w:customStyle="1" w:styleId="xl93">
    <w:name w:val="xl93"/>
    <w:basedOn w:val="a"/>
    <w:pPr>
      <w:pBdr>
        <w:top w:val="single" w:sz="8" w:space="0" w:color="000000"/>
        <w:left w:val="single" w:sz="8" w:space="0" w:color="000000"/>
        <w:bottom w:val="single" w:sz="8" w:space="0" w:color="000000"/>
        <w:right w:val="single" w:sz="8" w:space="0" w:color="000000"/>
      </w:pBdr>
      <w:spacing w:before="280" w:after="280"/>
    </w:pPr>
    <w:rPr>
      <w:sz w:val="24"/>
      <w:szCs w:val="24"/>
    </w:rPr>
  </w:style>
  <w:style w:type="paragraph" w:customStyle="1" w:styleId="xl94">
    <w:name w:val="xl94"/>
    <w:basedOn w:val="a"/>
    <w:pPr>
      <w:pBdr>
        <w:top w:val="single" w:sz="8" w:space="0" w:color="000000"/>
        <w:left w:val="single" w:sz="8" w:space="0" w:color="000000"/>
        <w:bottom w:val="none" w:sz="0" w:space="0" w:color="000000"/>
        <w:right w:val="single" w:sz="8" w:space="0" w:color="000000"/>
      </w:pBdr>
      <w:spacing w:before="280" w:after="280"/>
    </w:pPr>
    <w:rPr>
      <w:sz w:val="24"/>
      <w:szCs w:val="24"/>
    </w:rPr>
  </w:style>
  <w:style w:type="paragraph" w:customStyle="1" w:styleId="xl95">
    <w:name w:val="xl95"/>
    <w:basedOn w:val="a"/>
    <w:pPr>
      <w:pBdr>
        <w:top w:val="none" w:sz="0" w:space="0" w:color="000000"/>
        <w:left w:val="single" w:sz="8" w:space="0" w:color="000000"/>
        <w:bottom w:val="single" w:sz="8" w:space="0" w:color="000000"/>
        <w:right w:val="single" w:sz="8" w:space="0" w:color="000000"/>
      </w:pBdr>
      <w:spacing w:before="280" w:after="280"/>
    </w:pPr>
    <w:rPr>
      <w:sz w:val="24"/>
      <w:szCs w:val="24"/>
    </w:rPr>
  </w:style>
  <w:style w:type="paragraph" w:customStyle="1" w:styleId="xl96">
    <w:name w:val="xl96"/>
    <w:basedOn w:val="a"/>
    <w:pPr>
      <w:pBdr>
        <w:top w:val="single" w:sz="4"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97">
    <w:name w:val="xl97"/>
    <w:basedOn w:val="a"/>
    <w:pPr>
      <w:pBdr>
        <w:top w:val="single" w:sz="4" w:space="0" w:color="000000"/>
        <w:left w:val="single" w:sz="8" w:space="0" w:color="000000"/>
        <w:bottom w:val="none" w:sz="0" w:space="0" w:color="000000"/>
        <w:right w:val="single" w:sz="8" w:space="0" w:color="000000"/>
      </w:pBdr>
      <w:spacing w:before="280" w:after="280"/>
      <w:jc w:val="center"/>
    </w:pPr>
    <w:rPr>
      <w:sz w:val="24"/>
      <w:szCs w:val="24"/>
    </w:rPr>
  </w:style>
  <w:style w:type="paragraph" w:customStyle="1" w:styleId="xl98">
    <w:name w:val="xl98"/>
    <w:basedOn w:val="a"/>
    <w:pPr>
      <w:pBdr>
        <w:top w:val="single" w:sz="8" w:space="0" w:color="000000"/>
        <w:left w:val="single" w:sz="8" w:space="0" w:color="000000"/>
        <w:bottom w:val="single" w:sz="8" w:space="0" w:color="000000"/>
        <w:right w:val="single" w:sz="8" w:space="0" w:color="000000"/>
      </w:pBdr>
      <w:spacing w:before="280" w:after="280"/>
    </w:pPr>
    <w:rPr>
      <w:b/>
      <w:bCs/>
      <w:sz w:val="22"/>
      <w:szCs w:val="22"/>
    </w:rPr>
  </w:style>
  <w:style w:type="paragraph" w:customStyle="1" w:styleId="xl99">
    <w:name w:val="xl99"/>
    <w:basedOn w:val="a"/>
    <w:pPr>
      <w:pBdr>
        <w:top w:val="none" w:sz="0" w:space="0" w:color="000000"/>
        <w:left w:val="single" w:sz="8" w:space="0" w:color="000000"/>
        <w:bottom w:val="none" w:sz="0" w:space="0" w:color="000000"/>
        <w:right w:val="single" w:sz="8" w:space="0" w:color="000000"/>
      </w:pBdr>
      <w:spacing w:before="280" w:after="280"/>
    </w:pPr>
    <w:rPr>
      <w:sz w:val="24"/>
      <w:szCs w:val="24"/>
    </w:rPr>
  </w:style>
  <w:style w:type="paragraph" w:customStyle="1" w:styleId="xl100">
    <w:name w:val="xl100"/>
    <w:basedOn w:val="a"/>
    <w:pPr>
      <w:pBdr>
        <w:top w:val="single" w:sz="8"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101">
    <w:name w:val="xl101"/>
    <w:basedOn w:val="a"/>
    <w:pPr>
      <w:pBdr>
        <w:top w:val="single" w:sz="8"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2">
    <w:name w:val="xl102"/>
    <w:basedOn w:val="a"/>
    <w:pPr>
      <w:pBdr>
        <w:top w:val="single" w:sz="4"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3">
    <w:name w:val="xl103"/>
    <w:basedOn w:val="a"/>
    <w:pPr>
      <w:pBdr>
        <w:top w:val="single" w:sz="4"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4">
    <w:name w:val="xl104"/>
    <w:basedOn w:val="a"/>
    <w:pPr>
      <w:pBdr>
        <w:top w:val="single" w:sz="4"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5">
    <w:name w:val="xl105"/>
    <w:basedOn w:val="a"/>
    <w:pPr>
      <w:pBdr>
        <w:top w:val="single" w:sz="4" w:space="0" w:color="000000"/>
        <w:left w:val="single" w:sz="4" w:space="0" w:color="000000"/>
        <w:bottom w:val="single" w:sz="4" w:space="0" w:color="000000"/>
        <w:right w:val="single" w:sz="8" w:space="0" w:color="000000"/>
      </w:pBdr>
      <w:spacing w:before="280" w:after="280"/>
      <w:textAlignment w:val="top"/>
    </w:pPr>
    <w:rPr>
      <w:rFonts w:ascii="Arial" w:hAnsi="Arial" w:cs="Arial"/>
      <w:sz w:val="24"/>
      <w:szCs w:val="24"/>
    </w:rPr>
  </w:style>
  <w:style w:type="paragraph" w:customStyle="1" w:styleId="xl106">
    <w:name w:val="xl106"/>
    <w:basedOn w:val="a"/>
    <w:pPr>
      <w:pBdr>
        <w:top w:val="single" w:sz="4" w:space="0" w:color="000000"/>
        <w:left w:val="single" w:sz="4" w:space="0" w:color="000000"/>
        <w:bottom w:val="single" w:sz="4" w:space="0" w:color="000000"/>
        <w:right w:val="single" w:sz="8" w:space="0" w:color="000000"/>
      </w:pBdr>
      <w:spacing w:before="280" w:after="280"/>
      <w:textAlignment w:val="center"/>
    </w:pPr>
    <w:rPr>
      <w:sz w:val="24"/>
      <w:szCs w:val="24"/>
    </w:rPr>
  </w:style>
  <w:style w:type="paragraph" w:customStyle="1" w:styleId="xl107">
    <w:name w:val="xl107"/>
    <w:basedOn w:val="a"/>
    <w:pPr>
      <w:pBdr>
        <w:top w:val="single" w:sz="8"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108">
    <w:name w:val="xl108"/>
    <w:basedOn w:val="a"/>
    <w:pPr>
      <w:pBdr>
        <w:top w:val="single" w:sz="8"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09">
    <w:name w:val="xl109"/>
    <w:basedOn w:val="a"/>
    <w:pPr>
      <w:pBdr>
        <w:top w:val="single" w:sz="8" w:space="0" w:color="000000"/>
        <w:left w:val="single" w:sz="4" w:space="0" w:color="000000"/>
        <w:bottom w:val="single" w:sz="4" w:space="0" w:color="000000"/>
        <w:right w:val="none" w:sz="0" w:space="0" w:color="000000"/>
      </w:pBdr>
      <w:spacing w:before="280" w:after="280"/>
      <w:jc w:val="center"/>
    </w:pPr>
    <w:rPr>
      <w:sz w:val="24"/>
      <w:szCs w:val="24"/>
    </w:rPr>
  </w:style>
  <w:style w:type="paragraph" w:customStyle="1" w:styleId="xl110">
    <w:name w:val="xl110"/>
    <w:basedOn w:val="a"/>
    <w:pPr>
      <w:pBdr>
        <w:top w:val="single" w:sz="8" w:space="0" w:color="000000"/>
        <w:left w:val="single" w:sz="8" w:space="0" w:color="000000"/>
        <w:bottom w:val="single" w:sz="4" w:space="0" w:color="000000"/>
        <w:right w:val="single" w:sz="4" w:space="0" w:color="000000"/>
      </w:pBdr>
      <w:spacing w:before="280" w:after="280"/>
      <w:jc w:val="center"/>
    </w:pPr>
    <w:rPr>
      <w:sz w:val="24"/>
      <w:szCs w:val="24"/>
    </w:rPr>
  </w:style>
  <w:style w:type="paragraph" w:customStyle="1" w:styleId="xl111">
    <w:name w:val="xl111"/>
    <w:basedOn w:val="a"/>
    <w:pPr>
      <w:pBdr>
        <w:top w:val="single" w:sz="8"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12">
    <w:name w:val="xl112"/>
    <w:basedOn w:val="a"/>
    <w:pPr>
      <w:pBdr>
        <w:top w:val="single" w:sz="8" w:space="0" w:color="000000"/>
        <w:left w:val="single" w:sz="4" w:space="0" w:color="000000"/>
        <w:bottom w:val="single" w:sz="4" w:space="0" w:color="000000"/>
        <w:right w:val="single" w:sz="8" w:space="0" w:color="000000"/>
      </w:pBdr>
      <w:spacing w:before="280" w:after="280"/>
      <w:jc w:val="center"/>
    </w:pPr>
    <w:rPr>
      <w:sz w:val="24"/>
      <w:szCs w:val="24"/>
    </w:rPr>
  </w:style>
  <w:style w:type="paragraph" w:customStyle="1" w:styleId="xl113">
    <w:name w:val="xl113"/>
    <w:basedOn w:val="a"/>
    <w:pPr>
      <w:pBdr>
        <w:top w:val="single" w:sz="4"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114">
    <w:name w:val="xl114"/>
    <w:basedOn w:val="a"/>
    <w:pPr>
      <w:pBdr>
        <w:top w:val="single" w:sz="4"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15">
    <w:name w:val="xl115"/>
    <w:basedOn w:val="a"/>
    <w:pPr>
      <w:pBdr>
        <w:top w:val="single" w:sz="4" w:space="0" w:color="000000"/>
        <w:left w:val="single" w:sz="4" w:space="0" w:color="000000"/>
        <w:bottom w:val="single" w:sz="4" w:space="0" w:color="000000"/>
        <w:right w:val="none" w:sz="0" w:space="0" w:color="000000"/>
      </w:pBdr>
      <w:spacing w:before="280" w:after="280"/>
      <w:jc w:val="center"/>
    </w:pPr>
    <w:rPr>
      <w:sz w:val="24"/>
      <w:szCs w:val="24"/>
    </w:rPr>
  </w:style>
  <w:style w:type="paragraph" w:customStyle="1" w:styleId="xl116">
    <w:name w:val="xl116"/>
    <w:basedOn w:val="a"/>
    <w:pPr>
      <w:pBdr>
        <w:top w:val="single" w:sz="4" w:space="0" w:color="000000"/>
        <w:left w:val="single" w:sz="8" w:space="0" w:color="000000"/>
        <w:bottom w:val="single" w:sz="4" w:space="0" w:color="000000"/>
        <w:right w:val="single" w:sz="4" w:space="0" w:color="000000"/>
      </w:pBdr>
      <w:spacing w:before="280" w:after="280"/>
      <w:jc w:val="center"/>
    </w:pPr>
    <w:rPr>
      <w:sz w:val="24"/>
      <w:szCs w:val="24"/>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18">
    <w:name w:val="xl118"/>
    <w:basedOn w:val="a"/>
    <w:pPr>
      <w:pBdr>
        <w:top w:val="single" w:sz="4" w:space="0" w:color="000000"/>
        <w:left w:val="single" w:sz="4" w:space="0" w:color="000000"/>
        <w:bottom w:val="single" w:sz="4" w:space="0" w:color="000000"/>
        <w:right w:val="single" w:sz="8" w:space="0" w:color="000000"/>
      </w:pBdr>
      <w:spacing w:before="280" w:after="280"/>
      <w:jc w:val="center"/>
    </w:pPr>
    <w:rPr>
      <w:sz w:val="24"/>
      <w:szCs w:val="24"/>
    </w:rPr>
  </w:style>
  <w:style w:type="paragraph" w:customStyle="1" w:styleId="xl119">
    <w:name w:val="xl119"/>
    <w:basedOn w:val="a"/>
    <w:pPr>
      <w:pBdr>
        <w:top w:val="single" w:sz="4" w:space="0" w:color="000000"/>
        <w:left w:val="single" w:sz="8" w:space="0" w:color="000000"/>
        <w:bottom w:val="none" w:sz="0" w:space="0" w:color="000000"/>
        <w:right w:val="single" w:sz="8" w:space="0" w:color="000000"/>
      </w:pBdr>
      <w:spacing w:before="280" w:after="280"/>
      <w:jc w:val="center"/>
    </w:pPr>
    <w:rPr>
      <w:sz w:val="24"/>
      <w:szCs w:val="24"/>
    </w:rPr>
  </w:style>
  <w:style w:type="paragraph" w:customStyle="1" w:styleId="xl120">
    <w:name w:val="xl120"/>
    <w:basedOn w:val="a"/>
    <w:pPr>
      <w:pBdr>
        <w:top w:val="single" w:sz="4" w:space="0" w:color="000000"/>
        <w:left w:val="none" w:sz="0" w:space="0" w:color="000000"/>
        <w:bottom w:val="none" w:sz="0" w:space="0" w:color="000000"/>
        <w:right w:val="single" w:sz="4" w:space="0" w:color="000000"/>
      </w:pBdr>
      <w:spacing w:before="280" w:after="280"/>
      <w:jc w:val="center"/>
    </w:pPr>
    <w:rPr>
      <w:sz w:val="24"/>
      <w:szCs w:val="24"/>
    </w:rPr>
  </w:style>
  <w:style w:type="paragraph" w:customStyle="1" w:styleId="xl121">
    <w:name w:val="xl121"/>
    <w:basedOn w:val="a"/>
    <w:pPr>
      <w:pBdr>
        <w:top w:val="single" w:sz="4" w:space="0" w:color="000000"/>
        <w:left w:val="single" w:sz="4" w:space="0" w:color="000000"/>
        <w:bottom w:val="none" w:sz="0" w:space="0" w:color="000000"/>
        <w:right w:val="none" w:sz="0" w:space="0" w:color="000000"/>
      </w:pBdr>
      <w:spacing w:before="280" w:after="280"/>
      <w:jc w:val="center"/>
    </w:pPr>
    <w:rPr>
      <w:sz w:val="24"/>
      <w:szCs w:val="24"/>
    </w:rPr>
  </w:style>
  <w:style w:type="paragraph" w:customStyle="1" w:styleId="xl122">
    <w:name w:val="xl122"/>
    <w:basedOn w:val="a"/>
    <w:pPr>
      <w:pBdr>
        <w:top w:val="single" w:sz="4" w:space="0" w:color="000000"/>
        <w:left w:val="single" w:sz="8" w:space="0" w:color="000000"/>
        <w:bottom w:val="none" w:sz="0" w:space="0" w:color="000000"/>
        <w:right w:val="single" w:sz="4" w:space="0" w:color="000000"/>
      </w:pBdr>
      <w:spacing w:before="280" w:after="280"/>
      <w:jc w:val="center"/>
    </w:pPr>
    <w:rPr>
      <w:sz w:val="24"/>
      <w:szCs w:val="24"/>
    </w:rPr>
  </w:style>
  <w:style w:type="paragraph" w:customStyle="1" w:styleId="xl123">
    <w:name w:val="xl123"/>
    <w:basedOn w:val="a"/>
    <w:pPr>
      <w:pBdr>
        <w:top w:val="single" w:sz="4" w:space="0" w:color="000000"/>
        <w:left w:val="single" w:sz="4" w:space="0" w:color="000000"/>
        <w:bottom w:val="none" w:sz="0" w:space="0" w:color="000000"/>
        <w:right w:val="single" w:sz="4" w:space="0" w:color="000000"/>
      </w:pBdr>
      <w:spacing w:before="280" w:after="280"/>
      <w:jc w:val="center"/>
    </w:pPr>
    <w:rPr>
      <w:sz w:val="24"/>
      <w:szCs w:val="24"/>
    </w:rPr>
  </w:style>
  <w:style w:type="paragraph" w:customStyle="1" w:styleId="xl124">
    <w:name w:val="xl124"/>
    <w:basedOn w:val="a"/>
    <w:pPr>
      <w:pBdr>
        <w:top w:val="single" w:sz="4" w:space="0" w:color="000000"/>
        <w:left w:val="single" w:sz="4" w:space="0" w:color="000000"/>
        <w:bottom w:val="none" w:sz="0" w:space="0" w:color="000000"/>
        <w:right w:val="single" w:sz="8" w:space="0" w:color="000000"/>
      </w:pBdr>
      <w:spacing w:before="280" w:after="280"/>
      <w:jc w:val="center"/>
    </w:pPr>
    <w:rPr>
      <w:sz w:val="24"/>
      <w:szCs w:val="24"/>
    </w:rPr>
  </w:style>
  <w:style w:type="paragraph" w:customStyle="1" w:styleId="xl125">
    <w:name w:val="xl125"/>
    <w:basedOn w:val="a"/>
    <w:pPr>
      <w:pBdr>
        <w:top w:val="single" w:sz="4" w:space="0" w:color="000000"/>
        <w:left w:val="single" w:sz="4" w:space="0" w:color="000000"/>
        <w:bottom w:val="none" w:sz="0" w:space="0" w:color="000000"/>
        <w:right w:val="single" w:sz="8" w:space="0" w:color="000000"/>
      </w:pBdr>
      <w:spacing w:before="280" w:after="280"/>
      <w:textAlignment w:val="center"/>
    </w:pPr>
    <w:rPr>
      <w:sz w:val="24"/>
      <w:szCs w:val="24"/>
    </w:rPr>
  </w:style>
  <w:style w:type="paragraph" w:customStyle="1" w:styleId="xl126">
    <w:name w:val="xl126"/>
    <w:basedOn w:val="a"/>
    <w:pPr>
      <w:pBdr>
        <w:top w:val="single" w:sz="8"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27">
    <w:name w:val="xl127"/>
    <w:basedOn w:val="a"/>
    <w:pPr>
      <w:pBdr>
        <w:top w:val="single" w:sz="4" w:space="0" w:color="000000"/>
        <w:left w:val="single" w:sz="4" w:space="0" w:color="000000"/>
        <w:bottom w:val="single" w:sz="4" w:space="0" w:color="000000"/>
        <w:right w:val="none" w:sz="0" w:space="0" w:color="000000"/>
      </w:pBdr>
      <w:spacing w:before="280" w:after="280"/>
      <w:textAlignment w:val="center"/>
    </w:pPr>
    <w:rPr>
      <w:sz w:val="24"/>
      <w:szCs w:val="24"/>
    </w:rPr>
  </w:style>
  <w:style w:type="paragraph" w:customStyle="1" w:styleId="xl128">
    <w:name w:val="xl128"/>
    <w:basedOn w:val="a"/>
    <w:pPr>
      <w:pBdr>
        <w:top w:val="single" w:sz="4" w:space="0" w:color="000000"/>
        <w:left w:val="single" w:sz="4" w:space="0" w:color="000000"/>
        <w:bottom w:val="none" w:sz="0" w:space="0" w:color="000000"/>
        <w:right w:val="none" w:sz="0" w:space="0" w:color="000000"/>
      </w:pBdr>
      <w:spacing w:before="280" w:after="280"/>
      <w:textAlignment w:val="center"/>
    </w:pPr>
    <w:rPr>
      <w:sz w:val="24"/>
      <w:szCs w:val="24"/>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pacing w:before="280" w:after="280"/>
      <w:jc w:val="center"/>
    </w:pPr>
    <w:rPr>
      <w:sz w:val="24"/>
      <w:szCs w:val="24"/>
    </w:rPr>
  </w:style>
  <w:style w:type="paragraph" w:customStyle="1" w:styleId="xl130">
    <w:name w:val="xl130"/>
    <w:basedOn w:val="a"/>
    <w:pPr>
      <w:pBdr>
        <w:top w:val="single" w:sz="8" w:space="0" w:color="000000"/>
        <w:left w:val="none" w:sz="0" w:space="0" w:color="000000"/>
        <w:bottom w:val="single" w:sz="8" w:space="0" w:color="000000"/>
        <w:right w:val="single" w:sz="4" w:space="0" w:color="000000"/>
      </w:pBdr>
      <w:spacing w:before="280" w:after="280"/>
      <w:jc w:val="center"/>
    </w:pPr>
    <w:rPr>
      <w:sz w:val="24"/>
      <w:szCs w:val="24"/>
    </w:rPr>
  </w:style>
  <w:style w:type="paragraph" w:customStyle="1" w:styleId="xl131">
    <w:name w:val="xl131"/>
    <w:basedOn w:val="a"/>
    <w:pPr>
      <w:pBdr>
        <w:top w:val="single" w:sz="8" w:space="0" w:color="000000"/>
        <w:left w:val="single" w:sz="4" w:space="0" w:color="000000"/>
        <w:bottom w:val="single" w:sz="8" w:space="0" w:color="000000"/>
        <w:right w:val="none" w:sz="0" w:space="0" w:color="000000"/>
      </w:pBdr>
      <w:spacing w:before="280" w:after="280"/>
      <w:jc w:val="center"/>
    </w:pPr>
    <w:rPr>
      <w:sz w:val="24"/>
      <w:szCs w:val="24"/>
    </w:rPr>
  </w:style>
  <w:style w:type="paragraph" w:customStyle="1" w:styleId="xl132">
    <w:name w:val="xl132"/>
    <w:basedOn w:val="a"/>
    <w:pPr>
      <w:pBdr>
        <w:top w:val="single" w:sz="8" w:space="0" w:color="000000"/>
        <w:left w:val="single" w:sz="8" w:space="0" w:color="000000"/>
        <w:bottom w:val="single" w:sz="8" w:space="0" w:color="000000"/>
        <w:right w:val="single" w:sz="4" w:space="0" w:color="000000"/>
      </w:pBdr>
      <w:spacing w:before="280" w:after="280"/>
      <w:jc w:val="center"/>
    </w:pPr>
    <w:rPr>
      <w:sz w:val="24"/>
      <w:szCs w:val="24"/>
    </w:rPr>
  </w:style>
  <w:style w:type="paragraph" w:customStyle="1" w:styleId="xl133">
    <w:name w:val="xl133"/>
    <w:basedOn w:val="a"/>
    <w:pPr>
      <w:pBdr>
        <w:top w:val="single" w:sz="8" w:space="0" w:color="000000"/>
        <w:left w:val="single" w:sz="4" w:space="0" w:color="000000"/>
        <w:bottom w:val="single" w:sz="8" w:space="0" w:color="000000"/>
        <w:right w:val="single" w:sz="4" w:space="0" w:color="000000"/>
      </w:pBdr>
      <w:spacing w:before="280" w:after="280"/>
      <w:jc w:val="center"/>
    </w:pPr>
    <w:rPr>
      <w:sz w:val="24"/>
      <w:szCs w:val="24"/>
    </w:rPr>
  </w:style>
  <w:style w:type="paragraph" w:customStyle="1" w:styleId="xl134">
    <w:name w:val="xl134"/>
    <w:basedOn w:val="a"/>
    <w:pPr>
      <w:pBdr>
        <w:top w:val="single" w:sz="8" w:space="0" w:color="000000"/>
        <w:left w:val="single" w:sz="4" w:space="0" w:color="000000"/>
        <w:bottom w:val="single" w:sz="8" w:space="0" w:color="000000"/>
        <w:right w:val="single" w:sz="8" w:space="0" w:color="000000"/>
      </w:pBdr>
      <w:spacing w:before="280" w:after="280"/>
      <w:jc w:val="center"/>
    </w:pPr>
    <w:rPr>
      <w:sz w:val="24"/>
      <w:szCs w:val="24"/>
    </w:rPr>
  </w:style>
  <w:style w:type="paragraph" w:customStyle="1" w:styleId="xl135">
    <w:name w:val="xl135"/>
    <w:basedOn w:val="a"/>
    <w:pPr>
      <w:pBdr>
        <w:top w:val="single" w:sz="8" w:space="0" w:color="000000"/>
        <w:left w:val="single" w:sz="4" w:space="0" w:color="000000"/>
        <w:bottom w:val="single" w:sz="8" w:space="0" w:color="000000"/>
        <w:right w:val="single" w:sz="4" w:space="0" w:color="000000"/>
      </w:pBdr>
      <w:spacing w:before="280" w:after="280"/>
      <w:jc w:val="center"/>
    </w:pPr>
    <w:rPr>
      <w:sz w:val="24"/>
      <w:szCs w:val="24"/>
    </w:rPr>
  </w:style>
  <w:style w:type="paragraph" w:customStyle="1" w:styleId="xl136">
    <w:name w:val="xl136"/>
    <w:basedOn w:val="a"/>
    <w:pPr>
      <w:pBdr>
        <w:top w:val="single" w:sz="8" w:space="0" w:color="000000"/>
        <w:left w:val="single" w:sz="4" w:space="0" w:color="000000"/>
        <w:bottom w:val="single" w:sz="8" w:space="0" w:color="000000"/>
        <w:right w:val="single" w:sz="8" w:space="0" w:color="000000"/>
      </w:pBdr>
      <w:spacing w:before="280" w:after="280"/>
      <w:jc w:val="center"/>
    </w:pPr>
    <w:rPr>
      <w:sz w:val="24"/>
      <w:szCs w:val="24"/>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pacing w:before="280" w:after="280"/>
      <w:jc w:val="center"/>
      <w:textAlignment w:val="top"/>
    </w:pPr>
    <w:rPr>
      <w:rFonts w:ascii="Arial" w:hAnsi="Arial" w:cs="Arial"/>
      <w:b/>
      <w:bCs/>
      <w:sz w:val="24"/>
      <w:szCs w:val="24"/>
    </w:rPr>
  </w:style>
  <w:style w:type="paragraph" w:customStyle="1" w:styleId="xl138">
    <w:name w:val="xl138"/>
    <w:basedOn w:val="a"/>
    <w:pPr>
      <w:pBdr>
        <w:top w:val="single" w:sz="4" w:space="0" w:color="000000"/>
        <w:left w:val="single" w:sz="8" w:space="0" w:color="000000"/>
        <w:bottom w:val="single" w:sz="8" w:space="0" w:color="000000"/>
        <w:right w:val="single" w:sz="4" w:space="0" w:color="000000"/>
      </w:pBdr>
      <w:spacing w:before="280" w:after="280"/>
    </w:pPr>
    <w:rPr>
      <w:sz w:val="24"/>
      <w:szCs w:val="24"/>
    </w:rPr>
  </w:style>
  <w:style w:type="paragraph" w:customStyle="1" w:styleId="xl139">
    <w:name w:val="xl139"/>
    <w:basedOn w:val="a"/>
    <w:pPr>
      <w:pBdr>
        <w:top w:val="single" w:sz="4"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0">
    <w:name w:val="xl140"/>
    <w:basedOn w:val="a"/>
    <w:pPr>
      <w:pBdr>
        <w:top w:val="single" w:sz="8"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41">
    <w:name w:val="xl141"/>
    <w:basedOn w:val="a"/>
    <w:pPr>
      <w:pBdr>
        <w:top w:val="single" w:sz="8" w:space="0" w:color="000000"/>
        <w:left w:val="single" w:sz="4" w:space="0" w:color="000000"/>
        <w:bottom w:val="single" w:sz="4" w:space="0" w:color="000000"/>
        <w:right w:val="single" w:sz="8" w:space="0" w:color="000000"/>
      </w:pBdr>
      <w:spacing w:before="280" w:after="280"/>
    </w:pPr>
    <w:rPr>
      <w:sz w:val="24"/>
      <w:szCs w:val="24"/>
    </w:rPr>
  </w:style>
  <w:style w:type="paragraph" w:customStyle="1" w:styleId="xl142">
    <w:name w:val="xl142"/>
    <w:basedOn w:val="a"/>
    <w:pPr>
      <w:pBdr>
        <w:top w:val="single" w:sz="4"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3">
    <w:name w:val="xl143"/>
    <w:basedOn w:val="a"/>
    <w:pPr>
      <w:pBdr>
        <w:top w:val="single" w:sz="4" w:space="0" w:color="000000"/>
        <w:left w:val="single" w:sz="4" w:space="0" w:color="000000"/>
        <w:bottom w:val="single" w:sz="8" w:space="0" w:color="000000"/>
        <w:right w:val="single" w:sz="8" w:space="0" w:color="000000"/>
      </w:pBdr>
      <w:spacing w:before="280" w:after="280"/>
    </w:pPr>
    <w:rPr>
      <w:sz w:val="24"/>
      <w:szCs w:val="24"/>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5">
    <w:name w:val="xl145"/>
    <w:basedOn w:val="a"/>
    <w:pPr>
      <w:pBdr>
        <w:top w:val="single" w:sz="8"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46">
    <w:name w:val="xl146"/>
    <w:basedOn w:val="a"/>
    <w:pPr>
      <w:pBdr>
        <w:top w:val="single" w:sz="4"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7">
    <w:name w:val="xl147"/>
    <w:basedOn w:val="a"/>
    <w:pPr>
      <w:pBdr>
        <w:top w:val="single" w:sz="8"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8">
    <w:name w:val="xl148"/>
    <w:basedOn w:val="a"/>
    <w:pPr>
      <w:spacing w:before="280" w:after="280"/>
      <w:textAlignment w:val="center"/>
    </w:pPr>
    <w:rPr>
      <w:sz w:val="36"/>
      <w:szCs w:val="36"/>
    </w:rPr>
  </w:style>
  <w:style w:type="paragraph" w:customStyle="1" w:styleId="xl149">
    <w:name w:val="xl149"/>
    <w:basedOn w:val="a"/>
    <w:pPr>
      <w:pBdr>
        <w:top w:val="single" w:sz="8" w:space="0" w:color="000000"/>
        <w:left w:val="single" w:sz="8" w:space="0" w:color="000000"/>
        <w:bottom w:val="single" w:sz="8"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0">
    <w:name w:val="xl150"/>
    <w:basedOn w:val="a"/>
    <w:pPr>
      <w:pBdr>
        <w:top w:val="single" w:sz="8" w:space="0" w:color="000000"/>
        <w:left w:val="none" w:sz="0" w:space="0" w:color="000000"/>
        <w:bottom w:val="single" w:sz="8"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xl151">
    <w:name w:val="xl151"/>
    <w:basedOn w:val="a"/>
    <w:pPr>
      <w:pBdr>
        <w:top w:val="single" w:sz="8" w:space="0" w:color="000000"/>
        <w:left w:val="none" w:sz="0" w:space="0" w:color="000000"/>
        <w:bottom w:val="single" w:sz="8"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2">
    <w:name w:val="xl152"/>
    <w:basedOn w:val="a"/>
    <w:pPr>
      <w:pBdr>
        <w:top w:val="single" w:sz="8" w:space="0" w:color="000000"/>
        <w:left w:val="single" w:sz="8" w:space="0" w:color="000000"/>
        <w:bottom w:val="none" w:sz="0"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xl153">
    <w:name w:val="xl153"/>
    <w:basedOn w:val="a"/>
    <w:pPr>
      <w:pBdr>
        <w:top w:val="none" w:sz="0" w:space="0" w:color="000000"/>
        <w:left w:val="single" w:sz="8" w:space="0" w:color="000000"/>
        <w:bottom w:val="single" w:sz="8"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xl154">
    <w:name w:val="xl154"/>
    <w:basedOn w:val="a"/>
    <w:pPr>
      <w:pBdr>
        <w:top w:val="single" w:sz="8" w:space="0" w:color="000000"/>
        <w:left w:val="none" w:sz="0" w:space="0" w:color="000000"/>
        <w:bottom w:val="none" w:sz="0"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5">
    <w:name w:val="xl155"/>
    <w:basedOn w:val="a"/>
    <w:pPr>
      <w:pBdr>
        <w:top w:val="none" w:sz="0" w:space="0" w:color="000000"/>
        <w:left w:val="none" w:sz="0" w:space="0" w:color="000000"/>
        <w:bottom w:val="single" w:sz="8"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6">
    <w:name w:val="xl156"/>
    <w:basedOn w:val="a"/>
    <w:pPr>
      <w:pBdr>
        <w:top w:val="single" w:sz="8" w:space="0" w:color="000000"/>
        <w:left w:val="single" w:sz="8" w:space="0" w:color="000000"/>
        <w:bottom w:val="single" w:sz="4" w:space="0" w:color="000000"/>
        <w:right w:val="single" w:sz="4" w:space="0" w:color="000000"/>
      </w:pBdr>
      <w:spacing w:before="280" w:after="280"/>
      <w:jc w:val="center"/>
      <w:textAlignment w:val="center"/>
    </w:pPr>
    <w:rPr>
      <w:rFonts w:ascii="Arial" w:hAnsi="Arial" w:cs="Arial"/>
      <w:b/>
      <w:bCs/>
      <w:sz w:val="24"/>
      <w:szCs w:val="24"/>
    </w:rPr>
  </w:style>
  <w:style w:type="paragraph" w:customStyle="1" w:styleId="xl157">
    <w:name w:val="xl157"/>
    <w:basedOn w:val="a"/>
    <w:pPr>
      <w:pBdr>
        <w:top w:val="single" w:sz="8" w:space="0" w:color="000000"/>
        <w:left w:val="single" w:sz="4" w:space="0" w:color="000000"/>
        <w:bottom w:val="single" w:sz="4"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36">
    <w:name w:val="ТЗ 3"/>
    <w:basedOn w:val="a"/>
  </w:style>
  <w:style w:type="paragraph" w:styleId="affff">
    <w:name w:val="Subtitle"/>
    <w:basedOn w:val="a"/>
    <w:next w:val="a"/>
    <w:qFormat/>
    <w:pPr>
      <w:spacing w:after="60"/>
      <w:jc w:val="center"/>
      <w:outlineLvl w:val="1"/>
    </w:pPr>
    <w:rPr>
      <w:rFonts w:ascii="Cambria" w:hAnsi="Cambria" w:cs="Cambria"/>
      <w:sz w:val="24"/>
      <w:szCs w:val="24"/>
    </w:rPr>
  </w:style>
  <w:style w:type="paragraph" w:styleId="affff0">
    <w:name w:val="No Spacing"/>
    <w:qFormat/>
    <w:pPr>
      <w:suppressAutoHyphens/>
    </w:pPr>
    <w:rPr>
      <w:lang w:eastAsia="zh-CN"/>
    </w:rPr>
  </w:style>
  <w:style w:type="paragraph" w:styleId="2f2">
    <w:name w:val="Quote"/>
    <w:basedOn w:val="a"/>
    <w:next w:val="a"/>
    <w:qFormat/>
    <w:rPr>
      <w:rFonts w:ascii="Calibri" w:eastAsia="Calibri" w:hAnsi="Calibri" w:cs="Calibri"/>
      <w:i/>
      <w:iCs/>
      <w:color w:val="000000"/>
    </w:rPr>
  </w:style>
  <w:style w:type="paragraph" w:customStyle="1" w:styleId="affff1">
    <w:name w:val="Текст б/о"/>
    <w:basedOn w:val="Normal1"/>
    <w:pPr>
      <w:spacing w:line="240" w:lineRule="auto"/>
      <w:ind w:left="0" w:firstLine="0"/>
      <w:jc w:val="both"/>
    </w:pPr>
    <w:rPr>
      <w:bCs/>
      <w:color w:val="000000"/>
      <w:sz w:val="24"/>
      <w:szCs w:val="24"/>
    </w:rPr>
  </w:style>
  <w:style w:type="paragraph" w:customStyle="1" w:styleId="4TimesNewRoman0">
    <w:name w:val="Стиль Заголовок 4 + (латиница) Times New Roman Первая строка:  0 с..."/>
    <w:basedOn w:val="4"/>
    <w:pPr>
      <w:widowControl w:val="0"/>
      <w:autoSpaceDE w:val="0"/>
      <w:spacing w:before="0" w:after="0"/>
      <w:ind w:left="0" w:firstLine="709"/>
    </w:pPr>
    <w:rPr>
      <w:rFonts w:ascii="Times New Roman" w:hAnsi="Times New Roman" w:cs="Times New Roman"/>
      <w:b/>
      <w:bCs/>
      <w:sz w:val="28"/>
      <w:szCs w:val="20"/>
    </w:rPr>
  </w:style>
  <w:style w:type="paragraph" w:customStyle="1" w:styleId="1f">
    <w:name w:val=" Знак1"/>
    <w:basedOn w:val="a"/>
    <w:pPr>
      <w:widowControl w:val="0"/>
      <w:spacing w:after="160" w:line="240" w:lineRule="exact"/>
      <w:jc w:val="right"/>
    </w:pPr>
    <w:rPr>
      <w:rFonts w:ascii="Arial" w:hAnsi="Arial" w:cs="Arial"/>
      <w:lang w:val="en-GB"/>
    </w:rPr>
  </w:style>
  <w:style w:type="paragraph" w:customStyle="1" w:styleId="1f0">
    <w:name w:val="1 Знак"/>
    <w:basedOn w:val="a"/>
    <w:pPr>
      <w:widowControl w:val="0"/>
      <w:spacing w:after="160" w:line="240" w:lineRule="exact"/>
      <w:jc w:val="right"/>
    </w:pPr>
    <w:rPr>
      <w:lang w:val="en-GB"/>
    </w:rPr>
  </w:style>
  <w:style w:type="paragraph" w:customStyle="1" w:styleId="affff2">
    <w:name w:val="Пункты"/>
    <w:basedOn w:val="2"/>
    <w:pPr>
      <w:keepNext/>
      <w:numPr>
        <w:ilvl w:val="0"/>
        <w:numId w:val="0"/>
      </w:numPr>
      <w:tabs>
        <w:tab w:val="clear" w:pos="170"/>
        <w:tab w:val="left" w:pos="360"/>
        <w:tab w:val="left" w:pos="1134"/>
      </w:tabs>
      <w:spacing w:before="120"/>
      <w:ind w:firstLine="567"/>
      <w:outlineLvl w:val="9"/>
    </w:pPr>
    <w:rPr>
      <w:bCs/>
      <w:iCs/>
      <w:color w:val="000000"/>
      <w:sz w:val="24"/>
    </w:rPr>
  </w:style>
  <w:style w:type="paragraph" w:customStyle="1" w:styleId="q22">
    <w:name w:val="Основной тексq2 2"/>
    <w:basedOn w:val="a"/>
    <w:pPr>
      <w:widowControl w:val="0"/>
      <w:snapToGrid w:val="0"/>
      <w:ind w:firstLine="720"/>
      <w:jc w:val="both"/>
    </w:pPr>
    <w:rPr>
      <w:sz w:val="24"/>
    </w:rPr>
  </w:style>
  <w:style w:type="paragraph" w:styleId="affff3">
    <w:name w:val="Balloon Text"/>
    <w:basedOn w:val="a"/>
    <w:rPr>
      <w:rFonts w:ascii="Tahoma" w:hAnsi="Tahoma" w:cs="Tahoma"/>
      <w:sz w:val="16"/>
      <w:szCs w:val="16"/>
    </w:rPr>
  </w:style>
  <w:style w:type="paragraph" w:customStyle="1" w:styleId="WW-1">
    <w:name w:val="WW-Базовый"/>
    <w:pPr>
      <w:tabs>
        <w:tab w:val="left" w:pos="851"/>
      </w:tabs>
      <w:suppressAutoHyphens/>
      <w:spacing w:before="60" w:after="60"/>
      <w:ind w:firstLine="851"/>
      <w:jc w:val="both"/>
    </w:pPr>
    <w:rPr>
      <w:color w:val="000000"/>
      <w:sz w:val="24"/>
      <w:lang w:eastAsia="zh-CN"/>
    </w:rPr>
  </w:style>
  <w:style w:type="paragraph" w:customStyle="1" w:styleId="ConsPlusCell">
    <w:name w:val="ConsPlusCell"/>
    <w:pPr>
      <w:suppressAutoHyphens/>
      <w:autoSpaceDE w:val="0"/>
    </w:pPr>
    <w:rPr>
      <w:rFonts w:eastAsia="Calibri"/>
      <w:sz w:val="24"/>
      <w:szCs w:val="24"/>
      <w:lang w:eastAsia="zh-CN"/>
    </w:rPr>
  </w:style>
  <w:style w:type="paragraph" w:customStyle="1" w:styleId="37">
    <w:name w:val="Обычный3"/>
    <w:pPr>
      <w:suppressAutoHyphens/>
      <w:snapToGrid w:val="0"/>
    </w:pPr>
    <w:rPr>
      <w:lang w:eastAsia="zh-CN"/>
    </w:rPr>
  </w:style>
  <w:style w:type="paragraph" w:customStyle="1" w:styleId="2f3">
    <w:name w:val="Перечень 2"/>
    <w:basedOn w:val="a"/>
    <w:pPr>
      <w:numPr>
        <w:numId w:val="6"/>
      </w:numPr>
      <w:tabs>
        <w:tab w:val="left" w:pos="567"/>
      </w:tabs>
      <w:spacing w:after="120"/>
      <w:jc w:val="both"/>
    </w:pPr>
    <w:rPr>
      <w:rFonts w:ascii="Calibri" w:eastAsia="Calibri" w:hAnsi="Calibri" w:cs="Calibri"/>
      <w:color w:val="000000"/>
      <w:sz w:val="24"/>
      <w:szCs w:val="24"/>
    </w:rPr>
  </w:style>
  <w:style w:type="paragraph" w:customStyle="1" w:styleId="38">
    <w:name w:val="Перечень 3"/>
    <w:basedOn w:val="2f3"/>
    <w:pPr>
      <w:tabs>
        <w:tab w:val="left" w:pos="360"/>
        <w:tab w:val="left" w:pos="1080"/>
      </w:tabs>
      <w:ind w:left="1560" w:hanging="709"/>
    </w:pPr>
  </w:style>
  <w:style w:type="paragraph" w:customStyle="1" w:styleId="affff4">
    <w:name w:val="Задание на проектирование"/>
    <w:basedOn w:val="a"/>
    <w:pPr>
      <w:keepNext/>
      <w:suppressLineNumbers/>
      <w:tabs>
        <w:tab w:val="left" w:pos="72"/>
      </w:tabs>
      <w:ind w:right="28" w:firstLine="284"/>
      <w:jc w:val="both"/>
    </w:pPr>
    <w:rPr>
      <w:sz w:val="24"/>
      <w:szCs w:val="24"/>
    </w:rPr>
  </w:style>
  <w:style w:type="paragraph" w:customStyle="1" w:styleId="1f1">
    <w:name w:val="Без интервала1"/>
    <w:pPr>
      <w:suppressAutoHyphens/>
    </w:pPr>
    <w:rPr>
      <w:rFonts w:ascii="Calibri" w:hAnsi="Calibri"/>
      <w:sz w:val="22"/>
      <w:szCs w:val="22"/>
      <w:lang w:eastAsia="zh-CN"/>
    </w:rPr>
  </w:style>
  <w:style w:type="paragraph" w:customStyle="1" w:styleId="Footnote">
    <w:name w:val="Footnote"/>
    <w:pPr>
      <w:suppressAutoHyphens/>
    </w:pPr>
    <w:rPr>
      <w:rFonts w:eastAsia="Droid Sans Fallback" w:cs="Droid Sans Devanagari"/>
      <w:color w:val="000000"/>
      <w:lang w:eastAsia="zh-CN" w:bidi="hi-IN"/>
    </w:rPr>
  </w:style>
  <w:style w:type="paragraph" w:styleId="affff5">
    <w:name w:val="endnote text"/>
    <w:basedOn w:val="a"/>
    <w:pPr>
      <w:autoSpaceDE w:val="0"/>
    </w:pPr>
    <w:rPr>
      <w:lang/>
    </w:rPr>
  </w:style>
  <w:style w:type="paragraph" w:customStyle="1" w:styleId="WW-2">
    <w:name w:val="WW-Заголовок"/>
    <w:basedOn w:val="a"/>
    <w:next w:val="aff5"/>
    <w:pPr>
      <w:spacing w:line="360" w:lineRule="auto"/>
      <w:ind w:firstLine="720"/>
      <w:jc w:val="center"/>
    </w:pPr>
    <w:rPr>
      <w:b/>
      <w:sz w:val="24"/>
      <w:lang/>
    </w:rPr>
  </w:style>
  <w:style w:type="paragraph" w:customStyle="1" w:styleId="1f2">
    <w:name w:val="Указатель1"/>
    <w:basedOn w:val="a"/>
    <w:pPr>
      <w:suppressLineNumbers/>
    </w:pPr>
    <w:rPr>
      <w:rFonts w:cs="Droid Sans Devanagari"/>
    </w:rPr>
  </w:style>
  <w:style w:type="paragraph" w:customStyle="1" w:styleId="311">
    <w:name w:val="Основной текст с отступом 31"/>
    <w:basedOn w:val="a"/>
    <w:pPr>
      <w:spacing w:after="120"/>
      <w:ind w:left="283"/>
    </w:pPr>
    <w:rPr>
      <w:sz w:val="16"/>
      <w:szCs w:val="16"/>
      <w:lang/>
    </w:rPr>
  </w:style>
  <w:style w:type="paragraph" w:customStyle="1" w:styleId="1f3">
    <w:name w:val="Маркированный список1"/>
    <w:basedOn w:val="a"/>
    <w:pPr>
      <w:widowControl w:val="0"/>
      <w:numPr>
        <w:numId w:val="4"/>
      </w:numPr>
      <w:tabs>
        <w:tab w:val="left" w:pos="900"/>
      </w:tabs>
      <w:autoSpaceDE w:val="0"/>
      <w:ind w:left="907" w:hanging="198"/>
      <w:jc w:val="both"/>
    </w:pPr>
    <w:rPr>
      <w:sz w:val="28"/>
      <w:szCs w:val="28"/>
    </w:rPr>
  </w:style>
  <w:style w:type="paragraph" w:customStyle="1" w:styleId="213">
    <w:name w:val="Основной текст с отступом 21"/>
    <w:basedOn w:val="a"/>
    <w:pPr>
      <w:spacing w:after="120" w:line="480" w:lineRule="auto"/>
      <w:ind w:left="283"/>
    </w:pPr>
    <w:rPr>
      <w:lang/>
    </w:rPr>
  </w:style>
  <w:style w:type="paragraph" w:customStyle="1" w:styleId="214">
    <w:name w:val="Основной текст 21"/>
    <w:basedOn w:val="a"/>
    <w:pPr>
      <w:tabs>
        <w:tab w:val="left" w:pos="567"/>
      </w:tabs>
      <w:spacing w:after="60"/>
      <w:ind w:left="567" w:hanging="567"/>
      <w:jc w:val="both"/>
    </w:pPr>
    <w:rPr>
      <w:sz w:val="24"/>
      <w:szCs w:val="24"/>
      <w:lang/>
    </w:rPr>
  </w:style>
  <w:style w:type="paragraph" w:customStyle="1" w:styleId="215">
    <w:name w:val="Маркированный список 21"/>
    <w:basedOn w:val="a"/>
    <w:pPr>
      <w:numPr>
        <w:numId w:val="5"/>
      </w:numPr>
      <w:ind w:left="1423" w:hanging="357"/>
      <w:jc w:val="both"/>
    </w:pPr>
    <w:rPr>
      <w:sz w:val="28"/>
      <w:szCs w:val="24"/>
    </w:rPr>
  </w:style>
  <w:style w:type="paragraph" w:customStyle="1" w:styleId="312">
    <w:name w:val="Маркированный список 31"/>
    <w:basedOn w:val="a"/>
    <w:pPr>
      <w:tabs>
        <w:tab w:val="left" w:pos="926"/>
      </w:tabs>
      <w:spacing w:after="60"/>
      <w:ind w:left="926" w:hanging="360"/>
      <w:jc w:val="both"/>
    </w:pPr>
    <w:rPr>
      <w:sz w:val="24"/>
      <w:szCs w:val="24"/>
    </w:rPr>
  </w:style>
  <w:style w:type="paragraph" w:customStyle="1" w:styleId="411">
    <w:name w:val="Маркированный список 41"/>
    <w:basedOn w:val="a"/>
    <w:pPr>
      <w:tabs>
        <w:tab w:val="left" w:pos="1209"/>
      </w:tabs>
      <w:spacing w:after="60"/>
      <w:ind w:left="1209" w:hanging="360"/>
      <w:jc w:val="both"/>
    </w:pPr>
    <w:rPr>
      <w:sz w:val="24"/>
      <w:szCs w:val="24"/>
    </w:rPr>
  </w:style>
  <w:style w:type="paragraph" w:customStyle="1" w:styleId="510">
    <w:name w:val="Маркированный список 51"/>
    <w:basedOn w:val="a"/>
    <w:pPr>
      <w:numPr>
        <w:numId w:val="7"/>
      </w:numPr>
      <w:tabs>
        <w:tab w:val="left" w:pos="1492"/>
      </w:tabs>
      <w:overflowPunct w:val="0"/>
      <w:autoSpaceDE w:val="0"/>
      <w:ind w:left="1492"/>
    </w:pPr>
  </w:style>
  <w:style w:type="paragraph" w:customStyle="1" w:styleId="1f4">
    <w:name w:val="Нумерованный список1"/>
    <w:basedOn w:val="a"/>
    <w:pPr>
      <w:tabs>
        <w:tab w:val="left" w:pos="360"/>
      </w:tabs>
      <w:spacing w:after="60"/>
      <w:ind w:left="360" w:hanging="360"/>
      <w:jc w:val="both"/>
    </w:pPr>
    <w:rPr>
      <w:sz w:val="24"/>
      <w:szCs w:val="24"/>
    </w:rPr>
  </w:style>
  <w:style w:type="paragraph" w:customStyle="1" w:styleId="LO-Normal">
    <w:name w:val="LO-Normal"/>
    <w:pPr>
      <w:widowControl w:val="0"/>
      <w:suppressAutoHyphens/>
      <w:spacing w:line="252" w:lineRule="auto"/>
      <w:ind w:left="80" w:firstLine="380"/>
    </w:pPr>
    <w:rPr>
      <w:sz w:val="18"/>
      <w:szCs w:val="18"/>
      <w:lang w:eastAsia="zh-CN"/>
    </w:rPr>
  </w:style>
  <w:style w:type="paragraph" w:customStyle="1" w:styleId="1f5">
    <w:name w:val="Название объекта1"/>
    <w:basedOn w:val="a"/>
    <w:next w:val="a"/>
    <w:pPr>
      <w:keepNext/>
      <w:keepLines/>
      <w:widowControl w:val="0"/>
      <w:jc w:val="center"/>
    </w:pPr>
    <w:rPr>
      <w:b/>
      <w:bCs/>
      <w:spacing w:val="8"/>
      <w:sz w:val="22"/>
      <w:szCs w:val="22"/>
    </w:rPr>
  </w:style>
  <w:style w:type="paragraph" w:customStyle="1" w:styleId="affff6">
    <w:name w:val="Верхний и нижний колонтитулы"/>
    <w:basedOn w:val="a"/>
    <w:pPr>
      <w:suppressLineNumbers/>
      <w:tabs>
        <w:tab w:val="center" w:pos="4819"/>
        <w:tab w:val="right" w:pos="9638"/>
      </w:tabs>
    </w:pPr>
  </w:style>
  <w:style w:type="paragraph" w:customStyle="1" w:styleId="1f6">
    <w:name w:val="Обычный отступ1"/>
    <w:basedOn w:val="a"/>
    <w:pPr>
      <w:spacing w:after="240" w:line="200" w:lineRule="atLeast"/>
      <w:jc w:val="both"/>
    </w:pPr>
  </w:style>
  <w:style w:type="paragraph" w:customStyle="1" w:styleId="1f7">
    <w:name w:val="Текст примечания1"/>
    <w:basedOn w:val="a"/>
    <w:rPr>
      <w:szCs w:val="24"/>
    </w:rPr>
  </w:style>
  <w:style w:type="paragraph" w:customStyle="1" w:styleId="216">
    <w:name w:val="Продолжение списка 21"/>
    <w:basedOn w:val="a"/>
    <w:pPr>
      <w:spacing w:after="240"/>
      <w:ind w:left="720"/>
      <w:jc w:val="both"/>
    </w:pPr>
    <w:rPr>
      <w:sz w:val="24"/>
    </w:rPr>
  </w:style>
  <w:style w:type="paragraph" w:customStyle="1" w:styleId="313">
    <w:name w:val="Основной текст 31"/>
    <w:basedOn w:val="a"/>
    <w:pPr>
      <w:spacing w:after="240"/>
      <w:jc w:val="both"/>
    </w:pPr>
    <w:rPr>
      <w:sz w:val="24"/>
      <w:u w:val="single"/>
    </w:rPr>
  </w:style>
  <w:style w:type="paragraph" w:customStyle="1" w:styleId="1f8">
    <w:name w:val="Знак1"/>
    <w:basedOn w:val="a"/>
    <w:pPr>
      <w:widowControl w:val="0"/>
      <w:spacing w:after="160" w:line="240" w:lineRule="exact"/>
      <w:jc w:val="right"/>
    </w:pPr>
    <w:rPr>
      <w:rFonts w:ascii="Arial" w:hAnsi="Arial" w:cs="Arial"/>
      <w:lang w:val="en-GB"/>
    </w:rPr>
  </w:style>
  <w:style w:type="paragraph" w:customStyle="1" w:styleId="WW-10">
    <w:name w:val="WW-Базовый1"/>
    <w:pPr>
      <w:tabs>
        <w:tab w:val="left" w:pos="851"/>
      </w:tabs>
      <w:suppressAutoHyphens/>
      <w:spacing w:before="60" w:after="60"/>
      <w:ind w:firstLine="851"/>
      <w:jc w:val="both"/>
    </w:pPr>
    <w:rPr>
      <w:color w:val="000000"/>
      <w:sz w:val="24"/>
      <w:lang w:eastAsia="zh-CN"/>
    </w:rPr>
  </w:style>
  <w:style w:type="paragraph" w:customStyle="1" w:styleId="affff7">
    <w:name w:val="Стиль"/>
    <w:pPr>
      <w:widowControl w:val="0"/>
      <w:suppressAutoHyphens/>
      <w:autoSpaceDE w:val="0"/>
    </w:pPr>
    <w:rPr>
      <w:sz w:val="24"/>
      <w:szCs w:val="24"/>
      <w:lang w:eastAsia="zh-CN"/>
    </w:rPr>
  </w:style>
  <w:style w:type="paragraph" w:customStyle="1" w:styleId="font5">
    <w:name w:val="font5"/>
    <w:basedOn w:val="a"/>
    <w:pPr>
      <w:spacing w:before="280" w:after="280"/>
    </w:pPr>
    <w:rPr>
      <w:b/>
      <w:bCs/>
      <w:color w:val="000000"/>
      <w:sz w:val="24"/>
      <w:szCs w:val="24"/>
    </w:rPr>
  </w:style>
  <w:style w:type="paragraph" w:customStyle="1" w:styleId="font6">
    <w:name w:val="font6"/>
    <w:basedOn w:val="a"/>
    <w:pPr>
      <w:spacing w:before="280" w:after="280"/>
    </w:pPr>
    <w:rPr>
      <w:b/>
      <w:bCs/>
      <w:color w:val="000000"/>
      <w:sz w:val="24"/>
      <w:szCs w:val="24"/>
    </w:rPr>
  </w:style>
  <w:style w:type="paragraph" w:customStyle="1" w:styleId="font7">
    <w:name w:val="font7"/>
    <w:basedOn w:val="a"/>
    <w:pPr>
      <w:spacing w:before="280" w:after="280"/>
    </w:pPr>
    <w:rPr>
      <w:b/>
      <w:bCs/>
      <w:color w:val="000000"/>
      <w:sz w:val="24"/>
      <w:szCs w:val="24"/>
    </w:rPr>
  </w:style>
  <w:style w:type="paragraph" w:customStyle="1" w:styleId="xl158">
    <w:name w:val="xl158"/>
    <w:basedOn w:val="a"/>
    <w:pPr>
      <w:pBdr>
        <w:top w:val="single" w:sz="4" w:space="0" w:color="000000"/>
        <w:left w:val="none" w:sz="0" w:space="0" w:color="000000"/>
        <w:bottom w:val="single" w:sz="4" w:space="0" w:color="000000"/>
        <w:right w:val="none" w:sz="0" w:space="0" w:color="000000"/>
      </w:pBdr>
      <w:spacing w:before="280" w:after="280"/>
    </w:pPr>
    <w:rPr>
      <w:sz w:val="24"/>
      <w:szCs w:val="24"/>
    </w:rPr>
  </w:style>
  <w:style w:type="paragraph" w:customStyle="1" w:styleId="xl159">
    <w:name w:val="xl159"/>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160">
    <w:name w:val="xl160"/>
    <w:basedOn w:val="a"/>
    <w:pPr>
      <w:pBdr>
        <w:top w:val="single" w:sz="4" w:space="0" w:color="000000"/>
        <w:left w:val="single" w:sz="4" w:space="0" w:color="000000"/>
        <w:bottom w:val="single" w:sz="4" w:space="0" w:color="000000"/>
        <w:right w:val="none" w:sz="0" w:space="0" w:color="000000"/>
      </w:pBdr>
      <w:spacing w:before="280" w:after="280"/>
      <w:jc w:val="center"/>
    </w:pPr>
    <w:rPr>
      <w:b/>
      <w:bCs/>
      <w:color w:val="000000"/>
      <w:sz w:val="24"/>
      <w:szCs w:val="24"/>
    </w:rPr>
  </w:style>
  <w:style w:type="paragraph" w:customStyle="1" w:styleId="xl161">
    <w:name w:val="xl161"/>
    <w:basedOn w:val="a"/>
    <w:pPr>
      <w:pBdr>
        <w:top w:val="single" w:sz="4" w:space="0" w:color="000000"/>
        <w:left w:val="none" w:sz="0" w:space="0" w:color="000000"/>
        <w:bottom w:val="single" w:sz="4" w:space="0" w:color="000000"/>
        <w:right w:val="none" w:sz="0" w:space="0" w:color="000000"/>
      </w:pBdr>
      <w:spacing w:before="280" w:after="280"/>
      <w:jc w:val="center"/>
    </w:pPr>
    <w:rPr>
      <w:sz w:val="24"/>
      <w:szCs w:val="24"/>
    </w:rPr>
  </w:style>
  <w:style w:type="paragraph" w:customStyle="1" w:styleId="xl162">
    <w:name w:val="xl162"/>
    <w:basedOn w:val="a"/>
    <w:pPr>
      <w:pBdr>
        <w:top w:val="single" w:sz="4"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right"/>
    </w:pPr>
    <w:rPr>
      <w:b/>
      <w:bCs/>
      <w:color w:val="000000"/>
      <w:sz w:val="24"/>
      <w:szCs w:val="24"/>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65">
    <w:name w:val="xl165"/>
    <w:basedOn w:val="a"/>
    <w:pPr>
      <w:pBdr>
        <w:top w:val="single" w:sz="4" w:space="0" w:color="000000"/>
        <w:left w:val="single" w:sz="4" w:space="0" w:color="000000"/>
        <w:bottom w:val="single" w:sz="4" w:space="0" w:color="000000"/>
        <w:right w:val="none" w:sz="0" w:space="0" w:color="000000"/>
      </w:pBdr>
      <w:spacing w:before="280" w:after="280"/>
      <w:jc w:val="center"/>
    </w:pPr>
    <w:rPr>
      <w:b/>
      <w:bCs/>
      <w:sz w:val="24"/>
      <w:szCs w:val="24"/>
    </w:rPr>
  </w:style>
  <w:style w:type="paragraph" w:customStyle="1" w:styleId="xl166">
    <w:name w:val="xl166"/>
    <w:basedOn w:val="a"/>
    <w:pPr>
      <w:pBdr>
        <w:top w:val="single" w:sz="4" w:space="0" w:color="000000"/>
        <w:left w:val="none" w:sz="0" w:space="0" w:color="000000"/>
        <w:bottom w:val="single" w:sz="4" w:space="0" w:color="000000"/>
        <w:right w:val="none" w:sz="0" w:space="0" w:color="000000"/>
      </w:pBdr>
      <w:spacing w:before="280" w:after="280"/>
      <w:jc w:val="center"/>
    </w:pPr>
    <w:rPr>
      <w:sz w:val="24"/>
      <w:szCs w:val="24"/>
    </w:rPr>
  </w:style>
  <w:style w:type="paragraph" w:customStyle="1" w:styleId="xl167">
    <w:name w:val="xl167"/>
    <w:basedOn w:val="a"/>
    <w:pPr>
      <w:pBdr>
        <w:top w:val="single" w:sz="4"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68">
    <w:name w:val="xl168"/>
    <w:basedOn w:val="a"/>
    <w:pPr>
      <w:pBdr>
        <w:top w:val="single" w:sz="4" w:space="0" w:color="000000"/>
        <w:left w:val="single" w:sz="4" w:space="0" w:color="000000"/>
        <w:bottom w:val="none" w:sz="0" w:space="0" w:color="000000"/>
        <w:right w:val="single" w:sz="4" w:space="0" w:color="000000"/>
      </w:pBdr>
      <w:spacing w:before="280" w:after="280"/>
      <w:jc w:val="center"/>
    </w:pPr>
    <w:rPr>
      <w:color w:val="000000"/>
      <w:sz w:val="24"/>
      <w:szCs w:val="24"/>
    </w:rPr>
  </w:style>
  <w:style w:type="paragraph" w:customStyle="1" w:styleId="xl169">
    <w:name w:val="xl169"/>
    <w:basedOn w:val="a"/>
    <w:pPr>
      <w:pBdr>
        <w:top w:val="none" w:sz="0" w:space="0" w:color="000000"/>
        <w:left w:val="single" w:sz="4" w:space="0" w:color="000000"/>
        <w:bottom w:val="none" w:sz="0" w:space="0" w:color="000000"/>
        <w:right w:val="single" w:sz="4" w:space="0" w:color="000000"/>
      </w:pBdr>
      <w:spacing w:before="280" w:after="280"/>
      <w:jc w:val="center"/>
    </w:pPr>
    <w:rPr>
      <w:sz w:val="24"/>
      <w:szCs w:val="24"/>
    </w:rPr>
  </w:style>
  <w:style w:type="paragraph" w:customStyle="1" w:styleId="xl170">
    <w:name w:val="xl170"/>
    <w:basedOn w:val="a"/>
    <w:pPr>
      <w:pBdr>
        <w:top w:val="none" w:sz="0"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71">
    <w:name w:val="xl171"/>
    <w:basedOn w:val="a"/>
    <w:pPr>
      <w:pBdr>
        <w:top w:val="single" w:sz="4" w:space="0" w:color="000000"/>
        <w:left w:val="single" w:sz="4" w:space="0" w:color="000000"/>
        <w:bottom w:val="single" w:sz="4" w:space="0" w:color="000000"/>
        <w:right w:val="none" w:sz="0" w:space="0" w:color="000000"/>
      </w:pBdr>
      <w:spacing w:before="280" w:after="280"/>
      <w:jc w:val="right"/>
    </w:pPr>
    <w:rPr>
      <w:b/>
      <w:bCs/>
      <w:sz w:val="24"/>
      <w:szCs w:val="24"/>
    </w:rPr>
  </w:style>
  <w:style w:type="paragraph" w:customStyle="1" w:styleId="xl172">
    <w:name w:val="xl172"/>
    <w:basedOn w:val="a"/>
    <w:pPr>
      <w:pBdr>
        <w:top w:val="single" w:sz="4" w:space="0" w:color="000000"/>
        <w:left w:val="none" w:sz="0" w:space="0" w:color="000000"/>
        <w:bottom w:val="single" w:sz="4" w:space="0" w:color="000000"/>
        <w:right w:val="none" w:sz="0" w:space="0" w:color="000000"/>
      </w:pBdr>
      <w:spacing w:before="280" w:after="280"/>
      <w:jc w:val="right"/>
    </w:pPr>
    <w:rPr>
      <w:b/>
      <w:bCs/>
      <w:sz w:val="24"/>
      <w:szCs w:val="24"/>
    </w:rPr>
  </w:style>
  <w:style w:type="paragraph" w:customStyle="1" w:styleId="xl173">
    <w:name w:val="xl173"/>
    <w:basedOn w:val="a"/>
    <w:pPr>
      <w:pBdr>
        <w:top w:val="single" w:sz="4" w:space="0" w:color="000000"/>
        <w:left w:val="none" w:sz="0" w:space="0" w:color="000000"/>
        <w:bottom w:val="single" w:sz="4" w:space="0" w:color="000000"/>
        <w:right w:val="single" w:sz="4" w:space="0" w:color="000000"/>
      </w:pBdr>
      <w:spacing w:before="280" w:after="280"/>
      <w:jc w:val="right"/>
    </w:pPr>
    <w:rPr>
      <w:b/>
      <w:bCs/>
      <w:sz w:val="24"/>
      <w:szCs w:val="24"/>
    </w:rPr>
  </w:style>
  <w:style w:type="paragraph" w:customStyle="1" w:styleId="xl174">
    <w:name w:val="xl174"/>
    <w:basedOn w:val="a"/>
    <w:pPr>
      <w:pBdr>
        <w:top w:val="single" w:sz="4" w:space="0" w:color="000000"/>
        <w:left w:val="single" w:sz="4" w:space="0" w:color="000000"/>
        <w:bottom w:val="single" w:sz="4" w:space="0" w:color="000000"/>
        <w:right w:val="none" w:sz="0" w:space="0" w:color="000000"/>
      </w:pBdr>
      <w:shd w:val="clear" w:color="auto" w:fill="FFFFFF"/>
      <w:spacing w:before="280" w:after="280"/>
      <w:jc w:val="right"/>
    </w:pPr>
    <w:rPr>
      <w:b/>
      <w:bCs/>
      <w:sz w:val="24"/>
      <w:szCs w:val="24"/>
    </w:rPr>
  </w:style>
  <w:style w:type="paragraph" w:customStyle="1" w:styleId="xl175">
    <w:name w:val="xl175"/>
    <w:basedOn w:val="a"/>
    <w:pPr>
      <w:pBdr>
        <w:top w:val="single" w:sz="4" w:space="0" w:color="000000"/>
        <w:left w:val="none" w:sz="0" w:space="0" w:color="000000"/>
        <w:bottom w:val="single" w:sz="4" w:space="0" w:color="000000"/>
        <w:right w:val="none" w:sz="0" w:space="0" w:color="000000"/>
      </w:pBdr>
      <w:spacing w:before="280" w:after="280"/>
    </w:pPr>
    <w:rPr>
      <w:sz w:val="24"/>
      <w:szCs w:val="24"/>
    </w:rPr>
  </w:style>
  <w:style w:type="paragraph" w:customStyle="1" w:styleId="xl176">
    <w:name w:val="xl176"/>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177">
    <w:name w:val="xl177"/>
    <w:basedOn w:val="a"/>
    <w:pPr>
      <w:pBdr>
        <w:top w:val="single" w:sz="4" w:space="0" w:color="000000"/>
        <w:left w:val="single" w:sz="4" w:space="0" w:color="000000"/>
        <w:bottom w:val="single" w:sz="4" w:space="0" w:color="000000"/>
        <w:right w:val="none" w:sz="0" w:space="0" w:color="000000"/>
      </w:pBdr>
      <w:shd w:val="clear" w:color="auto" w:fill="FFFFFF"/>
      <w:spacing w:before="280" w:after="280"/>
      <w:jc w:val="right"/>
    </w:pPr>
    <w:rPr>
      <w:b/>
      <w:bCs/>
      <w:sz w:val="24"/>
      <w:szCs w:val="24"/>
    </w:rPr>
  </w:style>
  <w:style w:type="paragraph" w:customStyle="1" w:styleId="xl178">
    <w:name w:val="xl178"/>
    <w:basedOn w:val="a"/>
    <w:pPr>
      <w:pBdr>
        <w:top w:val="single" w:sz="4" w:space="0" w:color="000000"/>
        <w:left w:val="none" w:sz="0" w:space="0" w:color="000000"/>
        <w:bottom w:val="single" w:sz="4" w:space="0" w:color="000000"/>
        <w:right w:val="none" w:sz="0" w:space="0" w:color="000000"/>
      </w:pBdr>
      <w:spacing w:before="280" w:after="280"/>
    </w:pPr>
    <w:rPr>
      <w:sz w:val="24"/>
      <w:szCs w:val="24"/>
    </w:rPr>
  </w:style>
  <w:style w:type="paragraph" w:customStyle="1" w:styleId="xl179">
    <w:name w:val="xl179"/>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affff8">
    <w:name w:val="Содержимое таблицы"/>
    <w:basedOn w:val="a"/>
    <w:pPr>
      <w:widowControl w:val="0"/>
      <w:suppressLineNumbers/>
    </w:pPr>
  </w:style>
  <w:style w:type="paragraph" w:customStyle="1" w:styleId="affff9">
    <w:name w:val="Заголовок таблицы"/>
    <w:basedOn w:val="affff8"/>
    <w:pPr>
      <w:jc w:val="center"/>
    </w:pPr>
    <w:rPr>
      <w:b/>
      <w:bCs/>
    </w:rPr>
  </w:style>
  <w:style w:type="paragraph" w:customStyle="1" w:styleId="paragraph">
    <w:name w:val="paragraph"/>
    <w:basedOn w:val="a"/>
    <w:pPr>
      <w:spacing w:before="280" w:after="280"/>
    </w:pPr>
    <w:rPr>
      <w:sz w:val="24"/>
      <w:szCs w:val="24"/>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formattext">
    <w:name w:val="formattext"/>
    <w:basedOn w:val="a"/>
    <w:pPr>
      <w:spacing w:before="280" w:after="280"/>
    </w:pPr>
    <w:rPr>
      <w:sz w:val="24"/>
      <w:szCs w:val="24"/>
    </w:rPr>
  </w:style>
  <w:style w:type="paragraph" w:customStyle="1" w:styleId="ListParagraph">
    <w:name w:val="List Paragraph"/>
    <w:basedOn w:val="a"/>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8E203978F6C0CB6803B637C41AD4B071912369C2615C68D1E410099280D1F42A6F2AF38C0ENA3B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D:%5C%D0%94%D0%BE%D0%BA%D1%83%D0%BC%D0%B5%D0%BD%D1%82%D1%8B%5C%D0%A1%D1%82%D0%B0%D1%80%D0%BE%D0%B2%D0%B5%D1%80%D0%BE%D0%B2%D0%B0%5CDocuments%5C%D0%9A%D0%BE%D0%BD%D1%82%D1%80%D0%B0%D0%BA%D1%82%D1%8B%202023%5C%D0%A2%D0%97%20%D0%B0%D0%BF%D1%80%D0%B5%D0%BB%D1%8C%5C%D0%A0%D1%83%D0%BA%D0%B0%D0%B2%D0%B0%20797%20%D0%BE%D1%82%2029.03.23%5C%D0%9F%D1%80%D0%BE%D0%B5%D0%BA%D1%82%20%D0%BA%D0%BE%D0%BD%D1%82%D1%80%D0%B0%D0%BA%D1%82%D0%B0%5C%D0%9F%D1%80%D0%B8%D0%BB%D0%BE%D0%B6%D0%B5%D0%BD%D0%B8%D0%B5%20%E2%84%96%204%20%D0%BA%20%D0%B8%D0%B7%D0%B2%D0%B5%D1%89%D0%B5%D0%BD%D0%B8%D1%8E%20%D0%BF%D1%80%D0%BE%D0%B5%D0%BA%D1%82%20%D0%BA%D0%BE%D0%BD%D1%82%D1%80%D0%B0%D0%BA%D1%82%D0%B0%20.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ECB2A44D8CFC8D94A0571D04DF9D1FE963CF448AEEC038E3E93C9FAC147EB46C4D03B7961453FCB731A706D7B55BBD7AB5C1EDD7A2076ClFM" TargetMode="External"/><Relationship Id="rId5" Type="http://schemas.openxmlformats.org/officeDocument/2006/relationships/webSettings" Target="webSettings.xml"/><Relationship Id="rId10" Type="http://schemas.openxmlformats.org/officeDocument/2006/relationships/hyperlink" Target="consultantplus://offline/ref=A1F3DFF0C763E00A7A31A4383236975EDB9E3BC240A9EBD9AB6CC112AB04448C2932E854B18C64D5D31FB91AD46178F68035D2BC5CD4625DL3l8P" TargetMode="External"/><Relationship Id="rId4" Type="http://schemas.openxmlformats.org/officeDocument/2006/relationships/settings" Target="settings.xml"/><Relationship Id="rId9" Type="http://schemas.openxmlformats.org/officeDocument/2006/relationships/hyperlink" Target="consultantplus://offline/ref=3A8E203978F6C0CB6803B637C41AD4B071912560C1675C68D1E410099280D1F42A6F2AF18D09A230N13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1A3E-BF79-42A6-A376-C6A53DE7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7827</Words>
  <Characters>44619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ТОМ 4</vt:lpstr>
    </vt:vector>
  </TitlesOfParts>
  <Company>xxx</Company>
  <LinksUpToDate>false</LinksUpToDate>
  <CharactersWithSpaces>52342</CharactersWithSpaces>
  <SharedDoc>false</SharedDoc>
  <HLinks>
    <vt:vector size="30" baseType="variant">
      <vt:variant>
        <vt:i4>621477941</vt:i4>
      </vt:variant>
      <vt:variant>
        <vt:i4>12</vt:i4>
      </vt:variant>
      <vt:variant>
        <vt:i4>0</vt:i4>
      </vt:variant>
      <vt:variant>
        <vt:i4>5</vt:i4>
      </vt:variant>
      <vt:variant>
        <vt:lpwstr>D:\Документы\Староверова\Documents\Контракты 2023\ТЗ апрель\Рукава 797 от 29.03.23\Проект контракта\Приложение № 4 к извещению проект контракта .doc</vt:lpwstr>
      </vt:variant>
      <vt:variant>
        <vt:lpwstr>Par210</vt:lpwstr>
      </vt:variant>
      <vt:variant>
        <vt:i4>1835010</vt:i4>
      </vt:variant>
      <vt:variant>
        <vt:i4>9</vt:i4>
      </vt:variant>
      <vt:variant>
        <vt:i4>0</vt:i4>
      </vt:variant>
      <vt:variant>
        <vt:i4>5</vt:i4>
      </vt:variant>
      <vt:variant>
        <vt:lpwstr>consultantplus://offline/ref=A8ECB2A44D8CFC8D94A0571D04DF9D1FE963CF448AEEC038E3E93C9FAC147EB46C4D03B7961453FCB731A706D7B55BBD7AB5C1EDD7A2076ClFM</vt:lpwstr>
      </vt:variant>
      <vt:variant>
        <vt:lpwstr/>
      </vt:variant>
      <vt:variant>
        <vt:i4>6881376</vt:i4>
      </vt:variant>
      <vt:variant>
        <vt:i4>6</vt:i4>
      </vt:variant>
      <vt:variant>
        <vt:i4>0</vt:i4>
      </vt:variant>
      <vt:variant>
        <vt:i4>5</vt:i4>
      </vt:variant>
      <vt:variant>
        <vt:lpwstr>consultantplus://offline/ref=A1F3DFF0C763E00A7A31A4383236975EDB9E3BC240A9EBD9AB6CC112AB04448C2932E854B18C64D5D31FB91AD46178F68035D2BC5CD4625DL3l8P</vt:lpwstr>
      </vt:variant>
      <vt:variant>
        <vt:lpwstr/>
      </vt:variant>
      <vt:variant>
        <vt:i4>7995492</vt:i4>
      </vt:variant>
      <vt:variant>
        <vt:i4>3</vt:i4>
      </vt:variant>
      <vt:variant>
        <vt:i4>0</vt:i4>
      </vt:variant>
      <vt:variant>
        <vt:i4>5</vt:i4>
      </vt:variant>
      <vt:variant>
        <vt:lpwstr>consultantplus://offline/ref=3A8E203978F6C0CB6803B637C41AD4B071912560C1675C68D1E410099280D1F42A6F2AF18D09A230N13EN</vt:lpwstr>
      </vt:variant>
      <vt:variant>
        <vt:lpwstr/>
      </vt:variant>
      <vt:variant>
        <vt:i4>2621538</vt:i4>
      </vt:variant>
      <vt:variant>
        <vt:i4>0</vt:i4>
      </vt:variant>
      <vt:variant>
        <vt:i4>0</vt:i4>
      </vt:variant>
      <vt:variant>
        <vt:i4>5</vt:i4>
      </vt:variant>
      <vt:variant>
        <vt:lpwstr>consultantplus://offline/ref=3A8E203978F6C0CB6803B637C41AD4B071912369C2615C68D1E410099280D1F42A6F2AF38C0ENA3BN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 4</dc:title>
  <dc:creator>Shportun</dc:creator>
  <cp:lastModifiedBy>i.parhomenko</cp:lastModifiedBy>
  <cp:revision>2</cp:revision>
  <cp:lastPrinted>2026-03-02T13:08:00Z</cp:lastPrinted>
  <dcterms:created xsi:type="dcterms:W3CDTF">2026-08-12T13:33:00Z</dcterms:created>
  <dcterms:modified xsi:type="dcterms:W3CDTF">2026-08-12T13:33:00Z</dcterms:modified>
</cp:coreProperties>
</file>