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5698" w:rsidRDefault="008C6F98">
      <w:pPr>
        <w:spacing w:after="0"/>
        <w:jc w:val="center"/>
        <w:rPr>
          <w:b/>
        </w:rPr>
      </w:pPr>
      <w:r>
        <w:rPr>
          <w:b/>
        </w:rPr>
        <w:t>Обоснование начальной (максимальной) цены контракта (НМЦК)</w:t>
      </w:r>
    </w:p>
    <w:p w:rsidR="00E85698" w:rsidRDefault="00E85698">
      <w:pPr>
        <w:spacing w:after="0"/>
        <w:jc w:val="center"/>
        <w:rPr>
          <w:b/>
        </w:rPr>
      </w:pPr>
    </w:p>
    <w:tbl>
      <w:tblPr>
        <w:tblW w:w="9877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168"/>
        <w:gridCol w:w="7709"/>
      </w:tblGrid>
      <w:tr w:rsidR="00E85698">
        <w:trPr>
          <w:trHeight w:val="911"/>
        </w:trPr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698" w:rsidRDefault="008C6F98">
            <w:pPr>
              <w:widowControl w:val="0"/>
              <w:jc w:val="left"/>
              <w:rPr>
                <w:b/>
              </w:rPr>
            </w:pPr>
            <w:r>
              <w:rPr>
                <w:b/>
                <w:sz w:val="22"/>
              </w:rPr>
              <w:t>Основные характеристики объекта закупки</w:t>
            </w:r>
          </w:p>
        </w:tc>
        <w:tc>
          <w:tcPr>
            <w:tcW w:w="7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698" w:rsidRPr="00DC1EE2" w:rsidRDefault="00DC1EE2" w:rsidP="00DC1EE2">
            <w:pPr>
              <w:pStyle w:val="a6"/>
              <w:widowControl w:val="0"/>
              <w:jc w:val="left"/>
              <w:rPr>
                <w:b/>
              </w:rPr>
            </w:pPr>
            <w:r w:rsidRPr="00DC1EE2">
              <w:rPr>
                <w:b/>
              </w:rPr>
              <w:t>Услуги по организации групповых занятий по гимнастике в спортивном зале</w:t>
            </w:r>
          </w:p>
        </w:tc>
      </w:tr>
      <w:tr w:rsidR="00E85698">
        <w:trPr>
          <w:trHeight w:val="274"/>
        </w:trPr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698" w:rsidRDefault="008C6F98">
            <w:pPr>
              <w:widowControl w:val="0"/>
              <w:jc w:val="left"/>
              <w:rPr>
                <w:b/>
              </w:rPr>
            </w:pPr>
            <w:r>
              <w:rPr>
                <w:b/>
                <w:sz w:val="22"/>
              </w:rPr>
              <w:t>Используемый метод определения НМЦК с обоснованием</w:t>
            </w:r>
          </w:p>
        </w:tc>
        <w:tc>
          <w:tcPr>
            <w:tcW w:w="7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698" w:rsidRDefault="008C6F98">
            <w:pPr>
              <w:widowControl w:val="0"/>
              <w:spacing w:after="0"/>
            </w:pPr>
            <w:r>
              <w:rPr>
                <w:sz w:val="22"/>
              </w:rPr>
              <w:t xml:space="preserve">При подготовке обоснования НМЦК Заказчик использовал </w:t>
            </w:r>
            <w:r w:rsidR="00DC1EE2">
              <w:rPr>
                <w:b/>
                <w:bCs/>
                <w:sz w:val="22"/>
              </w:rPr>
              <w:t xml:space="preserve">иной </w:t>
            </w:r>
            <w:r>
              <w:rPr>
                <w:b/>
                <w:bCs/>
                <w:sz w:val="22"/>
              </w:rPr>
              <w:t>метод</w:t>
            </w:r>
            <w:r>
              <w:rPr>
                <w:sz w:val="22"/>
              </w:rPr>
              <w:t xml:space="preserve">, </w:t>
            </w:r>
            <w:r w:rsidR="00DC1EE2">
              <w:rPr>
                <w:sz w:val="22"/>
              </w:rPr>
              <w:t>в связи с невозможностью использовать методы, предусмотренные</w:t>
            </w:r>
            <w:r>
              <w:rPr>
                <w:sz w:val="22"/>
              </w:rPr>
              <w:t xml:space="preserve"> статьей 22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нужд».</w:t>
            </w:r>
          </w:p>
          <w:p w:rsidR="00E85698" w:rsidRDefault="00AE75C1">
            <w:pPr>
              <w:widowControl w:val="0"/>
              <w:numPr>
                <w:ilvl w:val="1"/>
                <w:numId w:val="1"/>
              </w:numPr>
              <w:tabs>
                <w:tab w:val="left" w:pos="813"/>
              </w:tabs>
              <w:spacing w:after="0"/>
              <w:ind w:left="0" w:firstLine="383"/>
              <w:contextualSpacing/>
            </w:pPr>
            <w:hyperlink r:id="rId5" w:anchor="/document/70473958/entry/1300" w:history="1">
              <w:r w:rsidR="008C6F98">
                <w:rPr>
                  <w:sz w:val="22"/>
                </w:rPr>
                <w:t>Метод</w:t>
              </w:r>
            </w:hyperlink>
            <w:r w:rsidR="008C6F98">
              <w:rPr>
                <w:sz w:val="22"/>
              </w:rPr>
              <w:t xml:space="preserve"> сопоставимых рыночных цен (анализа рынка) применяться не может, так как на рынке отсутствует </w:t>
            </w:r>
            <w:r w:rsidR="00DC1EE2">
              <w:rPr>
                <w:sz w:val="22"/>
              </w:rPr>
              <w:t>достаточное количество потенциальных Исполнителей услуг, предусмотренных договором</w:t>
            </w:r>
            <w:r w:rsidR="008C6F98">
              <w:rPr>
                <w:sz w:val="22"/>
              </w:rPr>
              <w:t>.</w:t>
            </w:r>
          </w:p>
          <w:p w:rsidR="00E85698" w:rsidRDefault="008C6F98">
            <w:pPr>
              <w:widowControl w:val="0"/>
              <w:numPr>
                <w:ilvl w:val="1"/>
                <w:numId w:val="1"/>
              </w:numPr>
              <w:tabs>
                <w:tab w:val="left" w:pos="813"/>
              </w:tabs>
              <w:spacing w:after="0"/>
              <w:ind w:left="0" w:firstLine="383"/>
              <w:contextualSpacing/>
            </w:pPr>
            <w:r>
              <w:rPr>
                <w:sz w:val="22"/>
                <w:shd w:val="clear" w:color="auto" w:fill="F9F9F9"/>
              </w:rPr>
              <w:t xml:space="preserve"> </w:t>
            </w:r>
            <w:r>
              <w:rPr>
                <w:sz w:val="22"/>
              </w:rPr>
              <w:t>Применение нормативного метода невозможно, поскольку</w:t>
            </w:r>
            <w:r w:rsidR="00DC1EE2">
              <w:rPr>
                <w:sz w:val="22"/>
              </w:rPr>
              <w:t xml:space="preserve"> на данные услуги</w:t>
            </w:r>
            <w:r>
              <w:rPr>
                <w:sz w:val="22"/>
                <w:highlight w:val="white"/>
              </w:rPr>
              <w:t xml:space="preserve"> </w:t>
            </w:r>
            <w:r>
              <w:rPr>
                <w:sz w:val="22"/>
              </w:rPr>
              <w:t>правовыми актами не установлены требования к закупаемым заказчиком товарам, работам, услугам (в том числе предельной цены товаров, работ, услуг) и (или) нормативные затраты.</w:t>
            </w:r>
          </w:p>
          <w:p w:rsidR="00E85698" w:rsidRDefault="008C6F98">
            <w:pPr>
              <w:widowControl w:val="0"/>
              <w:numPr>
                <w:ilvl w:val="1"/>
                <w:numId w:val="1"/>
              </w:numPr>
              <w:tabs>
                <w:tab w:val="left" w:pos="813"/>
              </w:tabs>
              <w:spacing w:after="0"/>
              <w:ind w:left="0" w:firstLine="435"/>
              <w:contextualSpacing/>
            </w:pPr>
            <w:r>
              <w:rPr>
                <w:sz w:val="22"/>
              </w:rPr>
              <w:t xml:space="preserve">Применение тарифного </w:t>
            </w:r>
            <w:hyperlink r:id="rId6">
              <w:r>
                <w:rPr>
                  <w:sz w:val="22"/>
                </w:rPr>
                <w:t>метод</w:t>
              </w:r>
            </w:hyperlink>
            <w:r>
              <w:rPr>
                <w:sz w:val="22"/>
              </w:rPr>
              <w:t xml:space="preserve">а невозможно, поскольку цена закупаемых </w:t>
            </w:r>
            <w:r w:rsidR="00DC1EE2">
              <w:rPr>
                <w:sz w:val="22"/>
              </w:rPr>
              <w:t xml:space="preserve">услуг </w:t>
            </w:r>
            <w:r>
              <w:rPr>
                <w:sz w:val="22"/>
              </w:rPr>
              <w:t>не подлежит государственному регулированию.</w:t>
            </w:r>
          </w:p>
          <w:p w:rsidR="00E85698" w:rsidRDefault="008C6F98">
            <w:pPr>
              <w:widowControl w:val="0"/>
              <w:numPr>
                <w:ilvl w:val="1"/>
                <w:numId w:val="1"/>
              </w:numPr>
              <w:tabs>
                <w:tab w:val="left" w:pos="813"/>
              </w:tabs>
              <w:spacing w:after="0"/>
              <w:ind w:left="0" w:firstLine="435"/>
              <w:contextualSpacing/>
              <w:rPr>
                <w:rFonts w:ascii="Verdana" w:hAnsi="Verdana"/>
                <w:sz w:val="21"/>
              </w:rPr>
            </w:pPr>
            <w:r>
              <w:rPr>
                <w:sz w:val="22"/>
              </w:rPr>
              <w:t xml:space="preserve">Применение проектно-сметного </w:t>
            </w:r>
            <w:hyperlink r:id="rId7">
              <w:r>
                <w:rPr>
                  <w:sz w:val="22"/>
                </w:rPr>
                <w:t>метод</w:t>
              </w:r>
            </w:hyperlink>
            <w:r>
              <w:rPr>
                <w:sz w:val="22"/>
              </w:rPr>
              <w:t xml:space="preserve">а невозможно, поскольку </w:t>
            </w:r>
            <w:r w:rsidR="00DC1EE2">
              <w:rPr>
                <w:sz w:val="22"/>
              </w:rPr>
              <w:t xml:space="preserve">предмет договора </w:t>
            </w:r>
            <w:r>
              <w:rPr>
                <w:sz w:val="22"/>
              </w:rPr>
              <w:t>не относится к работам, указанным в пунктах 1 и 2 ч. 9 ст. 22 Федерального закона № 44-ФЗ.</w:t>
            </w:r>
          </w:p>
          <w:p w:rsidR="00E85698" w:rsidRDefault="00DC1EE2" w:rsidP="00412395">
            <w:pPr>
              <w:widowControl w:val="0"/>
              <w:tabs>
                <w:tab w:val="left" w:pos="813"/>
              </w:tabs>
              <w:spacing w:after="0"/>
              <w:rPr>
                <w:rFonts w:ascii="Verdana" w:hAnsi="Verdana"/>
                <w:sz w:val="21"/>
              </w:rPr>
            </w:pPr>
            <w:proofErr w:type="gramStart"/>
            <w:r>
              <w:rPr>
                <w:sz w:val="22"/>
              </w:rPr>
              <w:t>При изучение</w:t>
            </w:r>
            <w:proofErr w:type="gramEnd"/>
            <w:r>
              <w:rPr>
                <w:sz w:val="22"/>
              </w:rPr>
              <w:t xml:space="preserve"> рынка Заказчиком было установлено, что на территории города Омска функционирует только одно учреждение, которое имеет специализированный спортивный зал для спортивной гимнастики, оснащенный всем необходимым оборудованием</w:t>
            </w:r>
            <w:r w:rsidR="00412395">
              <w:rPr>
                <w:sz w:val="22"/>
              </w:rPr>
              <w:t xml:space="preserve">. </w:t>
            </w:r>
            <w:proofErr w:type="gramStart"/>
            <w:r w:rsidR="00412395">
              <w:rPr>
                <w:sz w:val="22"/>
              </w:rPr>
              <w:t>Кроме того</w:t>
            </w:r>
            <w:proofErr w:type="gramEnd"/>
            <w:r w:rsidR="00412395">
              <w:rPr>
                <w:sz w:val="22"/>
              </w:rPr>
              <w:t xml:space="preserve"> данный зал расположен на территории Октябрьского административного округа города Омска, что позволяет </w:t>
            </w:r>
            <w:r w:rsidR="00FC35DE">
              <w:rPr>
                <w:sz w:val="22"/>
              </w:rPr>
              <w:t>учащимся своевременно прибывать на занятия, не нарушая расписан</w:t>
            </w:r>
            <w:r w:rsidR="00AE75C1">
              <w:rPr>
                <w:sz w:val="22"/>
              </w:rPr>
              <w:t>ия</w:t>
            </w:r>
            <w:r w:rsidR="00FC35DE">
              <w:rPr>
                <w:sz w:val="22"/>
              </w:rPr>
              <w:t>. В связи с отсутствием 3 потенциальных исполнителей, соответствующих требованиям Заказчика,</w:t>
            </w:r>
            <w:r>
              <w:rPr>
                <w:sz w:val="22"/>
              </w:rPr>
              <w:t xml:space="preserve"> </w:t>
            </w:r>
            <w:r w:rsidR="008C6F98">
              <w:rPr>
                <w:sz w:val="22"/>
              </w:rPr>
              <w:t xml:space="preserve">НМЦК </w:t>
            </w:r>
            <w:r w:rsidR="00FC35DE">
              <w:rPr>
                <w:sz w:val="22"/>
              </w:rPr>
              <w:t>определе</w:t>
            </w:r>
            <w:r w:rsidR="008C6F98">
              <w:rPr>
                <w:sz w:val="22"/>
              </w:rPr>
              <w:t>на основании</w:t>
            </w:r>
            <w:r w:rsidR="00412395">
              <w:rPr>
                <w:sz w:val="22"/>
              </w:rPr>
              <w:t xml:space="preserve"> единственного коммерческого предложения</w:t>
            </w:r>
            <w:r w:rsidR="008C6F98">
              <w:rPr>
                <w:sz w:val="22"/>
              </w:rPr>
              <w:t>.</w:t>
            </w:r>
          </w:p>
        </w:tc>
      </w:tr>
      <w:tr w:rsidR="00E85698">
        <w:trPr>
          <w:trHeight w:val="701"/>
        </w:trPr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698" w:rsidRDefault="008C6F98">
            <w:pPr>
              <w:widowControl w:val="0"/>
              <w:jc w:val="left"/>
              <w:rPr>
                <w:b/>
              </w:rPr>
            </w:pPr>
            <w:r>
              <w:rPr>
                <w:b/>
                <w:sz w:val="22"/>
              </w:rPr>
              <w:t>НМЦК</w:t>
            </w:r>
          </w:p>
        </w:tc>
        <w:tc>
          <w:tcPr>
            <w:tcW w:w="7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698" w:rsidRDefault="00FC35DE" w:rsidP="00225399">
            <w:pPr>
              <w:widowControl w:val="0"/>
              <w:rPr>
                <w:b/>
              </w:rPr>
            </w:pPr>
            <w:r>
              <w:rPr>
                <w:sz w:val="22"/>
              </w:rPr>
              <w:t>162000,00</w:t>
            </w:r>
            <w:r w:rsidR="00AE75C1">
              <w:rPr>
                <w:sz w:val="22"/>
              </w:rPr>
              <w:t xml:space="preserve"> (Сто шестьдесят две тысячи рублей 00 копеек).</w:t>
            </w:r>
            <w:bookmarkStart w:id="0" w:name="_GoBack"/>
            <w:bookmarkEnd w:id="0"/>
          </w:p>
        </w:tc>
      </w:tr>
    </w:tbl>
    <w:p w:rsidR="00E85698" w:rsidRDefault="00E85698"/>
    <w:p w:rsidR="00E85698" w:rsidRDefault="00E85698"/>
    <w:sectPr w:rsidR="00E85698" w:rsidSect="00E85698">
      <w:pgSz w:w="11906" w:h="16838"/>
      <w:pgMar w:top="851" w:right="850" w:bottom="1134" w:left="1134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charset w:val="CC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7A0A36"/>
    <w:multiLevelType w:val="multilevel"/>
    <w:tmpl w:val="B3265BD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</w:lvl>
  </w:abstractNum>
  <w:abstractNum w:abstractNumId="1" w15:restartNumberingAfterBreak="0">
    <w:nsid w:val="5F992BC3"/>
    <w:multiLevelType w:val="multilevel"/>
    <w:tmpl w:val="495832E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698"/>
    <w:rsid w:val="00225399"/>
    <w:rsid w:val="003D4B4A"/>
    <w:rsid w:val="003E0577"/>
    <w:rsid w:val="00412395"/>
    <w:rsid w:val="00507B70"/>
    <w:rsid w:val="008C6F98"/>
    <w:rsid w:val="00AE75C1"/>
    <w:rsid w:val="00C50FF9"/>
    <w:rsid w:val="00C84675"/>
    <w:rsid w:val="00D27F6B"/>
    <w:rsid w:val="00DC1EE2"/>
    <w:rsid w:val="00E85698"/>
    <w:rsid w:val="00EE0844"/>
    <w:rsid w:val="00FC35DE"/>
    <w:rsid w:val="00FC72B9"/>
    <w:rsid w:val="00FD642D"/>
    <w:rsid w:val="00FF2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4590D"/>
  <w15:docId w15:val="{424D4F7D-A91E-45A3-9D9A-78013522D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NSimSun" w:hAnsiTheme="minorHAnsi" w:cs="Arial Unicode MS"/>
        <w:color w:val="000000"/>
        <w:sz w:val="22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85698"/>
    <w:pPr>
      <w:spacing w:after="60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next w:val="a"/>
    <w:uiPriority w:val="9"/>
    <w:qFormat/>
    <w:rsid w:val="00E85698"/>
    <w:pPr>
      <w:spacing w:before="120" w:after="120" w:line="276" w:lineRule="auto"/>
      <w:jc w:val="both"/>
      <w:outlineLvl w:val="0"/>
    </w:pPr>
    <w:rPr>
      <w:rFonts w:ascii="XO Thames" w:hAnsi="XO Thames"/>
      <w:b/>
      <w:sz w:val="32"/>
    </w:rPr>
  </w:style>
  <w:style w:type="paragraph" w:customStyle="1" w:styleId="21">
    <w:name w:val="Заголовок 21"/>
    <w:next w:val="a"/>
    <w:uiPriority w:val="9"/>
    <w:qFormat/>
    <w:rsid w:val="00E85698"/>
    <w:pPr>
      <w:spacing w:before="120" w:after="120" w:line="276" w:lineRule="auto"/>
      <w:jc w:val="both"/>
      <w:outlineLvl w:val="1"/>
    </w:pPr>
    <w:rPr>
      <w:rFonts w:ascii="XO Thames" w:hAnsi="XO Thames"/>
      <w:b/>
      <w:sz w:val="28"/>
    </w:rPr>
  </w:style>
  <w:style w:type="paragraph" w:customStyle="1" w:styleId="31">
    <w:name w:val="Заголовок 31"/>
    <w:next w:val="a"/>
    <w:uiPriority w:val="9"/>
    <w:qFormat/>
    <w:rsid w:val="00E85698"/>
    <w:pPr>
      <w:spacing w:before="120" w:after="120" w:line="276" w:lineRule="auto"/>
      <w:jc w:val="both"/>
      <w:outlineLvl w:val="2"/>
    </w:pPr>
    <w:rPr>
      <w:rFonts w:ascii="XO Thames" w:hAnsi="XO Thames"/>
      <w:b/>
      <w:sz w:val="26"/>
    </w:rPr>
  </w:style>
  <w:style w:type="paragraph" w:customStyle="1" w:styleId="41">
    <w:name w:val="Заголовок 41"/>
    <w:next w:val="a"/>
    <w:uiPriority w:val="9"/>
    <w:qFormat/>
    <w:rsid w:val="00E85698"/>
    <w:pPr>
      <w:spacing w:before="120" w:after="120" w:line="276" w:lineRule="auto"/>
      <w:jc w:val="both"/>
      <w:outlineLvl w:val="3"/>
    </w:pPr>
    <w:rPr>
      <w:rFonts w:ascii="XO Thames" w:hAnsi="XO Thames"/>
      <w:b/>
      <w:sz w:val="24"/>
    </w:rPr>
  </w:style>
  <w:style w:type="paragraph" w:customStyle="1" w:styleId="51">
    <w:name w:val="Заголовок 51"/>
    <w:next w:val="a"/>
    <w:uiPriority w:val="9"/>
    <w:qFormat/>
    <w:rsid w:val="00E85698"/>
    <w:pPr>
      <w:spacing w:before="120" w:after="120" w:line="276" w:lineRule="auto"/>
      <w:jc w:val="both"/>
      <w:outlineLvl w:val="4"/>
    </w:pPr>
    <w:rPr>
      <w:rFonts w:ascii="XO Thames" w:hAnsi="XO Thames"/>
      <w:b/>
    </w:rPr>
  </w:style>
  <w:style w:type="character" w:customStyle="1" w:styleId="a3">
    <w:name w:val="Тема примечания Знак"/>
    <w:basedOn w:val="a4"/>
    <w:link w:val="a5"/>
    <w:qFormat/>
    <w:rsid w:val="00E85698"/>
    <w:rPr>
      <w:b/>
      <w:sz w:val="20"/>
    </w:rPr>
  </w:style>
  <w:style w:type="character" w:customStyle="1" w:styleId="Contents2">
    <w:name w:val="Contents 2"/>
    <w:qFormat/>
    <w:rsid w:val="00E85698"/>
    <w:rPr>
      <w:rFonts w:ascii="XO Thames" w:hAnsi="XO Thames"/>
      <w:sz w:val="28"/>
    </w:rPr>
  </w:style>
  <w:style w:type="character" w:customStyle="1" w:styleId="Contents4">
    <w:name w:val="Contents 4"/>
    <w:qFormat/>
    <w:rsid w:val="00E85698"/>
    <w:rPr>
      <w:rFonts w:ascii="XO Thames" w:hAnsi="XO Thames"/>
      <w:sz w:val="28"/>
    </w:rPr>
  </w:style>
  <w:style w:type="character" w:customStyle="1" w:styleId="Contents6">
    <w:name w:val="Contents 6"/>
    <w:qFormat/>
    <w:rsid w:val="00E85698"/>
    <w:rPr>
      <w:rFonts w:ascii="XO Thames" w:hAnsi="XO Thames"/>
      <w:sz w:val="28"/>
    </w:rPr>
  </w:style>
  <w:style w:type="character" w:customStyle="1" w:styleId="Contents7">
    <w:name w:val="Contents 7"/>
    <w:qFormat/>
    <w:rsid w:val="00E85698"/>
    <w:rPr>
      <w:rFonts w:ascii="XO Thames" w:hAnsi="XO Thames"/>
      <w:sz w:val="28"/>
    </w:rPr>
  </w:style>
  <w:style w:type="character" w:customStyle="1" w:styleId="a4">
    <w:name w:val="Текст примечания Знак"/>
    <w:link w:val="a6"/>
    <w:qFormat/>
    <w:rsid w:val="00E85698"/>
    <w:rPr>
      <w:sz w:val="20"/>
    </w:rPr>
  </w:style>
  <w:style w:type="character" w:customStyle="1" w:styleId="310">
    <w:name w:val="Заголовок 31"/>
    <w:qFormat/>
    <w:rsid w:val="00E85698"/>
    <w:rPr>
      <w:rFonts w:ascii="XO Thames" w:hAnsi="XO Thames"/>
      <w:b/>
      <w:sz w:val="26"/>
    </w:rPr>
  </w:style>
  <w:style w:type="character" w:customStyle="1" w:styleId="a7">
    <w:name w:val="Текст выноски Знак"/>
    <w:link w:val="a8"/>
    <w:qFormat/>
    <w:rsid w:val="00E85698"/>
    <w:rPr>
      <w:rFonts w:ascii="Tahoma" w:hAnsi="Tahoma"/>
      <w:sz w:val="16"/>
    </w:rPr>
  </w:style>
  <w:style w:type="character" w:customStyle="1" w:styleId="Contents3">
    <w:name w:val="Contents 3"/>
    <w:qFormat/>
    <w:rsid w:val="00E85698"/>
    <w:rPr>
      <w:rFonts w:ascii="XO Thames" w:hAnsi="XO Thames"/>
      <w:sz w:val="28"/>
    </w:rPr>
  </w:style>
  <w:style w:type="character" w:styleId="a9">
    <w:name w:val="annotation reference"/>
    <w:basedOn w:val="a0"/>
    <w:link w:val="1"/>
    <w:qFormat/>
    <w:rsid w:val="00E85698"/>
    <w:rPr>
      <w:sz w:val="16"/>
    </w:rPr>
  </w:style>
  <w:style w:type="character" w:customStyle="1" w:styleId="510">
    <w:name w:val="Заголовок 51"/>
    <w:qFormat/>
    <w:rsid w:val="00E85698"/>
    <w:rPr>
      <w:rFonts w:ascii="XO Thames" w:hAnsi="XO Thames"/>
      <w:b/>
      <w:sz w:val="22"/>
    </w:rPr>
  </w:style>
  <w:style w:type="character" w:customStyle="1" w:styleId="110">
    <w:name w:val="Заголовок 11"/>
    <w:qFormat/>
    <w:rsid w:val="00E85698"/>
    <w:rPr>
      <w:rFonts w:ascii="XO Thames" w:hAnsi="XO Thames"/>
      <w:b/>
      <w:sz w:val="32"/>
    </w:rPr>
  </w:style>
  <w:style w:type="character" w:customStyle="1" w:styleId="10">
    <w:name w:val="Гиперссылка1"/>
    <w:rsid w:val="00E85698"/>
    <w:rPr>
      <w:color w:val="0000FF"/>
      <w:u w:val="single"/>
    </w:rPr>
  </w:style>
  <w:style w:type="character" w:customStyle="1" w:styleId="Footnote">
    <w:name w:val="Footnote"/>
    <w:link w:val="Footnote1"/>
    <w:qFormat/>
    <w:rsid w:val="00E85698"/>
    <w:rPr>
      <w:rFonts w:ascii="XO Thames" w:hAnsi="XO Thames"/>
      <w:sz w:val="22"/>
    </w:rPr>
  </w:style>
  <w:style w:type="character" w:customStyle="1" w:styleId="Contents1">
    <w:name w:val="Contents 1"/>
    <w:qFormat/>
    <w:rsid w:val="00E85698"/>
    <w:rPr>
      <w:rFonts w:ascii="XO Thames" w:hAnsi="XO Thames"/>
      <w:b/>
      <w:sz w:val="28"/>
    </w:rPr>
  </w:style>
  <w:style w:type="character" w:customStyle="1" w:styleId="HeaderandFooter">
    <w:name w:val="Header and Footer"/>
    <w:qFormat/>
    <w:rsid w:val="00E85698"/>
    <w:rPr>
      <w:rFonts w:ascii="XO Thames" w:hAnsi="XO Thames"/>
      <w:sz w:val="20"/>
    </w:rPr>
  </w:style>
  <w:style w:type="character" w:customStyle="1" w:styleId="Contents9">
    <w:name w:val="Contents 9"/>
    <w:qFormat/>
    <w:rsid w:val="00E85698"/>
    <w:rPr>
      <w:rFonts w:ascii="XO Thames" w:hAnsi="XO Thames"/>
      <w:sz w:val="28"/>
    </w:rPr>
  </w:style>
  <w:style w:type="character" w:customStyle="1" w:styleId="Contents8">
    <w:name w:val="Contents 8"/>
    <w:qFormat/>
    <w:rsid w:val="00E85698"/>
    <w:rPr>
      <w:rFonts w:ascii="XO Thames" w:hAnsi="XO Thames"/>
      <w:sz w:val="28"/>
    </w:rPr>
  </w:style>
  <w:style w:type="character" w:customStyle="1" w:styleId="Contents5">
    <w:name w:val="Contents 5"/>
    <w:qFormat/>
    <w:rsid w:val="00E85698"/>
    <w:rPr>
      <w:rFonts w:ascii="XO Thames" w:hAnsi="XO Thames"/>
      <w:sz w:val="28"/>
    </w:rPr>
  </w:style>
  <w:style w:type="character" w:customStyle="1" w:styleId="12">
    <w:name w:val="Подзаголовок1"/>
    <w:qFormat/>
    <w:rsid w:val="00E85698"/>
    <w:rPr>
      <w:rFonts w:ascii="XO Thames" w:hAnsi="XO Thames"/>
      <w:i/>
      <w:sz w:val="24"/>
    </w:rPr>
  </w:style>
  <w:style w:type="character" w:customStyle="1" w:styleId="aa">
    <w:name w:val="Абзац списка Знак"/>
    <w:link w:val="ab"/>
    <w:qFormat/>
    <w:rsid w:val="00E85698"/>
  </w:style>
  <w:style w:type="character" w:customStyle="1" w:styleId="13">
    <w:name w:val="Название1"/>
    <w:qFormat/>
    <w:rsid w:val="00E85698"/>
    <w:rPr>
      <w:rFonts w:ascii="XO Thames" w:hAnsi="XO Thames"/>
      <w:b/>
      <w:caps/>
      <w:sz w:val="40"/>
    </w:rPr>
  </w:style>
  <w:style w:type="character" w:customStyle="1" w:styleId="410">
    <w:name w:val="Заголовок 41"/>
    <w:qFormat/>
    <w:rsid w:val="00E85698"/>
    <w:rPr>
      <w:rFonts w:ascii="XO Thames" w:hAnsi="XO Thames"/>
      <w:b/>
      <w:sz w:val="24"/>
    </w:rPr>
  </w:style>
  <w:style w:type="character" w:customStyle="1" w:styleId="210">
    <w:name w:val="Заголовок 21"/>
    <w:qFormat/>
    <w:rsid w:val="00E85698"/>
    <w:rPr>
      <w:rFonts w:ascii="XO Thames" w:hAnsi="XO Thames"/>
      <w:b/>
      <w:sz w:val="28"/>
    </w:rPr>
  </w:style>
  <w:style w:type="paragraph" w:customStyle="1" w:styleId="14">
    <w:name w:val="Заголовок1"/>
    <w:basedOn w:val="a"/>
    <w:next w:val="ac"/>
    <w:qFormat/>
    <w:rsid w:val="00E85698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c">
    <w:name w:val="Body Text"/>
    <w:basedOn w:val="a"/>
    <w:rsid w:val="00E85698"/>
    <w:pPr>
      <w:spacing w:after="140" w:line="276" w:lineRule="auto"/>
    </w:pPr>
  </w:style>
  <w:style w:type="paragraph" w:styleId="ad">
    <w:name w:val="List"/>
    <w:basedOn w:val="ac"/>
    <w:rsid w:val="00E85698"/>
  </w:style>
  <w:style w:type="paragraph" w:customStyle="1" w:styleId="15">
    <w:name w:val="Название объекта1"/>
    <w:basedOn w:val="a"/>
    <w:qFormat/>
    <w:rsid w:val="00E85698"/>
    <w:pPr>
      <w:suppressLineNumbers/>
      <w:spacing w:before="120" w:after="120"/>
    </w:pPr>
    <w:rPr>
      <w:i/>
      <w:iCs/>
      <w:szCs w:val="24"/>
    </w:rPr>
  </w:style>
  <w:style w:type="paragraph" w:styleId="ae">
    <w:name w:val="index heading"/>
    <w:basedOn w:val="a"/>
    <w:qFormat/>
    <w:rsid w:val="00E85698"/>
    <w:pPr>
      <w:suppressLineNumbers/>
    </w:pPr>
  </w:style>
  <w:style w:type="paragraph" w:customStyle="1" w:styleId="caption1">
    <w:name w:val="caption1"/>
    <w:basedOn w:val="a"/>
    <w:qFormat/>
    <w:rsid w:val="00E85698"/>
    <w:pPr>
      <w:suppressLineNumbers/>
      <w:spacing w:before="120" w:after="120"/>
    </w:pPr>
    <w:rPr>
      <w:i/>
      <w:iCs/>
      <w:szCs w:val="24"/>
    </w:rPr>
  </w:style>
  <w:style w:type="paragraph" w:styleId="a5">
    <w:name w:val="annotation subject"/>
    <w:basedOn w:val="a6"/>
    <w:next w:val="a6"/>
    <w:link w:val="a3"/>
    <w:qFormat/>
    <w:rsid w:val="00E85698"/>
    <w:rPr>
      <w:b/>
    </w:rPr>
  </w:style>
  <w:style w:type="paragraph" w:customStyle="1" w:styleId="211">
    <w:name w:val="Оглавление 21"/>
    <w:next w:val="a"/>
    <w:uiPriority w:val="39"/>
    <w:rsid w:val="00E85698"/>
    <w:pPr>
      <w:spacing w:after="200" w:line="276" w:lineRule="auto"/>
      <w:ind w:left="200"/>
    </w:pPr>
    <w:rPr>
      <w:rFonts w:ascii="XO Thames" w:hAnsi="XO Thames"/>
      <w:sz w:val="28"/>
    </w:rPr>
  </w:style>
  <w:style w:type="paragraph" w:customStyle="1" w:styleId="411">
    <w:name w:val="Оглавление 41"/>
    <w:next w:val="a"/>
    <w:uiPriority w:val="39"/>
    <w:rsid w:val="00E85698"/>
    <w:pPr>
      <w:spacing w:after="200" w:line="276" w:lineRule="auto"/>
      <w:ind w:left="600"/>
    </w:pPr>
    <w:rPr>
      <w:rFonts w:ascii="XO Thames" w:hAnsi="XO Thames"/>
      <w:sz w:val="28"/>
    </w:rPr>
  </w:style>
  <w:style w:type="paragraph" w:customStyle="1" w:styleId="61">
    <w:name w:val="Оглавление 61"/>
    <w:next w:val="a"/>
    <w:uiPriority w:val="39"/>
    <w:rsid w:val="00E85698"/>
    <w:pPr>
      <w:spacing w:after="200" w:line="276" w:lineRule="auto"/>
      <w:ind w:left="1000"/>
    </w:pPr>
    <w:rPr>
      <w:rFonts w:ascii="XO Thames" w:hAnsi="XO Thames"/>
      <w:sz w:val="28"/>
    </w:rPr>
  </w:style>
  <w:style w:type="paragraph" w:customStyle="1" w:styleId="71">
    <w:name w:val="Оглавление 71"/>
    <w:next w:val="a"/>
    <w:uiPriority w:val="39"/>
    <w:rsid w:val="00E85698"/>
    <w:pPr>
      <w:spacing w:after="200" w:line="276" w:lineRule="auto"/>
      <w:ind w:left="1200"/>
    </w:pPr>
    <w:rPr>
      <w:rFonts w:ascii="XO Thames" w:hAnsi="XO Thames"/>
      <w:sz w:val="28"/>
    </w:rPr>
  </w:style>
  <w:style w:type="paragraph" w:styleId="a6">
    <w:name w:val="annotation text"/>
    <w:basedOn w:val="a"/>
    <w:link w:val="a4"/>
    <w:qFormat/>
    <w:rsid w:val="00E85698"/>
    <w:rPr>
      <w:sz w:val="20"/>
    </w:rPr>
  </w:style>
  <w:style w:type="paragraph" w:styleId="a8">
    <w:name w:val="Balloon Text"/>
    <w:basedOn w:val="a"/>
    <w:link w:val="a7"/>
    <w:qFormat/>
    <w:rsid w:val="00E85698"/>
    <w:pPr>
      <w:spacing w:after="0"/>
    </w:pPr>
    <w:rPr>
      <w:rFonts w:ascii="Tahoma" w:hAnsi="Tahoma"/>
      <w:sz w:val="16"/>
    </w:rPr>
  </w:style>
  <w:style w:type="paragraph" w:customStyle="1" w:styleId="16">
    <w:name w:val="Основной шрифт абзаца1"/>
    <w:qFormat/>
    <w:rsid w:val="00E85698"/>
    <w:pPr>
      <w:spacing w:after="200" w:line="276" w:lineRule="auto"/>
    </w:pPr>
  </w:style>
  <w:style w:type="paragraph" w:customStyle="1" w:styleId="311">
    <w:name w:val="Оглавление 31"/>
    <w:next w:val="a"/>
    <w:uiPriority w:val="39"/>
    <w:rsid w:val="00E85698"/>
    <w:pPr>
      <w:spacing w:after="200" w:line="276" w:lineRule="auto"/>
      <w:ind w:left="400"/>
    </w:pPr>
    <w:rPr>
      <w:rFonts w:ascii="XO Thames" w:hAnsi="XO Thames"/>
      <w:sz w:val="28"/>
    </w:rPr>
  </w:style>
  <w:style w:type="paragraph" w:customStyle="1" w:styleId="1">
    <w:name w:val="Знак примечания1"/>
    <w:basedOn w:val="16"/>
    <w:link w:val="a9"/>
    <w:qFormat/>
    <w:rsid w:val="00E85698"/>
    <w:rPr>
      <w:sz w:val="16"/>
    </w:rPr>
  </w:style>
  <w:style w:type="paragraph" w:customStyle="1" w:styleId="17">
    <w:name w:val="Гиперссылка1"/>
    <w:qFormat/>
    <w:rsid w:val="00E85698"/>
    <w:pPr>
      <w:spacing w:after="200" w:line="276" w:lineRule="auto"/>
    </w:pPr>
    <w:rPr>
      <w:rFonts w:ascii="Calibri" w:hAnsi="Calibri"/>
      <w:color w:val="0000FF"/>
      <w:u w:val="single"/>
    </w:rPr>
  </w:style>
  <w:style w:type="paragraph" w:customStyle="1" w:styleId="Footnote1">
    <w:name w:val="Footnote1"/>
    <w:link w:val="Footnote"/>
    <w:qFormat/>
    <w:rsid w:val="00E85698"/>
    <w:pPr>
      <w:spacing w:after="200" w:line="276" w:lineRule="auto"/>
      <w:ind w:firstLine="851"/>
      <w:jc w:val="both"/>
    </w:pPr>
    <w:rPr>
      <w:rFonts w:ascii="XO Thames" w:hAnsi="XO Thames"/>
    </w:rPr>
  </w:style>
  <w:style w:type="paragraph" w:customStyle="1" w:styleId="111">
    <w:name w:val="Оглавление 11"/>
    <w:next w:val="a"/>
    <w:uiPriority w:val="39"/>
    <w:rsid w:val="00E85698"/>
    <w:pPr>
      <w:spacing w:after="200" w:line="276" w:lineRule="auto"/>
    </w:pPr>
    <w:rPr>
      <w:rFonts w:ascii="XO Thames" w:hAnsi="XO Thames"/>
      <w:b/>
      <w:sz w:val="28"/>
    </w:rPr>
  </w:style>
  <w:style w:type="paragraph" w:customStyle="1" w:styleId="af">
    <w:name w:val="Колонтитул"/>
    <w:qFormat/>
    <w:rsid w:val="00E85698"/>
    <w:pPr>
      <w:spacing w:after="200"/>
      <w:jc w:val="both"/>
    </w:pPr>
    <w:rPr>
      <w:rFonts w:ascii="XO Thames" w:hAnsi="XO Thames"/>
      <w:sz w:val="20"/>
    </w:rPr>
  </w:style>
  <w:style w:type="paragraph" w:customStyle="1" w:styleId="91">
    <w:name w:val="Оглавление 91"/>
    <w:next w:val="a"/>
    <w:uiPriority w:val="39"/>
    <w:rsid w:val="00E85698"/>
    <w:pPr>
      <w:spacing w:after="200" w:line="276" w:lineRule="auto"/>
      <w:ind w:left="1600"/>
    </w:pPr>
    <w:rPr>
      <w:rFonts w:ascii="XO Thames" w:hAnsi="XO Thames"/>
      <w:sz w:val="28"/>
    </w:rPr>
  </w:style>
  <w:style w:type="paragraph" w:customStyle="1" w:styleId="81">
    <w:name w:val="Оглавление 81"/>
    <w:next w:val="a"/>
    <w:uiPriority w:val="39"/>
    <w:rsid w:val="00E85698"/>
    <w:pPr>
      <w:spacing w:after="200" w:line="276" w:lineRule="auto"/>
      <w:ind w:left="1400"/>
    </w:pPr>
    <w:rPr>
      <w:rFonts w:ascii="XO Thames" w:hAnsi="XO Thames"/>
      <w:sz w:val="28"/>
    </w:rPr>
  </w:style>
  <w:style w:type="paragraph" w:customStyle="1" w:styleId="511">
    <w:name w:val="Оглавление 51"/>
    <w:next w:val="a"/>
    <w:uiPriority w:val="39"/>
    <w:rsid w:val="00E85698"/>
    <w:pPr>
      <w:spacing w:after="200" w:line="276" w:lineRule="auto"/>
      <w:ind w:left="800"/>
    </w:pPr>
    <w:rPr>
      <w:rFonts w:ascii="XO Thames" w:hAnsi="XO Thames"/>
      <w:sz w:val="28"/>
    </w:rPr>
  </w:style>
  <w:style w:type="paragraph" w:styleId="af0">
    <w:name w:val="Subtitle"/>
    <w:next w:val="a"/>
    <w:uiPriority w:val="11"/>
    <w:qFormat/>
    <w:rsid w:val="00E85698"/>
    <w:pPr>
      <w:spacing w:after="200" w:line="276" w:lineRule="auto"/>
      <w:jc w:val="both"/>
    </w:pPr>
    <w:rPr>
      <w:rFonts w:ascii="XO Thames" w:hAnsi="XO Thames"/>
      <w:i/>
      <w:sz w:val="24"/>
    </w:rPr>
  </w:style>
  <w:style w:type="paragraph" w:styleId="ab">
    <w:name w:val="List Paragraph"/>
    <w:basedOn w:val="a"/>
    <w:link w:val="aa"/>
    <w:qFormat/>
    <w:rsid w:val="00E85698"/>
    <w:pPr>
      <w:ind w:left="720"/>
      <w:contextualSpacing/>
    </w:pPr>
  </w:style>
  <w:style w:type="paragraph" w:styleId="af1">
    <w:name w:val="Title"/>
    <w:next w:val="a"/>
    <w:uiPriority w:val="10"/>
    <w:qFormat/>
    <w:rsid w:val="00E85698"/>
    <w:pPr>
      <w:spacing w:before="567" w:after="567" w:line="276" w:lineRule="auto"/>
      <w:jc w:val="center"/>
    </w:pPr>
    <w:rPr>
      <w:rFonts w:ascii="XO Thames" w:hAnsi="XO Thames"/>
      <w:b/>
      <w:caps/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1BECF5F92BADB52F74F134C21E0A4C3627CC07A53143E39C28E85A4286888406B048F5A78E39219BE0D06DB1881BED86E4CEA19A8DCFAEDbFZ5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F1BECF5F92BADB52F74F134C21E0A4C3627CC07A53143E39C28E85A4286888406B048F5A78E39219BE0D06DB1881BED86E4CEA19A8DCFAEDbFZ5L" TargetMode="External"/><Relationship Id="rId5" Type="http://schemas.openxmlformats.org/officeDocument/2006/relationships/hyperlink" Target="https://internet.garant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tileRect/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341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Ксения А. Григоренко</cp:lastModifiedBy>
  <cp:revision>2</cp:revision>
  <cp:lastPrinted>2025-10-01T04:09:00Z</cp:lastPrinted>
  <dcterms:created xsi:type="dcterms:W3CDTF">2026-08-24T06:32:00Z</dcterms:created>
  <dcterms:modified xsi:type="dcterms:W3CDTF">2026-08-24T06:32:00Z</dcterms:modified>
  <dc:language>ru-RU</dc:language>
</cp:coreProperties>
</file>