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3030C4">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924206">
        <w:rPr>
          <w:rFonts w:ascii="Times New Roman" w:eastAsia="Calibri" w:hAnsi="Times New Roman"/>
          <w:b/>
          <w:sz w:val="24"/>
          <w:szCs w:val="24"/>
          <w:lang w:eastAsia="zh-CN"/>
        </w:rPr>
        <w:t>арматура</w:t>
      </w:r>
      <w:r w:rsidR="003030C4">
        <w:rPr>
          <w:rFonts w:ascii="Times New Roman" w:eastAsia="Calibri" w:hAnsi="Times New Roman"/>
          <w:b/>
          <w:sz w:val="24"/>
          <w:szCs w:val="24"/>
          <w:lang w:eastAsia="zh-CN"/>
        </w:rPr>
        <w:t xml:space="preserve"> для мебели и фурнитура для окон и дверей</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3030C4" w:rsidRDefault="00656194" w:rsidP="00F83431">
            <w:pPr>
              <w:spacing w:after="0"/>
              <w:jc w:val="center"/>
              <w:rPr>
                <w:rFonts w:ascii="Times New Roman" w:hAnsi="Times New Roman"/>
                <w:sz w:val="24"/>
                <w:szCs w:val="24"/>
              </w:rPr>
            </w:pPr>
            <w:r w:rsidRPr="003030C4">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3030C4" w:rsidRDefault="003030C4" w:rsidP="00120931">
            <w:pPr>
              <w:spacing w:after="0" w:line="240" w:lineRule="auto"/>
              <w:rPr>
                <w:rFonts w:ascii="Times New Roman" w:eastAsia="Calibri" w:hAnsi="Times New Roman"/>
                <w:sz w:val="24"/>
                <w:szCs w:val="24"/>
                <w:lang w:eastAsia="en-US"/>
              </w:rPr>
            </w:pPr>
            <w:r w:rsidRPr="003030C4">
              <w:rPr>
                <w:rFonts w:ascii="Times New Roman" w:eastAsia="Calibri" w:hAnsi="Times New Roman"/>
                <w:sz w:val="24"/>
                <w:szCs w:val="24"/>
                <w:lang w:eastAsia="en-US"/>
              </w:rPr>
              <w:t>Фурнитура для окон металлическая</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3030C4" w:rsidRDefault="003030C4" w:rsidP="00960CDC">
            <w:pPr>
              <w:spacing w:after="0" w:line="240" w:lineRule="auto"/>
              <w:jc w:val="center"/>
              <w:rPr>
                <w:rFonts w:ascii="Times New Roman" w:eastAsia="Calibri" w:hAnsi="Times New Roman"/>
                <w:sz w:val="24"/>
                <w:szCs w:val="24"/>
                <w:lang w:eastAsia="en-US"/>
              </w:rPr>
            </w:pPr>
            <w:r w:rsidRPr="003030C4">
              <w:rPr>
                <w:rFonts w:ascii="Times New Roman" w:eastAsia="Calibri" w:hAnsi="Times New Roman"/>
                <w:sz w:val="24"/>
                <w:szCs w:val="24"/>
                <w:lang w:eastAsia="en-US"/>
              </w:rPr>
              <w:t>50</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3030C4" w:rsidRDefault="00960CDC" w:rsidP="00120931">
            <w:pPr>
              <w:spacing w:after="0" w:line="240" w:lineRule="auto"/>
              <w:jc w:val="center"/>
              <w:rPr>
                <w:rFonts w:ascii="Times New Roman" w:hAnsi="Times New Roman"/>
                <w:sz w:val="24"/>
                <w:szCs w:val="24"/>
              </w:rPr>
            </w:pPr>
            <w:proofErr w:type="spellStart"/>
            <w:r w:rsidRPr="003030C4">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r>
      <w:tr w:rsidR="003030C4" w:rsidRPr="00311888" w:rsidTr="00120931">
        <w:tc>
          <w:tcPr>
            <w:tcW w:w="534" w:type="dxa"/>
            <w:tcBorders>
              <w:top w:val="single" w:sz="4" w:space="0" w:color="auto"/>
              <w:left w:val="single" w:sz="4" w:space="0" w:color="auto"/>
              <w:bottom w:val="single" w:sz="4" w:space="0" w:color="auto"/>
              <w:right w:val="single" w:sz="4" w:space="0" w:color="auto"/>
            </w:tcBorders>
          </w:tcPr>
          <w:p w:rsidR="003030C4" w:rsidRPr="003030C4" w:rsidRDefault="003030C4" w:rsidP="00F83431">
            <w:pPr>
              <w:spacing w:after="0"/>
              <w:jc w:val="center"/>
              <w:rPr>
                <w:rFonts w:ascii="Times New Roman" w:hAnsi="Times New Roman"/>
                <w:sz w:val="24"/>
                <w:szCs w:val="24"/>
              </w:rPr>
            </w:pPr>
            <w:r w:rsidRPr="003030C4">
              <w:rPr>
                <w:rFonts w:ascii="Times New Roman" w:hAnsi="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3030C4" w:rsidRDefault="0072704C" w:rsidP="00120931">
            <w:pPr>
              <w:spacing w:after="0" w:line="240" w:lineRule="auto"/>
              <w:rPr>
                <w:rFonts w:ascii="Times New Roman" w:eastAsia="Calibri" w:hAnsi="Times New Roman"/>
                <w:sz w:val="24"/>
                <w:szCs w:val="24"/>
                <w:lang w:eastAsia="en-US"/>
              </w:rPr>
            </w:pPr>
            <w:r w:rsidRPr="0072704C">
              <w:rPr>
                <w:rFonts w:ascii="Times New Roman" w:eastAsia="Calibri" w:hAnsi="Times New Roman"/>
                <w:sz w:val="24"/>
                <w:szCs w:val="24"/>
                <w:lang w:eastAsia="en-US"/>
              </w:rPr>
              <w:t>Арматура крепежная металлическая для мебели</w:t>
            </w:r>
          </w:p>
        </w:tc>
        <w:tc>
          <w:tcPr>
            <w:tcW w:w="170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960CDC">
            <w:pPr>
              <w:spacing w:after="0" w:line="240" w:lineRule="auto"/>
              <w:jc w:val="center"/>
              <w:rPr>
                <w:rFonts w:ascii="Times New Roman" w:eastAsia="Calibri" w:hAnsi="Times New Roman"/>
                <w:sz w:val="24"/>
                <w:szCs w:val="24"/>
                <w:lang w:eastAsia="en-US"/>
              </w:rPr>
            </w:pPr>
            <w:r w:rsidRPr="003030C4">
              <w:rPr>
                <w:rFonts w:ascii="Times New Roman" w:eastAsia="Calibri" w:hAnsi="Times New Roman"/>
                <w:sz w:val="24"/>
                <w:szCs w:val="24"/>
                <w:lang w:eastAsia="en-US"/>
              </w:rPr>
              <w:t>60</w:t>
            </w:r>
          </w:p>
        </w:tc>
        <w:tc>
          <w:tcPr>
            <w:tcW w:w="70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jc w:val="center"/>
              <w:rPr>
                <w:rFonts w:ascii="Times New Roman" w:hAnsi="Times New Roman"/>
                <w:sz w:val="24"/>
                <w:szCs w:val="24"/>
              </w:rPr>
            </w:pPr>
            <w:proofErr w:type="spellStart"/>
            <w:r w:rsidRPr="003030C4">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r>
      <w:tr w:rsidR="003030C4" w:rsidRPr="00311888" w:rsidTr="00120931">
        <w:tc>
          <w:tcPr>
            <w:tcW w:w="534" w:type="dxa"/>
            <w:tcBorders>
              <w:top w:val="single" w:sz="4" w:space="0" w:color="auto"/>
              <w:left w:val="single" w:sz="4" w:space="0" w:color="auto"/>
              <w:bottom w:val="single" w:sz="4" w:space="0" w:color="auto"/>
              <w:right w:val="single" w:sz="4" w:space="0" w:color="auto"/>
            </w:tcBorders>
          </w:tcPr>
          <w:p w:rsidR="003030C4" w:rsidRPr="003030C4" w:rsidRDefault="003030C4" w:rsidP="00F83431">
            <w:pPr>
              <w:spacing w:after="0"/>
              <w:jc w:val="center"/>
              <w:rPr>
                <w:rFonts w:ascii="Times New Roman" w:hAnsi="Times New Roman"/>
                <w:sz w:val="24"/>
                <w:szCs w:val="24"/>
              </w:rPr>
            </w:pPr>
            <w:r w:rsidRPr="003030C4">
              <w:rPr>
                <w:rFonts w:ascii="Times New Roman" w:hAnsi="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3030C4" w:rsidRDefault="003030C4" w:rsidP="00120931">
            <w:pPr>
              <w:spacing w:after="0" w:line="240" w:lineRule="auto"/>
              <w:rPr>
                <w:rFonts w:ascii="Times New Roman" w:eastAsia="Calibri" w:hAnsi="Times New Roman"/>
                <w:sz w:val="24"/>
                <w:szCs w:val="24"/>
                <w:lang w:eastAsia="en-US"/>
              </w:rPr>
            </w:pPr>
            <w:r w:rsidRPr="003030C4">
              <w:rPr>
                <w:rFonts w:ascii="Times New Roman" w:eastAsia="Calibri" w:hAnsi="Times New Roman"/>
                <w:sz w:val="24"/>
                <w:szCs w:val="24"/>
                <w:lang w:eastAsia="en-US"/>
              </w:rPr>
              <w:t>Фурнитура для дверей металлическая</w:t>
            </w:r>
          </w:p>
        </w:tc>
        <w:tc>
          <w:tcPr>
            <w:tcW w:w="170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960CDC">
            <w:pPr>
              <w:spacing w:after="0" w:line="240" w:lineRule="auto"/>
              <w:jc w:val="center"/>
              <w:rPr>
                <w:rFonts w:ascii="Times New Roman" w:eastAsia="Calibri" w:hAnsi="Times New Roman"/>
                <w:sz w:val="24"/>
                <w:szCs w:val="24"/>
                <w:lang w:eastAsia="en-US"/>
              </w:rPr>
            </w:pPr>
            <w:r w:rsidRPr="003030C4">
              <w:rPr>
                <w:rFonts w:ascii="Times New Roman" w:eastAsia="Calibri" w:hAnsi="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jc w:val="center"/>
              <w:rPr>
                <w:rFonts w:ascii="Times New Roman" w:hAnsi="Times New Roman"/>
                <w:sz w:val="24"/>
                <w:szCs w:val="24"/>
              </w:rPr>
            </w:pPr>
            <w:proofErr w:type="spellStart"/>
            <w:r w:rsidRPr="003030C4">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72704C" w:rsidRDefault="0072704C" w:rsidP="00FE38D9">
      <w:pPr>
        <w:spacing w:after="0" w:line="240" w:lineRule="auto"/>
        <w:jc w:val="right"/>
        <w:rPr>
          <w:rFonts w:ascii="Times New Roman" w:hAnsi="Times New Roman"/>
          <w:spacing w:val="-3"/>
          <w:sz w:val="24"/>
          <w:szCs w:val="24"/>
        </w:rPr>
      </w:pPr>
    </w:p>
    <w:p w:rsidR="0072704C" w:rsidRDefault="0072704C" w:rsidP="00FE38D9">
      <w:pPr>
        <w:spacing w:after="0" w:line="240" w:lineRule="auto"/>
        <w:jc w:val="right"/>
        <w:rPr>
          <w:rFonts w:ascii="Times New Roman" w:hAnsi="Times New Roman"/>
          <w:spacing w:val="-3"/>
          <w:sz w:val="24"/>
          <w:szCs w:val="24"/>
        </w:rPr>
      </w:pPr>
    </w:p>
    <w:p w:rsidR="00960CDC" w:rsidRDefault="00960CDC"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793"/>
        <w:gridCol w:w="3386"/>
        <w:gridCol w:w="3230"/>
      </w:tblGrid>
      <w:tr w:rsidR="003737F2" w:rsidRPr="00B01914" w:rsidTr="003737F2">
        <w:trPr>
          <w:trHeight w:val="115"/>
        </w:trPr>
        <w:tc>
          <w:tcPr>
            <w:tcW w:w="503" w:type="dxa"/>
            <w:shd w:val="clear" w:color="auto" w:fill="auto"/>
            <w:vAlign w:val="center"/>
          </w:tcPr>
          <w:p w:rsidR="003737F2" w:rsidRPr="00491041" w:rsidRDefault="003737F2" w:rsidP="00F05474">
            <w:pPr>
              <w:spacing w:after="0" w:line="240" w:lineRule="auto"/>
              <w:jc w:val="center"/>
              <w:rPr>
                <w:rFonts w:ascii="Times New Roman" w:eastAsia="Calibri" w:hAnsi="Times New Roman"/>
                <w:b/>
                <w:sz w:val="20"/>
                <w:szCs w:val="20"/>
                <w:lang w:eastAsia="en-US"/>
              </w:rPr>
            </w:pPr>
            <w:bookmarkStart w:id="0" w:name="_Hlk129274362"/>
            <w:r w:rsidRPr="00491041">
              <w:rPr>
                <w:rFonts w:ascii="Times New Roman" w:eastAsia="Calibri" w:hAnsi="Times New Roman"/>
                <w:b/>
                <w:sz w:val="20"/>
                <w:szCs w:val="20"/>
                <w:lang w:eastAsia="en-US"/>
              </w:rPr>
              <w:t>№ п/п</w:t>
            </w:r>
          </w:p>
        </w:tc>
        <w:tc>
          <w:tcPr>
            <w:tcW w:w="2793" w:type="dxa"/>
            <w:shd w:val="clear" w:color="auto" w:fill="auto"/>
            <w:vAlign w:val="center"/>
          </w:tcPr>
          <w:p w:rsidR="003737F2" w:rsidRPr="00491041" w:rsidRDefault="003737F2" w:rsidP="00F05474">
            <w:pPr>
              <w:suppressAutoHyphens/>
              <w:snapToGrid w:val="0"/>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Наименование показателя, единица измерения</w:t>
            </w:r>
          </w:p>
        </w:tc>
        <w:tc>
          <w:tcPr>
            <w:tcW w:w="3386" w:type="dxa"/>
            <w:shd w:val="clear" w:color="auto" w:fill="auto"/>
            <w:vAlign w:val="center"/>
          </w:tcPr>
          <w:p w:rsidR="003737F2" w:rsidRPr="00491041" w:rsidRDefault="003737F2" w:rsidP="00F05474">
            <w:pPr>
              <w:suppressAutoHyphens/>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Значение показателя</w:t>
            </w:r>
          </w:p>
        </w:tc>
        <w:tc>
          <w:tcPr>
            <w:tcW w:w="3230" w:type="dxa"/>
          </w:tcPr>
          <w:p w:rsidR="003737F2" w:rsidRPr="00491041" w:rsidRDefault="003737F2" w:rsidP="00F05474">
            <w:pPr>
              <w:suppressAutoHyphens/>
              <w:spacing w:after="0" w:line="240" w:lineRule="auto"/>
              <w:jc w:val="center"/>
              <w:rPr>
                <w:rFonts w:ascii="Times New Roman" w:eastAsia="Calibri" w:hAnsi="Times New Roman"/>
                <w:b/>
                <w:sz w:val="20"/>
                <w:szCs w:val="20"/>
                <w:lang w:eastAsia="en-US"/>
              </w:rPr>
            </w:pPr>
            <w:r w:rsidRPr="007B2215">
              <w:rPr>
                <w:rFonts w:ascii="Times New Roman" w:hAnsi="Times New Roman"/>
                <w:b/>
                <w:sz w:val="20"/>
                <w:szCs w:val="20"/>
                <w:lang w:eastAsia="ar-SA"/>
              </w:rPr>
              <w:t>Обоснование включения в описание объекта закупки дополнительных характеристик товара</w:t>
            </w:r>
          </w:p>
        </w:tc>
      </w:tr>
      <w:tr w:rsidR="003737F2" w:rsidRPr="00B01914" w:rsidTr="003737F2">
        <w:trPr>
          <w:trHeight w:val="115"/>
        </w:trPr>
        <w:tc>
          <w:tcPr>
            <w:tcW w:w="503" w:type="dxa"/>
            <w:vMerge w:val="restart"/>
            <w:shd w:val="clear" w:color="auto" w:fill="auto"/>
          </w:tcPr>
          <w:p w:rsidR="003737F2" w:rsidRPr="003737F2" w:rsidRDefault="003737F2" w:rsidP="00D572D8">
            <w:pPr>
              <w:spacing w:after="0" w:line="240" w:lineRule="auto"/>
              <w:jc w:val="center"/>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1</w:t>
            </w:r>
          </w:p>
        </w:tc>
        <w:tc>
          <w:tcPr>
            <w:tcW w:w="2793" w:type="dxa"/>
            <w:shd w:val="clear" w:color="auto" w:fill="auto"/>
          </w:tcPr>
          <w:p w:rsidR="003737F2" w:rsidRPr="003737F2" w:rsidRDefault="003737F2" w:rsidP="00D572D8">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 xml:space="preserve">Наименование товара </w:t>
            </w:r>
          </w:p>
        </w:tc>
        <w:tc>
          <w:tcPr>
            <w:tcW w:w="3386" w:type="dxa"/>
            <w:shd w:val="clear" w:color="auto" w:fill="auto"/>
          </w:tcPr>
          <w:p w:rsidR="003737F2" w:rsidRPr="003737F2" w:rsidRDefault="003737F2" w:rsidP="00D572D8">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Фурнитура для окон металлическая</w:t>
            </w:r>
          </w:p>
        </w:tc>
        <w:tc>
          <w:tcPr>
            <w:tcW w:w="3230" w:type="dxa"/>
          </w:tcPr>
          <w:p w:rsidR="003737F2" w:rsidRPr="003737F2" w:rsidRDefault="003737F2" w:rsidP="00D572D8">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D572D8">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Код КТРУ</w:t>
            </w:r>
          </w:p>
        </w:tc>
        <w:tc>
          <w:tcPr>
            <w:tcW w:w="3386" w:type="dxa"/>
            <w:shd w:val="clear" w:color="auto" w:fill="auto"/>
          </w:tcPr>
          <w:p w:rsidR="003737F2" w:rsidRPr="003737F2" w:rsidRDefault="003737F2" w:rsidP="00D572D8">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25.72.14.120-00000014</w:t>
            </w:r>
          </w:p>
        </w:tc>
        <w:tc>
          <w:tcPr>
            <w:tcW w:w="3230" w:type="dxa"/>
          </w:tcPr>
          <w:p w:rsidR="003737F2" w:rsidRPr="003737F2" w:rsidRDefault="003737F2" w:rsidP="00D572D8">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D572D8">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960CDC">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Количество, шт.</w:t>
            </w:r>
          </w:p>
        </w:tc>
        <w:tc>
          <w:tcPr>
            <w:tcW w:w="3386" w:type="dxa"/>
            <w:shd w:val="clear" w:color="auto" w:fill="auto"/>
          </w:tcPr>
          <w:p w:rsidR="003737F2" w:rsidRPr="003737F2" w:rsidRDefault="003737F2" w:rsidP="00D572D8">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50</w:t>
            </w:r>
          </w:p>
        </w:tc>
        <w:tc>
          <w:tcPr>
            <w:tcW w:w="3230" w:type="dxa"/>
          </w:tcPr>
          <w:p w:rsidR="003737F2" w:rsidRPr="003737F2" w:rsidRDefault="003737F2" w:rsidP="00D572D8">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Металл</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Цинк</w:t>
            </w:r>
          </w:p>
        </w:tc>
        <w:tc>
          <w:tcPr>
            <w:tcW w:w="3230" w:type="dxa"/>
          </w:tcPr>
          <w:p w:rsidR="003737F2" w:rsidRPr="003737F2" w:rsidRDefault="003737F2" w:rsidP="001C3259">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Тип изделия</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Завертка</w:t>
            </w:r>
          </w:p>
        </w:tc>
        <w:tc>
          <w:tcPr>
            <w:tcW w:w="3230" w:type="dxa"/>
          </w:tcPr>
          <w:p w:rsidR="003737F2" w:rsidRPr="003737F2" w:rsidRDefault="003737F2" w:rsidP="001C3259">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val="restart"/>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2</w:t>
            </w: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 xml:space="preserve">Наименование товара </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Арматура крепежная металлическая для мебели</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Код ОКПД2</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25.72.14.130-00000039</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Количество, шт.</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60</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Металл</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Сталь</w:t>
            </w:r>
          </w:p>
        </w:tc>
        <w:tc>
          <w:tcPr>
            <w:tcW w:w="3230" w:type="dxa"/>
          </w:tcPr>
          <w:p w:rsidR="003737F2" w:rsidRPr="003737F2" w:rsidRDefault="003737F2" w:rsidP="001C3259">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Тип изделия</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Петля</w:t>
            </w:r>
          </w:p>
        </w:tc>
        <w:tc>
          <w:tcPr>
            <w:tcW w:w="3230" w:type="dxa"/>
          </w:tcPr>
          <w:p w:rsidR="003737F2" w:rsidRPr="003737F2" w:rsidRDefault="003737F2" w:rsidP="001C3259">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Назначение</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Для накладного фасада</w:t>
            </w:r>
          </w:p>
        </w:tc>
        <w:tc>
          <w:tcPr>
            <w:tcW w:w="3230" w:type="dxa"/>
          </w:tcPr>
          <w:p w:rsidR="003737F2" w:rsidRPr="00F00F39" w:rsidRDefault="00F00F39" w:rsidP="001C3259">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навешиванием накладных дверей корпусной мебели Заказчика</w:t>
            </w: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Тип монтажа</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Врезная</w:t>
            </w:r>
          </w:p>
        </w:tc>
        <w:tc>
          <w:tcPr>
            <w:tcW w:w="3230" w:type="dxa"/>
          </w:tcPr>
          <w:p w:rsidR="003737F2" w:rsidRPr="00F00F39" w:rsidRDefault="00F00F39" w:rsidP="001C3259">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возможностью замены и установки имеющихся у Заказчика петель</w:t>
            </w: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Угол открытия, градус</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90</w:t>
            </w:r>
          </w:p>
        </w:tc>
        <w:tc>
          <w:tcPr>
            <w:tcW w:w="3230" w:type="dxa"/>
          </w:tcPr>
          <w:p w:rsidR="003737F2" w:rsidRPr="00F00F39" w:rsidRDefault="00F00F39" w:rsidP="001C3259">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совместимостью с корпусной мебелью Заказчика</w:t>
            </w: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72704C" w:rsidRDefault="003737F2" w:rsidP="001C3259">
            <w:pPr>
              <w:spacing w:after="0" w:line="240" w:lineRule="auto"/>
              <w:rPr>
                <w:rFonts w:ascii="Times New Roman" w:eastAsia="Calibri" w:hAnsi="Times New Roman"/>
                <w:sz w:val="20"/>
                <w:szCs w:val="20"/>
                <w:lang w:eastAsia="en-US"/>
              </w:rPr>
            </w:pPr>
            <w:r w:rsidRPr="0072704C">
              <w:rPr>
                <w:rFonts w:ascii="Times New Roman" w:eastAsia="Calibri" w:hAnsi="Times New Roman"/>
                <w:sz w:val="20"/>
                <w:szCs w:val="20"/>
                <w:lang w:eastAsia="en-US"/>
              </w:rPr>
              <w:t>Направление открывания</w:t>
            </w:r>
          </w:p>
        </w:tc>
        <w:tc>
          <w:tcPr>
            <w:tcW w:w="3386" w:type="dxa"/>
            <w:shd w:val="clear" w:color="auto" w:fill="auto"/>
          </w:tcPr>
          <w:p w:rsidR="003737F2" w:rsidRPr="0072704C" w:rsidRDefault="003737F2" w:rsidP="001C3259">
            <w:pPr>
              <w:spacing w:after="0" w:line="240" w:lineRule="auto"/>
              <w:rPr>
                <w:rFonts w:ascii="Times New Roman" w:eastAsia="Calibri" w:hAnsi="Times New Roman"/>
                <w:sz w:val="20"/>
                <w:szCs w:val="20"/>
                <w:lang w:eastAsia="en-US"/>
              </w:rPr>
            </w:pPr>
            <w:r w:rsidRPr="0072704C">
              <w:rPr>
                <w:rFonts w:ascii="Times New Roman" w:eastAsia="Calibri" w:hAnsi="Times New Roman"/>
                <w:sz w:val="20"/>
                <w:szCs w:val="20"/>
                <w:lang w:eastAsia="en-US"/>
              </w:rPr>
              <w:t>Универсальное</w:t>
            </w:r>
          </w:p>
        </w:tc>
        <w:tc>
          <w:tcPr>
            <w:tcW w:w="3230" w:type="dxa"/>
          </w:tcPr>
          <w:p w:rsidR="003737F2" w:rsidRPr="003737F2" w:rsidRDefault="0072704C" w:rsidP="001C3259">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совместимостью с корпусной мебелью Заказчика</w:t>
            </w:r>
          </w:p>
        </w:tc>
      </w:tr>
      <w:tr w:rsidR="003737F2" w:rsidRPr="00B01914" w:rsidTr="003737F2">
        <w:trPr>
          <w:trHeight w:val="115"/>
        </w:trPr>
        <w:tc>
          <w:tcPr>
            <w:tcW w:w="503" w:type="dxa"/>
            <w:vMerge w:val="restart"/>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3</w:t>
            </w: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 xml:space="preserve">Наименование товара </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Фурнитура для дверей металлическая</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Код КТРУ</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25.72.14.120-00000033</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Количество, шт.</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10</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Металл</w:t>
            </w:r>
          </w:p>
        </w:tc>
        <w:tc>
          <w:tcPr>
            <w:tcW w:w="3386" w:type="dxa"/>
            <w:shd w:val="clear" w:color="auto" w:fill="auto"/>
          </w:tcPr>
          <w:p w:rsidR="003737F2" w:rsidRPr="003737F2" w:rsidRDefault="003737F2"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Алюминий</w:t>
            </w:r>
          </w:p>
        </w:tc>
        <w:tc>
          <w:tcPr>
            <w:tcW w:w="3230" w:type="dxa"/>
          </w:tcPr>
          <w:p w:rsidR="003737F2" w:rsidRPr="003737F2" w:rsidRDefault="003737F2" w:rsidP="003030C4">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Тип изделия</w:t>
            </w:r>
          </w:p>
        </w:tc>
        <w:tc>
          <w:tcPr>
            <w:tcW w:w="3386" w:type="dxa"/>
            <w:shd w:val="clear" w:color="auto" w:fill="auto"/>
          </w:tcPr>
          <w:p w:rsidR="003737F2" w:rsidRPr="003737F2" w:rsidRDefault="003737F2"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Ручка</w:t>
            </w:r>
          </w:p>
        </w:tc>
        <w:tc>
          <w:tcPr>
            <w:tcW w:w="3230" w:type="dxa"/>
          </w:tcPr>
          <w:p w:rsidR="003737F2" w:rsidRPr="003737F2" w:rsidRDefault="003737F2" w:rsidP="003030C4">
            <w:pPr>
              <w:spacing w:after="0" w:line="240" w:lineRule="auto"/>
              <w:rPr>
                <w:rFonts w:ascii="Times New Roman" w:eastAsia="Calibri" w:hAnsi="Times New Roman"/>
                <w:sz w:val="20"/>
                <w:szCs w:val="20"/>
                <w:lang w:eastAsia="en-US"/>
              </w:rPr>
            </w:pPr>
          </w:p>
        </w:tc>
      </w:tr>
    </w:tbl>
    <w:bookmarkEnd w:id="0"/>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72704C" w:rsidRDefault="0072704C" w:rsidP="008142D3">
      <w:pPr>
        <w:spacing w:after="0" w:line="240" w:lineRule="auto"/>
        <w:ind w:firstLine="709"/>
        <w:jc w:val="both"/>
        <w:rPr>
          <w:rFonts w:ascii="Times New Roman" w:eastAsia="Calibri" w:hAnsi="Times New Roman"/>
          <w:sz w:val="24"/>
          <w:szCs w:val="24"/>
          <w:lang w:eastAsia="en-US"/>
        </w:rPr>
      </w:pPr>
    </w:p>
    <w:p w:rsidR="0072704C" w:rsidRDefault="0072704C" w:rsidP="008142D3">
      <w:pPr>
        <w:spacing w:after="0" w:line="240" w:lineRule="auto"/>
        <w:ind w:firstLine="709"/>
        <w:jc w:val="both"/>
        <w:rPr>
          <w:rFonts w:ascii="Times New Roman" w:eastAsia="Calibri" w:hAnsi="Times New Roman"/>
          <w:sz w:val="24"/>
          <w:szCs w:val="24"/>
          <w:lang w:eastAsia="en-US"/>
        </w:rPr>
      </w:pPr>
    </w:p>
    <w:p w:rsidR="00585EC6" w:rsidRDefault="00585EC6"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bookmarkStart w:id="1" w:name="_GoBack"/>
      <w:bookmarkEnd w:id="1"/>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2704C">
      <w:rPr>
        <w:rStyle w:val="ab"/>
        <w:noProof/>
      </w:rPr>
      <w:t>10</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F8CDE-2CAD-4997-BF0D-AD977AF72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2417</Words>
  <Characters>13779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16164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8</cp:revision>
  <cp:lastPrinted>2018-04-17T06:14:00Z</cp:lastPrinted>
  <dcterms:created xsi:type="dcterms:W3CDTF">2026-08-03T07:27:00Z</dcterms:created>
  <dcterms:modified xsi:type="dcterms:W3CDTF">2026-08-07T12:10:00Z</dcterms:modified>
</cp:coreProperties>
</file>