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2C" w:rsidRPr="00C645FC" w:rsidRDefault="006C0916">
      <w:pPr>
        <w:pStyle w:val="a4"/>
      </w:pPr>
      <w:r w:rsidRPr="00C645FC">
        <w:t>ОБОСНОВАНИЕ</w:t>
      </w:r>
      <w:r w:rsidRPr="00C645FC">
        <w:rPr>
          <w:spacing w:val="-1"/>
        </w:rPr>
        <w:t xml:space="preserve"> </w:t>
      </w:r>
      <w:r w:rsidRPr="00C645FC">
        <w:t>НАЧАЛЬНОЙ</w:t>
      </w:r>
      <w:r w:rsidRPr="00C645FC">
        <w:rPr>
          <w:spacing w:val="-1"/>
        </w:rPr>
        <w:t xml:space="preserve"> </w:t>
      </w:r>
      <w:r w:rsidRPr="00C645FC">
        <w:t>(МАКСИМАЛЬНОЙ)</w:t>
      </w:r>
      <w:r w:rsidRPr="00C645FC">
        <w:rPr>
          <w:spacing w:val="-1"/>
        </w:rPr>
        <w:t xml:space="preserve"> </w:t>
      </w:r>
      <w:r w:rsidRPr="00C645FC">
        <w:t>ЦЕНЫ</w:t>
      </w:r>
      <w:r w:rsidRPr="00C645FC">
        <w:rPr>
          <w:spacing w:val="-1"/>
        </w:rPr>
        <w:t xml:space="preserve"> </w:t>
      </w:r>
      <w:r w:rsidRPr="00C645FC">
        <w:rPr>
          <w:spacing w:val="-2"/>
        </w:rPr>
        <w:t>КОНТРАКТА</w:t>
      </w:r>
    </w:p>
    <w:p w:rsidR="00E96D2C" w:rsidRPr="00C645FC" w:rsidRDefault="006C0916">
      <w:pPr>
        <w:pStyle w:val="a3"/>
        <w:spacing w:before="180" w:line="259" w:lineRule="auto"/>
        <w:ind w:right="421"/>
      </w:pPr>
      <w:r w:rsidRPr="00C645FC">
        <w:t xml:space="preserve">Начальная (максимальная) цена контракта (далее – </w:t>
      </w:r>
      <w:proofErr w:type="spellStart"/>
      <w:r w:rsidRPr="00C645FC">
        <w:t>НМЦК</w:t>
      </w:r>
      <w:proofErr w:type="spellEnd"/>
      <w:r w:rsidRPr="00C645FC">
        <w:t>) определяется Заказчиком, в соответствии с Приказом Федеральной антимонопольной службы № 894/24 от 22.11.2024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начальная цена единицы товара, работы, услуги при осуществлении закупок топлива моторного включая автомобильный и авиационный бензин».</w:t>
      </w:r>
    </w:p>
    <w:p w:rsidR="00E96D2C" w:rsidRPr="00C645FC" w:rsidRDefault="006C0916">
      <w:pPr>
        <w:pStyle w:val="a3"/>
        <w:spacing w:line="259" w:lineRule="auto"/>
        <w:ind w:right="426"/>
      </w:pPr>
      <w:r w:rsidRPr="00C645FC">
        <w:t xml:space="preserve">Используемый метод определения </w:t>
      </w:r>
      <w:proofErr w:type="spellStart"/>
      <w:r w:rsidRPr="00C645FC">
        <w:t>НМЦК</w:t>
      </w:r>
      <w:proofErr w:type="spellEnd"/>
      <w:r w:rsidRPr="00C645FC">
        <w:t xml:space="preserve"> с обоснованием выбранного метода: Заказчиком использован иной метод формирования </w:t>
      </w:r>
      <w:proofErr w:type="spellStart"/>
      <w:r w:rsidRPr="00C645FC">
        <w:t>НМЦК</w:t>
      </w:r>
      <w:proofErr w:type="spellEnd"/>
      <w:r w:rsidRPr="00C645FC">
        <w:t>.</w:t>
      </w:r>
    </w:p>
    <w:p w:rsidR="00E96D2C" w:rsidRPr="00C645FC" w:rsidRDefault="006C0916">
      <w:pPr>
        <w:pStyle w:val="a3"/>
        <w:spacing w:before="160" w:line="256" w:lineRule="auto"/>
        <w:ind w:right="423"/>
      </w:pPr>
      <w:r w:rsidRPr="00C645FC">
        <w:t xml:space="preserve">Формирование </w:t>
      </w:r>
      <w:proofErr w:type="spellStart"/>
      <w:r w:rsidRPr="00C645FC">
        <w:t>НМЦК</w:t>
      </w:r>
      <w:proofErr w:type="spellEnd"/>
      <w:r w:rsidRPr="00C645FC">
        <w:t xml:space="preserve"> на поставку горюче-смазочных материалов для автомобильного транспорта (далее – товара).</w:t>
      </w:r>
    </w:p>
    <w:p w:rsidR="00E96D2C" w:rsidRPr="00C645FC" w:rsidRDefault="006C0916">
      <w:pPr>
        <w:pStyle w:val="a3"/>
        <w:spacing w:before="166" w:line="259" w:lineRule="auto"/>
        <w:ind w:right="421"/>
      </w:pPr>
      <w:r w:rsidRPr="00C645FC">
        <w:t xml:space="preserve">Применение </w:t>
      </w:r>
      <w:r w:rsidRPr="00C645FC">
        <w:rPr>
          <w:b/>
        </w:rPr>
        <w:t xml:space="preserve">метода сопоставимых рыночных цен </w:t>
      </w:r>
      <w:r w:rsidRPr="00C645FC">
        <w:t>(анализа рынка) и затратного метода невозможно в связи с утверждением Приказа Федеральной антимонопольной службы «894/24 от 22.11.2024, на основании Постановления Правительства РФ № 1074 от 08.09.20218,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начальная цена единицы товара, работы, услуги при осуществлении закупок топлива моторного включая автомобильный и авиационный бензин.</w:t>
      </w:r>
    </w:p>
    <w:p w:rsidR="00E96D2C" w:rsidRPr="00C645FC" w:rsidRDefault="006C0916">
      <w:pPr>
        <w:pStyle w:val="a3"/>
        <w:spacing w:before="160" w:line="259" w:lineRule="auto"/>
        <w:ind w:right="420"/>
      </w:pPr>
      <w:r w:rsidRPr="00C645FC">
        <w:rPr>
          <w:b/>
        </w:rPr>
        <w:t xml:space="preserve">Нормативный метод </w:t>
      </w:r>
      <w:r w:rsidRPr="00C645FC">
        <w:t xml:space="preserve">заключается в расчёте </w:t>
      </w:r>
      <w:proofErr w:type="spellStart"/>
      <w:r w:rsidRPr="00C645FC">
        <w:t>НМЦК</w:t>
      </w:r>
      <w:proofErr w:type="spellEnd"/>
      <w:r w:rsidRPr="00C645FC">
        <w:t xml:space="preserve"> на основе требований к закупаемым товарам, работам, услугам, установленных в соответствии со статьёй 19 Федерального закона № 44-ФЗ от 05.04.2013 в случае, если такие требования предусматривают установление предельных цен товаров, работ, услуг. В связи с тем, что данный товар не предусмотрено установление требований к закупаемым заказчиком товарам, работам, услугам (в том числе предельной цены товаров, работ, услуг), в соответствии со статьёй 19 Федерального закона № 44-ФЗ от 05.04.2013, нормативный метод в расчёте </w:t>
      </w:r>
      <w:proofErr w:type="spellStart"/>
      <w:r w:rsidRPr="00C645FC">
        <w:t>НМЦК</w:t>
      </w:r>
      <w:proofErr w:type="spellEnd"/>
      <w:r w:rsidRPr="00C645FC">
        <w:t xml:space="preserve"> не может быть применен.</w:t>
      </w:r>
    </w:p>
    <w:p w:rsidR="00E96D2C" w:rsidRPr="00C645FC" w:rsidRDefault="006C0916">
      <w:pPr>
        <w:pStyle w:val="a3"/>
        <w:spacing w:line="259" w:lineRule="auto"/>
        <w:ind w:right="416"/>
      </w:pPr>
      <w:r w:rsidRPr="00C645FC">
        <w:rPr>
          <w:b/>
        </w:rPr>
        <w:t xml:space="preserve">Тарифный метод </w:t>
      </w:r>
      <w:r w:rsidRPr="00C645FC">
        <w:t xml:space="preserve">применяется заказчиком, если 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Так как цены на закупаемый товар не регулируется государственными и муниципальными правовыми актами, тарифный метод для определения </w:t>
      </w:r>
      <w:proofErr w:type="spellStart"/>
      <w:r w:rsidRPr="00C645FC">
        <w:t>НМЦК</w:t>
      </w:r>
      <w:proofErr w:type="spellEnd"/>
      <w:r w:rsidRPr="00C645FC">
        <w:t xml:space="preserve"> не может быть применен.</w:t>
      </w:r>
    </w:p>
    <w:p w:rsidR="00E96D2C" w:rsidRPr="00C645FC" w:rsidRDefault="006C0916">
      <w:pPr>
        <w:pStyle w:val="a3"/>
        <w:spacing w:line="259" w:lineRule="auto"/>
        <w:ind w:right="419"/>
      </w:pPr>
      <w:r w:rsidRPr="00C645FC">
        <w:rPr>
          <w:b/>
        </w:rPr>
        <w:t xml:space="preserve">Проектно-сметный метод </w:t>
      </w:r>
      <w:r w:rsidRPr="00C645FC">
        <w:t>может применяться при определении и обосновании начальной</w:t>
      </w:r>
      <w:r w:rsidRPr="00C645FC">
        <w:rPr>
          <w:spacing w:val="-14"/>
        </w:rPr>
        <w:t xml:space="preserve"> </w:t>
      </w:r>
      <w:r w:rsidRPr="00C645FC">
        <w:t>(максимальной)</w:t>
      </w:r>
      <w:r w:rsidRPr="00C645FC">
        <w:rPr>
          <w:spacing w:val="-15"/>
        </w:rPr>
        <w:t xml:space="preserve"> </w:t>
      </w:r>
      <w:r w:rsidRPr="00C645FC">
        <w:t>цены</w:t>
      </w:r>
      <w:r w:rsidRPr="00C645FC">
        <w:rPr>
          <w:spacing w:val="-15"/>
        </w:rPr>
        <w:t xml:space="preserve"> </w:t>
      </w:r>
      <w:r w:rsidRPr="00C645FC">
        <w:t>контракта,</w:t>
      </w:r>
      <w:r w:rsidRPr="00C645FC">
        <w:rPr>
          <w:spacing w:val="-12"/>
        </w:rPr>
        <w:t xml:space="preserve"> </w:t>
      </w:r>
      <w:r w:rsidRPr="00C645FC">
        <w:t>цены</w:t>
      </w:r>
      <w:r w:rsidRPr="00C645FC">
        <w:rPr>
          <w:spacing w:val="-14"/>
        </w:rPr>
        <w:t xml:space="preserve"> </w:t>
      </w:r>
      <w:r w:rsidRPr="00C645FC">
        <w:t>контракта,</w:t>
      </w:r>
      <w:r w:rsidRPr="00C645FC">
        <w:rPr>
          <w:spacing w:val="-15"/>
        </w:rPr>
        <w:t xml:space="preserve"> </w:t>
      </w:r>
      <w:r w:rsidRPr="00C645FC">
        <w:t>заключаемого</w:t>
      </w:r>
      <w:r w:rsidRPr="00C645FC">
        <w:rPr>
          <w:spacing w:val="-14"/>
        </w:rPr>
        <w:t xml:space="preserve"> </w:t>
      </w:r>
      <w:r w:rsidRPr="00C645FC">
        <w:t>с</w:t>
      </w:r>
      <w:r w:rsidRPr="00C645FC">
        <w:rPr>
          <w:spacing w:val="-15"/>
        </w:rPr>
        <w:t xml:space="preserve"> </w:t>
      </w:r>
      <w:r w:rsidRPr="00C645FC">
        <w:t>единственным поставщиком (подрядчиком, исполнителем), на текущий ремонт зданий, строений, сооружений, помещений.</w:t>
      </w:r>
    </w:p>
    <w:p w:rsidR="00E96D2C" w:rsidRPr="00C645FC" w:rsidRDefault="006C0916">
      <w:pPr>
        <w:pStyle w:val="a3"/>
        <w:spacing w:before="159" w:line="259" w:lineRule="auto"/>
        <w:ind w:right="420"/>
      </w:pPr>
      <w:r w:rsidRPr="00C645FC">
        <w:t xml:space="preserve">На основании вышеизложенного, расчёт и обоснование </w:t>
      </w:r>
      <w:proofErr w:type="spellStart"/>
      <w:r w:rsidRPr="00C645FC">
        <w:t>НМЦК</w:t>
      </w:r>
      <w:proofErr w:type="spellEnd"/>
      <w:r w:rsidRPr="00C645FC">
        <w:t xml:space="preserve"> на поставку закупаемого товара определен в соответствии с Приказом Федеральной антимонопольной службы № 894/24 от 22.11.2024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начальная цена единицы товара, работы, услуги при осуществлении закупок топлива моторного включая автомобильный и авиационный бензин»</w:t>
      </w:r>
    </w:p>
    <w:p w:rsidR="00E96D2C" w:rsidRPr="00C645FC" w:rsidRDefault="006C0916">
      <w:pPr>
        <w:pStyle w:val="a3"/>
        <w:ind w:left="710" w:firstLine="0"/>
        <w:jc w:val="left"/>
      </w:pPr>
      <w:r w:rsidRPr="00C645FC">
        <w:t>ОПРЕДЕЛЕНИЕ</w:t>
      </w:r>
      <w:r w:rsidRPr="00C645FC">
        <w:rPr>
          <w:spacing w:val="-9"/>
        </w:rPr>
        <w:t xml:space="preserve"> </w:t>
      </w:r>
      <w:proofErr w:type="spellStart"/>
      <w:r w:rsidRPr="00C645FC">
        <w:rPr>
          <w:spacing w:val="-4"/>
        </w:rPr>
        <w:t>НМЦК</w:t>
      </w:r>
      <w:proofErr w:type="spellEnd"/>
    </w:p>
    <w:p w:rsidR="00E96D2C" w:rsidRPr="00C645FC" w:rsidRDefault="00E96D2C">
      <w:pPr>
        <w:pStyle w:val="a3"/>
        <w:jc w:val="left"/>
        <w:sectPr w:rsidR="00E96D2C" w:rsidRPr="00C645FC">
          <w:type w:val="continuous"/>
          <w:pgSz w:w="11910" w:h="16840"/>
          <w:pgMar w:top="1040" w:right="425" w:bottom="280" w:left="1700" w:header="720" w:footer="720" w:gutter="0"/>
          <w:cols w:space="720"/>
        </w:sectPr>
      </w:pPr>
    </w:p>
    <w:p w:rsidR="00E96D2C" w:rsidRPr="00C645FC" w:rsidRDefault="006C0916">
      <w:pPr>
        <w:pStyle w:val="a3"/>
        <w:spacing w:before="65" w:line="398" w:lineRule="auto"/>
        <w:ind w:right="7177" w:firstLine="0"/>
        <w:jc w:val="left"/>
      </w:pPr>
      <w:r w:rsidRPr="00C645FC">
        <w:rPr>
          <w:spacing w:val="-2"/>
          <w:position w:val="2"/>
        </w:rPr>
        <w:lastRenderedPageBreak/>
        <w:t>К</w:t>
      </w:r>
      <w:proofErr w:type="spellStart"/>
      <w:r w:rsidRPr="00C645FC">
        <w:rPr>
          <w:spacing w:val="-2"/>
          <w:sz w:val="16"/>
        </w:rPr>
        <w:t>одс</w:t>
      </w:r>
      <w:proofErr w:type="spellEnd"/>
      <w:r w:rsidRPr="00C645FC">
        <w:rPr>
          <w:spacing w:val="-2"/>
          <w:position w:val="2"/>
        </w:rPr>
        <w:t>=(К</w:t>
      </w:r>
      <w:proofErr w:type="spellStart"/>
      <w:r w:rsidRPr="00C645FC">
        <w:rPr>
          <w:spacing w:val="-2"/>
          <w:sz w:val="16"/>
        </w:rPr>
        <w:t>цб</w:t>
      </w:r>
      <w:proofErr w:type="spellEnd"/>
      <w:r w:rsidRPr="00C645FC">
        <w:rPr>
          <w:spacing w:val="-2"/>
          <w:position w:val="2"/>
        </w:rPr>
        <w:t>/100)/12*</w:t>
      </w:r>
      <w:proofErr w:type="spellStart"/>
      <w:r w:rsidRPr="00C645FC">
        <w:rPr>
          <w:spacing w:val="-2"/>
          <w:position w:val="2"/>
        </w:rPr>
        <w:t>N+1</w:t>
      </w:r>
      <w:proofErr w:type="spellEnd"/>
      <w:r w:rsidRPr="00C645FC">
        <w:rPr>
          <w:spacing w:val="-2"/>
          <w:position w:val="2"/>
        </w:rPr>
        <w:t xml:space="preserve"> </w:t>
      </w:r>
      <w:r w:rsidRPr="00C645FC">
        <w:rPr>
          <w:spacing w:val="-4"/>
        </w:rPr>
        <w:t>где,</w:t>
      </w:r>
    </w:p>
    <w:p w:rsidR="00E96D2C" w:rsidRPr="00C645FC" w:rsidRDefault="006C0916">
      <w:pPr>
        <w:pStyle w:val="a3"/>
        <w:spacing w:before="0" w:line="277" w:lineRule="exact"/>
        <w:ind w:firstLine="0"/>
        <w:jc w:val="left"/>
        <w:rPr>
          <w:position w:val="2"/>
        </w:rPr>
      </w:pPr>
      <w:r w:rsidRPr="00C645FC">
        <w:rPr>
          <w:position w:val="2"/>
        </w:rPr>
        <w:t>К</w:t>
      </w:r>
      <w:proofErr w:type="spellStart"/>
      <w:r w:rsidRPr="00C645FC">
        <w:rPr>
          <w:sz w:val="16"/>
        </w:rPr>
        <w:t>одс</w:t>
      </w:r>
      <w:proofErr w:type="spellEnd"/>
      <w:r w:rsidRPr="00C645FC">
        <w:rPr>
          <w:spacing w:val="16"/>
          <w:sz w:val="16"/>
        </w:rPr>
        <w:t xml:space="preserve"> </w:t>
      </w:r>
      <w:r w:rsidRPr="00C645FC">
        <w:rPr>
          <w:position w:val="2"/>
        </w:rPr>
        <w:t>–</w:t>
      </w:r>
      <w:r w:rsidRPr="00C645FC">
        <w:rPr>
          <w:spacing w:val="-4"/>
          <w:position w:val="2"/>
        </w:rPr>
        <w:t xml:space="preserve"> </w:t>
      </w:r>
      <w:r w:rsidRPr="00C645FC">
        <w:rPr>
          <w:position w:val="2"/>
        </w:rPr>
        <w:t>коэффициент</w:t>
      </w:r>
      <w:r w:rsidRPr="00C645FC">
        <w:rPr>
          <w:spacing w:val="-1"/>
          <w:position w:val="2"/>
        </w:rPr>
        <w:t xml:space="preserve"> </w:t>
      </w:r>
      <w:r w:rsidRPr="00C645FC">
        <w:rPr>
          <w:position w:val="2"/>
        </w:rPr>
        <w:t>отвлечения</w:t>
      </w:r>
      <w:r w:rsidRPr="00C645FC">
        <w:rPr>
          <w:spacing w:val="-4"/>
          <w:position w:val="2"/>
        </w:rPr>
        <w:t xml:space="preserve"> </w:t>
      </w:r>
      <w:r w:rsidRPr="00C645FC">
        <w:rPr>
          <w:position w:val="2"/>
        </w:rPr>
        <w:t>денежных</w:t>
      </w:r>
      <w:r w:rsidRPr="00C645FC">
        <w:rPr>
          <w:spacing w:val="-2"/>
          <w:position w:val="2"/>
        </w:rPr>
        <w:t xml:space="preserve"> средств;</w:t>
      </w:r>
    </w:p>
    <w:p w:rsidR="00E96D2C" w:rsidRPr="00C645FC" w:rsidRDefault="006C0916">
      <w:pPr>
        <w:pStyle w:val="a3"/>
        <w:spacing w:before="180"/>
        <w:ind w:firstLine="0"/>
        <w:jc w:val="left"/>
        <w:rPr>
          <w:position w:val="2"/>
        </w:rPr>
      </w:pPr>
      <w:r w:rsidRPr="00C645FC">
        <w:rPr>
          <w:position w:val="2"/>
        </w:rPr>
        <w:t>К</w:t>
      </w:r>
      <w:proofErr w:type="spellStart"/>
      <w:r w:rsidRPr="00C645FC">
        <w:rPr>
          <w:sz w:val="16"/>
        </w:rPr>
        <w:t>цб</w:t>
      </w:r>
      <w:proofErr w:type="spellEnd"/>
      <w:r w:rsidRPr="00C645FC">
        <w:rPr>
          <w:spacing w:val="-4"/>
          <w:sz w:val="16"/>
        </w:rPr>
        <w:t xml:space="preserve"> </w:t>
      </w:r>
      <w:r w:rsidRPr="00C645FC">
        <w:rPr>
          <w:position w:val="2"/>
        </w:rPr>
        <w:t>–</w:t>
      </w:r>
      <w:r w:rsidRPr="00C645FC">
        <w:rPr>
          <w:spacing w:val="-3"/>
          <w:position w:val="2"/>
        </w:rPr>
        <w:t xml:space="preserve"> </w:t>
      </w:r>
      <w:r w:rsidRPr="00C645FC">
        <w:rPr>
          <w:position w:val="2"/>
        </w:rPr>
        <w:t>ставка</w:t>
      </w:r>
      <w:r w:rsidRPr="00C645FC">
        <w:rPr>
          <w:spacing w:val="-3"/>
          <w:position w:val="2"/>
        </w:rPr>
        <w:t xml:space="preserve"> </w:t>
      </w:r>
      <w:r w:rsidRPr="00C645FC">
        <w:rPr>
          <w:position w:val="2"/>
        </w:rPr>
        <w:t>рефинансирования</w:t>
      </w:r>
      <w:r w:rsidRPr="00C645FC">
        <w:rPr>
          <w:spacing w:val="-3"/>
          <w:position w:val="2"/>
        </w:rPr>
        <w:t xml:space="preserve"> </w:t>
      </w:r>
      <w:r w:rsidRPr="00C645FC">
        <w:rPr>
          <w:position w:val="2"/>
        </w:rPr>
        <w:t>(ключевая</w:t>
      </w:r>
      <w:r w:rsidRPr="00C645FC">
        <w:rPr>
          <w:spacing w:val="-2"/>
          <w:position w:val="2"/>
        </w:rPr>
        <w:t xml:space="preserve"> </w:t>
      </w:r>
      <w:r w:rsidRPr="00C645FC">
        <w:rPr>
          <w:position w:val="2"/>
        </w:rPr>
        <w:t>ставка)</w:t>
      </w:r>
      <w:r w:rsidRPr="00C645FC">
        <w:rPr>
          <w:spacing w:val="-3"/>
          <w:position w:val="2"/>
        </w:rPr>
        <w:t xml:space="preserve"> </w:t>
      </w:r>
      <w:r w:rsidRPr="00C645FC">
        <w:rPr>
          <w:position w:val="2"/>
        </w:rPr>
        <w:t>на</w:t>
      </w:r>
      <w:r w:rsidRPr="00C645FC">
        <w:rPr>
          <w:spacing w:val="-2"/>
          <w:position w:val="2"/>
        </w:rPr>
        <w:t xml:space="preserve"> </w:t>
      </w:r>
      <w:r w:rsidRPr="00C645FC">
        <w:rPr>
          <w:position w:val="2"/>
        </w:rPr>
        <w:t>момент</w:t>
      </w:r>
      <w:r w:rsidRPr="00C645FC">
        <w:rPr>
          <w:spacing w:val="-3"/>
          <w:position w:val="2"/>
        </w:rPr>
        <w:t xml:space="preserve"> </w:t>
      </w:r>
      <w:r w:rsidRPr="00C645FC">
        <w:rPr>
          <w:position w:val="2"/>
        </w:rPr>
        <w:t>расчёта,</w:t>
      </w:r>
      <w:r w:rsidRPr="00C645FC">
        <w:rPr>
          <w:spacing w:val="-1"/>
          <w:position w:val="2"/>
        </w:rPr>
        <w:t xml:space="preserve"> </w:t>
      </w:r>
      <w:r w:rsidRPr="00C645FC">
        <w:rPr>
          <w:position w:val="2"/>
        </w:rPr>
        <w:t>% -</w:t>
      </w:r>
      <w:r w:rsidRPr="00C645FC">
        <w:rPr>
          <w:spacing w:val="-3"/>
          <w:position w:val="2"/>
        </w:rPr>
        <w:t xml:space="preserve"> </w:t>
      </w:r>
      <w:r w:rsidRPr="00C645FC">
        <w:rPr>
          <w:spacing w:val="-5"/>
          <w:position w:val="2"/>
        </w:rPr>
        <w:t>1</w:t>
      </w:r>
      <w:r w:rsidR="00FA4F0A">
        <w:rPr>
          <w:spacing w:val="-5"/>
          <w:position w:val="2"/>
        </w:rPr>
        <w:t>4</w:t>
      </w:r>
      <w:r w:rsidR="008D1087">
        <w:rPr>
          <w:spacing w:val="-5"/>
          <w:position w:val="2"/>
        </w:rPr>
        <w:t>,5</w:t>
      </w:r>
    </w:p>
    <w:p w:rsidR="00E830D7" w:rsidRDefault="006C0916">
      <w:pPr>
        <w:pStyle w:val="a3"/>
        <w:spacing w:before="180" w:after="13" w:line="396" w:lineRule="auto"/>
        <w:ind w:firstLine="0"/>
        <w:jc w:val="left"/>
      </w:pPr>
      <w:r w:rsidRPr="00C645FC">
        <w:t>N</w:t>
      </w:r>
      <w:r w:rsidRPr="00C645FC">
        <w:rPr>
          <w:spacing w:val="-4"/>
        </w:rPr>
        <w:t xml:space="preserve"> </w:t>
      </w:r>
      <w:r w:rsidRPr="00C645FC">
        <w:t>–</w:t>
      </w:r>
      <w:r w:rsidRPr="00C645FC">
        <w:rPr>
          <w:spacing w:val="-4"/>
        </w:rPr>
        <w:t xml:space="preserve"> </w:t>
      </w:r>
      <w:r w:rsidRPr="00C645FC">
        <w:t>количество</w:t>
      </w:r>
      <w:r w:rsidRPr="00C645FC">
        <w:rPr>
          <w:spacing w:val="-2"/>
        </w:rPr>
        <w:t xml:space="preserve"> </w:t>
      </w:r>
      <w:r w:rsidRPr="00C645FC">
        <w:t>месяцев</w:t>
      </w:r>
      <w:r w:rsidRPr="00C645FC">
        <w:rPr>
          <w:spacing w:val="-2"/>
        </w:rPr>
        <w:t xml:space="preserve"> </w:t>
      </w:r>
      <w:r w:rsidRPr="00C645FC">
        <w:t>исполнения</w:t>
      </w:r>
      <w:r w:rsidRPr="00C645FC">
        <w:rPr>
          <w:spacing w:val="-3"/>
        </w:rPr>
        <w:t xml:space="preserve"> </w:t>
      </w:r>
      <w:r w:rsidRPr="00C645FC">
        <w:t>контракта</w:t>
      </w:r>
      <w:r w:rsidRPr="00C645FC">
        <w:rPr>
          <w:spacing w:val="-4"/>
        </w:rPr>
        <w:t xml:space="preserve"> </w:t>
      </w:r>
      <w:r w:rsidRPr="00C645FC">
        <w:t>–</w:t>
      </w:r>
      <w:r w:rsidRPr="00C645FC">
        <w:rPr>
          <w:spacing w:val="-3"/>
        </w:rPr>
        <w:t xml:space="preserve"> </w:t>
      </w:r>
      <w:r w:rsidR="00FA4F0A">
        <w:t>6</w:t>
      </w:r>
      <w:r w:rsidRPr="00C645FC">
        <w:rPr>
          <w:spacing w:val="-3"/>
        </w:rPr>
        <w:t xml:space="preserve"> </w:t>
      </w:r>
      <w:r w:rsidRPr="00C645FC">
        <w:t>месяц</w:t>
      </w:r>
      <w:r w:rsidR="00FA4F0A">
        <w:t>ев</w:t>
      </w:r>
      <w:r w:rsidRPr="00C645FC">
        <w:t>,</w:t>
      </w:r>
      <w:r w:rsidRPr="00C645FC">
        <w:rPr>
          <w:spacing w:val="-3"/>
        </w:rPr>
        <w:t xml:space="preserve"> </w:t>
      </w:r>
      <w:r w:rsidRPr="00C645FC">
        <w:t>с учётом</w:t>
      </w:r>
      <w:r w:rsidRPr="00C645FC">
        <w:rPr>
          <w:spacing w:val="-3"/>
        </w:rPr>
        <w:t xml:space="preserve"> </w:t>
      </w:r>
      <w:r w:rsidRPr="00C645FC">
        <w:t>приёмки</w:t>
      </w:r>
      <w:r w:rsidRPr="00C645FC">
        <w:rPr>
          <w:spacing w:val="-3"/>
        </w:rPr>
        <w:t xml:space="preserve"> </w:t>
      </w:r>
      <w:r w:rsidRPr="00C645FC">
        <w:t>и</w:t>
      </w:r>
      <w:r w:rsidRPr="00C645FC">
        <w:rPr>
          <w:spacing w:val="-3"/>
        </w:rPr>
        <w:t xml:space="preserve"> </w:t>
      </w:r>
      <w:r w:rsidRPr="00C645FC">
        <w:t xml:space="preserve">оплаты </w:t>
      </w:r>
      <w:r w:rsidR="00E830D7">
        <w:t>(2026)</w:t>
      </w:r>
    </w:p>
    <w:p w:rsidR="00E830D7" w:rsidRDefault="00E830D7">
      <w:pPr>
        <w:pStyle w:val="a3"/>
        <w:spacing w:before="180" w:after="13" w:line="396" w:lineRule="auto"/>
        <w:ind w:firstLine="0"/>
        <w:jc w:val="left"/>
      </w:pPr>
      <w:r w:rsidRPr="00E830D7">
        <w:t xml:space="preserve">N – количество месяцев исполнения контракта – </w:t>
      </w:r>
      <w:r>
        <w:t>5</w:t>
      </w:r>
      <w:r w:rsidRPr="00E830D7">
        <w:t xml:space="preserve"> месяцев, с учётом приёмки и оплаты (202</w:t>
      </w:r>
      <w:r>
        <w:t>7</w:t>
      </w:r>
      <w:r w:rsidRPr="00E830D7">
        <w:t>)</w:t>
      </w:r>
    </w:p>
    <w:p w:rsidR="00E96D2C" w:rsidRDefault="006C0916">
      <w:pPr>
        <w:pStyle w:val="a3"/>
        <w:spacing w:before="180" w:after="13" w:line="396" w:lineRule="auto"/>
        <w:ind w:firstLine="0"/>
        <w:jc w:val="left"/>
        <w:rPr>
          <w:spacing w:val="-2"/>
        </w:rPr>
      </w:pPr>
      <w:r w:rsidRPr="00C645FC">
        <w:rPr>
          <w:spacing w:val="-2"/>
        </w:rPr>
        <w:t>(</w:t>
      </w:r>
      <w:r w:rsidR="008D1087">
        <w:rPr>
          <w:spacing w:val="-2"/>
        </w:rPr>
        <w:t>1</w:t>
      </w:r>
      <w:r w:rsidR="00FA4F0A">
        <w:rPr>
          <w:spacing w:val="-2"/>
        </w:rPr>
        <w:t>4</w:t>
      </w:r>
      <w:r w:rsidR="008D1087">
        <w:rPr>
          <w:spacing w:val="-2"/>
        </w:rPr>
        <w:t>,5</w:t>
      </w:r>
      <w:r w:rsidRPr="00C645FC">
        <w:rPr>
          <w:spacing w:val="-2"/>
        </w:rPr>
        <w:t>/100)/12*</w:t>
      </w:r>
      <w:r w:rsidR="00E830D7">
        <w:rPr>
          <w:spacing w:val="-2"/>
        </w:rPr>
        <w:t>6</w:t>
      </w:r>
      <w:r w:rsidRPr="00C645FC">
        <w:rPr>
          <w:spacing w:val="-2"/>
        </w:rPr>
        <w:t>+1=</w:t>
      </w:r>
      <w:r w:rsidR="00FA4F0A">
        <w:rPr>
          <w:spacing w:val="-2"/>
        </w:rPr>
        <w:t>1,0725</w:t>
      </w:r>
      <w:r w:rsidR="00E830D7">
        <w:rPr>
          <w:spacing w:val="-2"/>
        </w:rPr>
        <w:t xml:space="preserve"> (2026)</w:t>
      </w:r>
    </w:p>
    <w:p w:rsidR="00E830D7" w:rsidRPr="00C645FC" w:rsidRDefault="00E830D7">
      <w:pPr>
        <w:pStyle w:val="a3"/>
        <w:spacing w:before="180" w:after="13" w:line="396" w:lineRule="auto"/>
        <w:ind w:firstLine="0"/>
        <w:jc w:val="left"/>
      </w:pPr>
      <w:r>
        <w:rPr>
          <w:spacing w:val="-2"/>
        </w:rPr>
        <w:t>(14,5/100)/12*5+1=1,0604 (2027)</w:t>
      </w:r>
    </w:p>
    <w:tbl>
      <w:tblPr>
        <w:tblStyle w:val="TableNormal"/>
        <w:tblW w:w="0" w:type="auto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007"/>
        <w:gridCol w:w="3182"/>
        <w:gridCol w:w="1230"/>
        <w:gridCol w:w="1336"/>
        <w:gridCol w:w="1324"/>
      </w:tblGrid>
      <w:tr w:rsidR="00E96D2C" w:rsidRPr="00C645FC" w:rsidTr="00C86CB8">
        <w:trPr>
          <w:trHeight w:val="2608"/>
        </w:trPr>
        <w:tc>
          <w:tcPr>
            <w:tcW w:w="1547" w:type="dxa"/>
          </w:tcPr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6C0916">
            <w:pPr>
              <w:pStyle w:val="TableParagraph"/>
              <w:spacing w:line="264" w:lineRule="auto"/>
              <w:ind w:left="585" w:hanging="325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Наименование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товара</w:t>
            </w:r>
          </w:p>
        </w:tc>
        <w:tc>
          <w:tcPr>
            <w:tcW w:w="1007" w:type="dxa"/>
          </w:tcPr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spacing w:before="58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6C0916">
            <w:pPr>
              <w:pStyle w:val="TableParagraph"/>
              <w:spacing w:line="264" w:lineRule="auto"/>
              <w:ind w:left="32" w:right="11"/>
              <w:jc w:val="center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Количест</w:t>
            </w:r>
            <w:r w:rsidRPr="00C645FC">
              <w:rPr>
                <w:rFonts w:ascii="Times New Roman" w:hAnsi="Times New Roman" w:cs="Times New Roman"/>
                <w:sz w:val="18"/>
              </w:rPr>
              <w:t>во</w:t>
            </w:r>
            <w:r w:rsidRPr="00C645FC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товара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(Литр;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кубическ</w:t>
            </w:r>
            <w:r w:rsidRPr="00C645FC">
              <w:rPr>
                <w:rFonts w:ascii="Times New Roman" w:hAnsi="Times New Roman" w:cs="Times New Roman"/>
                <w:spacing w:val="-6"/>
                <w:sz w:val="18"/>
              </w:rPr>
              <w:t>ий</w:t>
            </w:r>
          </w:p>
          <w:p w:rsidR="00E96D2C" w:rsidRPr="00C645FC" w:rsidRDefault="006C0916" w:rsidP="00C86CB8">
            <w:pPr>
              <w:pStyle w:val="TableParagraph"/>
              <w:spacing w:line="217" w:lineRule="exact"/>
              <w:ind w:left="32" w:righ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дециметр</w:t>
            </w:r>
            <w:r w:rsidRPr="00C645FC">
              <w:rPr>
                <w:rFonts w:ascii="Times New Roman" w:hAnsi="Times New Roman" w:cs="Times New Roman"/>
                <w:spacing w:val="-10"/>
                <w:sz w:val="18"/>
              </w:rPr>
              <w:t>)</w:t>
            </w:r>
          </w:p>
        </w:tc>
        <w:tc>
          <w:tcPr>
            <w:tcW w:w="3182" w:type="dxa"/>
          </w:tcPr>
          <w:p w:rsidR="00E96D2C" w:rsidRPr="00C645FC" w:rsidRDefault="00E96D2C">
            <w:pPr>
              <w:pStyle w:val="TableParagraph"/>
              <w:spacing w:before="144"/>
              <w:rPr>
                <w:rFonts w:ascii="Times New Roman" w:hAnsi="Times New Roman" w:cs="Times New Roman"/>
                <w:sz w:val="18"/>
              </w:rPr>
            </w:pPr>
          </w:p>
          <w:p w:rsidR="00E96D2C" w:rsidRPr="00735FB9" w:rsidRDefault="006C0916" w:rsidP="004B140F">
            <w:pPr>
              <w:pStyle w:val="TableParagraph"/>
              <w:spacing w:line="264" w:lineRule="auto"/>
              <w:ind w:left="40" w:righ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9">
              <w:rPr>
                <w:rFonts w:ascii="Times New Roman" w:hAnsi="Times New Roman" w:cs="Times New Roman"/>
                <w:sz w:val="18"/>
                <w:szCs w:val="18"/>
              </w:rPr>
              <w:t>Средняя потребительская цена товара на дату определения цены на</w:t>
            </w:r>
          </w:p>
          <w:p w:rsidR="00E96D2C" w:rsidRPr="00735FB9" w:rsidRDefault="006C0916" w:rsidP="004B140F">
            <w:pPr>
              <w:pStyle w:val="TableParagraph"/>
              <w:spacing w:line="264" w:lineRule="auto"/>
              <w:ind w:left="40" w:right="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9">
              <w:rPr>
                <w:rFonts w:ascii="Times New Roman" w:hAnsi="Times New Roman" w:cs="Times New Roman"/>
                <w:sz w:val="18"/>
                <w:szCs w:val="18"/>
              </w:rPr>
              <w:t>основании статистических данных Территориального органа</w:t>
            </w:r>
          </w:p>
          <w:p w:rsidR="00E96D2C" w:rsidRPr="00C645FC" w:rsidRDefault="006C0916" w:rsidP="00FA4F0A">
            <w:pPr>
              <w:pStyle w:val="TableParagraph"/>
              <w:spacing w:line="264" w:lineRule="auto"/>
              <w:ind w:left="119" w:hanging="70"/>
              <w:jc w:val="center"/>
              <w:rPr>
                <w:rFonts w:ascii="Times New Roman" w:hAnsi="Times New Roman" w:cs="Times New Roman"/>
                <w:sz w:val="18"/>
              </w:rPr>
            </w:pPr>
            <w:r w:rsidRPr="00735FB9">
              <w:rPr>
                <w:rFonts w:ascii="Times New Roman" w:hAnsi="Times New Roman" w:cs="Times New Roman"/>
                <w:sz w:val="18"/>
                <w:szCs w:val="18"/>
              </w:rPr>
              <w:t>Федеральной служб</w:t>
            </w:r>
            <w:r w:rsidR="004B140F" w:rsidRPr="00735FB9">
              <w:rPr>
                <w:rFonts w:ascii="Times New Roman" w:hAnsi="Times New Roman" w:cs="Times New Roman"/>
                <w:sz w:val="18"/>
                <w:szCs w:val="18"/>
              </w:rPr>
              <w:t>ы государственной статистики по</w:t>
            </w:r>
            <w:r w:rsidRPr="00735F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140F" w:rsidRPr="00735FB9">
              <w:rPr>
                <w:rFonts w:ascii="Times New Roman" w:hAnsi="Times New Roman" w:cs="Times New Roman"/>
                <w:sz w:val="18"/>
                <w:szCs w:val="18"/>
              </w:rPr>
              <w:t>Хабаровскому краю, Магаданской области, Еврейской автономной области и Чукотскому автономному округу</w:t>
            </w:r>
            <w:r w:rsidRPr="00735FB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A4F0A" w:rsidRPr="00FA4F0A">
              <w:rPr>
                <w:rFonts w:ascii="Times New Roman" w:hAnsi="Times New Roman" w:cs="Times New Roman"/>
                <w:sz w:val="18"/>
                <w:szCs w:val="18"/>
              </w:rPr>
              <w:t xml:space="preserve">https://27.rosstat.gov.ru/news/document/283483 </w:t>
            </w:r>
            <w:r w:rsidR="004B140F" w:rsidRPr="00735FB9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="00FA4F0A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  <w:r w:rsidR="004B140F" w:rsidRPr="00735FB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FA4F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B140F" w:rsidRPr="00735FB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30" w:type="dxa"/>
          </w:tcPr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spacing w:before="5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6C0916">
            <w:pPr>
              <w:pStyle w:val="TableParagraph"/>
              <w:spacing w:line="264" w:lineRule="auto"/>
              <w:ind w:left="31" w:right="12"/>
              <w:jc w:val="center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Коэффициент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отвлечения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денежных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средств</w:t>
            </w:r>
          </w:p>
        </w:tc>
        <w:tc>
          <w:tcPr>
            <w:tcW w:w="1336" w:type="dxa"/>
          </w:tcPr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spacing w:before="178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6C0916">
            <w:pPr>
              <w:pStyle w:val="TableParagraph"/>
              <w:spacing w:line="264" w:lineRule="auto"/>
              <w:ind w:left="32" w:right="10" w:firstLine="1"/>
              <w:jc w:val="center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Стоимость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E0498" w:rsidRPr="00C645FC">
              <w:rPr>
                <w:rFonts w:ascii="Times New Roman" w:hAnsi="Times New Roman" w:cs="Times New Roman"/>
                <w:sz w:val="18"/>
              </w:rPr>
              <w:t>единицы</w:t>
            </w:r>
            <w:r w:rsidRPr="00C645FC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товара с учётом </w:t>
            </w:r>
            <w:bookmarkStart w:id="0" w:name="_GoBack"/>
            <w:bookmarkEnd w:id="0"/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отвлечения</w:t>
            </w:r>
          </w:p>
          <w:p w:rsidR="00E96D2C" w:rsidRPr="00C645FC" w:rsidRDefault="006C0916">
            <w:pPr>
              <w:pStyle w:val="TableParagraph"/>
              <w:spacing w:line="264" w:lineRule="auto"/>
              <w:ind w:left="185" w:right="161" w:hanging="1"/>
              <w:jc w:val="center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денежных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средств,</w:t>
            </w:r>
            <w:r w:rsidRPr="00C645FC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proofErr w:type="spellStart"/>
            <w:r w:rsidRPr="00C645FC">
              <w:rPr>
                <w:rFonts w:ascii="Times New Roman" w:hAnsi="Times New Roman" w:cs="Times New Roman"/>
                <w:spacing w:val="-5"/>
                <w:sz w:val="18"/>
              </w:rPr>
              <w:t>руб</w:t>
            </w:r>
            <w:proofErr w:type="spellEnd"/>
          </w:p>
        </w:tc>
        <w:tc>
          <w:tcPr>
            <w:tcW w:w="1324" w:type="dxa"/>
          </w:tcPr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E96D2C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</w:rPr>
            </w:pPr>
          </w:p>
          <w:p w:rsidR="00E96D2C" w:rsidRPr="00C645FC" w:rsidRDefault="006C0916">
            <w:pPr>
              <w:pStyle w:val="TableParagraph"/>
              <w:spacing w:line="264" w:lineRule="auto"/>
              <w:ind w:left="418" w:right="105" w:hanging="293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Определение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C645FC">
              <w:rPr>
                <w:rFonts w:ascii="Times New Roman" w:hAnsi="Times New Roman" w:cs="Times New Roman"/>
                <w:spacing w:val="-4"/>
                <w:sz w:val="18"/>
              </w:rPr>
              <w:t>НМЦК</w:t>
            </w:r>
            <w:proofErr w:type="spellEnd"/>
          </w:p>
        </w:tc>
      </w:tr>
      <w:tr w:rsidR="00F0744D" w:rsidRPr="00C645FC" w:rsidTr="00C86CB8">
        <w:trPr>
          <w:trHeight w:val="1185"/>
        </w:trPr>
        <w:tc>
          <w:tcPr>
            <w:tcW w:w="1547" w:type="dxa"/>
            <w:vAlign w:val="center"/>
          </w:tcPr>
          <w:p w:rsidR="00F0744D" w:rsidRPr="00F0744D" w:rsidRDefault="00F0744D" w:rsidP="00F0744D">
            <w:pPr>
              <w:pStyle w:val="TableParagraph"/>
              <w:spacing w:line="201" w:lineRule="exact"/>
              <w:ind w:left="29"/>
              <w:rPr>
                <w:rFonts w:ascii="Times New Roman" w:hAnsi="Times New Roman" w:cs="Times New Roman"/>
                <w:spacing w:val="-2"/>
                <w:sz w:val="18"/>
              </w:rPr>
            </w:pPr>
            <w:r w:rsidRPr="00F0744D">
              <w:rPr>
                <w:rFonts w:ascii="Times New Roman" w:hAnsi="Times New Roman" w:cs="Times New Roman"/>
                <w:spacing w:val="-2"/>
                <w:sz w:val="18"/>
              </w:rPr>
              <w:t>Бензин автомобильный (розничная</w:t>
            </w:r>
          </w:p>
          <w:p w:rsidR="00F0744D" w:rsidRPr="00F0744D" w:rsidRDefault="00F0744D" w:rsidP="00F0744D">
            <w:pPr>
              <w:pStyle w:val="TableParagraph"/>
              <w:spacing w:line="201" w:lineRule="exact"/>
              <w:ind w:left="29"/>
              <w:rPr>
                <w:rFonts w:ascii="Times New Roman" w:hAnsi="Times New Roman" w:cs="Times New Roman"/>
                <w:spacing w:val="-2"/>
                <w:sz w:val="18"/>
              </w:rPr>
            </w:pPr>
            <w:r w:rsidRPr="00F0744D">
              <w:rPr>
                <w:rFonts w:ascii="Times New Roman" w:hAnsi="Times New Roman" w:cs="Times New Roman"/>
                <w:spacing w:val="-2"/>
                <w:sz w:val="18"/>
              </w:rPr>
              <w:t>реализация) АИ-92</w:t>
            </w:r>
          </w:p>
          <w:p w:rsidR="00F0744D" w:rsidRPr="00C645FC" w:rsidRDefault="00F0744D" w:rsidP="00F0744D">
            <w:pPr>
              <w:pStyle w:val="TableParagraph"/>
              <w:spacing w:line="201" w:lineRule="exact"/>
              <w:ind w:left="29"/>
              <w:rPr>
                <w:rFonts w:ascii="Times New Roman" w:hAnsi="Times New Roman" w:cs="Times New Roman"/>
                <w:spacing w:val="-2"/>
                <w:sz w:val="18"/>
              </w:rPr>
            </w:pPr>
            <w:r w:rsidRPr="00F0744D">
              <w:rPr>
                <w:rFonts w:ascii="Times New Roman" w:hAnsi="Times New Roman" w:cs="Times New Roman"/>
                <w:spacing w:val="-2"/>
                <w:sz w:val="18"/>
              </w:rPr>
              <w:t>в 202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6</w:t>
            </w:r>
            <w:r w:rsidRPr="00F0744D">
              <w:rPr>
                <w:rFonts w:ascii="Times New Roman" w:hAnsi="Times New Roman" w:cs="Times New Roman"/>
                <w:spacing w:val="-2"/>
                <w:sz w:val="18"/>
              </w:rPr>
              <w:t xml:space="preserve"> г.</w:t>
            </w:r>
          </w:p>
        </w:tc>
        <w:tc>
          <w:tcPr>
            <w:tcW w:w="1007" w:type="dxa"/>
            <w:vAlign w:val="center"/>
          </w:tcPr>
          <w:p w:rsidR="00F0744D" w:rsidRPr="00F0744D" w:rsidRDefault="00F0744D" w:rsidP="00F074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44D">
              <w:rPr>
                <w:rFonts w:ascii="Times New Roman" w:hAnsi="Times New Roman" w:cs="Times New Roman"/>
                <w:sz w:val="18"/>
                <w:szCs w:val="18"/>
              </w:rPr>
              <w:t>3520</w:t>
            </w:r>
          </w:p>
        </w:tc>
        <w:tc>
          <w:tcPr>
            <w:tcW w:w="3182" w:type="dxa"/>
            <w:vAlign w:val="center"/>
          </w:tcPr>
          <w:p w:rsidR="00F0744D" w:rsidRPr="00C645FC" w:rsidRDefault="00F0744D" w:rsidP="00F0744D">
            <w:pPr>
              <w:pStyle w:val="TableParagraph"/>
              <w:ind w:left="49" w:right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79,61</w:t>
            </w:r>
          </w:p>
        </w:tc>
        <w:tc>
          <w:tcPr>
            <w:tcW w:w="1230" w:type="dxa"/>
            <w:vAlign w:val="center"/>
          </w:tcPr>
          <w:p w:rsidR="00F0744D" w:rsidRPr="00C645FC" w:rsidRDefault="00F0744D" w:rsidP="00F0744D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1,0725</w:t>
            </w:r>
          </w:p>
        </w:tc>
        <w:tc>
          <w:tcPr>
            <w:tcW w:w="1336" w:type="dxa"/>
            <w:vAlign w:val="center"/>
          </w:tcPr>
          <w:p w:rsidR="00F0744D" w:rsidRPr="00C645FC" w:rsidRDefault="00F0744D" w:rsidP="00F0744D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85,38</w:t>
            </w:r>
          </w:p>
        </w:tc>
        <w:tc>
          <w:tcPr>
            <w:tcW w:w="1324" w:type="dxa"/>
            <w:vAlign w:val="center"/>
          </w:tcPr>
          <w:p w:rsidR="00F0744D" w:rsidRDefault="00F0744D" w:rsidP="00F0744D">
            <w:pPr>
              <w:pStyle w:val="TableParagraph"/>
              <w:spacing w:line="201" w:lineRule="exact"/>
              <w:ind w:right="13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300 537,60</w:t>
            </w:r>
          </w:p>
        </w:tc>
      </w:tr>
      <w:tr w:rsidR="00F0744D" w:rsidRPr="00C645FC" w:rsidTr="00C86CB8">
        <w:trPr>
          <w:trHeight w:val="1185"/>
        </w:trPr>
        <w:tc>
          <w:tcPr>
            <w:tcW w:w="1547" w:type="dxa"/>
            <w:vAlign w:val="center"/>
          </w:tcPr>
          <w:p w:rsidR="00F0744D" w:rsidRPr="00C645FC" w:rsidRDefault="00F0744D" w:rsidP="00F0744D">
            <w:pPr>
              <w:pStyle w:val="TableParagraph"/>
              <w:spacing w:line="264" w:lineRule="auto"/>
              <w:ind w:left="29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Бензин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автомобильный</w:t>
            </w:r>
            <w:r w:rsidRPr="00C645F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(розничная</w:t>
            </w:r>
          </w:p>
          <w:p w:rsidR="00F0744D" w:rsidRDefault="00F0744D" w:rsidP="00F0744D">
            <w:pPr>
              <w:pStyle w:val="TableParagraph"/>
              <w:spacing w:line="202" w:lineRule="exact"/>
              <w:ind w:left="29"/>
              <w:rPr>
                <w:rFonts w:ascii="Times New Roman" w:hAnsi="Times New Roman" w:cs="Times New Roman"/>
                <w:spacing w:val="-5"/>
                <w:sz w:val="18"/>
              </w:rPr>
            </w:pPr>
            <w:r w:rsidRPr="00C645FC">
              <w:rPr>
                <w:rFonts w:ascii="Times New Roman" w:hAnsi="Times New Roman" w:cs="Times New Roman"/>
                <w:sz w:val="18"/>
              </w:rPr>
              <w:t>реализация)</w:t>
            </w:r>
            <w:r w:rsidRPr="00C645FC">
              <w:rPr>
                <w:rFonts w:ascii="Times New Roman" w:hAnsi="Times New Roman" w:cs="Times New Roman"/>
                <w:spacing w:val="11"/>
                <w:sz w:val="18"/>
              </w:rPr>
              <w:t xml:space="preserve"> </w:t>
            </w:r>
            <w:r w:rsidRPr="00C645FC">
              <w:rPr>
                <w:rFonts w:ascii="Times New Roman" w:hAnsi="Times New Roman" w:cs="Times New Roman"/>
                <w:sz w:val="18"/>
              </w:rPr>
              <w:t>АИ-</w:t>
            </w:r>
            <w:r w:rsidRPr="00C645FC">
              <w:rPr>
                <w:rFonts w:ascii="Times New Roman" w:hAnsi="Times New Roman" w:cs="Times New Roman"/>
                <w:spacing w:val="-5"/>
                <w:sz w:val="18"/>
              </w:rPr>
              <w:t>92</w:t>
            </w:r>
          </w:p>
          <w:p w:rsidR="00F0744D" w:rsidRPr="00C645FC" w:rsidRDefault="00F0744D" w:rsidP="00F0744D">
            <w:pPr>
              <w:pStyle w:val="TableParagraph"/>
              <w:spacing w:line="202" w:lineRule="exact"/>
              <w:ind w:left="2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в 2027 г.</w:t>
            </w:r>
          </w:p>
        </w:tc>
        <w:tc>
          <w:tcPr>
            <w:tcW w:w="1007" w:type="dxa"/>
            <w:vAlign w:val="center"/>
          </w:tcPr>
          <w:p w:rsidR="00F0744D" w:rsidRPr="00C645FC" w:rsidRDefault="00E830D7" w:rsidP="00E830D7">
            <w:pPr>
              <w:pStyle w:val="TableParagraph"/>
              <w:ind w:left="32" w:right="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3535</w:t>
            </w:r>
          </w:p>
        </w:tc>
        <w:tc>
          <w:tcPr>
            <w:tcW w:w="3182" w:type="dxa"/>
            <w:vAlign w:val="center"/>
          </w:tcPr>
          <w:p w:rsidR="00F0744D" w:rsidRPr="00C645FC" w:rsidRDefault="00F0744D" w:rsidP="00F0744D">
            <w:pPr>
              <w:pStyle w:val="TableParagraph"/>
              <w:ind w:left="49" w:right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79,61</w:t>
            </w:r>
          </w:p>
        </w:tc>
        <w:tc>
          <w:tcPr>
            <w:tcW w:w="1230" w:type="dxa"/>
            <w:vAlign w:val="center"/>
          </w:tcPr>
          <w:p w:rsidR="00F0744D" w:rsidRPr="00C645FC" w:rsidRDefault="00F0744D" w:rsidP="00E830D7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1,0</w:t>
            </w:r>
            <w:r w:rsidR="00E830D7">
              <w:rPr>
                <w:rFonts w:ascii="Times New Roman" w:hAnsi="Times New Roman" w:cs="Times New Roman"/>
                <w:spacing w:val="-2"/>
                <w:sz w:val="18"/>
              </w:rPr>
              <w:t>604</w:t>
            </w:r>
          </w:p>
        </w:tc>
        <w:tc>
          <w:tcPr>
            <w:tcW w:w="1336" w:type="dxa"/>
            <w:vAlign w:val="center"/>
          </w:tcPr>
          <w:p w:rsidR="00F0744D" w:rsidRPr="00C645FC" w:rsidRDefault="00E830D7" w:rsidP="00F0744D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84,42</w:t>
            </w:r>
          </w:p>
        </w:tc>
        <w:tc>
          <w:tcPr>
            <w:tcW w:w="1324" w:type="dxa"/>
            <w:vAlign w:val="center"/>
          </w:tcPr>
          <w:p w:rsidR="00F0744D" w:rsidRPr="00C645FC" w:rsidRDefault="00E830D7" w:rsidP="00F074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298 424,70</w:t>
            </w:r>
          </w:p>
        </w:tc>
      </w:tr>
      <w:tr w:rsidR="00F0744D" w:rsidRPr="00C645FC" w:rsidTr="00C86CB8">
        <w:trPr>
          <w:trHeight w:val="597"/>
        </w:trPr>
        <w:tc>
          <w:tcPr>
            <w:tcW w:w="1547" w:type="dxa"/>
            <w:vAlign w:val="center"/>
          </w:tcPr>
          <w:p w:rsidR="00F0744D" w:rsidRPr="00C645FC" w:rsidRDefault="00F0744D" w:rsidP="00F0744D">
            <w:pPr>
              <w:pStyle w:val="TableParagraph"/>
              <w:spacing w:line="201" w:lineRule="exact"/>
              <w:ind w:left="29"/>
              <w:rPr>
                <w:rFonts w:ascii="Times New Roman" w:hAnsi="Times New Roman" w:cs="Times New Roman"/>
                <w:sz w:val="18"/>
              </w:rPr>
            </w:pPr>
            <w:r w:rsidRPr="00C645FC">
              <w:rPr>
                <w:rFonts w:ascii="Times New Roman" w:hAnsi="Times New Roman" w:cs="Times New Roman"/>
                <w:spacing w:val="-2"/>
                <w:sz w:val="18"/>
              </w:rPr>
              <w:t>ИТОГО</w:t>
            </w:r>
          </w:p>
        </w:tc>
        <w:tc>
          <w:tcPr>
            <w:tcW w:w="1007" w:type="dxa"/>
            <w:vAlign w:val="center"/>
          </w:tcPr>
          <w:p w:rsidR="00F0744D" w:rsidRPr="00C645FC" w:rsidRDefault="00F0744D" w:rsidP="00F0744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82" w:type="dxa"/>
            <w:vAlign w:val="center"/>
          </w:tcPr>
          <w:p w:rsidR="00F0744D" w:rsidRPr="00C645FC" w:rsidRDefault="00F0744D" w:rsidP="00F0744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30" w:type="dxa"/>
            <w:vAlign w:val="center"/>
          </w:tcPr>
          <w:p w:rsidR="00F0744D" w:rsidRPr="00C645FC" w:rsidRDefault="00F0744D" w:rsidP="00F0744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36" w:type="dxa"/>
            <w:vAlign w:val="center"/>
          </w:tcPr>
          <w:p w:rsidR="00F0744D" w:rsidRPr="00C645FC" w:rsidRDefault="00F0744D" w:rsidP="00F0744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24" w:type="dxa"/>
            <w:vAlign w:val="center"/>
          </w:tcPr>
          <w:p w:rsidR="00F0744D" w:rsidRPr="00C645FC" w:rsidRDefault="00E830D7" w:rsidP="00F0744D">
            <w:pPr>
              <w:pStyle w:val="TableParagraph"/>
              <w:spacing w:line="201" w:lineRule="exact"/>
              <w:ind w:right="1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598 962,30</w:t>
            </w:r>
          </w:p>
        </w:tc>
      </w:tr>
    </w:tbl>
    <w:p w:rsidR="006C0916" w:rsidRPr="00C645FC" w:rsidRDefault="006C0916"/>
    <w:sectPr w:rsidR="006C0916" w:rsidRPr="00C645FC"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6D2C"/>
    <w:rsid w:val="004B140F"/>
    <w:rsid w:val="006C0916"/>
    <w:rsid w:val="006E0498"/>
    <w:rsid w:val="00735FB9"/>
    <w:rsid w:val="007A0720"/>
    <w:rsid w:val="008D1087"/>
    <w:rsid w:val="00A12452"/>
    <w:rsid w:val="00C645FC"/>
    <w:rsid w:val="00C86CB8"/>
    <w:rsid w:val="00D12ED4"/>
    <w:rsid w:val="00E830D7"/>
    <w:rsid w:val="00E96D2C"/>
    <w:rsid w:val="00F0744D"/>
    <w:rsid w:val="00FA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20B2"/>
  <w15:docId w15:val="{4F49D23F-1E43-4F19-81A5-FE8D4FC2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8"/>
      <w:ind w:left="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42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character" w:styleId="a6">
    <w:name w:val="Hyperlink"/>
    <w:basedOn w:val="a0"/>
    <w:uiPriority w:val="99"/>
    <w:unhideWhenUsed/>
    <w:rsid w:val="00D12ED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86C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6CB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 Виталий Владимирович</dc:creator>
  <cp:lastModifiedBy>k20_1 k20_1</cp:lastModifiedBy>
  <cp:revision>14</cp:revision>
  <cp:lastPrinted>2026-05-24T23:56:00Z</cp:lastPrinted>
  <dcterms:created xsi:type="dcterms:W3CDTF">2025-02-18T23:43:00Z</dcterms:created>
  <dcterms:modified xsi:type="dcterms:W3CDTF">2026-05-24T23:56:00Z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2016</vt:lpwstr>
  </property>
</Properties>
</file>