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E9AC7" w14:textId="77777777" w:rsidR="00481B90" w:rsidRDefault="00481B90" w:rsidP="00481B90">
      <w:pPr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>Приложение № 1</w:t>
      </w:r>
    </w:p>
    <w:p w14:paraId="00B4CA45" w14:textId="77777777" w:rsidR="00481B90" w:rsidRDefault="00481B90" w:rsidP="00481B90">
      <w:pPr>
        <w:spacing w:before="0" w:beforeAutospacing="0" w:after="0" w:afterAutospacing="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  <w:t xml:space="preserve">к контракту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№__</w:t>
      </w:r>
    </w:p>
    <w:p w14:paraId="32C063DA" w14:textId="77777777" w:rsidR="00481B90" w:rsidRDefault="00481B90" w:rsidP="00481B90">
      <w:pPr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от «___» сентября 2026г. </w:t>
      </w:r>
    </w:p>
    <w:p w14:paraId="19C3712C" w14:textId="77777777" w:rsidR="00481B90" w:rsidRDefault="00481B90" w:rsidP="00481B90">
      <w:pPr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1"/>
          <w:szCs w:val="21"/>
          <w:lang w:val="ru-RU" w:eastAsia="ru-RU"/>
        </w:rPr>
      </w:pPr>
    </w:p>
    <w:p w14:paraId="79D97531" w14:textId="77777777" w:rsidR="00481B90" w:rsidRDefault="00481B90" w:rsidP="00481B90">
      <w:pPr>
        <w:pStyle w:val="ConsPlusNormal0"/>
        <w:tabs>
          <w:tab w:val="left" w:pos="4812"/>
        </w:tabs>
        <w:jc w:val="center"/>
        <w:outlineLvl w:val="0"/>
        <w:rPr>
          <w:rFonts w:ascii="Times New Roman" w:hAnsi="Times New Roman" w:cs="Times New Roman"/>
          <w:b/>
          <w:caps/>
          <w:sz w:val="26"/>
          <w:szCs w:val="26"/>
          <w:lang w:val="ru-RU"/>
        </w:rPr>
      </w:pPr>
      <w:r w:rsidRPr="00481B90">
        <w:rPr>
          <w:rFonts w:ascii="Times New Roman" w:hAnsi="Times New Roman" w:cs="Times New Roman"/>
          <w:b/>
          <w:caps/>
          <w:sz w:val="26"/>
          <w:szCs w:val="26"/>
          <w:lang w:val="ru-RU"/>
        </w:rPr>
        <w:t>Техническое задание</w:t>
      </w:r>
    </w:p>
    <w:p w14:paraId="2671D6F2" w14:textId="77777777" w:rsidR="00481B90" w:rsidRDefault="00481B90" w:rsidP="00481B9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pacing w:val="4"/>
          <w:sz w:val="21"/>
          <w:szCs w:val="21"/>
          <w:lang w:val="ru-RU" w:eastAsia="ru-RU"/>
        </w:rPr>
      </w:pPr>
    </w:p>
    <w:p w14:paraId="784FC0A0" w14:textId="77777777" w:rsidR="00481B90" w:rsidRDefault="00481B90" w:rsidP="00481B9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pacing w:val="4"/>
          <w:sz w:val="21"/>
          <w:szCs w:val="21"/>
          <w:lang w:val="ru-RU" w:eastAsia="ru-RU"/>
        </w:rPr>
      </w:pPr>
    </w:p>
    <w:p w14:paraId="269DBB9A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bookmarkStart w:id="1" w:name="_Hlk24724494"/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1. Общие требования.</w:t>
      </w:r>
    </w:p>
    <w:p w14:paraId="0C32D7FE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Объектом закупки является </w:t>
      </w:r>
      <w:r>
        <w:rPr>
          <w:rFonts w:ascii="Times New Roman" w:eastAsia="Times New Roman" w:hAnsi="Times New Roman" w:cs="Times New Roman"/>
          <w:b/>
          <w:lang w:val="ru-RU"/>
        </w:rPr>
        <w:t xml:space="preserve">оказание услуг по сбору, транспортировке и обезвреживанию отходов класса «Б» с </w:t>
      </w:r>
      <w:r>
        <w:rPr>
          <w:rFonts w:ascii="Times New Roman" w:hAnsi="Times New Roman" w:cs="Times New Roman"/>
          <w:b/>
          <w:lang w:val="ru-RU"/>
        </w:rPr>
        <w:t>последующим размещением на объекте размещения отходов</w:t>
      </w:r>
      <w:r>
        <w:rPr>
          <w:rFonts w:ascii="Times New Roman" w:eastAsia="Times New Roman" w:hAnsi="Times New Roman" w:cs="Times New Roman"/>
          <w:lang w:val="ru-RU"/>
        </w:rPr>
        <w:t xml:space="preserve"> (далее – услуга).</w:t>
      </w:r>
    </w:p>
    <w:p w14:paraId="1594E4F9" w14:textId="77777777" w:rsidR="00481B90" w:rsidRDefault="00481B90" w:rsidP="00481B90">
      <w:pPr>
        <w:spacing w:before="0" w:beforeAutospacing="0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2. Место, условия, сроки оказания услуг. </w:t>
      </w:r>
    </w:p>
    <w:p w14:paraId="0C20D2B1" w14:textId="77777777" w:rsidR="00481B90" w:rsidRDefault="00481B90" w:rsidP="00481B90">
      <w:pPr>
        <w:spacing w:before="0" w:beforeAutospacing="0"/>
        <w:contextualSpacing/>
        <w:jc w:val="both"/>
        <w:rPr>
          <w:rFonts w:ascii="Times New Roman" w:eastAsia="Times New Roman" w:hAnsi="Times New Roman" w:cs="Times New Roman"/>
          <w:strike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2.1. Сроки оказания услуг: с даты заключения контракта по 30.12.2026 года. Доставка, монтаж, подключение и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пусконаладка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специализированного накопителя осуществляется в течение 10 (десяти) календарных дней с момента начала оказания услуг по контракту.</w:t>
      </w:r>
    </w:p>
    <w:p w14:paraId="623F868C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Периодичность оказания услуг: Оказание услуг осуществляется еженедельно в течение дня следующего за днем поступления заявки Заказчика.</w:t>
      </w:r>
    </w:p>
    <w:p w14:paraId="3A19962E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highlight w:val="yellow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2.2. Место оказания услуг: Российская Федерация, Санкт-Петербург, ул. Мира д.14.</w:t>
      </w:r>
    </w:p>
    <w:p w14:paraId="02A33D14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 Требования к качеству оказываемых услуг, к их техническим и функциональным и эксплуатационным характеристикам.</w:t>
      </w:r>
    </w:p>
    <w:p w14:paraId="4B6ADDFD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3.1. Нормативное регулирование</w:t>
      </w:r>
    </w:p>
    <w:p w14:paraId="5DD315D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Деятельность по сбору, транспортированию медицинских отходов класса «Б», обезвреживанию и последующему размещению, в современных условиях прямо или косвенно регулируется нижеуказанными правовыми актами:</w:t>
      </w:r>
    </w:p>
    <w:p w14:paraId="05F8DAC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3.1.1. Федеральный закон от 10.01.2002 № 7-ФЗ "Об охране окружающей среды",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 как важнейшую составляющую окружающей среды.</w:t>
      </w:r>
    </w:p>
    <w:p w14:paraId="36EDD4B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3.1.2. Федеральный закон от 21.11.2011 № 323-ФЗ «Об основах охраны здоровья граждан в Российской Федерации», содержит определение медицинских отходов и их классификацию по классам опасности;</w:t>
      </w:r>
    </w:p>
    <w:p w14:paraId="5D05605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3.1.3. Федеральный закон от 30.03.1999 № 52-ФЗ «О санитарно-эпидемиологическом благополучии населения», направлен на обеспечение санитарно-эпидемиологического благополучия населения как одного из основных условий реализации конституционных конструктивных прав граждан на охрану здоровья и благоприятную окружающую среду;</w:t>
      </w:r>
    </w:p>
    <w:p w14:paraId="324CF15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3.1.4. Федеральный закон от 24.06.1998 № 89-ФЗ "Об отходах производства и потребления", определяет правовые основы обращения с отходами производства в целях предотвращения вредного воздействия отходов производства на здоровье человека и окружающую среду;</w:t>
      </w:r>
    </w:p>
    <w:p w14:paraId="4CD3A8B7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3.1.5. Федеральный закон от 23.11.1995 № 174-ФЗ "Об экологической экспертизе",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среду;</w:t>
      </w:r>
    </w:p>
    <w:p w14:paraId="6EFC55F6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3.1.6. Постановление Правительства РФ от 04.07.2012 № 681 «Об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обитания», определяет критерии отнесения отходов к конкретному классу опасности;</w:t>
      </w:r>
    </w:p>
    <w:p w14:paraId="617AA445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 xml:space="preserve">3.1.7. Постановление Правительства РФ от 31.12.2020 № 2398 "Об утверждении критериев отнесения объектов, оказывающих негативное воздействие на окружающую среду, к объектам 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lang w:val="ru-RU"/>
        </w:rPr>
        <w:t xml:space="preserve">, </w:t>
      </w:r>
      <w:r>
        <w:rPr>
          <w:rFonts w:ascii="Times New Roman" w:eastAsia="Times New Roman" w:hAnsi="Times New Roman" w:cs="Times New Roman"/>
        </w:rPr>
        <w:t>II</w:t>
      </w:r>
      <w:r>
        <w:rPr>
          <w:rFonts w:ascii="Times New Roman" w:eastAsia="Times New Roman" w:hAnsi="Times New Roman" w:cs="Times New Roman"/>
          <w:lang w:val="ru-RU"/>
        </w:rPr>
        <w:t xml:space="preserve">, </w:t>
      </w:r>
      <w:r>
        <w:rPr>
          <w:rFonts w:ascii="Times New Roman" w:eastAsia="Times New Roman" w:hAnsi="Times New Roman" w:cs="Times New Roman"/>
        </w:rPr>
        <w:t>III</w:t>
      </w:r>
      <w:r>
        <w:rPr>
          <w:rFonts w:ascii="Times New Roman" w:eastAsia="Times New Roman" w:hAnsi="Times New Roman" w:cs="Times New Roman"/>
          <w:lang w:val="ru-RU"/>
        </w:rPr>
        <w:t xml:space="preserve"> и </w:t>
      </w:r>
      <w:r>
        <w:rPr>
          <w:rFonts w:ascii="Times New Roman" w:eastAsia="Times New Roman" w:hAnsi="Times New Roman" w:cs="Times New Roman"/>
        </w:rPr>
        <w:t>IV</w:t>
      </w:r>
      <w:r>
        <w:rPr>
          <w:rFonts w:ascii="Times New Roman" w:eastAsia="Times New Roman" w:hAnsi="Times New Roman" w:cs="Times New Roman"/>
          <w:lang w:val="ru-RU"/>
        </w:rPr>
        <w:t xml:space="preserve"> категорий";</w:t>
      </w:r>
    </w:p>
    <w:p w14:paraId="38FCC61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3.1.8.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устанавливает обязательные санитарно-эпидемиологические требования к обращению (сбору, временному хранению, обеззараживанию, обезвреживанию, транспортированию) с отходами, образующимися в организациях при осуществлении медицинской и/или фармацевтической деятельности, выполнении лечебно-диагностических и оздоровительных процедур, а также к размещению, оборудованию и эксплуатации участка по обращению с медицинскими отходами, санитарно-противоэпидемическому режиму работы при обращении с медицинскими отходами.</w:t>
      </w:r>
    </w:p>
    <w:p w14:paraId="5448C7E2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3.1.9. Постановление Главного государственного санитарного врача РФ от 24.12.2020 №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услуг".</w:t>
      </w:r>
    </w:p>
    <w:p w14:paraId="07290D4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3.1.10. ГОСТ 30772-2001. Межгосударственный стандарт. Ресурсосбережение. Обращение с отходами. Термины и определения".</w:t>
      </w:r>
    </w:p>
    <w:p w14:paraId="4CEF5760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3.1.11. Приказ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Росприроднадзора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от 22.05.2017 № 242 «Об утверждении Федерального классификационного каталога отходов»</w:t>
      </w:r>
    </w:p>
    <w:p w14:paraId="14F7DE03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3.2. Термины и определения:</w:t>
      </w:r>
    </w:p>
    <w:p w14:paraId="040CCE4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Накопление отходов – временное складирование отходов в местах (на площадках), обустроенных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населения, в целях их дальнейшего использования, обеззараживания, обезвреживания, транспортирования, размещения таких отходов.</w:t>
      </w:r>
    </w:p>
    <w:p w14:paraId="7A52C55F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Сбор отходов – прием отходов от Заказчика в целях дальнейшего использования, обеззараживания, обезвреживания, транспортирования, размещения таких отходов.</w:t>
      </w:r>
    </w:p>
    <w:p w14:paraId="546ABB35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Транспортирование отходов – 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предпринимателя, или предоставленного им на иных правах.</w:t>
      </w:r>
    </w:p>
    <w:p w14:paraId="1D9CB71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Обеззараживание отходов – дезинфекция отходов, заключающаяся в уничтожении (умерщвлении) патогенных и условно патогенных микроорганизмов, содержащихся в отходах в целях устранения их эпидемиологической опасности. Обеззараживание отходов осуществляется соответствующим физическим методом обработки отходов (в том числе аппаратным методов – на специализированных установках).</w:t>
      </w:r>
    </w:p>
    <w:p w14:paraId="2029019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Обезвреживание отходов – обработка отходов с применением технологий, ведущих к утрате всех опасных свойств отходов в целях предотвращения их вредного воздействия на здоровье человека и окружающую среду, в том числе с уменьшением массы отходов, изменения их состава, физических и химических свойств, включая сжигание на специализированных установках, в целях снижения негативного воздействия отходов </w:t>
      </w:r>
      <w:proofErr w:type="gramStart"/>
      <w:r>
        <w:rPr>
          <w:rFonts w:ascii="Times New Roman" w:eastAsia="Times New Roman" w:hAnsi="Times New Roman" w:cs="Times New Roman"/>
          <w:lang w:val="ru-RU"/>
        </w:rPr>
        <w:t>на  здоровье</w:t>
      </w:r>
      <w:proofErr w:type="gramEnd"/>
      <w:r>
        <w:rPr>
          <w:rFonts w:ascii="Times New Roman" w:eastAsia="Times New Roman" w:hAnsi="Times New Roman" w:cs="Times New Roman"/>
          <w:lang w:val="ru-RU"/>
        </w:rPr>
        <w:t xml:space="preserve"> человека и окружающую среду.</w:t>
      </w:r>
    </w:p>
    <w:p w14:paraId="602DD617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Размещение отходов – хранение и захоронение отходов.</w:t>
      </w:r>
    </w:p>
    <w:p w14:paraId="597B15F5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Хранение отходов – содержание отходов в объектах размещения отходов в целях их последующего захоронения, обезвреживания или использования.</w:t>
      </w:r>
    </w:p>
    <w:p w14:paraId="62063D8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>Захоронение отходов – изоляция отходов, неподлежащих дальнейшему использованию, в специализированных хранилищах в целях предотвращения попадания вредных веществ в окружающую природную среду.</w:t>
      </w:r>
    </w:p>
    <w:p w14:paraId="247368F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Установки для обработки медицинских отходов – специализированные установки для обеззараживания и/или обезвреживания, в том числе сжигания, отходов, их переработки, разрешенные к применению в Российской Федерации в установленном порядке.</w:t>
      </w:r>
    </w:p>
    <w:p w14:paraId="7A8EAE6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ГРОРО – Государственный реестр объектов размещения отходов.</w:t>
      </w:r>
    </w:p>
    <w:p w14:paraId="4EC5D473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Участок по обращению с отходами – самостоятельная специализированная организация, осуществляющая сбор, накопление, аппаратное обеззараживание / обезвреживание отходов, утилизацию отходов.</w:t>
      </w:r>
    </w:p>
    <w:p w14:paraId="1674259C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Ведомость приема-передачи отходов – основной учетный и отчетный документ Исполнителя.</w:t>
      </w:r>
    </w:p>
    <w:p w14:paraId="00D37F62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Объекты размещения отходов – специально оборудованные сооружения, предназначенные для размещения отходов (полигон,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шламохранилище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, в том числе шламовый амбар,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хвостохранилище</w:t>
      </w:r>
      <w:proofErr w:type="spellEnd"/>
      <w:r>
        <w:rPr>
          <w:rFonts w:ascii="Times New Roman" w:eastAsia="Times New Roman" w:hAnsi="Times New Roman" w:cs="Times New Roman"/>
          <w:lang w:val="ru-RU"/>
        </w:rPr>
        <w:t>, отвал горных пород и другое) и включающее в себя объекты хранения отходов и объекты захоронения отходов (в ред. Федерального закона от 29.12.2014 № 458-ФЗ).</w:t>
      </w:r>
    </w:p>
    <w:p w14:paraId="4CCA7E6F" w14:textId="77777777" w:rsidR="00481B90" w:rsidRDefault="00481B90" w:rsidP="00481B90">
      <w:pPr>
        <w:spacing w:after="0" w:afterAutospacing="0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highlight w:val="yellow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3.3. Основные требования к объекту закупки:</w:t>
      </w:r>
    </w:p>
    <w:p w14:paraId="0F614C22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3.3.1. Исполнитель организует централизованный сбор на территории Заказчика, транспортирование отходов с адресов Заказчика на участок по обращению с отходами, расположенный в пределах территориальных границ Санкт-Петербурга и Ленинградской области (далее – Участок), производит их обезвреживание, осуществляет последующую транспортировку отходов для размещения на объекте, включенном в ГРОРО Ленинградской области.</w:t>
      </w:r>
    </w:p>
    <w:p w14:paraId="22B27132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3.3.2. Исполнитель на безвозмездной основе предоставляет Заказчику на весь период действия Контракта специализированный накопитель, для хранения (накопления) отходов согласно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 </w:t>
      </w:r>
    </w:p>
    <w:p w14:paraId="32AD5186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Доставка, монтаж, подключение и пусконаладочные работы специализированного накопителя Исполнитель производит за свой счет, в течение 10 (десяти) календарных дней с момента начала оказания услуг по контракту. </w:t>
      </w:r>
    </w:p>
    <w:p w14:paraId="3E1D4AA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Передача специализированного накопителя осуществляется по Акту приема-передачи оборудования.</w:t>
      </w:r>
    </w:p>
    <w:p w14:paraId="04C60C17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Исполнитель должен предоставить надлежащим образом оформленные документы на предоставляемый специализированный накопитель для временного хранения отходов, относящиеся к данному оборудованию, позволяющие Заказчику использовать его по назначению (инструкцию по использованию, технический паспорт и т.п.).</w:t>
      </w:r>
    </w:p>
    <w:p w14:paraId="3CCA87E7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 случае поломки специализированного накопителя, находящегося в безвозмездном пользовании на территории Заказчика в рамках контракта, Исполнитель организовывает выезд специалиста для ремонта оборудования за свой счёт, в течение всего срока действия Контракта. Ремонт, в том числе замену запасных частей специализированного накопителя, Исполнитель производит за свой счет. В случае невозможности проведения ремонта в течение суток, Исполнитель производит ежедневный вывоз отходов или в тот же день заменяет неисправный специализированный накопитель на весь период осуществления ремонта.</w:t>
      </w:r>
    </w:p>
    <w:p w14:paraId="40CC6F93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3.3.3. Исполнитель на безвозмездной основе, предоставляет Заказчику специализированные сменные многоразовые контейнеры (далее – контейнеры) в количестве 3 (трех) штук, изготовленные из материалов, устойчивые к механическому воздействию, воздействию высоких и низких температур, моющих и дезинфицирующих средств, с плотно закрывающимися крышками, конструкция которых не должна допускать их самопроизвольного открывания, предназначенные для сбора, накопления и последующего вывоза отходов </w:t>
      </w:r>
      <w:r>
        <w:rPr>
          <w:rFonts w:ascii="Times New Roman" w:eastAsia="Times New Roman" w:hAnsi="Times New Roman" w:cs="Times New Roman"/>
          <w:lang w:val="ru-RU"/>
        </w:rPr>
        <w:lastRenderedPageBreak/>
        <w:t>Заказчика (в соответствии с требованиями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мероприятий»). При возникновении необходимости в связи с увеличением объема отходов Исполнитель предоставляет Заказчику дополнительные контейнеры в количестве 3 (трех) штук. Передача контейнеров осуществляется по Акту приема-передачи оборудования.</w:t>
      </w:r>
    </w:p>
    <w:p w14:paraId="7DE13F4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Одновременно с контейнерами Исполнитель предоставляет Заказчику расходные материалы, а именно одноразовые специализированные пакеты жёлтого цвета (объем 0,24 м</w:t>
      </w:r>
      <w:r>
        <w:rPr>
          <w:rFonts w:ascii="Times New Roman" w:eastAsia="Times New Roman" w:hAnsi="Times New Roman" w:cs="Times New Roman"/>
          <w:vertAlign w:val="superscript"/>
          <w:lang w:val="ru-RU"/>
        </w:rPr>
        <w:t>3</w:t>
      </w:r>
      <w:r>
        <w:rPr>
          <w:rFonts w:ascii="Times New Roman" w:eastAsia="Times New Roman" w:hAnsi="Times New Roman" w:cs="Times New Roman"/>
          <w:lang w:val="ru-RU"/>
        </w:rPr>
        <w:t xml:space="preserve">), обеспечивающие возможность безопасного сбора отходов класса Б (с маркировкой «Отходы. Класс Б») с бирками-стяжками или другими приспособлениями для закрытия и герметизации пакетов. </w:t>
      </w:r>
    </w:p>
    <w:p w14:paraId="45448D2F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Характеристики необходимых расходных материалов определяются с учётом требований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14:paraId="71E9258E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lang w:val="ru-RU"/>
        </w:rPr>
      </w:pPr>
    </w:p>
    <w:p w14:paraId="18529E7E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3.4. Требования к сбору и транспортированию отходов.</w:t>
      </w:r>
    </w:p>
    <w:p w14:paraId="3496FC73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3.4.1. Передача Отходов представителю Исполнителя осуществляется по ведомости приема-передачи отходов.</w:t>
      </w:r>
    </w:p>
    <w:p w14:paraId="1F5F95D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Исполнитель обязан вести ведомость приема-передачи отходов, с занесением информации с указанием наименования Заказчика, количестве полученных от него отходов, дата загрузки. </w:t>
      </w:r>
    </w:p>
    <w:p w14:paraId="3104B060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Вывоз и транспортирование отходов с территории Заказчика должны осуществляться в специализированных сменных многоразовых контейнерах. Наполнение контейнеров для последующего транспортирования осуществляется Заказчиком.</w:t>
      </w:r>
    </w:p>
    <w:p w14:paraId="1BEF271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 момент передачи отходов представителю Исполнителя Заказчику передаются пустые, чистые, продезинфицированные сменные контейнеры по Акту приема-передачи оборудования и комплект расходных материалов в соответствии с п.3.3.3 Технического задания.</w:t>
      </w:r>
    </w:p>
    <w:p w14:paraId="40BBA3DA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Контейнеры подлежат мойке и дезинфекции Исполнителем после каждого опорожнения. Чистые продезинфицированные контейнеры должны предоставляться Заказчику Исполнителем в течение всего срока действия Контракта. Исполнитель обязан по требованию Заказчика незамедлительно предоставить Акты дезинфекции контейнеров. </w:t>
      </w:r>
    </w:p>
    <w:p w14:paraId="7989BDC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3.4.2. Погрузка, разгрузка и транспортировка контейнеров на территории Заказчика должны осуществляться без повреждения наружной отделки зданий и сооружений, инженерных коммуникаций, зеленых насаждений и т.д. Устранение указанных повреждений осуществляется силами Исполнителя и за счет его средств, в сроки, согласованные с Заказчиком.</w:t>
      </w:r>
    </w:p>
    <w:p w14:paraId="344193F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Погрузка и взвешивание упакованных отходов должны производиться Исполнителем самостоятельно в присутствии ответственного лица Заказчика. </w:t>
      </w:r>
    </w:p>
    <w:p w14:paraId="52D65880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Весы, используемые Исполнителем для взвешивания отходов, должны быть поверяемые и оборудованы дисплеем, позволяющим просматривать результат взвешивания. </w:t>
      </w:r>
    </w:p>
    <w:p w14:paraId="040E0450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По запросу Заказчика Исполнитель обязан незамедлительно предоставить свидетельство о государственной метрологической поверке весов задействованных при оказании услуг. </w:t>
      </w:r>
    </w:p>
    <w:p w14:paraId="28C8346D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 xml:space="preserve">3.4.3. Транспортирование отходов с территории Заказчиков должно соответствовать требованиям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 </w:t>
      </w:r>
    </w:p>
    <w:p w14:paraId="238FF864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Участок по обращению с отходами должен соответствовать требованиям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14:paraId="6538D00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обезвреживание отходов Заказчика должно производиться с учётом требований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 Обезвреживание отходов должно осуществляться централизованным способом на участке по обращению с отходами Исполнителя.</w:t>
      </w:r>
    </w:p>
    <w:p w14:paraId="4F922D4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Оборудование и технология, используемые исполнителем для обезвреживания отходов должны соответствовать экологическим требованиям, установленным техническими регламентами и законодательством в области охраны окружающей среды. Соответствие требованиям должно быть подтверждено Исполнителем путём предоставления Заказчику заключения о прохождении государственной экологической экспертизы, с указанием в документации на возможность обезвреживания отходов, передаваемых Заказчиком.</w:t>
      </w:r>
    </w:p>
    <w:p w14:paraId="35E00397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Отходы, образуемые в результате обезвреживания отходов, должны быть включены в федеральный классификационный каталог отходов в соответствии с Приказом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Росприроднадзора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от 22.05.2017 № 242 и соответствовать одному из следующих кодов:</w:t>
      </w:r>
    </w:p>
    <w:p w14:paraId="6DF688ED" w14:textId="77777777" w:rsidR="00481B90" w:rsidRDefault="00481B90" w:rsidP="00481B90">
      <w:pPr>
        <w:numPr>
          <w:ilvl w:val="0"/>
          <w:numId w:val="2"/>
        </w:numPr>
        <w:spacing w:before="0" w:beforeAutospacing="0" w:after="0" w:afterAutospacing="0"/>
        <w:ind w:left="142" w:firstLine="0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7 47 841 11 49 4 зола от сжигания медицинских отходов, содержащая преимущественно оксиды кремния и кальция; </w:t>
      </w:r>
    </w:p>
    <w:p w14:paraId="25EFDA78" w14:textId="77777777" w:rsidR="00481B90" w:rsidRDefault="00481B90" w:rsidP="00481B90">
      <w:pPr>
        <w:numPr>
          <w:ilvl w:val="0"/>
          <w:numId w:val="2"/>
        </w:numPr>
        <w:spacing w:before="0" w:beforeAutospacing="0" w:after="0" w:afterAutospacing="0"/>
        <w:ind w:left="142" w:firstLine="0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7 47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lang w:val="ru-RU"/>
        </w:rPr>
        <w:t xml:space="preserve">981 99 20 4 золы и шлаки от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инсинераторов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и установок термической обработки отходов.</w:t>
      </w:r>
    </w:p>
    <w:p w14:paraId="7D9CF67F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3.5. Размещение отходов на объекте размещения отходов.</w:t>
      </w:r>
    </w:p>
    <w:p w14:paraId="09A95C3A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Размещение отходов после обезвреживания должно осуществляться на объекте, включенном в ГРОРО Ленинградской области. </w:t>
      </w:r>
    </w:p>
    <w:p w14:paraId="4143DABD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Размещение отходов, образованных после обезвреживания отходов Заказчика должно производиться за счёт Исполнителя в соответствии с нормами законодательства РФ. Ответственным за плату за негативное воздействие на окружающую среду обезвреженных отходов является Исполнитель.</w:t>
      </w:r>
    </w:p>
    <w:p w14:paraId="632B4AF1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Ответственность за соблюдение норм и правил, регулирующих порядок и условия по транспортировке, обезвреживанию, размещению медицинских отходов класса «Б» возлагается на Исполнителя с момента подписания транспортной накладной (по форме Приложение № 4 Постановления Правительства РФ от 21.12.2020 № 2200 "Об утверждении Правил перевозок грузов автомобильным транспортом и о внесении изменений в пункт 2.1.1 Правил дорожного движения Российской Федерации").</w:t>
      </w:r>
    </w:p>
    <w:p w14:paraId="0EE6E7EE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4. Требования к документации. </w:t>
      </w:r>
    </w:p>
    <w:p w14:paraId="4B5C49E9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bCs/>
          <w:iCs/>
          <w:lang w:val="ru-RU"/>
        </w:rPr>
      </w:pPr>
      <w:r>
        <w:rPr>
          <w:rFonts w:ascii="Times New Roman" w:eastAsia="Times New Roman" w:hAnsi="Times New Roman" w:cs="Times New Roman"/>
          <w:bCs/>
          <w:iCs/>
          <w:lang w:val="ru-RU"/>
        </w:rPr>
        <w:t xml:space="preserve">4.1. В течение 5 рабочих дней с момента заключения контракта исполнитель обязан предоставить </w:t>
      </w:r>
      <w:proofErr w:type="gramStart"/>
      <w:r>
        <w:rPr>
          <w:rFonts w:ascii="Times New Roman" w:eastAsia="Times New Roman" w:hAnsi="Times New Roman" w:cs="Times New Roman"/>
          <w:bCs/>
          <w:iCs/>
          <w:lang w:val="ru-RU"/>
        </w:rPr>
        <w:t>заказчику</w:t>
      </w:r>
      <w:proofErr w:type="gramEnd"/>
      <w:r>
        <w:rPr>
          <w:rFonts w:ascii="Times New Roman" w:eastAsia="Times New Roman" w:hAnsi="Times New Roman" w:cs="Times New Roman"/>
          <w:bCs/>
          <w:iCs/>
          <w:lang w:val="ru-RU"/>
        </w:rPr>
        <w:t xml:space="preserve"> предусмотренный законодательством пакет документов, в том числе копию договора на размещение образовавшихся отходов после обезвреживания отходов Заказчика, включенным в ГРОРО Ленинградской области, заключенного между Исполнителем и лицом, во владении или в пользовании которого находиться Объект размещения отходов.</w:t>
      </w:r>
    </w:p>
    <w:p w14:paraId="2E8C4F2E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lastRenderedPageBreak/>
        <w:t xml:space="preserve">4.2. Исполнитель ежемесячно (не позднее 5-го числа </w:t>
      </w:r>
      <w:proofErr w:type="gramStart"/>
      <w:r>
        <w:rPr>
          <w:rFonts w:ascii="Times New Roman" w:eastAsia="Times New Roman" w:hAnsi="Times New Roman" w:cs="Times New Roman"/>
          <w:lang w:val="ru-RU"/>
        </w:rPr>
        <w:t>месяца</w:t>
      </w:r>
      <w:proofErr w:type="gramEnd"/>
      <w:r>
        <w:rPr>
          <w:rFonts w:ascii="Times New Roman" w:eastAsia="Times New Roman" w:hAnsi="Times New Roman" w:cs="Times New Roman"/>
          <w:lang w:val="ru-RU"/>
        </w:rPr>
        <w:t xml:space="preserve"> следующего за отчетным) обязан предъявлять Заказчику Акт обезвреживания отходов Заказчика</w:t>
      </w:r>
    </w:p>
    <w:p w14:paraId="57C661E4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lang w:val="ru-RU"/>
        </w:rPr>
      </w:pPr>
    </w:p>
    <w:p w14:paraId="70A63AEC" w14:textId="77777777" w:rsidR="00481B90" w:rsidRDefault="00481B90" w:rsidP="00481B90">
      <w:pPr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val="ru-RU"/>
        </w:rPr>
        <w:t>5. Требования к качеству и безопасности услуг.</w:t>
      </w:r>
    </w:p>
    <w:p w14:paraId="342F5A6F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Исполнитель в течение 5 (пяти) рабочих дней с момента заключения Контракта предоставляет Заказчику список лиц (работников), оказывающих услуги на территории Заказчика. В случае дополнения (изменения) списка лиц (работников), оказывающих услуги на территории Заказчика, в течение 3 (трёх) календарных дней с момента дополнения (изменения) списка Исполнитель передает Заказчику такие дополнения (изменения). </w:t>
      </w:r>
    </w:p>
    <w:p w14:paraId="17AD20F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Исполнитель обязан оказывать услуги, учитывая специфику действующего медицинского учреждения, не допускать нарушений общественного порядка и иных действий, вызывающих неудобства для граждан и/или имущества граждан или других лиц в результате загрязнения, шума или других причин, являющихся следствием применяемых Исполнителем методов.</w:t>
      </w:r>
    </w:p>
    <w:p w14:paraId="67D6E9B0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 время нахождения на территории Заказчика работников Исполнителя, Исполнитель обязан обеспечить соблюдение указанными лицами установленных у Заказчика правил пропускного и охранного режима, соблюдение норм природоохранного и санитарно-эпидемиологического законодательства, противопожарного режима, правил охраны труда и техники безопасности, в том числе провести необходимый инструктаж указанных лиц.</w:t>
      </w:r>
    </w:p>
    <w:p w14:paraId="3AD00118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При оказании услуг Исполнитель обязан обеспечивать сохранность имущества Заказчика. </w:t>
      </w:r>
    </w:p>
    <w:bookmarkEnd w:id="1"/>
    <w:p w14:paraId="58C6CEBB" w14:textId="77777777" w:rsidR="00481B90" w:rsidRDefault="00481B90" w:rsidP="00481B90">
      <w:pPr>
        <w:jc w:val="both"/>
        <w:rPr>
          <w:rFonts w:ascii="Times New Roman" w:eastAsia="Times New Roman" w:hAnsi="Times New Roman" w:cs="Times New Roman"/>
          <w:lang w:val="ru-RU"/>
        </w:rPr>
      </w:pPr>
    </w:p>
    <w:p w14:paraId="5DF5D40B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3AD48A5B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06CC8F2B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709D0A62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53A4406B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5F483B96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7122C6DA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5E337F79" w14:textId="77777777" w:rsidR="00481B90" w:rsidRDefault="00481B90" w:rsidP="00481B90">
      <w:pPr>
        <w:spacing w:before="0" w:beforeAutospacing="0" w:after="0" w:afterAutospacing="0"/>
        <w:jc w:val="both"/>
        <w:rPr>
          <w:rFonts w:ascii="Times New Roman" w:eastAsia="Lucida Sans Unicode" w:hAnsi="Times New Roman" w:cs="Times New Roman"/>
          <w:sz w:val="21"/>
          <w:szCs w:val="21"/>
          <w:lang w:val="ru-RU" w:bidi="en-US"/>
        </w:rPr>
      </w:pPr>
    </w:p>
    <w:p w14:paraId="4B73CADD" w14:textId="77777777" w:rsidR="00C841B1" w:rsidRPr="00481B90" w:rsidRDefault="00C841B1" w:rsidP="00481B90">
      <w:pPr>
        <w:rPr>
          <w:lang w:val="ru-RU"/>
        </w:rPr>
      </w:pPr>
    </w:p>
    <w:sectPr w:rsidR="00C841B1" w:rsidRPr="00481B90" w:rsidSect="009E5E12">
      <w:pgSz w:w="11907" w:h="16839"/>
      <w:pgMar w:top="1134" w:right="709" w:bottom="1021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ndale Sans U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9C376A"/>
    <w:multiLevelType w:val="hybridMultilevel"/>
    <w:tmpl w:val="509AA158"/>
    <w:lvl w:ilvl="0" w:tplc="D4D80B0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E5270B2"/>
    <w:multiLevelType w:val="multilevel"/>
    <w:tmpl w:val="FA86A6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03B7"/>
    <w:rsid w:val="000826E2"/>
    <w:rsid w:val="00092933"/>
    <w:rsid w:val="000A5AC0"/>
    <w:rsid w:val="000B643E"/>
    <w:rsid w:val="000D06BE"/>
    <w:rsid w:val="000D7503"/>
    <w:rsid w:val="001033EC"/>
    <w:rsid w:val="00137807"/>
    <w:rsid w:val="00145D73"/>
    <w:rsid w:val="00157873"/>
    <w:rsid w:val="00160239"/>
    <w:rsid w:val="0016103B"/>
    <w:rsid w:val="00175A3D"/>
    <w:rsid w:val="001A691A"/>
    <w:rsid w:val="001B2F5A"/>
    <w:rsid w:val="001E17EE"/>
    <w:rsid w:val="001E4E92"/>
    <w:rsid w:val="001F092B"/>
    <w:rsid w:val="00227F87"/>
    <w:rsid w:val="00236538"/>
    <w:rsid w:val="00255FDA"/>
    <w:rsid w:val="002643E3"/>
    <w:rsid w:val="00273EE9"/>
    <w:rsid w:val="002805B9"/>
    <w:rsid w:val="002837A1"/>
    <w:rsid w:val="00283997"/>
    <w:rsid w:val="00286538"/>
    <w:rsid w:val="002A481C"/>
    <w:rsid w:val="002C00F4"/>
    <w:rsid w:val="002C73CA"/>
    <w:rsid w:val="002D33B1"/>
    <w:rsid w:val="002D3591"/>
    <w:rsid w:val="0032642C"/>
    <w:rsid w:val="00340E63"/>
    <w:rsid w:val="003514A0"/>
    <w:rsid w:val="00380C4D"/>
    <w:rsid w:val="0038161F"/>
    <w:rsid w:val="003864D8"/>
    <w:rsid w:val="00387C06"/>
    <w:rsid w:val="003C5560"/>
    <w:rsid w:val="003D7E77"/>
    <w:rsid w:val="003E1428"/>
    <w:rsid w:val="003E4AD1"/>
    <w:rsid w:val="0040779E"/>
    <w:rsid w:val="004202B5"/>
    <w:rsid w:val="0042405B"/>
    <w:rsid w:val="00427D15"/>
    <w:rsid w:val="00476230"/>
    <w:rsid w:val="0048178E"/>
    <w:rsid w:val="00481B90"/>
    <w:rsid w:val="00487C20"/>
    <w:rsid w:val="0049123C"/>
    <w:rsid w:val="004B3C49"/>
    <w:rsid w:val="004D6E51"/>
    <w:rsid w:val="004F07AE"/>
    <w:rsid w:val="004F1901"/>
    <w:rsid w:val="004F659A"/>
    <w:rsid w:val="004F7E17"/>
    <w:rsid w:val="00501453"/>
    <w:rsid w:val="00524412"/>
    <w:rsid w:val="00541D4D"/>
    <w:rsid w:val="00544BAA"/>
    <w:rsid w:val="00595244"/>
    <w:rsid w:val="00595F3D"/>
    <w:rsid w:val="005A05CE"/>
    <w:rsid w:val="005A425D"/>
    <w:rsid w:val="005E25B3"/>
    <w:rsid w:val="005E6749"/>
    <w:rsid w:val="00601134"/>
    <w:rsid w:val="00614CB4"/>
    <w:rsid w:val="00622B9E"/>
    <w:rsid w:val="00651BE9"/>
    <w:rsid w:val="00653AF6"/>
    <w:rsid w:val="0066031E"/>
    <w:rsid w:val="0066615B"/>
    <w:rsid w:val="006672B7"/>
    <w:rsid w:val="00674BDF"/>
    <w:rsid w:val="006C093F"/>
    <w:rsid w:val="006E3352"/>
    <w:rsid w:val="006E6FAF"/>
    <w:rsid w:val="00704E78"/>
    <w:rsid w:val="00721040"/>
    <w:rsid w:val="00722A7F"/>
    <w:rsid w:val="00726BE2"/>
    <w:rsid w:val="00727468"/>
    <w:rsid w:val="00730D65"/>
    <w:rsid w:val="00746237"/>
    <w:rsid w:val="0075579B"/>
    <w:rsid w:val="007575C9"/>
    <w:rsid w:val="007C7E4C"/>
    <w:rsid w:val="007D7179"/>
    <w:rsid w:val="007E0187"/>
    <w:rsid w:val="007E1FC3"/>
    <w:rsid w:val="007E3F5D"/>
    <w:rsid w:val="00824AA5"/>
    <w:rsid w:val="00826175"/>
    <w:rsid w:val="00837622"/>
    <w:rsid w:val="008466AB"/>
    <w:rsid w:val="00876B14"/>
    <w:rsid w:val="0088159F"/>
    <w:rsid w:val="008838E6"/>
    <w:rsid w:val="00891E50"/>
    <w:rsid w:val="008A0D76"/>
    <w:rsid w:val="008C370D"/>
    <w:rsid w:val="008C6A03"/>
    <w:rsid w:val="008D2182"/>
    <w:rsid w:val="00914560"/>
    <w:rsid w:val="00930E04"/>
    <w:rsid w:val="009574EC"/>
    <w:rsid w:val="009634A9"/>
    <w:rsid w:val="0097102D"/>
    <w:rsid w:val="0097744E"/>
    <w:rsid w:val="009D46A0"/>
    <w:rsid w:val="009E505E"/>
    <w:rsid w:val="009E5E12"/>
    <w:rsid w:val="00A1131C"/>
    <w:rsid w:val="00A216D4"/>
    <w:rsid w:val="00A23CD5"/>
    <w:rsid w:val="00A463CE"/>
    <w:rsid w:val="00A83D08"/>
    <w:rsid w:val="00AA58CF"/>
    <w:rsid w:val="00AA5BB2"/>
    <w:rsid w:val="00AA66DB"/>
    <w:rsid w:val="00AB4C52"/>
    <w:rsid w:val="00AD122A"/>
    <w:rsid w:val="00B501F0"/>
    <w:rsid w:val="00B514BC"/>
    <w:rsid w:val="00B537B1"/>
    <w:rsid w:val="00B739EC"/>
    <w:rsid w:val="00B73A5A"/>
    <w:rsid w:val="00BC2883"/>
    <w:rsid w:val="00BD1BE8"/>
    <w:rsid w:val="00BE14DB"/>
    <w:rsid w:val="00BE4FAA"/>
    <w:rsid w:val="00C14B18"/>
    <w:rsid w:val="00C6360C"/>
    <w:rsid w:val="00C71FEE"/>
    <w:rsid w:val="00C841B1"/>
    <w:rsid w:val="00C94788"/>
    <w:rsid w:val="00CA2F70"/>
    <w:rsid w:val="00CC6DAB"/>
    <w:rsid w:val="00CD0F81"/>
    <w:rsid w:val="00CF526E"/>
    <w:rsid w:val="00D2685D"/>
    <w:rsid w:val="00D26DF5"/>
    <w:rsid w:val="00D317A8"/>
    <w:rsid w:val="00D37A20"/>
    <w:rsid w:val="00D50C7C"/>
    <w:rsid w:val="00D5195A"/>
    <w:rsid w:val="00D728DE"/>
    <w:rsid w:val="00D84F81"/>
    <w:rsid w:val="00DB49F2"/>
    <w:rsid w:val="00E057D4"/>
    <w:rsid w:val="00E077C4"/>
    <w:rsid w:val="00E317C0"/>
    <w:rsid w:val="00E438A1"/>
    <w:rsid w:val="00E75923"/>
    <w:rsid w:val="00EB0724"/>
    <w:rsid w:val="00EB2514"/>
    <w:rsid w:val="00EB4417"/>
    <w:rsid w:val="00EF4A6A"/>
    <w:rsid w:val="00F01E19"/>
    <w:rsid w:val="00F062C3"/>
    <w:rsid w:val="00F06973"/>
    <w:rsid w:val="00F426F6"/>
    <w:rsid w:val="00F627A4"/>
    <w:rsid w:val="00F85F91"/>
    <w:rsid w:val="00F86625"/>
    <w:rsid w:val="00FC270D"/>
    <w:rsid w:val="00F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50C5"/>
  <w15:docId w15:val="{2F40E18C-5921-43C7-9499-1BFB75AA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6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aliases w:val="Bullet List,FooterText,numbered,Paragraphe de liste1,lp1,Обычный текст,UL,Абзац маркированнный,Table-Normal,RSHB_Table-Normal,Предусловия,1. Абзац списка,Нумерованный список_ФТ,Булет 1,Bullet Number,Нумерованый список,lp11,List Paragraph11"/>
    <w:basedOn w:val="a"/>
    <w:link w:val="a4"/>
    <w:uiPriority w:val="34"/>
    <w:qFormat/>
    <w:rsid w:val="00704E78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Обычный текст Знак,UL Знак,Абзац маркированнный Знак,Table-Normal Знак,RSHB_Table-Normal Знак,Предусловия Знак,1. Абзац списка Знак,Булет 1 Знак"/>
    <w:link w:val="a3"/>
    <w:uiPriority w:val="34"/>
    <w:qFormat/>
    <w:locked/>
    <w:rsid w:val="00704E78"/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paragraph" w:customStyle="1" w:styleId="Standard">
    <w:name w:val="Standard"/>
    <w:qFormat/>
    <w:rsid w:val="007E1FC3"/>
    <w:pPr>
      <w:widowControl w:val="0"/>
      <w:suppressAutoHyphens/>
      <w:spacing w:before="0" w:beforeAutospacing="0" w:after="0" w:afterAutospacing="0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character" w:customStyle="1" w:styleId="textspanview">
    <w:name w:val="textspanview"/>
    <w:basedOn w:val="a0"/>
    <w:rsid w:val="00541D4D"/>
  </w:style>
  <w:style w:type="character" w:styleId="a5">
    <w:name w:val="Strong"/>
    <w:basedOn w:val="a0"/>
    <w:uiPriority w:val="22"/>
    <w:qFormat/>
    <w:rsid w:val="00541D4D"/>
    <w:rPr>
      <w:b/>
      <w:bCs/>
    </w:rPr>
  </w:style>
  <w:style w:type="character" w:styleId="a6">
    <w:name w:val="Hyperlink"/>
    <w:basedOn w:val="a0"/>
    <w:uiPriority w:val="99"/>
    <w:unhideWhenUsed/>
    <w:rsid w:val="00541D4D"/>
    <w:rPr>
      <w:strike w:val="0"/>
      <w:dstrike w:val="0"/>
      <w:color w:val="0075C5"/>
      <w:u w:val="none"/>
      <w:effect w:val="none"/>
    </w:rPr>
  </w:style>
  <w:style w:type="character" w:customStyle="1" w:styleId="a7">
    <w:name w:val="Основной текст с отступом Знак"/>
    <w:aliases w:val="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"/>
    <w:basedOn w:val="a0"/>
    <w:link w:val="a8"/>
    <w:uiPriority w:val="99"/>
    <w:semiHidden/>
    <w:locked/>
    <w:rsid w:val="00541D4D"/>
    <w:rPr>
      <w:rFonts w:ascii="Times New Roman" w:eastAsia="Arial Unicode MS" w:hAnsi="Times New Roman" w:cs="Arial Unicode MS"/>
      <w:color w:val="000000"/>
      <w:szCs w:val="24"/>
      <w:lang w:eastAsia="ru-RU"/>
    </w:rPr>
  </w:style>
  <w:style w:type="paragraph" w:styleId="a8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"/>
    <w:basedOn w:val="a"/>
    <w:link w:val="a7"/>
    <w:uiPriority w:val="99"/>
    <w:semiHidden/>
    <w:unhideWhenUsed/>
    <w:rsid w:val="00541D4D"/>
    <w:pPr>
      <w:spacing w:before="0" w:beforeAutospacing="0" w:after="120" w:afterAutospacing="0"/>
      <w:ind w:left="283"/>
    </w:pPr>
    <w:rPr>
      <w:rFonts w:ascii="Times New Roman" w:eastAsia="Arial Unicode MS" w:hAnsi="Times New Roman" w:cs="Arial Unicode MS"/>
      <w:color w:val="000000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541D4D"/>
  </w:style>
  <w:style w:type="character" w:customStyle="1" w:styleId="40">
    <w:name w:val="Заголовок 4 Знак"/>
    <w:basedOn w:val="a0"/>
    <w:link w:val="4"/>
    <w:uiPriority w:val="9"/>
    <w:semiHidden/>
    <w:rsid w:val="009D46A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header2">
    <w:name w:val="header2"/>
    <w:basedOn w:val="a"/>
    <w:rsid w:val="0074623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0303B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03B7"/>
    <w:rPr>
      <w:rFonts w:ascii="Segoe UI" w:hAnsi="Segoe UI" w:cs="Segoe UI"/>
      <w:sz w:val="18"/>
      <w:szCs w:val="18"/>
    </w:rPr>
  </w:style>
  <w:style w:type="paragraph" w:customStyle="1" w:styleId="sub-blocktitle">
    <w:name w:val="sub-block_title"/>
    <w:basedOn w:val="a"/>
    <w:rsid w:val="009774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locktitle">
    <w:name w:val="block_title"/>
    <w:basedOn w:val="a"/>
    <w:rsid w:val="009774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E317C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dited-field">
    <w:name w:val="edited-field"/>
    <w:basedOn w:val="a0"/>
    <w:rsid w:val="00E317C0"/>
  </w:style>
  <w:style w:type="character" w:customStyle="1" w:styleId="ConsPlusNormal">
    <w:name w:val="ConsPlusNormal Знак"/>
    <w:link w:val="ConsPlusNormal0"/>
    <w:locked/>
    <w:rsid w:val="00481B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481B90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88608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8043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108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0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015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1519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8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13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0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629195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9257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53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31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8647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63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3509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63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325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88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05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3976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602496508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95112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2297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87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8642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8566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7188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5483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39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0593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81917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5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814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8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570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9617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1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1715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2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106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2644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404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0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8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559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820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12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793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6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78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0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618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86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4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2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701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38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450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49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6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80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42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59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75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0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82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87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42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169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11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027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0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814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702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95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6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1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08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281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3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8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1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0914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4678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409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4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96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1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53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8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800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609749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2755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7964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2394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6027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5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22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938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7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45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92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3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88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2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131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9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095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69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6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4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85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6920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15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95344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359548628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0603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077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4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80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538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9261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645258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2034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216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374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8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5467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565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3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75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762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535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2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865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2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65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46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79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588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01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822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77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9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95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298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14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96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550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713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4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7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00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3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75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462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11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5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867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74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8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5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33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1884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5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39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07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4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41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95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35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84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741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12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7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2844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953637144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6139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59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290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9125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3456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5957627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8991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04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310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34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126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8586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62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611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435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7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1577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6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3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89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03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2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23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10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919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2356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72357582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8053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290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7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2344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51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4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5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214752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3536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378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3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303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157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3901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2320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450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727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3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645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8250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936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0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372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31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79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9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907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51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45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66857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7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866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1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7922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8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13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7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826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620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090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4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06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403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82558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19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63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4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991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788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7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142563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7144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232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011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8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1623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70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652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5393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355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7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7504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2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6601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1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74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5346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4476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44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1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52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5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15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8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305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6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664146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3664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16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7162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0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3448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63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7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081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0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101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815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31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9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7366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364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3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83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9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56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24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816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66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75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95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7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45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28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45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9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885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38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40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17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45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5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8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301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695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4901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10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765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8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272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3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20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33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27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05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61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90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931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9366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1098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28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78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5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834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6276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0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51932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26191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70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6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9532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6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849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8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078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9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7559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7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64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204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82995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6534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956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1510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8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02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8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87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3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53330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8601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34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937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1882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63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1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5716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09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164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157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247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6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24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6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8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3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574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99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0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0713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20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7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569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9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1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1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62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08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47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07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69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548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17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088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4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70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89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07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148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0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46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3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53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7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92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7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64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75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0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7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685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707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1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310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0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75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199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71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3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1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47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4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20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11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42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1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63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4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92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65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51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138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13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565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2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61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8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664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51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09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878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419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22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69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11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3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60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1986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11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4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463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5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75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0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5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3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32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14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30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884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49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10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65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50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83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3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6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6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802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19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8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480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656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41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14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063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65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935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7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52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42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63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296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989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1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22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352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049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528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762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8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2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288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28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06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11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009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534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3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21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72115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</w:div>
        <w:div w:id="1200318074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4869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33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525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0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46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84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0301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142122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0892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65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0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951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5227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32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9607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7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231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0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7264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223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3496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9269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Семенова Елизавета Викторовна</dc:creator>
  <dc:description>Подготовлено экспертами Актион-МЦФЭР</dc:description>
  <cp:lastModifiedBy>Фомичева Гульфия Нурфаязовна</cp:lastModifiedBy>
  <cp:revision>24</cp:revision>
  <cp:lastPrinted>2025-03-19T14:44:00Z</cp:lastPrinted>
  <dcterms:created xsi:type="dcterms:W3CDTF">2025-10-07T14:03:00Z</dcterms:created>
  <dcterms:modified xsi:type="dcterms:W3CDTF">2026-09-23T07:07:00Z</dcterms:modified>
</cp:coreProperties>
</file>