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F0D3D" w14:textId="4FEE94F9" w:rsidR="00C769CE" w:rsidRPr="006041AA" w:rsidRDefault="00C769CE" w:rsidP="00C769CE">
      <w:pPr>
        <w:shd w:val="clear" w:color="auto" w:fill="FFFFFF"/>
        <w:spacing w:before="100" w:beforeAutospacing="1" w:after="75"/>
        <w:jc w:val="center"/>
        <w:outlineLvl w:val="1"/>
        <w:rPr>
          <w:b/>
          <w:bCs/>
          <w:lang w:eastAsia="ru-RU"/>
        </w:rPr>
      </w:pPr>
      <w:r w:rsidRPr="00C769CE">
        <w:rPr>
          <w:b/>
          <w:bCs/>
          <w:color w:val="000000"/>
          <w:lang w:eastAsia="ru-RU"/>
        </w:rPr>
        <w:t xml:space="preserve">Государственный контракт № </w:t>
      </w:r>
      <w:r w:rsidR="002D7119">
        <w:rPr>
          <w:b/>
          <w:u w:val="single"/>
        </w:rPr>
        <w:t>___________</w:t>
      </w:r>
    </w:p>
    <w:p w14:paraId="0FDB985B" w14:textId="37C88C76" w:rsidR="00C769CE" w:rsidRDefault="00C769CE" w:rsidP="00C769CE">
      <w:pPr>
        <w:shd w:val="clear" w:color="auto" w:fill="FFFFFF"/>
        <w:jc w:val="center"/>
        <w:rPr>
          <w:color w:val="000000"/>
          <w:lang w:eastAsia="ru-RU"/>
        </w:rPr>
      </w:pPr>
      <w:r w:rsidRPr="00C769CE">
        <w:rPr>
          <w:color w:val="000000"/>
          <w:lang w:eastAsia="ru-RU"/>
        </w:rPr>
        <w:t>(ИКЗ</w:t>
      </w:r>
      <w:r w:rsidR="00DB69F4">
        <w:rPr>
          <w:color w:val="000000"/>
          <w:lang w:eastAsia="ru-RU"/>
        </w:rPr>
        <w:t xml:space="preserve"> </w:t>
      </w:r>
      <w:r w:rsidR="002D7119" w:rsidRPr="002D7119">
        <w:t>261246312073224630100100160000000244</w:t>
      </w:r>
      <w:r w:rsidRPr="00C769CE">
        <w:rPr>
          <w:color w:val="000000"/>
          <w:lang w:eastAsia="ru-RU"/>
        </w:rPr>
        <w:t>)</w:t>
      </w:r>
    </w:p>
    <w:p w14:paraId="62C92426" w14:textId="77777777" w:rsidR="00FF3B87" w:rsidRPr="00C769CE" w:rsidRDefault="00FF3B87" w:rsidP="00C769CE">
      <w:pPr>
        <w:shd w:val="clear" w:color="auto" w:fill="FFFFFF"/>
        <w:jc w:val="center"/>
        <w:rPr>
          <w:color w:val="000000"/>
          <w:lang w:eastAsia="ru-RU"/>
        </w:rPr>
      </w:pPr>
    </w:p>
    <w:p w14:paraId="59F30E97" w14:textId="40FB5365" w:rsidR="00C769CE" w:rsidRDefault="00C769CE" w:rsidP="00FF3B87">
      <w:pPr>
        <w:shd w:val="clear" w:color="auto" w:fill="FFFFFF"/>
        <w:rPr>
          <w:color w:val="000000"/>
          <w:lang w:eastAsia="ru-RU"/>
        </w:rPr>
      </w:pPr>
      <w:r w:rsidRPr="00C769CE">
        <w:rPr>
          <w:color w:val="000000"/>
          <w:lang w:eastAsia="ru-RU"/>
        </w:rPr>
        <w:t xml:space="preserve">г. </w:t>
      </w:r>
      <w:r w:rsidR="002D7119">
        <w:rPr>
          <w:color w:val="000000"/>
          <w:lang w:eastAsia="ru-RU"/>
        </w:rPr>
        <w:t>Красноярск</w:t>
      </w:r>
      <w:r w:rsidR="00FF3B87">
        <w:rPr>
          <w:color w:val="000000"/>
          <w:lang w:eastAsia="ru-RU"/>
        </w:rPr>
        <w:tab/>
      </w:r>
      <w:r w:rsidR="00FF3B87">
        <w:rPr>
          <w:color w:val="000000"/>
          <w:lang w:eastAsia="ru-RU"/>
        </w:rPr>
        <w:tab/>
      </w:r>
      <w:r w:rsidR="00FF3B87">
        <w:rPr>
          <w:color w:val="000000"/>
          <w:lang w:eastAsia="ru-RU"/>
        </w:rPr>
        <w:tab/>
      </w:r>
      <w:r w:rsidR="00FF3B87">
        <w:rPr>
          <w:color w:val="000000"/>
          <w:lang w:eastAsia="ru-RU"/>
        </w:rPr>
        <w:tab/>
      </w:r>
      <w:r w:rsidR="00FF3B87">
        <w:rPr>
          <w:color w:val="000000"/>
          <w:lang w:eastAsia="ru-RU"/>
        </w:rPr>
        <w:tab/>
      </w:r>
      <w:r w:rsidR="00FF3B87">
        <w:rPr>
          <w:color w:val="000000"/>
          <w:lang w:eastAsia="ru-RU"/>
        </w:rPr>
        <w:tab/>
      </w:r>
      <w:r w:rsidR="00FF3B87">
        <w:rPr>
          <w:color w:val="000000"/>
          <w:lang w:eastAsia="ru-RU"/>
        </w:rPr>
        <w:tab/>
      </w:r>
      <w:r w:rsidR="00FF3B87">
        <w:rPr>
          <w:color w:val="000000"/>
          <w:lang w:eastAsia="ru-RU"/>
        </w:rPr>
        <w:tab/>
        <w:t xml:space="preserve">       </w:t>
      </w:r>
      <w:r w:rsidRPr="00C769CE">
        <w:rPr>
          <w:color w:val="000000"/>
          <w:lang w:eastAsia="ru-RU"/>
        </w:rPr>
        <w:t>«___»________ 2026 г.</w:t>
      </w:r>
    </w:p>
    <w:p w14:paraId="0EF3FB46" w14:textId="77777777" w:rsidR="00FF3B87" w:rsidRPr="00C769CE" w:rsidRDefault="00FF3B87" w:rsidP="00FF3B87">
      <w:pPr>
        <w:shd w:val="clear" w:color="auto" w:fill="FFFFFF"/>
        <w:rPr>
          <w:color w:val="000000"/>
          <w:lang w:eastAsia="ru-RU"/>
        </w:rPr>
      </w:pPr>
    </w:p>
    <w:p w14:paraId="5C83ABAB" w14:textId="172A0E4B" w:rsidR="00C769CE" w:rsidRPr="00DB69F4" w:rsidRDefault="002D7119" w:rsidP="00C769CE">
      <w:pPr>
        <w:shd w:val="clear" w:color="auto" w:fill="FFFFFF"/>
        <w:spacing w:after="120"/>
        <w:ind w:firstLine="709"/>
        <w:jc w:val="both"/>
        <w:rPr>
          <w:color w:val="000000"/>
          <w:lang w:eastAsia="ru-RU"/>
        </w:rPr>
      </w:pPr>
      <w:proofErr w:type="gramStart"/>
      <w:r w:rsidRPr="00FF3B87">
        <w:rPr>
          <w:bCs/>
          <w:color w:val="000000"/>
          <w:lang w:eastAsia="ru-RU"/>
        </w:rPr>
        <w:t xml:space="preserve">Межрегиональное управление Федеральной пробирной палаты по Сибирскому федеральному округу (МРУ </w:t>
      </w:r>
      <w:r w:rsidR="00FF3B87" w:rsidRPr="00FF3B87">
        <w:rPr>
          <w:bCs/>
          <w:color w:val="000000"/>
          <w:lang w:eastAsia="ru-RU"/>
        </w:rPr>
        <w:t>Пробирной палаты России по СФО)</w:t>
      </w:r>
      <w:r w:rsidR="00C769CE" w:rsidRPr="00FF3B87">
        <w:rPr>
          <w:color w:val="000000"/>
          <w:lang w:eastAsia="ru-RU"/>
        </w:rPr>
        <w:t>,</w:t>
      </w:r>
      <w:r w:rsidR="00C769CE" w:rsidRPr="00C769CE">
        <w:rPr>
          <w:color w:val="000000"/>
          <w:lang w:eastAsia="ru-RU"/>
        </w:rPr>
        <w:t xml:space="preserve"> именуемое в дальнейшем </w:t>
      </w:r>
      <w:r w:rsidR="00C769CE" w:rsidRPr="00C769CE">
        <w:rPr>
          <w:b/>
          <w:bCs/>
          <w:color w:val="000000"/>
          <w:lang w:eastAsia="ru-RU"/>
        </w:rPr>
        <w:t>«Лицензиат»</w:t>
      </w:r>
      <w:r w:rsidR="00C769CE" w:rsidRPr="00C769CE">
        <w:rPr>
          <w:color w:val="000000"/>
          <w:lang w:eastAsia="ru-RU"/>
        </w:rPr>
        <w:t xml:space="preserve">, в лице </w:t>
      </w:r>
      <w:r>
        <w:rPr>
          <w:color w:val="000000"/>
          <w:lang w:eastAsia="ru-RU"/>
        </w:rPr>
        <w:t>________________________</w:t>
      </w:r>
      <w:r w:rsidR="00C769CE" w:rsidRPr="00C769CE">
        <w:rPr>
          <w:color w:val="000000"/>
          <w:lang w:eastAsia="ru-RU"/>
        </w:rPr>
        <w:t xml:space="preserve">, действующего на основании </w:t>
      </w:r>
      <w:r>
        <w:rPr>
          <w:color w:val="000000"/>
          <w:lang w:eastAsia="ru-RU"/>
        </w:rPr>
        <w:t>____________</w:t>
      </w:r>
      <w:r w:rsidR="00C769CE" w:rsidRPr="00C769CE">
        <w:rPr>
          <w:color w:val="000000"/>
          <w:lang w:eastAsia="ru-RU"/>
        </w:rPr>
        <w:t>, с одной стороны, и </w:t>
      </w:r>
      <w:r>
        <w:rPr>
          <w:color w:val="000000"/>
          <w:lang w:eastAsia="ru-RU"/>
        </w:rPr>
        <w:t>_____________________</w:t>
      </w:r>
      <w:r w:rsidR="00C769CE" w:rsidRPr="00C769CE">
        <w:rPr>
          <w:color w:val="000000"/>
          <w:lang w:eastAsia="ru-RU"/>
        </w:rPr>
        <w:t>, именуемое в дальнейшем </w:t>
      </w:r>
      <w:r w:rsidR="00C769CE" w:rsidRPr="00C769CE">
        <w:rPr>
          <w:b/>
          <w:bCs/>
          <w:color w:val="000000"/>
          <w:lang w:eastAsia="ru-RU"/>
        </w:rPr>
        <w:t>«Сублицензиар»</w:t>
      </w:r>
      <w:r w:rsidR="00C769CE" w:rsidRPr="00C769CE">
        <w:rPr>
          <w:color w:val="000000"/>
          <w:lang w:eastAsia="ru-RU"/>
        </w:rPr>
        <w:t xml:space="preserve">, в лице </w:t>
      </w:r>
      <w:r>
        <w:rPr>
          <w:color w:val="000000"/>
          <w:lang w:eastAsia="ru-RU"/>
        </w:rPr>
        <w:t>______________________</w:t>
      </w:r>
      <w:r w:rsidR="00C769CE" w:rsidRPr="00C769CE">
        <w:rPr>
          <w:color w:val="000000"/>
          <w:lang w:eastAsia="ru-RU"/>
        </w:rPr>
        <w:t xml:space="preserve">, действующего на основании </w:t>
      </w:r>
      <w:r>
        <w:rPr>
          <w:color w:val="000000"/>
          <w:lang w:eastAsia="ru-RU"/>
        </w:rPr>
        <w:t>____________</w:t>
      </w:r>
      <w:r w:rsidR="00C769CE" w:rsidRPr="00C769CE">
        <w:rPr>
          <w:color w:val="000000"/>
          <w:lang w:eastAsia="ru-RU"/>
        </w:rPr>
        <w:t>, с другой стороны, совместно именуемые «Стороны», на основании пункта 4 части 1 статьи 93 Федерального закона от 5 апреля 2013 года № 44-ФЗ «О</w:t>
      </w:r>
      <w:proofErr w:type="gramEnd"/>
      <w:r w:rsidR="00C769CE" w:rsidRPr="00C769CE">
        <w:rPr>
          <w:color w:val="000000"/>
          <w:lang w:eastAsia="ru-RU"/>
        </w:rPr>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425D9FC7" w14:textId="44EC236A"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ИСТОЛКОВАНИЕ ТЕРМИНОВ В НАСТОЯЩЕМ КОНТРАКТЕ</w:t>
      </w:r>
    </w:p>
    <w:p w14:paraId="1CC77B46" w14:textId="6E14351C" w:rsidR="00C769CE" w:rsidRPr="00C769CE" w:rsidRDefault="00DB69F4" w:rsidP="00C769CE">
      <w:pPr>
        <w:pStyle w:val="a8"/>
        <w:numPr>
          <w:ilvl w:val="1"/>
          <w:numId w:val="2"/>
        </w:numPr>
        <w:shd w:val="clear" w:color="auto" w:fill="FFFFFF"/>
        <w:tabs>
          <w:tab w:val="left" w:pos="709"/>
        </w:tabs>
        <w:spacing w:after="120"/>
        <w:ind w:left="0" w:firstLine="709"/>
        <w:jc w:val="both"/>
        <w:rPr>
          <w:color w:val="000000"/>
          <w:lang w:eastAsia="ru-RU"/>
        </w:rPr>
      </w:pPr>
      <w:r>
        <w:rPr>
          <w:color w:val="000000"/>
          <w:lang w:eastAsia="ru-RU"/>
        </w:rPr>
        <w:t>«Программа,</w:t>
      </w:r>
      <w:r w:rsidR="00C769CE" w:rsidRPr="00C769CE">
        <w:rPr>
          <w:color w:val="000000"/>
          <w:lang w:eastAsia="ru-RU"/>
        </w:rPr>
        <w:t xml:space="preserve"> ПО» - Программное обеспечение для распознавания маркировки промышленной продукции из металлов и сплавов «КОДЛАЙМ» (номер регистрации в Едином реестре российских программ для электронных вычислительных машин и баз данных 20186 от 27.11.2023, свидетельство о государственной регистрации программы для ЭВМ № 2023663190).</w:t>
      </w:r>
    </w:p>
    <w:p w14:paraId="2BD0E813" w14:textId="662B8262"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«Лицензия» – право использования Программы на условиях простой (неисключительной) лицензии в соответствии с ее функциональными возможностями на условиях настоящего Контракта.</w:t>
      </w:r>
    </w:p>
    <w:p w14:paraId="7941AC7E" w14:textId="07A2259A"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«Стороны» –Сублицензиар и Лицензиат.</w:t>
      </w:r>
    </w:p>
    <w:p w14:paraId="678346E5" w14:textId="15EA318A"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«Цена Контракта» – единовременное лицензионное вознаграждение, уплачиваемое в соответствии с условиями Контракта.</w:t>
      </w:r>
    </w:p>
    <w:p w14:paraId="3243B967" w14:textId="276CEAF8"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«ИКЗ» -идентификационный код закупки.</w:t>
      </w:r>
    </w:p>
    <w:p w14:paraId="6B2C61B5" w14:textId="134DB6DD"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«Счет» – документ, который содержит Спецификацию заказа, включая реквизиты Покупателя и контактные данные представителя Покупателя. Счет формируется Поставщиком и оплачивается Покупателем. Оплата Счета является акцептом настоящей оферты и заключением Договора.</w:t>
      </w:r>
    </w:p>
    <w:p w14:paraId="20AD4CEC" w14:textId="57424AFA"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«УПД» – универсальный передаточный документ.</w:t>
      </w:r>
    </w:p>
    <w:p w14:paraId="2B47A104" w14:textId="1E65AA49"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«ЭДО» – система электронного документооборота, используемая Поставщиком для подписи документов в электронном виде.</w:t>
      </w:r>
    </w:p>
    <w:p w14:paraId="1055B303" w14:textId="77777777" w:rsidR="00601D0A" w:rsidRDefault="00601D0A" w:rsidP="00601D0A">
      <w:pPr>
        <w:pStyle w:val="a8"/>
        <w:shd w:val="clear" w:color="auto" w:fill="FFFFFF"/>
        <w:tabs>
          <w:tab w:val="left" w:pos="709"/>
        </w:tabs>
        <w:spacing w:before="225" w:after="150"/>
        <w:ind w:left="709"/>
        <w:outlineLvl w:val="2"/>
        <w:rPr>
          <w:b/>
          <w:bCs/>
          <w:color w:val="000000"/>
          <w:lang w:eastAsia="ru-RU"/>
        </w:rPr>
      </w:pPr>
    </w:p>
    <w:p w14:paraId="0863EADC" w14:textId="6B6AEFB4"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ПРЕДМЕТ КОНТРАКТА</w:t>
      </w:r>
    </w:p>
    <w:p w14:paraId="4E1AE6AD" w14:textId="72BB6D95"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 xml:space="preserve">Сублицензиар предоставляет Лицензиату за вознаграждение в порядке и на условиях, установленных Контрактом, право на использование Программы, подробное описание которой содержится в Приложении </w:t>
      </w:r>
      <w:r>
        <w:rPr>
          <w:color w:val="000000"/>
          <w:lang w:eastAsia="ru-RU"/>
        </w:rPr>
        <w:t>№1</w:t>
      </w:r>
      <w:r w:rsidRPr="00291DD3">
        <w:rPr>
          <w:color w:val="000000"/>
          <w:lang w:eastAsia="ru-RU"/>
        </w:rPr>
        <w:t xml:space="preserve"> к настоящему Контракту на условиях простой (неисключительной) лицензии в пределах, предусмотренных Контрактом.</w:t>
      </w:r>
    </w:p>
    <w:p w14:paraId="79104805" w14:textId="13E4FCAB" w:rsidR="00291DD3" w:rsidRPr="00291DD3" w:rsidRDefault="00291DD3" w:rsidP="00291DD3">
      <w:pPr>
        <w:pStyle w:val="a8"/>
        <w:numPr>
          <w:ilvl w:val="2"/>
          <w:numId w:val="2"/>
        </w:numPr>
        <w:shd w:val="clear" w:color="auto" w:fill="FFFFFF"/>
        <w:tabs>
          <w:tab w:val="left" w:pos="709"/>
        </w:tabs>
        <w:spacing w:after="120"/>
        <w:ind w:left="0" w:firstLine="709"/>
        <w:jc w:val="both"/>
        <w:rPr>
          <w:color w:val="000000"/>
          <w:lang w:eastAsia="ru-RU"/>
        </w:rPr>
      </w:pPr>
      <w:proofErr w:type="gramStart"/>
      <w:r>
        <w:rPr>
          <w:color w:val="000000"/>
          <w:shd w:val="clear" w:color="auto" w:fill="FFFFFF"/>
        </w:rPr>
        <w:t>Правообладателем исключительного права на ПО является</w:t>
      </w:r>
      <w:r w:rsidR="00A62ECA">
        <w:rPr>
          <w:color w:val="000000"/>
          <w:shd w:val="clear" w:color="auto" w:fill="FFFFFF"/>
        </w:rPr>
        <w:t xml:space="preserve"> _________</w:t>
      </w:r>
      <w:r>
        <w:rPr>
          <w:color w:val="000000"/>
          <w:shd w:val="clear" w:color="auto" w:fill="FFFFFF"/>
        </w:rPr>
        <w:t>. Сублицензиар наделен Правообладателем правом выдачи лицензий другим лицам на основании Лицензионного договора.</w:t>
      </w:r>
      <w:proofErr w:type="gramEnd"/>
    </w:p>
    <w:p w14:paraId="00A7EB78" w14:textId="77777777" w:rsidR="00291DD3" w:rsidRPr="00291DD3" w:rsidRDefault="00291DD3" w:rsidP="00291DD3">
      <w:pPr>
        <w:pStyle w:val="a8"/>
        <w:numPr>
          <w:ilvl w:val="2"/>
          <w:numId w:val="2"/>
        </w:numPr>
        <w:shd w:val="clear" w:color="auto" w:fill="FFFFFF"/>
        <w:tabs>
          <w:tab w:val="left" w:pos="709"/>
        </w:tabs>
        <w:spacing w:after="120"/>
        <w:ind w:left="0" w:firstLine="709"/>
        <w:jc w:val="both"/>
        <w:rPr>
          <w:color w:val="000000"/>
          <w:lang w:eastAsia="ru-RU"/>
        </w:rPr>
      </w:pPr>
      <w:r w:rsidRPr="00291DD3">
        <w:rPr>
          <w:color w:val="000000"/>
          <w:lang w:eastAsia="ru-RU"/>
        </w:rPr>
        <w:t>Сублицензиар передает право на использование Программы Лицензиату в виде логина и пароля и ссылки, обеспечивающих доступ к Программе.</w:t>
      </w:r>
    </w:p>
    <w:p w14:paraId="4501139D" w14:textId="572BB9B9" w:rsidR="00291DD3" w:rsidRPr="00291DD3" w:rsidRDefault="00291DD3" w:rsidP="00291DD3">
      <w:pPr>
        <w:pStyle w:val="a8"/>
        <w:numPr>
          <w:ilvl w:val="2"/>
          <w:numId w:val="2"/>
        </w:numPr>
        <w:shd w:val="clear" w:color="auto" w:fill="FFFFFF"/>
        <w:tabs>
          <w:tab w:val="left" w:pos="709"/>
        </w:tabs>
        <w:spacing w:after="120"/>
        <w:ind w:left="0" w:firstLine="709"/>
        <w:jc w:val="both"/>
        <w:rPr>
          <w:color w:val="000000"/>
          <w:lang w:eastAsia="ru-RU"/>
        </w:rPr>
      </w:pPr>
      <w:r w:rsidRPr="00291DD3">
        <w:rPr>
          <w:color w:val="000000"/>
          <w:lang w:eastAsia="ru-RU"/>
        </w:rPr>
        <w:t>Право использования Программы включает в себя все улучшения и обновления текущей версии Программы, а также сопровождение Программы в период использования Программы, указанный в пункте 3.1. Контракта.</w:t>
      </w:r>
    </w:p>
    <w:p w14:paraId="555A50A4" w14:textId="77777777"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 xml:space="preserve">Лицензиат может использовать Программу только в пределах, которые предусмотрены настоящим Контрактом. Права использования Программы, прямо не </w:t>
      </w:r>
      <w:r w:rsidRPr="00291DD3">
        <w:rPr>
          <w:color w:val="000000"/>
          <w:lang w:eastAsia="ru-RU"/>
        </w:rPr>
        <w:lastRenderedPageBreak/>
        <w:t>указанные в настоящем Контракте, не считаются предоставленными (переданными) Лицензиату.</w:t>
      </w:r>
    </w:p>
    <w:p w14:paraId="04D48A62" w14:textId="77777777"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Все условия, согласованные Сторонами далее по тексту Контракта, относятся как к Программе в целом, так и ко всем ее компонентам (составным частям) в отдельности.</w:t>
      </w:r>
    </w:p>
    <w:p w14:paraId="68CD8D2B" w14:textId="77777777"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Сублицензиар подтверждает, что на дату подписания настоящего Контракта он соответствует предъявляемым единым требованиям к участникам закупки, предусмотренным ч. 1 ст. 31, и требованиям к участникам закупок в соответствии с ч. 1.1 ст. 31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14:paraId="30AD93F9" w14:textId="77777777"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Сублицензиар гарантирует, что:</w:t>
      </w:r>
    </w:p>
    <w:p w14:paraId="0E1279C6" w14:textId="7282D86C" w:rsidR="00291DD3" w:rsidRPr="00291DD3" w:rsidRDefault="00291DD3" w:rsidP="00291DD3">
      <w:pPr>
        <w:pStyle w:val="a8"/>
        <w:numPr>
          <w:ilvl w:val="1"/>
          <w:numId w:val="5"/>
        </w:numPr>
        <w:shd w:val="clear" w:color="auto" w:fill="FFFFFF"/>
        <w:tabs>
          <w:tab w:val="left" w:pos="709"/>
        </w:tabs>
        <w:spacing w:after="120"/>
        <w:ind w:left="0" w:firstLine="709"/>
        <w:jc w:val="both"/>
        <w:rPr>
          <w:color w:val="000000"/>
          <w:lang w:eastAsia="ru-RU"/>
        </w:rPr>
      </w:pPr>
      <w:r w:rsidRPr="00291DD3">
        <w:rPr>
          <w:color w:val="000000"/>
          <w:lang w:eastAsia="ru-RU"/>
        </w:rPr>
        <w:t xml:space="preserve">на момент заключения настоящего Контракта Сублицензиару ничего не известно о правах третьих лиц, которые могли быть нарушены предоставлением лицензии на ПО </w:t>
      </w:r>
      <w:proofErr w:type="spellStart"/>
      <w:r w:rsidRPr="00291DD3">
        <w:rPr>
          <w:color w:val="000000"/>
          <w:lang w:eastAsia="ru-RU"/>
        </w:rPr>
        <w:t>по</w:t>
      </w:r>
      <w:proofErr w:type="spellEnd"/>
      <w:r w:rsidRPr="00291DD3">
        <w:rPr>
          <w:color w:val="000000"/>
          <w:lang w:eastAsia="ru-RU"/>
        </w:rPr>
        <w:t xml:space="preserve"> настоящему Контракту;</w:t>
      </w:r>
    </w:p>
    <w:p w14:paraId="75D64AE3" w14:textId="34231F5D" w:rsidR="00291DD3" w:rsidRPr="00291DD3" w:rsidRDefault="00291DD3" w:rsidP="00291DD3">
      <w:pPr>
        <w:pStyle w:val="a8"/>
        <w:numPr>
          <w:ilvl w:val="1"/>
          <w:numId w:val="5"/>
        </w:numPr>
        <w:shd w:val="clear" w:color="auto" w:fill="FFFFFF"/>
        <w:tabs>
          <w:tab w:val="left" w:pos="709"/>
        </w:tabs>
        <w:spacing w:after="120"/>
        <w:ind w:left="0" w:firstLine="709"/>
        <w:jc w:val="both"/>
        <w:rPr>
          <w:color w:val="000000"/>
          <w:lang w:eastAsia="ru-RU"/>
        </w:rPr>
      </w:pPr>
      <w:r w:rsidRPr="00291DD3">
        <w:rPr>
          <w:color w:val="000000"/>
          <w:lang w:eastAsia="ru-RU"/>
        </w:rPr>
        <w:t>на момент заключения настоящего Контракта исключительное право на ПО не отчуждено, не заложено;</w:t>
      </w:r>
    </w:p>
    <w:p w14:paraId="3903DBE1" w14:textId="6B3AB2A8" w:rsidR="00291DD3" w:rsidRPr="00291DD3" w:rsidRDefault="00291DD3" w:rsidP="00291DD3">
      <w:pPr>
        <w:pStyle w:val="a8"/>
        <w:numPr>
          <w:ilvl w:val="1"/>
          <w:numId w:val="5"/>
        </w:numPr>
        <w:shd w:val="clear" w:color="auto" w:fill="FFFFFF"/>
        <w:tabs>
          <w:tab w:val="left" w:pos="709"/>
        </w:tabs>
        <w:spacing w:after="120"/>
        <w:ind w:left="0" w:firstLine="709"/>
        <w:jc w:val="both"/>
        <w:rPr>
          <w:color w:val="000000"/>
          <w:lang w:eastAsia="ru-RU"/>
        </w:rPr>
      </w:pPr>
      <w:r w:rsidRPr="00291DD3">
        <w:rPr>
          <w:color w:val="000000"/>
          <w:lang w:eastAsia="ru-RU"/>
        </w:rPr>
        <w:t>на момент заключения настоящего Контракта права Сублицензиара на ПО не оспорены.</w:t>
      </w:r>
    </w:p>
    <w:p w14:paraId="6417127D" w14:textId="45E4D7AF"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Сублицензиар гарантирует и подтверждает, что ПО, а также права на его использование не подпадают под запрет, установленный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42D37C0" w14:textId="77777777"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В случае если гарантии, содержащиеся в настоящем абзаце, будут нарушены, Сублицензиар обязуется принять меры, которые обеспечат Лицензиату беспрепятственное использование передаваемых по настоящему Контракту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14:paraId="4564F971" w14:textId="63D2B126" w:rsidR="00C769CE"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 xml:space="preserve">Лицензиат имеет право использовать Программу в течение </w:t>
      </w:r>
      <w:r>
        <w:rPr>
          <w:color w:val="000000"/>
          <w:lang w:eastAsia="ru-RU"/>
        </w:rPr>
        <w:t>12</w:t>
      </w:r>
      <w:r w:rsidRPr="00291DD3">
        <w:rPr>
          <w:color w:val="000000"/>
          <w:lang w:eastAsia="ru-RU"/>
        </w:rPr>
        <w:t xml:space="preserve"> (</w:t>
      </w:r>
      <w:r>
        <w:rPr>
          <w:color w:val="000000"/>
          <w:lang w:eastAsia="ru-RU"/>
        </w:rPr>
        <w:t>Двенадцати</w:t>
      </w:r>
      <w:r w:rsidRPr="00291DD3">
        <w:rPr>
          <w:color w:val="000000"/>
          <w:lang w:eastAsia="ru-RU"/>
        </w:rPr>
        <w:t>) месяцев с момента передачи Сублицензиаром данных, предназначенных для обеспечения доступа Лицензиата к Программе в соответствии с п. 4.5 Контракта.</w:t>
      </w:r>
    </w:p>
    <w:p w14:paraId="24E2EF0D" w14:textId="77777777" w:rsidR="002225A5" w:rsidRPr="00291DD3" w:rsidRDefault="002225A5" w:rsidP="002225A5">
      <w:pPr>
        <w:pStyle w:val="a8"/>
        <w:shd w:val="clear" w:color="auto" w:fill="FFFFFF"/>
        <w:tabs>
          <w:tab w:val="left" w:pos="709"/>
        </w:tabs>
        <w:spacing w:after="120"/>
        <w:ind w:left="709"/>
        <w:jc w:val="both"/>
        <w:rPr>
          <w:color w:val="000000"/>
          <w:lang w:eastAsia="ru-RU"/>
        </w:rPr>
      </w:pPr>
    </w:p>
    <w:p w14:paraId="0F2A04AB" w14:textId="70E33721"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ПРАВА И ОБЯЗАННОСТИ СТОРОН</w:t>
      </w:r>
    </w:p>
    <w:p w14:paraId="4DCBBEFD" w14:textId="77777777" w:rsidR="002A270D" w:rsidRP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2A270D">
        <w:rPr>
          <w:color w:val="000000"/>
          <w:lang w:eastAsia="ru-RU"/>
        </w:rPr>
        <w:t>Лицензиат вправе:</w:t>
      </w:r>
    </w:p>
    <w:p w14:paraId="1C6AD0F2"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Требовать надлежащего исполнения </w:t>
      </w:r>
      <w:r>
        <w:rPr>
          <w:color w:val="000000"/>
          <w:lang w:eastAsia="ru-RU"/>
        </w:rPr>
        <w:t>Сублицензиар</w:t>
      </w:r>
      <w:r w:rsidRPr="003620DB">
        <w:rPr>
          <w:color w:val="000000"/>
          <w:lang w:eastAsia="ru-RU"/>
        </w:rPr>
        <w:t>ом обязательств в соответствии с Контрактом.</w:t>
      </w:r>
    </w:p>
    <w:p w14:paraId="48DE9002"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Требовать представления надлежащим образом оформленных отчетных и финансовых документов, подтверждающих исполнение </w:t>
      </w:r>
      <w:r>
        <w:rPr>
          <w:color w:val="000000"/>
          <w:lang w:eastAsia="ru-RU"/>
        </w:rPr>
        <w:t>Сублицензиар</w:t>
      </w:r>
      <w:r w:rsidRPr="003620DB">
        <w:rPr>
          <w:color w:val="000000"/>
          <w:lang w:eastAsia="ru-RU"/>
        </w:rPr>
        <w:t>ом обязательств в соответствии с Контрактом.</w:t>
      </w:r>
    </w:p>
    <w:p w14:paraId="1D476A21"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Требовать от </w:t>
      </w:r>
      <w:r>
        <w:rPr>
          <w:color w:val="000000"/>
          <w:lang w:eastAsia="ru-RU"/>
        </w:rPr>
        <w:t>Сублицензиар</w:t>
      </w:r>
      <w:r w:rsidRPr="003620DB">
        <w:rPr>
          <w:color w:val="000000"/>
          <w:lang w:eastAsia="ru-RU"/>
        </w:rPr>
        <w:t xml:space="preserve">а своевременного устранения недостатков, выявленных как в ходе приемки, так и в период использования Программы. </w:t>
      </w:r>
    </w:p>
    <w:p w14:paraId="57BF3FD1"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Иметь иные права в соответствии с законодательством Российской Федерации и Контрактом.</w:t>
      </w:r>
    </w:p>
    <w:p w14:paraId="5F0007DF" w14:textId="77777777" w:rsidR="002A270D" w:rsidRP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2A270D">
        <w:rPr>
          <w:color w:val="000000"/>
          <w:lang w:eastAsia="ru-RU"/>
        </w:rPr>
        <w:t>Лицензиат обязан:</w:t>
      </w:r>
    </w:p>
    <w:p w14:paraId="1F3AD2C6"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Принять право на использование Программы, в порядке и сроки, предусмотренные Контрактом.</w:t>
      </w:r>
    </w:p>
    <w:p w14:paraId="2EB4CAD3"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Оплатить стоимость принятых прав на использование Программы в порядке и на условиях, предусмотренных Контрактом.</w:t>
      </w:r>
    </w:p>
    <w:p w14:paraId="68D5D2C6"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Подписать надлежащим образом оформленные отчетные и финансовые документы, предусмотренные Контрактом.</w:t>
      </w:r>
    </w:p>
    <w:p w14:paraId="6E03D2C3" w14:textId="77777777" w:rsidR="002A270D" w:rsidRPr="006275C4"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6275C4">
        <w:rPr>
          <w:color w:val="000000"/>
          <w:lang w:eastAsia="ru-RU"/>
        </w:rPr>
        <w:lastRenderedPageBreak/>
        <w:t xml:space="preserve">Письменно уведомлять </w:t>
      </w:r>
      <w:r>
        <w:rPr>
          <w:color w:val="000000"/>
          <w:lang w:eastAsia="ru-RU"/>
        </w:rPr>
        <w:t>Сублицензиар</w:t>
      </w:r>
      <w:r w:rsidRPr="006275C4">
        <w:rPr>
          <w:color w:val="000000"/>
          <w:lang w:eastAsia="ru-RU"/>
        </w:rPr>
        <w:t xml:space="preserve">а о смене контактного лица от Лицензиата по Контракту в течение 10 (десяти) календарных дней. </w:t>
      </w:r>
    </w:p>
    <w:p w14:paraId="1F32AB54" w14:textId="77777777" w:rsidR="002A270D" w:rsidRPr="00D74397"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Соблюдать конфиденциальность в отношении всей информации, ставшей </w:t>
      </w:r>
      <w:r w:rsidRPr="00D74397">
        <w:rPr>
          <w:color w:val="000000"/>
          <w:lang w:eastAsia="ru-RU"/>
        </w:rPr>
        <w:t>известной Лицензиату в связи с исполнением обязательств по Контракту.</w:t>
      </w:r>
    </w:p>
    <w:p w14:paraId="75E37A4C" w14:textId="77777777" w:rsidR="002A270D" w:rsidRPr="00D74397"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D74397">
        <w:rPr>
          <w:color w:val="000000"/>
          <w:lang w:eastAsia="ru-RU"/>
        </w:rPr>
        <w:t xml:space="preserve">Соблюдать условия и ограничения использования Программы, установленные разделом 9 Контракта. </w:t>
      </w:r>
    </w:p>
    <w:p w14:paraId="32D7AC12"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 Нести иные обязанности в соответствии с законодательством Российской Федерации и Контрактом.</w:t>
      </w:r>
    </w:p>
    <w:p w14:paraId="16F10F20" w14:textId="77777777" w:rsidR="002A270D" w:rsidRP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2A270D">
        <w:rPr>
          <w:color w:val="000000"/>
          <w:lang w:eastAsia="ru-RU"/>
        </w:rPr>
        <w:t>Сублицензиар вправе:</w:t>
      </w:r>
    </w:p>
    <w:p w14:paraId="38DDF746"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Требовать приемки переданных прав на использование Программы в соответствии с условиями, предусмотренными Контрактом, в случае надлежащего исполнения своих обязательств по Контракту.</w:t>
      </w:r>
    </w:p>
    <w:p w14:paraId="3663F832"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Требовать от Лицензиата своевременной оплаты переданных и принятых Лицензиатом прав на использование Программы в порядке и на условиях, предусмотренных Контрактом.</w:t>
      </w:r>
    </w:p>
    <w:p w14:paraId="34355FBF" w14:textId="79826201"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2A270D">
        <w:rPr>
          <w:color w:val="000000"/>
          <w:lang w:eastAsia="ru-RU"/>
        </w:rPr>
        <w:t>В случае смены контактного лица Лицензи</w:t>
      </w:r>
      <w:r>
        <w:rPr>
          <w:color w:val="000000"/>
          <w:lang w:eastAsia="ru-RU"/>
        </w:rPr>
        <w:t>а</w:t>
      </w:r>
      <w:r w:rsidRPr="002A270D">
        <w:rPr>
          <w:color w:val="000000"/>
          <w:lang w:eastAsia="ru-RU"/>
        </w:rPr>
        <w:t>та по Контракту обновить логин и пароль и направить доступ к Программе на электронную почту нового контактного лица от Лицензиата.</w:t>
      </w:r>
    </w:p>
    <w:p w14:paraId="7EA6E418"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Pr>
          <w:color w:val="000000"/>
          <w:lang w:eastAsia="ru-RU"/>
        </w:rPr>
        <w:t>И</w:t>
      </w:r>
      <w:r w:rsidRPr="003620DB">
        <w:rPr>
          <w:color w:val="000000"/>
          <w:lang w:eastAsia="ru-RU"/>
        </w:rPr>
        <w:t>меть иные права в соответствии с законодательством Российской Федерации и Контрактом.</w:t>
      </w:r>
    </w:p>
    <w:p w14:paraId="63897862" w14:textId="77777777" w:rsidR="002A270D" w:rsidRP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2A270D">
        <w:rPr>
          <w:color w:val="000000"/>
          <w:lang w:eastAsia="ru-RU"/>
        </w:rPr>
        <w:t>Сублицензиар обязан:</w:t>
      </w:r>
    </w:p>
    <w:p w14:paraId="2BDC379F"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Передать право использования Программы в сроки, указанные в Контракте.</w:t>
      </w:r>
    </w:p>
    <w:p w14:paraId="3A4E9771"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Предоставить надлежащим образом оформленные отчетные и финансовые документы в порядке и сроки, установленные Контрактом.</w:t>
      </w:r>
    </w:p>
    <w:p w14:paraId="7414AB3B"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Своевременно устранять недостатки в отчетных и финансовых документах, обнаруженные в ходе приемки согласно Контракту.</w:t>
      </w:r>
    </w:p>
    <w:p w14:paraId="57F9E6D3" w14:textId="77777777" w:rsidR="002A270D" w:rsidRPr="003620DB"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Немедленно письменно предупредить Лицензиата при обнаружении не зависящих от </w:t>
      </w:r>
      <w:r>
        <w:rPr>
          <w:color w:val="000000"/>
          <w:lang w:eastAsia="ru-RU"/>
        </w:rPr>
        <w:t>Сублицензиар</w:t>
      </w:r>
      <w:r w:rsidRPr="003620DB">
        <w:rPr>
          <w:color w:val="000000"/>
          <w:lang w:eastAsia="ru-RU"/>
        </w:rPr>
        <w:t xml:space="preserve">а обстоятельств, которые создают невозможность передачи прав в срок, установленный в соответствии с Контрактом. </w:t>
      </w:r>
    </w:p>
    <w:p w14:paraId="2227298E" w14:textId="39BEBEBC" w:rsidR="00C769CE" w:rsidRPr="002A270D" w:rsidRDefault="002A270D" w:rsidP="002A270D">
      <w:pPr>
        <w:pStyle w:val="a8"/>
        <w:numPr>
          <w:ilvl w:val="2"/>
          <w:numId w:val="2"/>
        </w:numPr>
        <w:shd w:val="clear" w:color="auto" w:fill="FFFFFF"/>
        <w:tabs>
          <w:tab w:val="left" w:pos="709"/>
        </w:tabs>
        <w:spacing w:after="120"/>
        <w:ind w:left="0" w:firstLine="709"/>
        <w:jc w:val="both"/>
        <w:rPr>
          <w:color w:val="000000"/>
          <w:lang w:eastAsia="ru-RU"/>
        </w:rPr>
      </w:pPr>
      <w:r w:rsidRPr="002A270D">
        <w:rPr>
          <w:color w:val="000000"/>
          <w:lang w:eastAsia="ru-RU"/>
        </w:rPr>
        <w:t>Нести иные обязанности в соответствии с законодательством Российской Федерации и Контрактом.</w:t>
      </w:r>
    </w:p>
    <w:p w14:paraId="42C1404C" w14:textId="77777777" w:rsidR="00601D0A" w:rsidRDefault="00601D0A" w:rsidP="00601D0A">
      <w:pPr>
        <w:pStyle w:val="a8"/>
        <w:shd w:val="clear" w:color="auto" w:fill="FFFFFF"/>
        <w:tabs>
          <w:tab w:val="left" w:pos="709"/>
        </w:tabs>
        <w:spacing w:before="225" w:after="150"/>
        <w:ind w:left="709"/>
        <w:outlineLvl w:val="2"/>
        <w:rPr>
          <w:b/>
          <w:bCs/>
          <w:color w:val="000000"/>
          <w:lang w:eastAsia="ru-RU"/>
        </w:rPr>
      </w:pPr>
    </w:p>
    <w:p w14:paraId="5371E54E" w14:textId="4219ABB0"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ПОРЯДОК ПРИЕМА-ПЕРЕДАЧИ ПРАВ</w:t>
      </w:r>
    </w:p>
    <w:p w14:paraId="71903953" w14:textId="77777777" w:rsidR="002A270D" w:rsidRP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Pr>
          <w:color w:val="000000"/>
          <w:lang w:eastAsia="ru-RU"/>
        </w:rPr>
        <w:t>В течение 2 (двух</w:t>
      </w:r>
      <w:r w:rsidRPr="003620DB">
        <w:rPr>
          <w:color w:val="000000"/>
          <w:lang w:eastAsia="ru-RU"/>
        </w:rPr>
        <w:t xml:space="preserve">) рабочих дней с даты заключения Контракта </w:t>
      </w:r>
      <w:r>
        <w:rPr>
          <w:color w:val="000000"/>
          <w:lang w:eastAsia="ru-RU"/>
        </w:rPr>
        <w:t>Сублицензиар</w:t>
      </w:r>
      <w:r w:rsidRPr="003620DB">
        <w:rPr>
          <w:color w:val="000000"/>
          <w:lang w:eastAsia="ru-RU"/>
        </w:rPr>
        <w:t xml:space="preserve"> передает Лицензиату логин и пароль посредством направления на электронную почту Лицензиата либо с помощью любых других каналов связи с использованием сети «Интернет». </w:t>
      </w:r>
      <w:r w:rsidRPr="002A270D">
        <w:rPr>
          <w:color w:val="000000"/>
          <w:lang w:eastAsia="ru-RU"/>
        </w:rPr>
        <w:t>Адрес электронной почты Лицензиата (контактное лицо для передачи прав на ПО) Лицензиат сообщает Сублицензиару в письменной форме на электронную почту Сублицензиара в течении 1 (одного) рабочего дня с даты заключения Контракта.</w:t>
      </w:r>
    </w:p>
    <w:p w14:paraId="44F423EE" w14:textId="12EDEB27" w:rsid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Pr>
          <w:color w:val="000000"/>
          <w:lang w:eastAsia="ru-RU"/>
        </w:rPr>
        <w:t>Сублицензиар</w:t>
      </w:r>
      <w:r w:rsidRPr="003620DB">
        <w:rPr>
          <w:color w:val="000000"/>
          <w:lang w:eastAsia="ru-RU"/>
        </w:rPr>
        <w:t xml:space="preserve"> в течение 5 (пяти) рабочих дней с момента передачи логин</w:t>
      </w:r>
      <w:r>
        <w:rPr>
          <w:color w:val="000000"/>
          <w:lang w:eastAsia="ru-RU"/>
        </w:rPr>
        <w:t>а</w:t>
      </w:r>
      <w:r w:rsidRPr="003620DB">
        <w:rPr>
          <w:color w:val="000000"/>
          <w:lang w:eastAsia="ru-RU"/>
        </w:rPr>
        <w:t xml:space="preserve"> и парол</w:t>
      </w:r>
      <w:r>
        <w:rPr>
          <w:color w:val="000000"/>
          <w:lang w:eastAsia="ru-RU"/>
        </w:rPr>
        <w:t>я</w:t>
      </w:r>
      <w:r w:rsidRPr="003620DB">
        <w:rPr>
          <w:color w:val="000000"/>
          <w:lang w:eastAsia="ru-RU"/>
        </w:rPr>
        <w:t xml:space="preserve"> обязан направить Лицензиату документ о приемке - универсальный передаточный документ (УПД) на Программу</w:t>
      </w:r>
      <w:r>
        <w:rPr>
          <w:color w:val="000000"/>
          <w:lang w:eastAsia="ru-RU"/>
        </w:rPr>
        <w:t>.</w:t>
      </w:r>
      <w:r w:rsidRPr="002A270D">
        <w:rPr>
          <w:color w:val="000000"/>
          <w:lang w:eastAsia="ru-RU"/>
        </w:rPr>
        <w:t xml:space="preserve"> </w:t>
      </w:r>
    </w:p>
    <w:p w14:paraId="7BF68B85" w14:textId="09C9D431" w:rsidR="00314560" w:rsidRPr="002A270D" w:rsidRDefault="00314560" w:rsidP="00314560">
      <w:pPr>
        <w:pStyle w:val="a8"/>
        <w:numPr>
          <w:ilvl w:val="1"/>
          <w:numId w:val="2"/>
        </w:numPr>
        <w:shd w:val="clear" w:color="auto" w:fill="FFFFFF"/>
        <w:tabs>
          <w:tab w:val="left" w:pos="709"/>
        </w:tabs>
        <w:spacing w:after="120"/>
        <w:ind w:left="0" w:firstLine="709"/>
        <w:jc w:val="both"/>
        <w:rPr>
          <w:color w:val="000000"/>
          <w:lang w:eastAsia="ru-RU"/>
        </w:rPr>
      </w:pPr>
      <w:r w:rsidRPr="00314560">
        <w:rPr>
          <w:color w:val="000000"/>
          <w:lang w:eastAsia="ru-RU"/>
        </w:rPr>
        <w:t xml:space="preserve">Для проверки предоставленных </w:t>
      </w:r>
      <w:r>
        <w:rPr>
          <w:color w:val="000000"/>
          <w:lang w:eastAsia="ru-RU"/>
        </w:rPr>
        <w:t>Сублицензиар</w:t>
      </w:r>
      <w:r w:rsidRPr="00314560">
        <w:rPr>
          <w:color w:val="000000"/>
          <w:lang w:eastAsia="ru-RU"/>
        </w:rPr>
        <w:t xml:space="preserve"> результатов, предусмотренных Контрактом, в части их соответствия условиям Контракта </w:t>
      </w:r>
      <w:r w:rsidRPr="003620DB">
        <w:rPr>
          <w:color w:val="000000"/>
          <w:lang w:eastAsia="ru-RU"/>
        </w:rPr>
        <w:t>Лицензиат</w:t>
      </w:r>
      <w:r w:rsidRPr="00314560">
        <w:rPr>
          <w:color w:val="000000"/>
          <w:lang w:eastAsia="ru-RU"/>
        </w:rPr>
        <w:t xml:space="preserve"> проводит экспертизу. Экспертиза результатов оказанных услуг может проводиться </w:t>
      </w:r>
      <w:r w:rsidRPr="003620DB">
        <w:rPr>
          <w:color w:val="000000"/>
          <w:lang w:eastAsia="ru-RU"/>
        </w:rPr>
        <w:t>Лицензиат</w:t>
      </w:r>
      <w:bookmarkStart w:id="0" w:name="_GoBack"/>
      <w:bookmarkEnd w:id="0"/>
      <w:r w:rsidRPr="00314560">
        <w:rPr>
          <w:color w:val="000000"/>
          <w:lang w:eastAsia="ru-RU"/>
        </w:rPr>
        <w:t>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65134830" w14:textId="77777777" w:rsidR="002A270D" w:rsidRPr="003620DB"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Лицензиат обязан подписать УПД либо направить мотивированный отказ от подписания УПД с указанием выявленных недостатков и сроков для их устранения не </w:t>
      </w:r>
      <w:r w:rsidRPr="003620DB">
        <w:rPr>
          <w:color w:val="000000"/>
          <w:lang w:eastAsia="ru-RU"/>
        </w:rPr>
        <w:lastRenderedPageBreak/>
        <w:t xml:space="preserve">позднее 5 (пяти) рабочих дней со дня предоставления УПД </w:t>
      </w:r>
      <w:r>
        <w:rPr>
          <w:color w:val="000000"/>
          <w:lang w:eastAsia="ru-RU"/>
        </w:rPr>
        <w:t>Сублицензиар</w:t>
      </w:r>
      <w:r w:rsidRPr="003620DB">
        <w:rPr>
          <w:color w:val="000000"/>
          <w:lang w:eastAsia="ru-RU"/>
        </w:rPr>
        <w:t>ом Лицензиату. После устранения недостатков Лицензиат осуществляет приемку в соответствии с настоящим пунктом Контракта.</w:t>
      </w:r>
    </w:p>
    <w:p w14:paraId="2FC53467" w14:textId="77777777" w:rsid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Стороны договорились, что в случае непоступления от Лицензиата УПД в срок 30 (тридцать) календарных дней с момента его получения Лицензиатом, или не поступления мотивированного отказа Лицензиата, направленного </w:t>
      </w:r>
      <w:r>
        <w:rPr>
          <w:color w:val="000000"/>
          <w:lang w:eastAsia="ru-RU"/>
        </w:rPr>
        <w:t>Сублицензиар</w:t>
      </w:r>
      <w:r w:rsidRPr="003620DB">
        <w:rPr>
          <w:color w:val="000000"/>
          <w:lang w:eastAsia="ru-RU"/>
        </w:rPr>
        <w:t xml:space="preserve">у в срок 5 (пять) рабочих дней с момента получения УПД Лицензиатом, УПД считается принятым Лицензиатом без замечаний и подписанным </w:t>
      </w:r>
      <w:r>
        <w:rPr>
          <w:color w:val="000000"/>
          <w:lang w:eastAsia="ru-RU"/>
        </w:rPr>
        <w:t>Сублицензиар</w:t>
      </w:r>
      <w:r w:rsidRPr="003620DB">
        <w:rPr>
          <w:color w:val="000000"/>
          <w:lang w:eastAsia="ru-RU"/>
        </w:rPr>
        <w:t>ом в одностороннем порядке.</w:t>
      </w:r>
    </w:p>
    <w:p w14:paraId="3B781A87" w14:textId="77777777" w:rsidR="002A270D" w:rsidRDefault="002A270D" w:rsidP="002A270D">
      <w:pPr>
        <w:pStyle w:val="a8"/>
        <w:numPr>
          <w:ilvl w:val="1"/>
          <w:numId w:val="2"/>
        </w:numPr>
        <w:shd w:val="clear" w:color="auto" w:fill="FFFFFF"/>
        <w:tabs>
          <w:tab w:val="left" w:pos="709"/>
        </w:tabs>
        <w:spacing w:after="120"/>
        <w:ind w:left="0" w:firstLine="709"/>
        <w:jc w:val="both"/>
        <w:rPr>
          <w:color w:val="000000"/>
          <w:lang w:eastAsia="ru-RU"/>
        </w:rPr>
      </w:pPr>
      <w:proofErr w:type="gramStart"/>
      <w:r w:rsidRPr="002A270D">
        <w:rPr>
          <w:color w:val="000000"/>
          <w:lang w:eastAsia="ru-RU"/>
        </w:rPr>
        <w:t>Право использования ПО считается предоставленным с момента подписания Сторонами УПД (вариант при заключении контракта по результатам электронных процедур: с даты подписания УПД усиленной электронной подписью лица, имеющего право действовать от имени Лицензиата, и размещения в единой информационной системе документа о приемке).</w:t>
      </w:r>
      <w:proofErr w:type="gramEnd"/>
    </w:p>
    <w:p w14:paraId="0ACC8505" w14:textId="77777777" w:rsidR="00601D0A" w:rsidRPr="002A270D" w:rsidRDefault="00601D0A" w:rsidP="00601D0A">
      <w:pPr>
        <w:pStyle w:val="a8"/>
        <w:shd w:val="clear" w:color="auto" w:fill="FFFFFF"/>
        <w:tabs>
          <w:tab w:val="left" w:pos="709"/>
        </w:tabs>
        <w:spacing w:after="120"/>
        <w:ind w:left="709"/>
        <w:jc w:val="both"/>
        <w:rPr>
          <w:color w:val="000000"/>
          <w:lang w:eastAsia="ru-RU"/>
        </w:rPr>
      </w:pPr>
    </w:p>
    <w:p w14:paraId="652A6F44" w14:textId="30D7A754"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ЦЕНА КОНТРАКТА И ПОРЯДОК ОПЛАТЫ</w:t>
      </w:r>
    </w:p>
    <w:p w14:paraId="0D141F9B" w14:textId="77777777" w:rsidR="00AB37EF" w:rsidRPr="00AB37EF" w:rsidRDefault="00291DD3" w:rsidP="004C40E3">
      <w:pPr>
        <w:pStyle w:val="a8"/>
        <w:numPr>
          <w:ilvl w:val="1"/>
          <w:numId w:val="2"/>
        </w:numPr>
        <w:shd w:val="clear" w:color="auto" w:fill="FFFFFF"/>
        <w:tabs>
          <w:tab w:val="left" w:pos="709"/>
        </w:tabs>
        <w:ind w:left="0" w:firstLine="709"/>
        <w:jc w:val="both"/>
        <w:rPr>
          <w:color w:val="000000"/>
          <w:lang w:eastAsia="ru-RU"/>
        </w:rPr>
      </w:pPr>
      <w:proofErr w:type="gramStart"/>
      <w:r w:rsidRPr="003620DB">
        <w:rPr>
          <w:color w:val="000000"/>
          <w:lang w:eastAsia="ru-RU"/>
        </w:rPr>
        <w:t xml:space="preserve">За предоставленное неисключительное право использования Программы, предусмотренное настоящим Контрактом, Лицензиат уплачивает </w:t>
      </w:r>
      <w:r>
        <w:rPr>
          <w:color w:val="000000"/>
          <w:lang w:eastAsia="ru-RU"/>
        </w:rPr>
        <w:t>Сублицензиар</w:t>
      </w:r>
      <w:r w:rsidRPr="003620DB">
        <w:rPr>
          <w:color w:val="000000"/>
          <w:lang w:eastAsia="ru-RU"/>
        </w:rPr>
        <w:t>у единовременное лицензионное вознаграждение в размере</w:t>
      </w:r>
      <w:r>
        <w:rPr>
          <w:color w:val="000000"/>
          <w:lang w:eastAsia="ru-RU"/>
        </w:rPr>
        <w:t xml:space="preserve"> – </w:t>
      </w:r>
      <w:r w:rsidR="002E0558">
        <w:rPr>
          <w:color w:val="000000"/>
          <w:lang w:eastAsia="ru-RU"/>
        </w:rPr>
        <w:t>________</w:t>
      </w:r>
      <w:r>
        <w:rPr>
          <w:color w:val="000000"/>
          <w:lang w:eastAsia="ru-RU"/>
        </w:rPr>
        <w:t xml:space="preserve"> </w:t>
      </w:r>
      <w:r w:rsidRPr="00291DD3">
        <w:rPr>
          <w:color w:val="000000"/>
          <w:lang w:eastAsia="ru-RU"/>
        </w:rPr>
        <w:t>(</w:t>
      </w:r>
      <w:r w:rsidR="002E0558">
        <w:rPr>
          <w:color w:val="000000"/>
          <w:lang w:eastAsia="ru-RU"/>
        </w:rPr>
        <w:t>______</w:t>
      </w:r>
      <w:r w:rsidRPr="00291DD3">
        <w:rPr>
          <w:color w:val="000000"/>
          <w:lang w:eastAsia="ru-RU"/>
        </w:rPr>
        <w:t xml:space="preserve"> рублей </w:t>
      </w:r>
      <w:r w:rsidR="002E0558">
        <w:rPr>
          <w:color w:val="000000"/>
          <w:lang w:eastAsia="ru-RU"/>
        </w:rPr>
        <w:t>__</w:t>
      </w:r>
      <w:r w:rsidRPr="00291DD3">
        <w:rPr>
          <w:color w:val="000000"/>
          <w:lang w:eastAsia="ru-RU"/>
        </w:rPr>
        <w:t xml:space="preserve"> копеек.</w:t>
      </w:r>
      <w:r w:rsidRPr="003620DB">
        <w:rPr>
          <w:color w:val="000000"/>
          <w:lang w:eastAsia="ru-RU"/>
        </w:rPr>
        <w:t xml:space="preserve"> </w:t>
      </w:r>
      <w:r w:rsidR="00AB37EF" w:rsidRPr="00AB37EF">
        <w:rPr>
          <w:color w:val="000000"/>
          <w:lang w:eastAsia="ru-RU"/>
        </w:rPr>
        <w:t>в том числе НДС  ________ рублей (___________)</w:t>
      </w:r>
      <w:proofErr w:type="gramEnd"/>
    </w:p>
    <w:p w14:paraId="17DE6AF0" w14:textId="172AFE9E" w:rsidR="00AB37EF" w:rsidRDefault="004C40E3" w:rsidP="004C40E3">
      <w:pPr>
        <w:shd w:val="clear" w:color="auto" w:fill="FFFFFF"/>
        <w:tabs>
          <w:tab w:val="left" w:pos="709"/>
        </w:tabs>
        <w:jc w:val="both"/>
        <w:rPr>
          <w:color w:val="000000"/>
          <w:lang w:eastAsia="ru-RU"/>
        </w:rPr>
      </w:pPr>
      <w:r>
        <w:rPr>
          <w:color w:val="000000"/>
          <w:lang w:eastAsia="ru-RU"/>
        </w:rPr>
        <w:tab/>
      </w:r>
      <w:r w:rsidR="00AB37EF" w:rsidRPr="004C40E3">
        <w:rPr>
          <w:color w:val="000000"/>
          <w:lang w:eastAsia="ru-RU"/>
        </w:rPr>
        <w:t xml:space="preserve">(НДС не облагается, в случае если контракт заключается с лицами, не являющимися в соответствии с законодательством РФ о налогах и сборах плательщиками НДС).  </w:t>
      </w:r>
    </w:p>
    <w:p w14:paraId="2FC3D1FB" w14:textId="6E22E58B" w:rsidR="00654E3A" w:rsidRPr="004C40E3" w:rsidRDefault="00654E3A" w:rsidP="004C40E3">
      <w:pPr>
        <w:shd w:val="clear" w:color="auto" w:fill="FFFFFF"/>
        <w:tabs>
          <w:tab w:val="left" w:pos="709"/>
        </w:tabs>
        <w:jc w:val="both"/>
        <w:rPr>
          <w:color w:val="000000"/>
          <w:lang w:eastAsia="ru-RU"/>
        </w:rPr>
      </w:pPr>
      <w:r>
        <w:rPr>
          <w:color w:val="000000"/>
          <w:lang w:eastAsia="ru-RU"/>
        </w:rPr>
        <w:tab/>
      </w:r>
      <w:proofErr w:type="gramStart"/>
      <w:r w:rsidRPr="00654E3A">
        <w:rPr>
          <w:color w:val="000000"/>
          <w:lang w:eastAsia="ru-RU"/>
        </w:rPr>
        <w:t xml:space="preserve">Сумма, подлежащая уплате Лицензиатом </w:t>
      </w:r>
      <w:r w:rsidRPr="00291DD3">
        <w:rPr>
          <w:color w:val="000000"/>
          <w:lang w:eastAsia="ru-RU"/>
        </w:rPr>
        <w:t>Сублицензиар</w:t>
      </w:r>
      <w:r>
        <w:rPr>
          <w:color w:val="000000"/>
          <w:lang w:eastAsia="ru-RU"/>
        </w:rPr>
        <w:t>у</w:t>
      </w:r>
      <w:r w:rsidRPr="00654E3A">
        <w:rPr>
          <w:color w:val="000000"/>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roofErr w:type="gramEnd"/>
    </w:p>
    <w:p w14:paraId="0A0A6282" w14:textId="4AB9356E" w:rsidR="00291DD3" w:rsidRPr="003620DB"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Цена Контракта </w:t>
      </w:r>
      <w:proofErr w:type="gramStart"/>
      <w:r w:rsidRPr="003620DB">
        <w:rPr>
          <w:color w:val="000000"/>
          <w:lang w:eastAsia="ru-RU"/>
        </w:rPr>
        <w:t>является твердой и определяется</w:t>
      </w:r>
      <w:proofErr w:type="gramEnd"/>
      <w:r w:rsidRPr="003620DB">
        <w:rPr>
          <w:color w:val="000000"/>
          <w:lang w:eastAsia="ru-RU"/>
        </w:rPr>
        <w:t xml:space="preserve"> на весь срок исполнения Контракта.</w:t>
      </w:r>
    </w:p>
    <w:p w14:paraId="4B71CA33" w14:textId="0B98C623"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Оплата по настоящему Контракту осуществляется Лицензиатом путем перечисления денежных средств на расчетный счет </w:t>
      </w:r>
      <w:r>
        <w:rPr>
          <w:color w:val="000000"/>
          <w:lang w:eastAsia="ru-RU"/>
        </w:rPr>
        <w:t>Сублицензиар</w:t>
      </w:r>
      <w:r w:rsidRPr="003620DB">
        <w:rPr>
          <w:color w:val="000000"/>
          <w:lang w:eastAsia="ru-RU"/>
        </w:rPr>
        <w:t xml:space="preserve">а единовременно (одним платежом) всей суммы лицензионного вознаграждения </w:t>
      </w:r>
      <w:r w:rsidRPr="00291DD3">
        <w:rPr>
          <w:color w:val="000000"/>
          <w:lang w:eastAsia="ru-RU"/>
        </w:rPr>
        <w:t>в течение 7 рабочих дней после подписания Сторонами УПД</w:t>
      </w:r>
      <w:r w:rsidRPr="003620DB">
        <w:rPr>
          <w:color w:val="000000"/>
          <w:lang w:eastAsia="ru-RU"/>
        </w:rPr>
        <w:t>.</w:t>
      </w:r>
      <w:r w:rsidRPr="00291DD3">
        <w:rPr>
          <w:color w:val="000000"/>
          <w:lang w:eastAsia="ru-RU"/>
        </w:rPr>
        <w:t xml:space="preserve"> </w:t>
      </w:r>
    </w:p>
    <w:p w14:paraId="6766F079" w14:textId="5FB81CEC" w:rsid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Источник финансирования:</w:t>
      </w:r>
      <w:r>
        <w:rPr>
          <w:color w:val="000000"/>
          <w:lang w:eastAsia="ru-RU"/>
        </w:rPr>
        <w:t xml:space="preserve"> </w:t>
      </w:r>
      <w:r w:rsidR="00654E3A">
        <w:rPr>
          <w:color w:val="000000"/>
          <w:lang w:eastAsia="ru-RU"/>
        </w:rPr>
        <w:t xml:space="preserve">средства </w:t>
      </w:r>
      <w:r w:rsidRPr="00291DD3">
        <w:rPr>
          <w:color w:val="000000"/>
          <w:lang w:eastAsia="ru-RU"/>
        </w:rPr>
        <w:t>федеральн</w:t>
      </w:r>
      <w:r w:rsidR="00654E3A">
        <w:rPr>
          <w:color w:val="000000"/>
          <w:lang w:eastAsia="ru-RU"/>
        </w:rPr>
        <w:t>ого</w:t>
      </w:r>
      <w:r w:rsidRPr="00291DD3">
        <w:rPr>
          <w:color w:val="000000"/>
          <w:lang w:eastAsia="ru-RU"/>
        </w:rPr>
        <w:t xml:space="preserve"> бюджет</w:t>
      </w:r>
      <w:r w:rsidR="00654E3A">
        <w:rPr>
          <w:color w:val="000000"/>
          <w:lang w:eastAsia="ru-RU"/>
        </w:rPr>
        <w:t>а</w:t>
      </w:r>
      <w:r w:rsidRPr="00291DD3">
        <w:rPr>
          <w:color w:val="000000"/>
          <w:lang w:eastAsia="ru-RU"/>
        </w:rPr>
        <w:t>.</w:t>
      </w:r>
    </w:p>
    <w:p w14:paraId="73244C03" w14:textId="47863FBC"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Оплата по настоящему Контракту осуществляется по безналичному расчету платежным поручением путем перечисления денежных средств на расчетный счет Сублицензиара.</w:t>
      </w:r>
    </w:p>
    <w:p w14:paraId="52850B2C" w14:textId="0447FC9F"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Обязательства по оплате считаются исполненными на дату поступления денежных средств на расчетный счет Сублицензиара.</w:t>
      </w:r>
    </w:p>
    <w:p w14:paraId="550A6908" w14:textId="39111033" w:rsidR="00291DD3" w:rsidRPr="00291DD3" w:rsidRDefault="00291DD3" w:rsidP="00291DD3">
      <w:pPr>
        <w:pStyle w:val="a8"/>
        <w:numPr>
          <w:ilvl w:val="1"/>
          <w:numId w:val="2"/>
        </w:numPr>
        <w:shd w:val="clear" w:color="auto" w:fill="FFFFFF"/>
        <w:tabs>
          <w:tab w:val="left" w:pos="709"/>
        </w:tabs>
        <w:spacing w:after="120"/>
        <w:ind w:left="0" w:firstLine="709"/>
        <w:jc w:val="both"/>
        <w:rPr>
          <w:color w:val="000000"/>
          <w:lang w:eastAsia="ru-RU"/>
        </w:rPr>
      </w:pPr>
      <w:r w:rsidRPr="00291DD3">
        <w:rPr>
          <w:color w:val="000000"/>
          <w:lang w:eastAsia="ru-RU"/>
        </w:rPr>
        <w:t>В случае невыполнения Лицензиатом требований п. 5.</w:t>
      </w:r>
      <w:r w:rsidR="00E163CB">
        <w:rPr>
          <w:color w:val="000000"/>
          <w:lang w:eastAsia="ru-RU"/>
        </w:rPr>
        <w:t>3</w:t>
      </w:r>
      <w:r w:rsidRPr="00291DD3">
        <w:rPr>
          <w:color w:val="000000"/>
          <w:lang w:eastAsia="ru-RU"/>
        </w:rPr>
        <w:t>. Контракта, Сублицензиар вправе приостановить срок использования Программы, указанный в пункте 2.7. Контракта, до момента оплаты Лицензиатом лицензионного вознаграждения.</w:t>
      </w:r>
    </w:p>
    <w:p w14:paraId="6317C963" w14:textId="77777777" w:rsidR="00601D0A" w:rsidRDefault="00601D0A" w:rsidP="00601D0A">
      <w:pPr>
        <w:pStyle w:val="a8"/>
        <w:shd w:val="clear" w:color="auto" w:fill="FFFFFF"/>
        <w:tabs>
          <w:tab w:val="left" w:pos="709"/>
        </w:tabs>
        <w:spacing w:before="225" w:after="150"/>
        <w:ind w:left="709"/>
        <w:outlineLvl w:val="2"/>
        <w:rPr>
          <w:b/>
          <w:bCs/>
          <w:color w:val="000000"/>
          <w:lang w:eastAsia="ru-RU"/>
        </w:rPr>
      </w:pPr>
    </w:p>
    <w:p w14:paraId="5F9497C6" w14:textId="7EFE3652" w:rsidR="00C769CE" w:rsidRPr="00C769CE" w:rsidRDefault="00C769CE" w:rsidP="00C769CE">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C769CE">
        <w:rPr>
          <w:b/>
          <w:bCs/>
          <w:color w:val="000000"/>
          <w:lang w:eastAsia="ru-RU"/>
        </w:rPr>
        <w:t>УСЛОВИЯ И ОГРАНИЧЕНИЯ ИСПОЛЬЗОВАНИЯ ПРОГРАММЫ</w:t>
      </w:r>
    </w:p>
    <w:p w14:paraId="628F6BA2" w14:textId="43730945"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 xml:space="preserve">Лицензиат вправе: воспроизводить ПО на своих устройствах в количестве, равном </w:t>
      </w:r>
      <w:r w:rsidR="003A569A">
        <w:rPr>
          <w:color w:val="000000"/>
          <w:lang w:eastAsia="ru-RU"/>
        </w:rPr>
        <w:t>4</w:t>
      </w:r>
      <w:r w:rsidRPr="00C769CE">
        <w:rPr>
          <w:color w:val="000000"/>
          <w:lang w:eastAsia="ru-RU"/>
        </w:rPr>
        <w:t xml:space="preserve"> (</w:t>
      </w:r>
      <w:r w:rsidR="003A569A">
        <w:rPr>
          <w:color w:val="000000"/>
          <w:lang w:eastAsia="ru-RU"/>
        </w:rPr>
        <w:t>четырем</w:t>
      </w:r>
      <w:r w:rsidRPr="00C769CE">
        <w:rPr>
          <w:color w:val="000000"/>
          <w:lang w:eastAsia="ru-RU"/>
        </w:rPr>
        <w:t>) рабочим местам; осуществлять действия, необходимые для функционирования ПО; получать неограниченную консультационную помощь от Сублицензиара по будням с 8:00 до 17:00.</w:t>
      </w:r>
    </w:p>
    <w:p w14:paraId="3321047D" w14:textId="4D5DE18D" w:rsidR="00C769CE" w:rsidRPr="00C769CE" w:rsidRDefault="00C769CE" w:rsidP="00C769CE">
      <w:pPr>
        <w:pStyle w:val="a8"/>
        <w:numPr>
          <w:ilvl w:val="1"/>
          <w:numId w:val="2"/>
        </w:numPr>
        <w:shd w:val="clear" w:color="auto" w:fill="FFFFFF"/>
        <w:tabs>
          <w:tab w:val="left" w:pos="709"/>
        </w:tabs>
        <w:spacing w:after="120"/>
        <w:ind w:left="0" w:firstLine="709"/>
        <w:jc w:val="both"/>
        <w:rPr>
          <w:color w:val="000000"/>
          <w:lang w:eastAsia="ru-RU"/>
        </w:rPr>
      </w:pPr>
      <w:r w:rsidRPr="00C769CE">
        <w:rPr>
          <w:color w:val="000000"/>
          <w:lang w:eastAsia="ru-RU"/>
        </w:rPr>
        <w:t xml:space="preserve">Лицензиат не вправе: копировать и использовать Программу за пределами разрешенного, распространять ее третьим лицам, дизассемблировать, </w:t>
      </w:r>
      <w:proofErr w:type="spellStart"/>
      <w:r w:rsidRPr="00C769CE">
        <w:rPr>
          <w:color w:val="000000"/>
          <w:lang w:eastAsia="ru-RU"/>
        </w:rPr>
        <w:t>декомпилировать</w:t>
      </w:r>
      <w:proofErr w:type="spellEnd"/>
      <w:r w:rsidRPr="00C769CE">
        <w:rPr>
          <w:color w:val="000000"/>
          <w:lang w:eastAsia="ru-RU"/>
        </w:rPr>
        <w:t>, модифицировать объектный код, а также удалять информацию об авторских правах.</w:t>
      </w:r>
    </w:p>
    <w:p w14:paraId="55B46F88" w14:textId="77777777" w:rsidR="00C769CE" w:rsidRPr="001F05A5" w:rsidRDefault="00C769CE" w:rsidP="001F05A5">
      <w:pPr>
        <w:pStyle w:val="a8"/>
        <w:shd w:val="clear" w:color="auto" w:fill="FFFFFF"/>
        <w:tabs>
          <w:tab w:val="left" w:pos="709"/>
        </w:tabs>
        <w:spacing w:before="225" w:after="150"/>
        <w:ind w:left="709"/>
        <w:outlineLvl w:val="2"/>
        <w:rPr>
          <w:b/>
          <w:bCs/>
          <w:color w:val="000000"/>
          <w:lang w:eastAsia="ru-RU"/>
        </w:rPr>
      </w:pPr>
    </w:p>
    <w:p w14:paraId="02BCA640" w14:textId="77777777" w:rsidR="001F05A5" w:rsidRPr="001F05A5" w:rsidRDefault="001F05A5" w:rsidP="001F05A5">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1F05A5">
        <w:rPr>
          <w:b/>
          <w:bCs/>
          <w:color w:val="000000"/>
          <w:lang w:eastAsia="ru-RU"/>
        </w:rPr>
        <w:t>СРОК ДЕЙСТВИЯ КОНТРАКТА. ИЗМЕНЕНИЕ И РАСТОРЖЕНИЕ КОНТРАКТА</w:t>
      </w:r>
    </w:p>
    <w:p w14:paraId="0532488C" w14:textId="0647668F" w:rsidR="001F05A5" w:rsidRPr="001F05A5" w:rsidRDefault="001F05A5" w:rsidP="001F05A5">
      <w:pPr>
        <w:pStyle w:val="a8"/>
        <w:widowControl w:val="0"/>
        <w:numPr>
          <w:ilvl w:val="1"/>
          <w:numId w:val="2"/>
        </w:numPr>
        <w:shd w:val="clear" w:color="auto" w:fill="FFFFFF"/>
        <w:tabs>
          <w:tab w:val="left" w:pos="709"/>
          <w:tab w:val="left" w:pos="1418"/>
        </w:tabs>
        <w:spacing w:after="120"/>
        <w:ind w:left="0" w:firstLine="709"/>
        <w:jc w:val="both"/>
        <w:rPr>
          <w:i/>
          <w:iCs/>
        </w:rPr>
      </w:pPr>
      <w:r w:rsidRPr="001F05A5">
        <w:rPr>
          <w:color w:val="000000"/>
          <w:lang w:eastAsia="ru-RU"/>
        </w:rPr>
        <w:t xml:space="preserve">Контракт вступает в силу с момента его подписания и действует в течение 12 (Двенадцати) месяцев, а в части неисполненных обязательств - до полного их исполнения Сторонами. </w:t>
      </w:r>
    </w:p>
    <w:p w14:paraId="7515C65F"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Настоящий Контракт может быть изменен по соглашению Сторон в случаях, казанных в ст. 34,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5F682E75"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положениями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ACB39C3"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Порядок принятия Сторонами решения об одностороннем отказе от исполнения Контракта устанавливается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2173BFF7"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Лицензиат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0981D33"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Лицензиат обязан принять решение об одностороннем отказе от исполнения настоящего Контракта в случаях, предусмотренных ч. 15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16A52FC1" w14:textId="77777777" w:rsidR="001F05A5" w:rsidRPr="001F05A5" w:rsidRDefault="001F05A5" w:rsidP="001F05A5">
      <w:pPr>
        <w:pStyle w:val="a8"/>
        <w:numPr>
          <w:ilvl w:val="1"/>
          <w:numId w:val="2"/>
        </w:numPr>
        <w:shd w:val="clear" w:color="auto" w:fill="FFFFFF"/>
        <w:tabs>
          <w:tab w:val="left" w:pos="709"/>
        </w:tabs>
        <w:spacing w:after="120"/>
        <w:ind w:left="0" w:firstLine="709"/>
        <w:jc w:val="both"/>
        <w:rPr>
          <w:color w:val="000000"/>
          <w:lang w:eastAsia="ru-RU"/>
        </w:rPr>
      </w:pPr>
      <w:r w:rsidRPr="001F05A5">
        <w:rPr>
          <w:color w:val="000000"/>
          <w:lang w:eastAsia="ru-RU"/>
        </w:rPr>
        <w:t>Сублицензиар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25081" w14:textId="77777777" w:rsidR="00D73BF8" w:rsidRPr="00D73BF8" w:rsidRDefault="00D73BF8" w:rsidP="00D73BF8">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D73BF8">
        <w:rPr>
          <w:b/>
          <w:bCs/>
          <w:color w:val="000000"/>
          <w:lang w:eastAsia="ru-RU"/>
        </w:rPr>
        <w:t>ГАРАНТИИ И ВОЗМЕЩЕНИЕ</w:t>
      </w:r>
    </w:p>
    <w:p w14:paraId="7A873A34" w14:textId="77777777" w:rsidR="00D73BF8" w:rsidRPr="00D73BF8"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1E13AF">
        <w:rPr>
          <w:color w:val="000000"/>
          <w:lang w:eastAsia="ru-RU"/>
        </w:rPr>
        <w:t xml:space="preserve">Гарантийный период, в течение которого </w:t>
      </w:r>
      <w:r>
        <w:rPr>
          <w:color w:val="000000"/>
          <w:lang w:eastAsia="ru-RU"/>
        </w:rPr>
        <w:t>Сублицензиар</w:t>
      </w:r>
      <w:r w:rsidRPr="001E13AF">
        <w:rPr>
          <w:color w:val="000000"/>
          <w:lang w:eastAsia="ru-RU"/>
        </w:rPr>
        <w:t xml:space="preserve"> обязуется безвозмездно (за свой счет) исправлять ошибки в Программе, которые приводят к невозможности реализации (использования) Лицензиатом каких-либо функции Программы и (или) всей Программы, равен сроку действия передаваемых прав на использование Программы.</w:t>
      </w:r>
    </w:p>
    <w:p w14:paraId="30D0D8D3" w14:textId="77777777" w:rsidR="00D73BF8"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1E13AF">
        <w:rPr>
          <w:color w:val="000000"/>
          <w:lang w:eastAsia="ru-RU"/>
        </w:rPr>
        <w:t xml:space="preserve">Если Программа по каким-либо причинам не подходит Лицензиату, Лицензиат имеет право отказаться от Программы в течение 10 (десяти) календарных дней с момента заключения настоящего Контракта, обосновав в письменной форме причину отказа. При этом </w:t>
      </w:r>
      <w:r>
        <w:rPr>
          <w:color w:val="000000"/>
          <w:lang w:eastAsia="ru-RU"/>
        </w:rPr>
        <w:t>Сублицензиар</w:t>
      </w:r>
      <w:r w:rsidRPr="001E13AF">
        <w:rPr>
          <w:color w:val="000000"/>
          <w:lang w:eastAsia="ru-RU"/>
        </w:rPr>
        <w:t xml:space="preserve"> в течение 15 (пятнадцати) рабочих дней с момента получения письменного отказа Лицензиата от Программы, возвращает Лицензиату полную сумму лицензионного вознаграждения, указанную в п. 6.1. настоящего Контракта. Для целей толкования настоящего пункта Стороны</w:t>
      </w:r>
      <w:r>
        <w:rPr>
          <w:color w:val="000000"/>
          <w:lang w:eastAsia="ru-RU"/>
        </w:rPr>
        <w:t xml:space="preserve"> согласились</w:t>
      </w:r>
      <w:r w:rsidRPr="001E13AF">
        <w:rPr>
          <w:color w:val="000000"/>
          <w:lang w:eastAsia="ru-RU"/>
        </w:rPr>
        <w:t xml:space="preserve">, что датой окончания действия прав на использование Программы Лицензиатом является дата перечисления денежных средств, полученных </w:t>
      </w:r>
      <w:r>
        <w:rPr>
          <w:color w:val="000000"/>
          <w:lang w:eastAsia="ru-RU"/>
        </w:rPr>
        <w:t>Сублицензиар</w:t>
      </w:r>
      <w:r w:rsidRPr="001E13AF">
        <w:rPr>
          <w:color w:val="000000"/>
          <w:lang w:eastAsia="ru-RU"/>
        </w:rPr>
        <w:t>ом по Контракту, на банковские реквизиты Лицензиата.</w:t>
      </w:r>
    </w:p>
    <w:p w14:paraId="706C576C" w14:textId="77777777" w:rsidR="00C769CE" w:rsidRPr="00D73BF8" w:rsidRDefault="00C769CE" w:rsidP="00D73BF8">
      <w:pPr>
        <w:pStyle w:val="a8"/>
        <w:shd w:val="clear" w:color="auto" w:fill="FFFFFF"/>
        <w:tabs>
          <w:tab w:val="left" w:pos="709"/>
        </w:tabs>
        <w:spacing w:before="225" w:after="150"/>
        <w:ind w:left="709"/>
        <w:outlineLvl w:val="2"/>
        <w:rPr>
          <w:b/>
          <w:bCs/>
          <w:color w:val="000000"/>
          <w:lang w:eastAsia="ru-RU"/>
        </w:rPr>
      </w:pPr>
    </w:p>
    <w:p w14:paraId="3D31F68E" w14:textId="77777777" w:rsidR="00D73BF8" w:rsidRPr="00D73BF8" w:rsidRDefault="00D73BF8" w:rsidP="00D73BF8">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D73BF8">
        <w:rPr>
          <w:b/>
          <w:bCs/>
          <w:color w:val="000000"/>
          <w:lang w:eastAsia="ru-RU"/>
        </w:rPr>
        <w:t>КОНФИДЕНЦИАЛЬНОСТЬ</w:t>
      </w:r>
    </w:p>
    <w:p w14:paraId="40CC74C9" w14:textId="77777777" w:rsidR="00D73BF8" w:rsidRPr="00D73BF8"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Стороны обязуются обеспечить конфиденциальность любой информации и данных, получаемых друг от друга в связи с исполнением настоящего Контракта (в том числе персональных данных), за исключением информации и данных, являющихся </w:t>
      </w:r>
      <w:r w:rsidRPr="003620DB">
        <w:rPr>
          <w:color w:val="000000"/>
          <w:lang w:eastAsia="ru-RU"/>
        </w:rPr>
        <w:lastRenderedPageBreak/>
        <w:t xml:space="preserve">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14:paraId="7EA91CA1" w14:textId="77777777" w:rsidR="00D73BF8" w:rsidRPr="003620DB"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38BC55FC" w14:textId="77777777" w:rsidR="00D73BF8" w:rsidRPr="003620DB"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её содержании и органе, которому предоставлена конфиденциальная информация, не позднее 5 (пяти) рабочих дней с момента раскрытия конфиденциальной информации.</w:t>
      </w:r>
    </w:p>
    <w:p w14:paraId="2C3B6403" w14:textId="77777777" w:rsidR="00D73BF8" w:rsidRPr="003620DB"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14:paraId="7D789B28" w14:textId="77777777" w:rsidR="00D73BF8"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3620DB">
        <w:rPr>
          <w:color w:val="000000"/>
          <w:lang w:eastAsia="ru-RU"/>
        </w:rPr>
        <w:t xml:space="preserve">Не является нарушением конфиденциальности сбор </w:t>
      </w:r>
      <w:r>
        <w:rPr>
          <w:color w:val="000000"/>
          <w:lang w:eastAsia="ru-RU"/>
        </w:rPr>
        <w:t>Сублицензиар</w:t>
      </w:r>
      <w:r w:rsidRPr="003620DB">
        <w:rPr>
          <w:color w:val="000000"/>
          <w:lang w:eastAsia="ru-RU"/>
        </w:rPr>
        <w:t>ом статистических данных использования Лицензиатом Программы в целом, а также отдельных функций Программы.</w:t>
      </w:r>
    </w:p>
    <w:p w14:paraId="69205B54" w14:textId="77777777" w:rsidR="00601D0A" w:rsidRPr="003620DB" w:rsidRDefault="00601D0A" w:rsidP="00601D0A">
      <w:pPr>
        <w:pStyle w:val="a8"/>
        <w:shd w:val="clear" w:color="auto" w:fill="FFFFFF"/>
        <w:tabs>
          <w:tab w:val="left" w:pos="709"/>
        </w:tabs>
        <w:spacing w:after="120"/>
        <w:ind w:left="709"/>
        <w:jc w:val="both"/>
        <w:rPr>
          <w:color w:val="000000"/>
          <w:lang w:eastAsia="ru-RU"/>
        </w:rPr>
      </w:pPr>
    </w:p>
    <w:p w14:paraId="3656E381" w14:textId="77777777" w:rsidR="00D73BF8" w:rsidRPr="00D73BF8" w:rsidRDefault="00D73BF8" w:rsidP="00D73BF8">
      <w:pPr>
        <w:pStyle w:val="a8"/>
        <w:numPr>
          <w:ilvl w:val="0"/>
          <w:numId w:val="2"/>
        </w:numPr>
        <w:shd w:val="clear" w:color="auto" w:fill="FFFFFF"/>
        <w:tabs>
          <w:tab w:val="left" w:pos="709"/>
        </w:tabs>
        <w:spacing w:before="225" w:after="150"/>
        <w:ind w:left="0" w:firstLine="709"/>
        <w:jc w:val="center"/>
        <w:outlineLvl w:val="2"/>
        <w:rPr>
          <w:b/>
          <w:bCs/>
          <w:color w:val="000000"/>
          <w:lang w:eastAsia="ru-RU"/>
        </w:rPr>
      </w:pPr>
      <w:r w:rsidRPr="00D73BF8">
        <w:rPr>
          <w:b/>
          <w:bCs/>
          <w:color w:val="000000"/>
          <w:lang w:eastAsia="ru-RU"/>
        </w:rPr>
        <w:t>ОТВЕТСТВЕННОСТЬ СТОРОН</w:t>
      </w:r>
    </w:p>
    <w:p w14:paraId="3E62A999" w14:textId="77777777" w:rsidR="00D73BF8" w:rsidRPr="001E13AF"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1E13AF">
        <w:rPr>
          <w:color w:val="000000"/>
          <w:lang w:eastAsia="ru-RU"/>
        </w:rPr>
        <w:t>За неисполнение или ненадлежащее исполнение обязательств по Контракту Стороны несут ответственность в соответствии с положениями действующего законодательства:</w:t>
      </w:r>
    </w:p>
    <w:p w14:paraId="6A113556" w14:textId="77777777" w:rsidR="00D73BF8" w:rsidRPr="00D73BF8" w:rsidRDefault="00D73BF8" w:rsidP="00D73BF8">
      <w:pPr>
        <w:pStyle w:val="a8"/>
        <w:shd w:val="clear" w:color="auto" w:fill="FFFFFF"/>
        <w:tabs>
          <w:tab w:val="left" w:pos="709"/>
        </w:tabs>
        <w:spacing w:after="120"/>
        <w:ind w:left="709"/>
        <w:jc w:val="both"/>
        <w:rPr>
          <w:color w:val="000000"/>
          <w:lang w:eastAsia="ru-RU"/>
        </w:rPr>
      </w:pPr>
      <w:r w:rsidRPr="00D73BF8">
        <w:rPr>
          <w:color w:val="000000"/>
          <w:lang w:eastAsia="ru-RU"/>
        </w:rPr>
        <w:t xml:space="preserve">В случае: </w:t>
      </w:r>
    </w:p>
    <w:p w14:paraId="31380D85" w14:textId="3E09DF69" w:rsidR="00D73BF8" w:rsidRPr="00D73BF8" w:rsidRDefault="00D73BF8" w:rsidP="00D73BF8">
      <w:pPr>
        <w:pStyle w:val="a8"/>
        <w:numPr>
          <w:ilvl w:val="1"/>
          <w:numId w:val="6"/>
        </w:numPr>
        <w:shd w:val="clear" w:color="auto" w:fill="FFFFFF"/>
        <w:tabs>
          <w:tab w:val="left" w:pos="709"/>
        </w:tabs>
        <w:spacing w:after="120"/>
        <w:ind w:left="0" w:firstLine="709"/>
        <w:jc w:val="both"/>
        <w:rPr>
          <w:color w:val="000000"/>
          <w:lang w:eastAsia="ru-RU"/>
        </w:rPr>
      </w:pPr>
      <w:r w:rsidRPr="00D73BF8">
        <w:rPr>
          <w:color w:val="000000"/>
          <w:lang w:eastAsia="ru-RU"/>
        </w:rPr>
        <w:t xml:space="preserve">просрочки исполнения Стороной по Контракту своих обязательств, другая Сторона вправе потребовать уплату пени; </w:t>
      </w:r>
    </w:p>
    <w:p w14:paraId="4E6B62A9" w14:textId="10444DAF" w:rsidR="00D73BF8" w:rsidRPr="00D73BF8" w:rsidRDefault="00D73BF8" w:rsidP="00D73BF8">
      <w:pPr>
        <w:pStyle w:val="a8"/>
        <w:numPr>
          <w:ilvl w:val="1"/>
          <w:numId w:val="6"/>
        </w:numPr>
        <w:shd w:val="clear" w:color="auto" w:fill="FFFFFF"/>
        <w:tabs>
          <w:tab w:val="left" w:pos="709"/>
        </w:tabs>
        <w:spacing w:after="120"/>
        <w:ind w:left="0" w:firstLine="709"/>
        <w:jc w:val="both"/>
        <w:rPr>
          <w:color w:val="000000"/>
          <w:lang w:eastAsia="ru-RU"/>
        </w:rPr>
      </w:pPr>
      <w:r w:rsidRPr="00D73BF8">
        <w:rPr>
          <w:color w:val="000000"/>
          <w:lang w:eastAsia="ru-RU"/>
        </w:rPr>
        <w:t xml:space="preserve">иных нарушений Стороной своих обязательств, другая сторона вправе потребовать уплаты штрафа, размер которого рассчитывается в соответствии с Правилами, утвержденными Правительством РФ (постановление Правительства РФ от 30 августа 2017 г. N 1042). </w:t>
      </w:r>
    </w:p>
    <w:p w14:paraId="08B4C1D8" w14:textId="77777777" w:rsidR="00D73BF8" w:rsidRPr="00D73BF8" w:rsidRDefault="00D73BF8" w:rsidP="00D73BF8">
      <w:pPr>
        <w:pStyle w:val="a8"/>
        <w:shd w:val="clear" w:color="auto" w:fill="FFFFFF"/>
        <w:tabs>
          <w:tab w:val="left" w:pos="709"/>
        </w:tabs>
        <w:spacing w:after="120"/>
        <w:ind w:left="0" w:firstLine="709"/>
        <w:jc w:val="both"/>
        <w:rPr>
          <w:color w:val="000000"/>
          <w:lang w:eastAsia="ru-RU"/>
        </w:rPr>
      </w:pPr>
      <w:r w:rsidRPr="00D73BF8">
        <w:rPr>
          <w:color w:val="000000"/>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97D23C8" w14:textId="77777777" w:rsidR="00D73BF8" w:rsidRPr="00D73BF8" w:rsidRDefault="00D73BF8" w:rsidP="00D73BF8">
      <w:pPr>
        <w:pStyle w:val="a8"/>
        <w:shd w:val="clear" w:color="auto" w:fill="FFFFFF"/>
        <w:tabs>
          <w:tab w:val="left" w:pos="709"/>
        </w:tabs>
        <w:spacing w:after="120"/>
        <w:ind w:left="0" w:firstLine="709"/>
        <w:jc w:val="both"/>
        <w:rPr>
          <w:color w:val="000000"/>
          <w:lang w:eastAsia="ru-RU"/>
        </w:rPr>
      </w:pPr>
      <w:r w:rsidRPr="00D73BF8">
        <w:rPr>
          <w:color w:val="000000"/>
          <w:lang w:eastAsia="ru-RU"/>
        </w:rPr>
        <w:t>Размер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Сторона освобождается от уплаты неустойки, пени, штрафа если докажет, что просрочка исполнения обязательства произошла вследствие непреодолимой силы или по вине другой стороны.</w:t>
      </w:r>
    </w:p>
    <w:p w14:paraId="70D27EDA" w14:textId="77777777" w:rsidR="00D73BF8" w:rsidRDefault="00D73BF8" w:rsidP="00D73BF8">
      <w:pPr>
        <w:pStyle w:val="a8"/>
        <w:numPr>
          <w:ilvl w:val="1"/>
          <w:numId w:val="2"/>
        </w:numPr>
        <w:shd w:val="clear" w:color="auto" w:fill="FFFFFF"/>
        <w:tabs>
          <w:tab w:val="left" w:pos="709"/>
        </w:tabs>
        <w:spacing w:after="120"/>
        <w:ind w:left="0" w:firstLine="709"/>
        <w:jc w:val="both"/>
        <w:rPr>
          <w:color w:val="000000"/>
          <w:lang w:eastAsia="ru-RU"/>
        </w:rPr>
      </w:pPr>
      <w:r w:rsidRPr="00D73BF8">
        <w:rPr>
          <w:color w:val="000000"/>
          <w:lang w:eastAsia="ru-RU"/>
        </w:rPr>
        <w:t>Выплата неустойки, установленной настоящим Контрактом, не освобождает Стороны от исполнения своих обязательств по настоящему Контракту.</w:t>
      </w:r>
    </w:p>
    <w:p w14:paraId="195C89D9" w14:textId="77777777" w:rsidR="00601D0A" w:rsidRPr="00D73BF8" w:rsidRDefault="00601D0A" w:rsidP="00601D0A">
      <w:pPr>
        <w:pStyle w:val="a8"/>
        <w:shd w:val="clear" w:color="auto" w:fill="FFFFFF"/>
        <w:tabs>
          <w:tab w:val="left" w:pos="709"/>
        </w:tabs>
        <w:spacing w:after="120"/>
        <w:ind w:left="709"/>
        <w:jc w:val="both"/>
        <w:rPr>
          <w:color w:val="000000"/>
          <w:lang w:eastAsia="ru-RU"/>
        </w:rPr>
      </w:pPr>
    </w:p>
    <w:p w14:paraId="6048123C" w14:textId="77777777" w:rsidR="00D73BF8" w:rsidRPr="00D73BF8" w:rsidRDefault="00D73BF8" w:rsidP="00601D0A">
      <w:pPr>
        <w:pStyle w:val="a8"/>
        <w:numPr>
          <w:ilvl w:val="0"/>
          <w:numId w:val="2"/>
        </w:numPr>
        <w:shd w:val="clear" w:color="auto" w:fill="FFFFFF"/>
        <w:tabs>
          <w:tab w:val="left" w:pos="709"/>
        </w:tabs>
        <w:ind w:left="0" w:firstLine="709"/>
        <w:jc w:val="center"/>
        <w:outlineLvl w:val="2"/>
        <w:rPr>
          <w:b/>
          <w:bCs/>
          <w:color w:val="000000"/>
          <w:lang w:eastAsia="ru-RU"/>
        </w:rPr>
      </w:pPr>
      <w:r w:rsidRPr="00D73BF8">
        <w:rPr>
          <w:b/>
          <w:bCs/>
          <w:color w:val="000000"/>
          <w:lang w:eastAsia="ru-RU"/>
        </w:rPr>
        <w:t>ПОРЯДОК РАЗРЕШЕНИЯ СПОРОВ</w:t>
      </w:r>
    </w:p>
    <w:p w14:paraId="47F06EF9" w14:textId="77777777" w:rsidR="00D73BF8" w:rsidRPr="003620DB" w:rsidRDefault="00D73BF8" w:rsidP="00601D0A">
      <w:pPr>
        <w:widowControl w:val="0"/>
        <w:numPr>
          <w:ilvl w:val="1"/>
          <w:numId w:val="2"/>
        </w:numPr>
        <w:tabs>
          <w:tab w:val="left" w:pos="720"/>
          <w:tab w:val="left" w:pos="862"/>
        </w:tabs>
        <w:suppressAutoHyphens/>
        <w:ind w:left="0" w:firstLine="709"/>
        <w:contextualSpacing/>
        <w:jc w:val="both"/>
      </w:pPr>
      <w:r w:rsidRPr="001E13AF">
        <w:rPr>
          <w:color w:val="000000"/>
          <w:lang w:eastAsia="ar-SA"/>
        </w:rPr>
        <w:t>Споры, возникающие в связи с неисполнением или ненадлежащим исполнением</w:t>
      </w:r>
      <w:r w:rsidRPr="003620DB">
        <w:rPr>
          <w:color w:val="000000"/>
          <w:lang w:eastAsia="ar-SA"/>
        </w:rPr>
        <w:t xml:space="preserve"> обязательств по настоящему Контракту, разрешаются Сторонами путем переговоров с соблюдением обязательного претензионного порядка. Срок рассмотрения претензии составляет 15 (пятнадцать) календарных дней с момента её получения Стороной.</w:t>
      </w:r>
    </w:p>
    <w:p w14:paraId="6DDE24DD"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В случае невозможности разрешения указанных споров путем переговоров они должны разрешаться в судебном порядке в соответствии с действующим законодательством Российской Федерации.</w:t>
      </w:r>
    </w:p>
    <w:p w14:paraId="7E392D64" w14:textId="77777777" w:rsidR="00D73BF8" w:rsidRPr="003620DB" w:rsidRDefault="00D73BF8" w:rsidP="00D73BF8">
      <w:pPr>
        <w:widowControl w:val="0"/>
        <w:tabs>
          <w:tab w:val="left" w:pos="720"/>
          <w:tab w:val="left" w:pos="862"/>
        </w:tabs>
        <w:contextualSpacing/>
        <w:jc w:val="both"/>
        <w:rPr>
          <w:color w:val="000000"/>
        </w:rPr>
      </w:pPr>
    </w:p>
    <w:p w14:paraId="728F3FF3" w14:textId="77777777" w:rsidR="00D73BF8" w:rsidRPr="00D73BF8" w:rsidRDefault="00D73BF8" w:rsidP="00601D0A">
      <w:pPr>
        <w:pStyle w:val="a8"/>
        <w:numPr>
          <w:ilvl w:val="0"/>
          <w:numId w:val="2"/>
        </w:numPr>
        <w:shd w:val="clear" w:color="auto" w:fill="FFFFFF"/>
        <w:tabs>
          <w:tab w:val="left" w:pos="709"/>
        </w:tabs>
        <w:ind w:left="0" w:firstLine="709"/>
        <w:jc w:val="center"/>
        <w:outlineLvl w:val="2"/>
        <w:rPr>
          <w:b/>
          <w:bCs/>
          <w:color w:val="000000"/>
          <w:lang w:eastAsia="ru-RU"/>
        </w:rPr>
      </w:pPr>
      <w:r w:rsidRPr="003620DB">
        <w:rPr>
          <w:b/>
          <w:bCs/>
          <w:color w:val="000000"/>
          <w:lang w:eastAsia="ru-RU"/>
        </w:rPr>
        <w:t>АНТИКОРРУПЦИОННАЯ ОГОВОРКА</w:t>
      </w:r>
    </w:p>
    <w:p w14:paraId="7C953965" w14:textId="77777777" w:rsidR="00D73BF8" w:rsidRPr="00D73BF8" w:rsidRDefault="00D73BF8" w:rsidP="00601D0A">
      <w:pPr>
        <w:widowControl w:val="0"/>
        <w:numPr>
          <w:ilvl w:val="1"/>
          <w:numId w:val="2"/>
        </w:numPr>
        <w:tabs>
          <w:tab w:val="left" w:pos="720"/>
          <w:tab w:val="left" w:pos="862"/>
        </w:tabs>
        <w:suppressAutoHyphens/>
        <w:ind w:left="0" w:firstLine="709"/>
        <w:contextualSpacing/>
        <w:jc w:val="both"/>
        <w:rPr>
          <w:color w:val="000000"/>
          <w:lang w:eastAsia="ar-SA"/>
        </w:rPr>
      </w:pPr>
      <w:r w:rsidRPr="003620DB">
        <w:rPr>
          <w:color w:val="000000"/>
          <w:lang w:eastAsia="ar-SA"/>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C7DC18"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55336B3" w14:textId="77777777" w:rsidR="00D73BF8" w:rsidRPr="003620DB" w:rsidRDefault="00D73BF8" w:rsidP="00D73BF8">
      <w:pPr>
        <w:widowControl w:val="0"/>
        <w:tabs>
          <w:tab w:val="left" w:pos="0"/>
          <w:tab w:val="left" w:pos="720"/>
          <w:tab w:val="left" w:pos="862"/>
          <w:tab w:val="left" w:pos="1418"/>
        </w:tabs>
        <w:spacing w:before="60" w:after="60"/>
        <w:ind w:left="480"/>
        <w:contextualSpacing/>
        <w:jc w:val="both"/>
        <w:rPr>
          <w:color w:val="000000"/>
          <w:lang w:eastAsia="ar-SA"/>
        </w:rPr>
      </w:pPr>
    </w:p>
    <w:p w14:paraId="04662A6D" w14:textId="77777777" w:rsidR="00D73BF8" w:rsidRPr="00D73BF8" w:rsidRDefault="00D73BF8" w:rsidP="00EA561D">
      <w:pPr>
        <w:pStyle w:val="a8"/>
        <w:numPr>
          <w:ilvl w:val="0"/>
          <w:numId w:val="2"/>
        </w:numPr>
        <w:shd w:val="clear" w:color="auto" w:fill="FFFFFF"/>
        <w:tabs>
          <w:tab w:val="left" w:pos="709"/>
        </w:tabs>
        <w:ind w:left="0" w:firstLine="709"/>
        <w:jc w:val="center"/>
        <w:outlineLvl w:val="2"/>
        <w:rPr>
          <w:b/>
          <w:bCs/>
          <w:color w:val="000000"/>
          <w:lang w:eastAsia="ru-RU"/>
        </w:rPr>
      </w:pPr>
      <w:r w:rsidRPr="00D73BF8">
        <w:rPr>
          <w:b/>
          <w:bCs/>
          <w:color w:val="000000"/>
          <w:lang w:eastAsia="ru-RU"/>
        </w:rPr>
        <w:t>ОБСТОЯТЕЛЬСТВА НЕПРЕОДОЛИМОЙ СИЛЫ</w:t>
      </w:r>
    </w:p>
    <w:p w14:paraId="5E765051" w14:textId="77777777" w:rsidR="00D73BF8" w:rsidRPr="003620DB" w:rsidRDefault="00D73BF8" w:rsidP="00EA561D">
      <w:pPr>
        <w:widowControl w:val="0"/>
        <w:numPr>
          <w:ilvl w:val="1"/>
          <w:numId w:val="2"/>
        </w:numPr>
        <w:tabs>
          <w:tab w:val="left" w:pos="720"/>
          <w:tab w:val="left" w:pos="862"/>
        </w:tabs>
        <w:suppressAutoHyphens/>
        <w:ind w:left="0" w:firstLine="709"/>
        <w:contextualSpacing/>
        <w:jc w:val="both"/>
        <w:rPr>
          <w:color w:val="000000"/>
          <w:lang w:eastAsia="ar-SA"/>
        </w:rPr>
      </w:pPr>
      <w:r w:rsidRPr="003620DB">
        <w:rPr>
          <w:color w:val="000000"/>
          <w:lang w:eastAsia="ar-SA"/>
        </w:rPr>
        <w:t>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обязательств вызвано наступлением обстоятельств непреодолимой силы, то есть чрезвычайных и непредотвратимых при данных условиях обстоятельств.</w:t>
      </w:r>
    </w:p>
    <w:p w14:paraId="7BF42085"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исполнения Сторонами своих обязательств по Контракту.</w:t>
      </w:r>
    </w:p>
    <w:p w14:paraId="5F907A23"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Сторона, которая не в состоянии исполнить свои Контрактные обязательства в силу наступления обстоятельств непреодолимой силы, незамедлительно письменно информирует другую Сторону о начале и прекращении указанных обстоятельств, но в любом случае не позднее 3 (трех) рабочих дней после начала их действия.</w:t>
      </w:r>
    </w:p>
    <w:p w14:paraId="44AA793D"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w:t>
      </w:r>
    </w:p>
    <w:p w14:paraId="5AFA01E9"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Если указанные чрезвычайные обстоятельства продолжаются более 1 (одного) месяца, каждая Сторона имеет право на досрочное расторжение Контракта. В этом случае Стороны производят взаиморасчеты.</w:t>
      </w:r>
    </w:p>
    <w:p w14:paraId="44281EF0" w14:textId="77777777" w:rsidR="00D73BF8" w:rsidRPr="003620DB" w:rsidRDefault="00D73BF8" w:rsidP="00D73BF8">
      <w:pPr>
        <w:widowControl w:val="0"/>
        <w:tabs>
          <w:tab w:val="left" w:pos="720"/>
          <w:tab w:val="left" w:pos="862"/>
        </w:tabs>
        <w:contextualSpacing/>
        <w:jc w:val="both"/>
        <w:rPr>
          <w:color w:val="000000"/>
        </w:rPr>
      </w:pPr>
    </w:p>
    <w:p w14:paraId="5237A81D" w14:textId="77777777" w:rsidR="00D73BF8" w:rsidRPr="00D73BF8" w:rsidRDefault="00D73BF8" w:rsidP="00EA561D">
      <w:pPr>
        <w:pStyle w:val="a8"/>
        <w:numPr>
          <w:ilvl w:val="0"/>
          <w:numId w:val="2"/>
        </w:numPr>
        <w:shd w:val="clear" w:color="auto" w:fill="FFFFFF"/>
        <w:tabs>
          <w:tab w:val="left" w:pos="709"/>
        </w:tabs>
        <w:ind w:left="0" w:firstLine="709"/>
        <w:jc w:val="center"/>
        <w:outlineLvl w:val="2"/>
        <w:rPr>
          <w:b/>
          <w:bCs/>
          <w:color w:val="000000"/>
          <w:lang w:eastAsia="ru-RU"/>
        </w:rPr>
      </w:pPr>
      <w:r w:rsidRPr="00D73BF8">
        <w:rPr>
          <w:b/>
          <w:bCs/>
          <w:color w:val="000000"/>
          <w:lang w:eastAsia="ru-RU"/>
        </w:rPr>
        <w:t>ПРОЧИЕ УСЛОВИЯ</w:t>
      </w:r>
    </w:p>
    <w:p w14:paraId="3C3952F4" w14:textId="77777777" w:rsidR="00D73BF8" w:rsidRPr="003620DB" w:rsidRDefault="00D73BF8" w:rsidP="00EA561D">
      <w:pPr>
        <w:widowControl w:val="0"/>
        <w:numPr>
          <w:ilvl w:val="1"/>
          <w:numId w:val="2"/>
        </w:numPr>
        <w:tabs>
          <w:tab w:val="left" w:pos="720"/>
          <w:tab w:val="left" w:pos="862"/>
        </w:tabs>
        <w:suppressAutoHyphens/>
        <w:ind w:left="0" w:firstLine="709"/>
        <w:contextualSpacing/>
        <w:jc w:val="both"/>
        <w:rPr>
          <w:color w:val="000000"/>
          <w:lang w:eastAsia="ar-SA"/>
        </w:rPr>
      </w:pPr>
      <w:r w:rsidRPr="003620DB">
        <w:rPr>
          <w:color w:val="000000"/>
          <w:lang w:eastAsia="ar-SA"/>
        </w:rPr>
        <w:t xml:space="preserve">Стороны договорились, что все документы, информация и (или) переписка, приходящая с электронных адресов, указанных в п. </w:t>
      </w:r>
      <w:r>
        <w:rPr>
          <w:color w:val="000000"/>
          <w:lang w:eastAsia="ar-SA"/>
        </w:rPr>
        <w:t>4</w:t>
      </w:r>
      <w:r w:rsidRPr="003620DB">
        <w:rPr>
          <w:color w:val="000000"/>
          <w:lang w:eastAsia="ar-SA"/>
        </w:rPr>
        <w:t>.1., а также разделе 1</w:t>
      </w:r>
      <w:r>
        <w:rPr>
          <w:color w:val="000000"/>
          <w:lang w:eastAsia="ar-SA"/>
        </w:rPr>
        <w:t>5</w:t>
      </w:r>
      <w:r w:rsidRPr="003620DB">
        <w:rPr>
          <w:color w:val="000000"/>
          <w:lang w:eastAsia="ar-SA"/>
        </w:rPr>
        <w:t xml:space="preserve"> Контракта, с использованием сети Интернет, откуда отправлен документ, имеют полную юридическую силу до момента получения Сторонами оригиналов соответствующих документов.</w:t>
      </w:r>
    </w:p>
    <w:p w14:paraId="7E301C20"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 xml:space="preserve">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w:t>
      </w:r>
      <w:r>
        <w:rPr>
          <w:color w:val="000000"/>
          <w:lang w:eastAsia="ar-SA"/>
        </w:rPr>
        <w:t xml:space="preserve">(ЭДО) </w:t>
      </w:r>
      <w:r w:rsidRPr="003620DB">
        <w:rPr>
          <w:color w:val="000000"/>
          <w:lang w:eastAsia="ar-SA"/>
        </w:rPr>
        <w:t>с помощью подписания электронно-цифровыми подписями в соответствии с требованиями нормативных правовых актов Российской Федерации. 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14:paraId="16B3EE64" w14:textId="77777777" w:rsidR="00D73BF8" w:rsidRPr="00D73BF8"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D73BF8">
        <w:rPr>
          <w:color w:val="000000"/>
          <w:lang w:eastAsia="ar-SA"/>
        </w:rPr>
        <w:t xml:space="preserve">Все приложения, дополнения и изменения к настоящему Контракту являются его неотъемлемой частью и действительны лишь при условии, если они совершены в письменной форме, подписаны Сторонами (полномочными представителями </w:t>
      </w:r>
      <w:r w:rsidRPr="00D73BF8">
        <w:rPr>
          <w:color w:val="000000"/>
          <w:lang w:eastAsia="ar-SA"/>
        </w:rPr>
        <w:lastRenderedPageBreak/>
        <w:t>Сторон).</w:t>
      </w:r>
    </w:p>
    <w:p w14:paraId="0FCD2210" w14:textId="77777777" w:rsidR="00D73BF8" w:rsidRPr="00D73BF8"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D73BF8">
        <w:rPr>
          <w:color w:val="000000"/>
          <w:lang w:eastAsia="ar-SA"/>
        </w:rPr>
        <w:t xml:space="preserve"> Стороны обязаны незамедлительно в письменной форме уведомлять друг друга обо всех изменениях адресов и других реквизитов, указанных в настоящем Контракте.</w:t>
      </w:r>
    </w:p>
    <w:p w14:paraId="4BA067F9" w14:textId="77777777" w:rsidR="00D73BF8" w:rsidRPr="00D73BF8"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D73BF8">
        <w:rPr>
          <w:color w:val="000000"/>
          <w:lang w:eastAsia="ar-SA"/>
        </w:rPr>
        <w:t>Во всем, что не предусмотрено настоящим Контрактом, Стороны руководствуются действующим законодательством Российской Федерации.</w:t>
      </w:r>
    </w:p>
    <w:p w14:paraId="63C1A315" w14:textId="77777777" w:rsidR="00D73BF8" w:rsidRPr="00D73BF8"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00131D">
        <w:rPr>
          <w:color w:val="000000"/>
          <w:lang w:eastAsia="ar-SA"/>
        </w:rPr>
        <w:t>Контракт составлен в электронном виде.</w:t>
      </w:r>
      <w:r w:rsidRPr="00D73BF8">
        <w:rPr>
          <w:color w:val="000000"/>
          <w:lang w:eastAsia="ar-SA"/>
        </w:rPr>
        <w:t xml:space="preserve"> Вариант. Сведения о настоящем Контракте подлежат включению в реестр контрактов в порядке и сроки, установленные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169A3E7D"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 xml:space="preserve">В случае необходимости для проверки предоставленных </w:t>
      </w:r>
      <w:r>
        <w:rPr>
          <w:color w:val="000000"/>
          <w:lang w:eastAsia="ar-SA"/>
        </w:rPr>
        <w:t>Сублицензиар</w:t>
      </w:r>
      <w:r w:rsidRPr="003620DB">
        <w:rPr>
          <w:color w:val="000000"/>
          <w:lang w:eastAsia="ar-SA"/>
        </w:rPr>
        <w:t>ом результатов, предусмотренных Контрактом, в части их соответствия условиям Контракта, Лицензиат проводит экспертизу своими силами.</w:t>
      </w:r>
    </w:p>
    <w:p w14:paraId="365BFD6E" w14:textId="77777777" w:rsidR="00D73BF8" w:rsidRPr="003620DB" w:rsidRDefault="00D73BF8" w:rsidP="00D73BF8">
      <w:pPr>
        <w:widowControl w:val="0"/>
        <w:numPr>
          <w:ilvl w:val="1"/>
          <w:numId w:val="2"/>
        </w:numPr>
        <w:tabs>
          <w:tab w:val="left" w:pos="720"/>
          <w:tab w:val="left" w:pos="862"/>
        </w:tabs>
        <w:suppressAutoHyphens/>
        <w:spacing w:before="60" w:after="60"/>
        <w:ind w:left="0" w:firstLine="709"/>
        <w:contextualSpacing/>
        <w:jc w:val="both"/>
        <w:rPr>
          <w:color w:val="000000"/>
          <w:lang w:eastAsia="ar-SA"/>
        </w:rPr>
      </w:pPr>
      <w:r w:rsidRPr="00D73BF8">
        <w:rPr>
          <w:color w:val="000000"/>
          <w:lang w:eastAsia="ar-SA"/>
        </w:rPr>
        <w:t>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14:paraId="02162B66" w14:textId="77777777" w:rsidR="00D73BF8" w:rsidRPr="003620DB" w:rsidRDefault="00D73BF8" w:rsidP="00D73BF8">
      <w:pPr>
        <w:widowControl w:val="0"/>
        <w:numPr>
          <w:ilvl w:val="1"/>
          <w:numId w:val="2"/>
        </w:numPr>
        <w:tabs>
          <w:tab w:val="left" w:pos="720"/>
          <w:tab w:val="left" w:pos="851"/>
        </w:tabs>
        <w:suppressAutoHyphens/>
        <w:spacing w:before="60" w:after="60"/>
        <w:ind w:left="0" w:firstLine="709"/>
        <w:contextualSpacing/>
        <w:jc w:val="both"/>
        <w:rPr>
          <w:color w:val="000000"/>
          <w:lang w:eastAsia="ar-SA"/>
        </w:rPr>
      </w:pPr>
      <w:r w:rsidRPr="003620DB">
        <w:rPr>
          <w:color w:val="000000"/>
          <w:lang w:eastAsia="ar-SA"/>
        </w:rPr>
        <w:t>Настоящий Контракт содержит приложение, являющееся его неотъемлемой частью:</w:t>
      </w:r>
    </w:p>
    <w:p w14:paraId="278B91A4" w14:textId="33ACA139" w:rsidR="00D73BF8" w:rsidRDefault="00D73BF8" w:rsidP="00D73BF8">
      <w:pPr>
        <w:widowControl w:val="0"/>
        <w:numPr>
          <w:ilvl w:val="1"/>
          <w:numId w:val="8"/>
        </w:numPr>
        <w:tabs>
          <w:tab w:val="left" w:pos="720"/>
          <w:tab w:val="left" w:pos="862"/>
        </w:tabs>
        <w:suppressAutoHyphens/>
        <w:spacing w:before="60" w:after="60"/>
        <w:ind w:left="0" w:firstLine="709"/>
        <w:contextualSpacing/>
        <w:jc w:val="both"/>
        <w:rPr>
          <w:color w:val="000000"/>
          <w:lang w:eastAsia="ar-SA"/>
        </w:rPr>
      </w:pPr>
      <w:r w:rsidRPr="003620DB">
        <w:rPr>
          <w:color w:val="000000"/>
          <w:lang w:eastAsia="ar-SA"/>
        </w:rPr>
        <w:tab/>
        <w:t xml:space="preserve">Приложение № </w:t>
      </w:r>
      <w:r>
        <w:rPr>
          <w:color w:val="000000"/>
          <w:lang w:eastAsia="ar-SA"/>
        </w:rPr>
        <w:t>1</w:t>
      </w:r>
      <w:r w:rsidRPr="003620DB">
        <w:rPr>
          <w:color w:val="000000"/>
          <w:lang w:eastAsia="ar-SA"/>
        </w:rPr>
        <w:t xml:space="preserve"> —</w:t>
      </w:r>
      <w:r w:rsidRPr="00D73BF8">
        <w:rPr>
          <w:color w:val="000000"/>
          <w:lang w:eastAsia="ar-SA"/>
        </w:rPr>
        <w:t xml:space="preserve"> </w:t>
      </w:r>
      <w:r>
        <w:rPr>
          <w:color w:val="000000"/>
          <w:lang w:eastAsia="ar-SA"/>
        </w:rPr>
        <w:t>Техническое задание</w:t>
      </w:r>
      <w:r w:rsidRPr="003620DB">
        <w:rPr>
          <w:color w:val="000000"/>
          <w:lang w:eastAsia="ar-SA"/>
        </w:rPr>
        <w:t>.</w:t>
      </w:r>
    </w:p>
    <w:p w14:paraId="305F1327" w14:textId="422994E9" w:rsidR="00D73BF8" w:rsidRDefault="00D73BF8" w:rsidP="00D73BF8">
      <w:pPr>
        <w:widowControl w:val="0"/>
        <w:numPr>
          <w:ilvl w:val="1"/>
          <w:numId w:val="8"/>
        </w:numPr>
        <w:tabs>
          <w:tab w:val="left" w:pos="720"/>
          <w:tab w:val="left" w:pos="862"/>
        </w:tabs>
        <w:suppressAutoHyphens/>
        <w:spacing w:before="60" w:after="60"/>
        <w:ind w:left="0" w:firstLine="709"/>
        <w:contextualSpacing/>
        <w:jc w:val="both"/>
        <w:rPr>
          <w:color w:val="000000"/>
          <w:lang w:eastAsia="ar-SA"/>
        </w:rPr>
      </w:pPr>
      <w:r>
        <w:rPr>
          <w:color w:val="000000"/>
          <w:lang w:eastAsia="ar-SA"/>
        </w:rPr>
        <w:tab/>
        <w:t>Приложение № 2 – Спецификация.</w:t>
      </w:r>
    </w:p>
    <w:p w14:paraId="4A6E9017" w14:textId="77777777" w:rsidR="00D73BF8" w:rsidRDefault="00D73BF8" w:rsidP="00D73BF8">
      <w:pPr>
        <w:widowControl w:val="0"/>
        <w:tabs>
          <w:tab w:val="left" w:pos="720"/>
          <w:tab w:val="left" w:pos="862"/>
        </w:tabs>
        <w:suppressAutoHyphens/>
        <w:spacing w:before="60" w:after="60"/>
        <w:ind w:left="709"/>
        <w:contextualSpacing/>
        <w:jc w:val="both"/>
        <w:rPr>
          <w:color w:val="000000"/>
          <w:lang w:eastAsia="ar-SA"/>
        </w:rPr>
      </w:pPr>
    </w:p>
    <w:p w14:paraId="47929F10" w14:textId="0E9AA2CB" w:rsidR="00C769CE" w:rsidRPr="000149D7" w:rsidRDefault="00D73BF8" w:rsidP="00D73BF8">
      <w:pPr>
        <w:pStyle w:val="a8"/>
        <w:numPr>
          <w:ilvl w:val="0"/>
          <w:numId w:val="2"/>
        </w:numPr>
        <w:shd w:val="clear" w:color="auto" w:fill="FFFFFF"/>
        <w:tabs>
          <w:tab w:val="left" w:pos="709"/>
        </w:tabs>
        <w:spacing w:before="225" w:after="150"/>
        <w:jc w:val="center"/>
        <w:outlineLvl w:val="2"/>
        <w:rPr>
          <w:b/>
          <w:bCs/>
          <w:color w:val="000000"/>
          <w:lang w:eastAsia="ru-RU"/>
        </w:rPr>
      </w:pPr>
      <w:r w:rsidRPr="003620DB">
        <w:rPr>
          <w:b/>
          <w:bCs/>
        </w:rPr>
        <w:t>НАИМЕНОВАНИЯ, АДРЕСА, РЕКВИЗИТЫ И ПОДПИСИ СТОРОН</w:t>
      </w: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542"/>
      </w:tblGrid>
      <w:tr w:rsidR="000149D7" w14:paraId="5150F8E5" w14:textId="77777777" w:rsidTr="000149D7">
        <w:tc>
          <w:tcPr>
            <w:tcW w:w="4921" w:type="dxa"/>
          </w:tcPr>
          <w:p w14:paraId="3DE5ACF1" w14:textId="77777777" w:rsidR="000149D7" w:rsidRPr="000149D7" w:rsidRDefault="000149D7" w:rsidP="000149D7">
            <w:pPr>
              <w:pStyle w:val="a8"/>
              <w:ind w:left="-108"/>
              <w:rPr>
                <w:color w:val="000000"/>
                <w:sz w:val="22"/>
                <w:szCs w:val="22"/>
                <w:lang w:eastAsia="ru-RU"/>
              </w:rPr>
            </w:pPr>
            <w:r w:rsidRPr="000149D7">
              <w:rPr>
                <w:b/>
                <w:bCs/>
                <w:color w:val="000000"/>
                <w:sz w:val="22"/>
                <w:szCs w:val="22"/>
                <w:lang w:eastAsia="ru-RU"/>
              </w:rPr>
              <w:t>ЛИЦЕНЗИАТ:</w:t>
            </w:r>
            <w:r w:rsidRPr="000149D7">
              <w:rPr>
                <w:color w:val="000000"/>
                <w:sz w:val="22"/>
                <w:szCs w:val="22"/>
                <w:lang w:eastAsia="ru-RU"/>
              </w:rPr>
              <w:br/>
              <w:t xml:space="preserve">Межрегиональное управление </w:t>
            </w:r>
            <w:proofErr w:type="gramStart"/>
            <w:r w:rsidRPr="000149D7">
              <w:rPr>
                <w:color w:val="000000"/>
                <w:sz w:val="22"/>
                <w:szCs w:val="22"/>
                <w:lang w:eastAsia="ru-RU"/>
              </w:rPr>
              <w:t>Федеральной</w:t>
            </w:r>
            <w:proofErr w:type="gramEnd"/>
            <w:r w:rsidRPr="000149D7">
              <w:rPr>
                <w:color w:val="000000"/>
                <w:sz w:val="22"/>
                <w:szCs w:val="22"/>
                <w:lang w:eastAsia="ru-RU"/>
              </w:rPr>
              <w:t xml:space="preserve"> пробирной палаты по Сибирскому федеральному округу</w:t>
            </w:r>
          </w:p>
          <w:p w14:paraId="2F2868AD"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 xml:space="preserve">Адрес местонахождения: 660041, Красноярский край, г. Красноярск, пр. </w:t>
            </w:r>
            <w:proofErr w:type="gramStart"/>
            <w:r w:rsidRPr="000149D7">
              <w:rPr>
                <w:color w:val="000000"/>
                <w:sz w:val="22"/>
                <w:szCs w:val="22"/>
                <w:lang w:eastAsia="ru-RU"/>
              </w:rPr>
              <w:t>Свободный</w:t>
            </w:r>
            <w:proofErr w:type="gramEnd"/>
            <w:r w:rsidRPr="000149D7">
              <w:rPr>
                <w:color w:val="000000"/>
                <w:sz w:val="22"/>
                <w:szCs w:val="22"/>
                <w:lang w:eastAsia="ru-RU"/>
              </w:rPr>
              <w:t>, здание 72</w:t>
            </w:r>
          </w:p>
          <w:p w14:paraId="3C44877E"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ИНН 2463120732  КПП 246301001</w:t>
            </w:r>
          </w:p>
          <w:p w14:paraId="2C0ED407"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 xml:space="preserve">Банковские реквизиты: </w:t>
            </w:r>
          </w:p>
          <w:p w14:paraId="4FE8CF8F"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 xml:space="preserve">Казначейский счет (в поле </w:t>
            </w:r>
            <w:proofErr w:type="spellStart"/>
            <w:r w:rsidRPr="000149D7">
              <w:rPr>
                <w:color w:val="000000"/>
                <w:sz w:val="22"/>
                <w:szCs w:val="22"/>
                <w:lang w:eastAsia="ru-RU"/>
              </w:rPr>
              <w:t>расч</w:t>
            </w:r>
            <w:proofErr w:type="gramStart"/>
            <w:r w:rsidRPr="000149D7">
              <w:rPr>
                <w:color w:val="000000"/>
                <w:sz w:val="22"/>
                <w:szCs w:val="22"/>
                <w:lang w:eastAsia="ru-RU"/>
              </w:rPr>
              <w:t>.с</w:t>
            </w:r>
            <w:proofErr w:type="gramEnd"/>
            <w:r w:rsidRPr="000149D7">
              <w:rPr>
                <w:color w:val="000000"/>
                <w:sz w:val="22"/>
                <w:szCs w:val="22"/>
                <w:lang w:eastAsia="ru-RU"/>
              </w:rPr>
              <w:t>чет</w:t>
            </w:r>
            <w:proofErr w:type="spellEnd"/>
            <w:r w:rsidRPr="000149D7">
              <w:rPr>
                <w:color w:val="000000"/>
                <w:sz w:val="22"/>
                <w:szCs w:val="22"/>
                <w:lang w:eastAsia="ru-RU"/>
              </w:rPr>
              <w:t>): 03211643000000015107</w:t>
            </w:r>
          </w:p>
          <w:p w14:paraId="316F7193"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 xml:space="preserve">ОКЦ № 1 </w:t>
            </w:r>
            <w:proofErr w:type="spellStart"/>
            <w:r w:rsidRPr="000149D7">
              <w:rPr>
                <w:color w:val="000000"/>
                <w:sz w:val="22"/>
                <w:szCs w:val="22"/>
                <w:lang w:eastAsia="ru-RU"/>
              </w:rPr>
              <w:t>СибГУ</w:t>
            </w:r>
            <w:proofErr w:type="spellEnd"/>
            <w:r w:rsidRPr="000149D7">
              <w:rPr>
                <w:color w:val="000000"/>
                <w:sz w:val="22"/>
                <w:szCs w:val="22"/>
                <w:lang w:eastAsia="ru-RU"/>
              </w:rPr>
              <w:t xml:space="preserve">  Банка России//УФК по Новосибирской области, г. Новосибирск  (МРУ Пробирной палаты России по СФО, л/с № 03191F93980)</w:t>
            </w:r>
          </w:p>
          <w:p w14:paraId="1B64D8F7"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БИК015004950</w:t>
            </w:r>
          </w:p>
          <w:p w14:paraId="06E436ED" w14:textId="77777777" w:rsidR="000149D7" w:rsidRPr="000149D7" w:rsidRDefault="000149D7" w:rsidP="000149D7">
            <w:pPr>
              <w:pStyle w:val="a8"/>
              <w:ind w:left="-108"/>
              <w:rPr>
                <w:color w:val="000000"/>
                <w:sz w:val="22"/>
                <w:szCs w:val="22"/>
                <w:lang w:eastAsia="ru-RU"/>
              </w:rPr>
            </w:pPr>
            <w:r w:rsidRPr="000149D7">
              <w:rPr>
                <w:color w:val="000000"/>
                <w:sz w:val="22"/>
                <w:szCs w:val="22"/>
                <w:lang w:eastAsia="ru-RU"/>
              </w:rPr>
              <w:t xml:space="preserve">Банковский счет (в поле </w:t>
            </w:r>
            <w:proofErr w:type="spellStart"/>
            <w:r w:rsidRPr="000149D7">
              <w:rPr>
                <w:color w:val="000000"/>
                <w:sz w:val="22"/>
                <w:szCs w:val="22"/>
                <w:lang w:eastAsia="ru-RU"/>
              </w:rPr>
              <w:t>корр</w:t>
            </w:r>
            <w:proofErr w:type="gramStart"/>
            <w:r w:rsidRPr="000149D7">
              <w:rPr>
                <w:color w:val="000000"/>
                <w:sz w:val="22"/>
                <w:szCs w:val="22"/>
                <w:lang w:eastAsia="ru-RU"/>
              </w:rPr>
              <w:t>.с</w:t>
            </w:r>
            <w:proofErr w:type="gramEnd"/>
            <w:r w:rsidRPr="000149D7">
              <w:rPr>
                <w:color w:val="000000"/>
                <w:sz w:val="22"/>
                <w:szCs w:val="22"/>
                <w:lang w:eastAsia="ru-RU"/>
              </w:rPr>
              <w:t>чет</w:t>
            </w:r>
            <w:proofErr w:type="spellEnd"/>
            <w:r w:rsidRPr="000149D7">
              <w:rPr>
                <w:color w:val="000000"/>
                <w:sz w:val="22"/>
                <w:szCs w:val="22"/>
                <w:lang w:eastAsia="ru-RU"/>
              </w:rPr>
              <w:t>) 40102810445370000043</w:t>
            </w:r>
          </w:p>
          <w:p w14:paraId="7C1BE89A" w14:textId="654CEA8E" w:rsidR="000149D7" w:rsidRPr="007E41E3" w:rsidRDefault="000149D7" w:rsidP="000149D7">
            <w:pPr>
              <w:pStyle w:val="a8"/>
              <w:ind w:left="-108"/>
              <w:rPr>
                <w:color w:val="000000"/>
                <w:sz w:val="22"/>
                <w:szCs w:val="22"/>
                <w:lang w:val="en-US" w:eastAsia="ru-RU"/>
              </w:rPr>
            </w:pPr>
            <w:r w:rsidRPr="007E41E3">
              <w:rPr>
                <w:color w:val="000000"/>
                <w:sz w:val="22"/>
                <w:szCs w:val="22"/>
                <w:lang w:val="en-US" w:eastAsia="ru-RU"/>
              </w:rPr>
              <w:t xml:space="preserve">E-mail:  </w:t>
            </w:r>
            <w:hyperlink r:id="rId6" w:history="1">
              <w:r w:rsidRPr="007E41E3">
                <w:rPr>
                  <w:color w:val="000000"/>
                  <w:lang w:val="en-US" w:eastAsia="ru-RU"/>
                </w:rPr>
                <w:t>vsgipn@probpalata.gov.ru</w:t>
              </w:r>
            </w:hyperlink>
            <w:r w:rsidRPr="007E41E3">
              <w:rPr>
                <w:color w:val="000000"/>
                <w:sz w:val="22"/>
                <w:szCs w:val="22"/>
                <w:lang w:val="en-US" w:eastAsia="ru-RU"/>
              </w:rPr>
              <w:t>, zhulyanova@probpalata.gov.ru</w:t>
            </w:r>
          </w:p>
          <w:p w14:paraId="55B75939" w14:textId="77777777" w:rsidR="000149D7" w:rsidRDefault="000149D7" w:rsidP="000149D7">
            <w:pPr>
              <w:pStyle w:val="a8"/>
              <w:ind w:left="-108"/>
              <w:rPr>
                <w:color w:val="000000"/>
                <w:sz w:val="22"/>
                <w:szCs w:val="22"/>
                <w:lang w:eastAsia="ru-RU"/>
              </w:rPr>
            </w:pPr>
            <w:r w:rsidRPr="000149D7">
              <w:rPr>
                <w:color w:val="000000"/>
                <w:sz w:val="22"/>
                <w:szCs w:val="22"/>
                <w:lang w:eastAsia="ru-RU"/>
              </w:rPr>
              <w:t>Телефон: 8(391) 268-79-04,268-79-08</w:t>
            </w:r>
          </w:p>
          <w:p w14:paraId="5AE4654F" w14:textId="77777777" w:rsidR="000149D7" w:rsidRDefault="000149D7" w:rsidP="000149D7">
            <w:pPr>
              <w:pStyle w:val="a8"/>
              <w:ind w:left="-108"/>
              <w:rPr>
                <w:color w:val="000000"/>
                <w:sz w:val="22"/>
                <w:szCs w:val="22"/>
                <w:lang w:eastAsia="ru-RU"/>
              </w:rPr>
            </w:pPr>
          </w:p>
          <w:p w14:paraId="070F6091" w14:textId="1A4DA3A6" w:rsidR="000149D7" w:rsidRPr="000149D7" w:rsidRDefault="000149D7" w:rsidP="000149D7">
            <w:pPr>
              <w:pStyle w:val="a8"/>
              <w:ind w:left="-108"/>
              <w:rPr>
                <w:color w:val="000000"/>
                <w:sz w:val="22"/>
                <w:szCs w:val="22"/>
                <w:lang w:eastAsia="ru-RU"/>
              </w:rPr>
            </w:pPr>
            <w:r w:rsidRPr="00C769CE">
              <w:rPr>
                <w:color w:val="000000"/>
                <w:sz w:val="22"/>
                <w:szCs w:val="22"/>
                <w:lang w:eastAsia="ru-RU"/>
              </w:rPr>
              <w:t>______________ /</w:t>
            </w:r>
            <w:r>
              <w:rPr>
                <w:color w:val="000000"/>
                <w:sz w:val="22"/>
                <w:szCs w:val="22"/>
                <w:lang w:eastAsia="ru-RU"/>
              </w:rPr>
              <w:t>________________</w:t>
            </w:r>
            <w:r w:rsidRPr="00C769CE">
              <w:rPr>
                <w:color w:val="000000"/>
                <w:sz w:val="22"/>
                <w:szCs w:val="22"/>
                <w:lang w:eastAsia="ru-RU"/>
              </w:rPr>
              <w:t xml:space="preserve"> /</w:t>
            </w:r>
            <w:r w:rsidRPr="00C769CE">
              <w:rPr>
                <w:color w:val="000000"/>
                <w:sz w:val="22"/>
                <w:szCs w:val="22"/>
                <w:lang w:eastAsia="ru-RU"/>
              </w:rPr>
              <w:br/>
              <w:t>М.П.</w:t>
            </w:r>
          </w:p>
          <w:p w14:paraId="0F88CDC2" w14:textId="77777777" w:rsidR="000149D7" w:rsidRDefault="000149D7" w:rsidP="000149D7">
            <w:pPr>
              <w:pStyle w:val="a8"/>
              <w:tabs>
                <w:tab w:val="left" w:pos="709"/>
              </w:tabs>
              <w:spacing w:before="225" w:after="150"/>
              <w:ind w:left="360"/>
              <w:outlineLvl w:val="2"/>
              <w:rPr>
                <w:b/>
                <w:bCs/>
                <w:color w:val="000000"/>
                <w:lang w:eastAsia="ru-RU"/>
              </w:rPr>
            </w:pPr>
          </w:p>
        </w:tc>
        <w:tc>
          <w:tcPr>
            <w:tcW w:w="4542" w:type="dxa"/>
          </w:tcPr>
          <w:p w14:paraId="5AD533FA" w14:textId="77777777" w:rsidR="000149D7" w:rsidRDefault="000149D7" w:rsidP="000149D7">
            <w:pPr>
              <w:pStyle w:val="a8"/>
              <w:tabs>
                <w:tab w:val="left" w:pos="709"/>
              </w:tabs>
              <w:spacing w:before="225" w:after="150"/>
              <w:ind w:left="0"/>
              <w:outlineLvl w:val="2"/>
              <w:rPr>
                <w:b/>
                <w:bCs/>
                <w:color w:val="000000"/>
                <w:sz w:val="22"/>
                <w:szCs w:val="22"/>
                <w:lang w:eastAsia="ru-RU"/>
              </w:rPr>
            </w:pPr>
            <w:r w:rsidRPr="00C769CE">
              <w:rPr>
                <w:b/>
                <w:bCs/>
                <w:color w:val="000000"/>
                <w:sz w:val="22"/>
                <w:szCs w:val="22"/>
                <w:lang w:eastAsia="ru-RU"/>
              </w:rPr>
              <w:t>СУБЛИЦЕНЗИАР:</w:t>
            </w:r>
          </w:p>
          <w:p w14:paraId="4037ECB7"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C80FBBA"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B45E0D8"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02CF82E2"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6DDCC55B"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498C292C"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21146A28"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27394CF6"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5C4A3755"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26399A09"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0AD7232A"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7A6CB834"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7E39AB4"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1B2AFF4"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2F14DED6"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4EB57E40"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23B9342B"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13132413"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605BA732"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72A0F24" w14:textId="77777777" w:rsidR="000149D7" w:rsidRDefault="000149D7" w:rsidP="000149D7">
            <w:pPr>
              <w:pStyle w:val="a8"/>
              <w:tabs>
                <w:tab w:val="left" w:pos="709"/>
              </w:tabs>
              <w:spacing w:before="225" w:after="150"/>
              <w:ind w:left="0"/>
              <w:outlineLvl w:val="2"/>
              <w:rPr>
                <w:b/>
                <w:bCs/>
                <w:color w:val="000000"/>
                <w:sz w:val="22"/>
                <w:szCs w:val="22"/>
                <w:lang w:eastAsia="ru-RU"/>
              </w:rPr>
            </w:pPr>
          </w:p>
          <w:p w14:paraId="3556A7F3" w14:textId="77777777" w:rsidR="000149D7" w:rsidRPr="000149D7" w:rsidRDefault="000149D7" w:rsidP="000149D7">
            <w:pPr>
              <w:pStyle w:val="a8"/>
              <w:ind w:left="-108"/>
              <w:rPr>
                <w:color w:val="000000"/>
                <w:sz w:val="22"/>
                <w:szCs w:val="22"/>
                <w:lang w:eastAsia="ru-RU"/>
              </w:rPr>
            </w:pPr>
            <w:r w:rsidRPr="00C769CE">
              <w:rPr>
                <w:color w:val="000000"/>
                <w:sz w:val="22"/>
                <w:szCs w:val="22"/>
                <w:lang w:eastAsia="ru-RU"/>
              </w:rPr>
              <w:t>______________ /</w:t>
            </w:r>
            <w:r>
              <w:rPr>
                <w:color w:val="000000"/>
                <w:sz w:val="22"/>
                <w:szCs w:val="22"/>
                <w:lang w:eastAsia="ru-RU"/>
              </w:rPr>
              <w:t>________________</w:t>
            </w:r>
            <w:r w:rsidRPr="00C769CE">
              <w:rPr>
                <w:color w:val="000000"/>
                <w:sz w:val="22"/>
                <w:szCs w:val="22"/>
                <w:lang w:eastAsia="ru-RU"/>
              </w:rPr>
              <w:t xml:space="preserve"> /</w:t>
            </w:r>
            <w:r w:rsidRPr="00C769CE">
              <w:rPr>
                <w:color w:val="000000"/>
                <w:sz w:val="22"/>
                <w:szCs w:val="22"/>
                <w:lang w:eastAsia="ru-RU"/>
              </w:rPr>
              <w:br/>
              <w:t>М.П.</w:t>
            </w:r>
          </w:p>
          <w:p w14:paraId="0E4A3E9E" w14:textId="3B5874B5" w:rsidR="000149D7" w:rsidRDefault="000149D7" w:rsidP="000149D7">
            <w:pPr>
              <w:pStyle w:val="a8"/>
              <w:tabs>
                <w:tab w:val="left" w:pos="709"/>
              </w:tabs>
              <w:spacing w:before="225" w:after="150"/>
              <w:ind w:left="0"/>
              <w:outlineLvl w:val="2"/>
              <w:rPr>
                <w:b/>
                <w:bCs/>
                <w:color w:val="000000"/>
                <w:lang w:eastAsia="ru-RU"/>
              </w:rPr>
            </w:pPr>
          </w:p>
        </w:tc>
      </w:tr>
    </w:tbl>
    <w:p w14:paraId="0F0CA1D2" w14:textId="77777777" w:rsidR="000149D7" w:rsidRPr="00601D0A" w:rsidRDefault="000149D7" w:rsidP="00601D0A">
      <w:pPr>
        <w:shd w:val="clear" w:color="auto" w:fill="FFFFFF"/>
        <w:tabs>
          <w:tab w:val="left" w:pos="709"/>
        </w:tabs>
        <w:spacing w:before="225" w:after="150"/>
        <w:outlineLvl w:val="2"/>
        <w:rPr>
          <w:b/>
          <w:bCs/>
          <w:color w:val="000000"/>
          <w:lang w:eastAsia="ru-RU"/>
        </w:rPr>
      </w:pPr>
    </w:p>
    <w:p w14:paraId="40686254" w14:textId="77777777" w:rsidR="00C769CE" w:rsidRDefault="00C769CE" w:rsidP="00C769CE">
      <w:pPr>
        <w:shd w:val="clear" w:color="auto" w:fill="FFFFFF"/>
        <w:jc w:val="right"/>
        <w:rPr>
          <w:b/>
          <w:bCs/>
          <w:color w:val="000000"/>
          <w:lang w:eastAsia="ru-RU"/>
        </w:rPr>
        <w:sectPr w:rsidR="00C769CE">
          <w:pgSz w:w="11906" w:h="16838"/>
          <w:pgMar w:top="1134" w:right="850" w:bottom="1134" w:left="1701" w:header="708" w:footer="708" w:gutter="0"/>
          <w:cols w:space="708"/>
          <w:docGrid w:linePitch="360"/>
        </w:sectPr>
      </w:pPr>
    </w:p>
    <w:p w14:paraId="20067FF4" w14:textId="0012E3FA" w:rsidR="00C769CE" w:rsidRPr="006041AA" w:rsidRDefault="00C769CE" w:rsidP="00C769CE">
      <w:pPr>
        <w:shd w:val="clear" w:color="auto" w:fill="FFFFFF"/>
        <w:jc w:val="right"/>
        <w:rPr>
          <w:bCs/>
          <w:color w:val="000000"/>
          <w:lang w:eastAsia="ru-RU"/>
        </w:rPr>
      </w:pPr>
      <w:r w:rsidRPr="006041AA">
        <w:rPr>
          <w:bCs/>
          <w:color w:val="000000"/>
          <w:lang w:eastAsia="ru-RU"/>
        </w:rPr>
        <w:lastRenderedPageBreak/>
        <w:t xml:space="preserve">Приложение № 1 к </w:t>
      </w:r>
      <w:r w:rsidR="007E41E3">
        <w:rPr>
          <w:bCs/>
          <w:color w:val="000000"/>
          <w:lang w:eastAsia="ru-RU"/>
        </w:rPr>
        <w:t>государственному к</w:t>
      </w:r>
      <w:r w:rsidRPr="006041AA">
        <w:rPr>
          <w:bCs/>
          <w:color w:val="000000"/>
          <w:lang w:eastAsia="ru-RU"/>
        </w:rPr>
        <w:t>онтракту</w:t>
      </w:r>
    </w:p>
    <w:p w14:paraId="3FD26B7B" w14:textId="35306596" w:rsidR="006041AA" w:rsidRPr="00312436" w:rsidRDefault="006041AA" w:rsidP="006041AA">
      <w:pPr>
        <w:shd w:val="clear" w:color="auto" w:fill="FFFFFF"/>
        <w:jc w:val="right"/>
        <w:outlineLvl w:val="1"/>
      </w:pPr>
      <w:r w:rsidRPr="006041AA">
        <w:rPr>
          <w:bCs/>
          <w:color w:val="000000"/>
          <w:lang w:eastAsia="ru-RU"/>
        </w:rPr>
        <w:t>№</w:t>
      </w:r>
      <w:r w:rsidR="00312436">
        <w:rPr>
          <w:bCs/>
          <w:color w:val="000000"/>
          <w:lang w:eastAsia="ru-RU"/>
        </w:rPr>
        <w:t xml:space="preserve"> </w:t>
      </w:r>
      <w:r w:rsidR="000149D7">
        <w:t>___________</w:t>
      </w:r>
    </w:p>
    <w:p w14:paraId="31C0DE90" w14:textId="45F5CA3D" w:rsidR="006041AA" w:rsidRPr="006041AA" w:rsidRDefault="006041AA" w:rsidP="006041AA">
      <w:pPr>
        <w:shd w:val="clear" w:color="auto" w:fill="FFFFFF"/>
        <w:jc w:val="right"/>
        <w:outlineLvl w:val="1"/>
        <w:rPr>
          <w:b/>
          <w:bCs/>
          <w:lang w:eastAsia="ru-RU"/>
        </w:rPr>
      </w:pPr>
      <w:r>
        <w:t xml:space="preserve">от </w:t>
      </w:r>
      <w:r w:rsidR="000149D7">
        <w:t>«</w:t>
      </w:r>
      <w:r>
        <w:t>___</w:t>
      </w:r>
      <w:r w:rsidR="000149D7">
        <w:t>»</w:t>
      </w:r>
      <w:r>
        <w:t>________</w:t>
      </w:r>
      <w:r w:rsidR="000149D7">
        <w:t>20__г.</w:t>
      </w:r>
    </w:p>
    <w:p w14:paraId="6E3A86FC" w14:textId="56596DB4" w:rsidR="006041AA" w:rsidRPr="00C769CE" w:rsidRDefault="006041AA" w:rsidP="00C769CE">
      <w:pPr>
        <w:shd w:val="clear" w:color="auto" w:fill="FFFFFF"/>
        <w:jc w:val="right"/>
        <w:rPr>
          <w:color w:val="000000"/>
          <w:lang w:eastAsia="ru-RU"/>
        </w:rPr>
      </w:pPr>
    </w:p>
    <w:p w14:paraId="24C30024" w14:textId="77777777" w:rsidR="009E2B73" w:rsidRDefault="009E2B73" w:rsidP="009E2B73">
      <w:pPr>
        <w:jc w:val="center"/>
      </w:pPr>
      <w:r>
        <w:rPr>
          <w:b/>
        </w:rPr>
        <w:t>ТЕХНИЧЕСКОЕ ЗАДАНИЕ</w:t>
      </w:r>
    </w:p>
    <w:p w14:paraId="67E92B5C" w14:textId="77777777" w:rsidR="009E2B73" w:rsidRPr="00E677D7" w:rsidRDefault="009E2B73" w:rsidP="009E2B73">
      <w:pPr>
        <w:jc w:val="center"/>
        <w:rPr>
          <w:b/>
        </w:rPr>
      </w:pPr>
      <w:r w:rsidRPr="007E41E3">
        <w:rPr>
          <w:b/>
        </w:rPr>
        <w:t xml:space="preserve">на передачу неисключительных прав на программное обеспечение </w:t>
      </w:r>
      <w:r w:rsidRPr="007E41E3">
        <w:rPr>
          <w:rFonts w:eastAsia="DejaVuSans"/>
          <w:b/>
        </w:rPr>
        <w:t>для распознавания маркировки промышленной продукции из металлов и сплавов «КОДЛАЙМ»</w:t>
      </w:r>
      <w:r w:rsidRPr="00E677D7">
        <w:rPr>
          <w:b/>
          <w:color w:val="000000"/>
        </w:rPr>
        <w:t xml:space="preserve">  </w:t>
      </w:r>
    </w:p>
    <w:p w14:paraId="773150CB" w14:textId="77777777" w:rsidR="009E2B73" w:rsidRPr="00E677D7" w:rsidRDefault="009E2B73" w:rsidP="009E2B73"/>
    <w:p w14:paraId="39F57CEC" w14:textId="77777777" w:rsidR="009E2B73" w:rsidRPr="00E677D7" w:rsidRDefault="009E2B73" w:rsidP="009E2B73">
      <w:pPr>
        <w:ind w:firstLine="709"/>
      </w:pPr>
      <w:r w:rsidRPr="00E677D7">
        <w:rPr>
          <w:b/>
        </w:rPr>
        <w:t>Перечень сокращений</w:t>
      </w:r>
    </w:p>
    <w:p w14:paraId="66F5A63E" w14:textId="77777777" w:rsidR="009E2B73" w:rsidRPr="00E677D7" w:rsidRDefault="009E2B73" w:rsidP="009E2B73">
      <w:pPr>
        <w:ind w:firstLine="709"/>
      </w:pPr>
      <w:r w:rsidRPr="00E677D7">
        <w:t>Сокращения, а также термины, используемые в настоящем документе, и их определения приведены в таблице 1.</w:t>
      </w:r>
    </w:p>
    <w:p w14:paraId="78F791FB" w14:textId="77777777" w:rsidR="009E2B73" w:rsidRPr="00E677D7" w:rsidRDefault="009E2B73" w:rsidP="009E2B73">
      <w:pPr>
        <w:ind w:firstLine="709"/>
        <w:rPr>
          <w:b/>
        </w:rPr>
      </w:pPr>
      <w:r w:rsidRPr="00E677D7">
        <w:rPr>
          <w:b/>
        </w:rPr>
        <w:t>Таблица 1</w:t>
      </w:r>
    </w:p>
    <w:p w14:paraId="4CA834E2" w14:textId="77777777" w:rsidR="009E2B73" w:rsidRPr="00E677D7" w:rsidRDefault="009E2B73" w:rsidP="009E2B73">
      <w:pPr>
        <w:pStyle w:val="1"/>
        <w:spacing w:before="0" w:after="0"/>
        <w:ind w:firstLine="709"/>
        <w:rPr>
          <w:rFonts w:ascii="Times New Roman" w:hAnsi="Times New Roman" w:cs="Times New Roman"/>
          <w:color w:val="000000" w:themeColor="text1"/>
          <w:sz w:val="24"/>
          <w:szCs w:val="24"/>
        </w:rPr>
      </w:pPr>
      <w:r w:rsidRPr="00E677D7">
        <w:rPr>
          <w:rFonts w:ascii="Times New Roman" w:hAnsi="Times New Roman" w:cs="Times New Roman"/>
          <w:color w:val="000000" w:themeColor="text1"/>
          <w:sz w:val="24"/>
          <w:szCs w:val="24"/>
        </w:rPr>
        <w:t>Перечень сокращений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4320"/>
      </w:tblGrid>
      <w:tr w:rsidR="009E2B73" w:rsidRPr="00E677D7" w14:paraId="109F1D7E" w14:textId="77777777" w:rsidTr="006F5594">
        <w:tc>
          <w:tcPr>
            <w:tcW w:w="4070" w:type="dxa"/>
            <w:vAlign w:val="center"/>
          </w:tcPr>
          <w:p w14:paraId="6C018EC0" w14:textId="77777777" w:rsidR="009E2B73" w:rsidRPr="00E677D7" w:rsidRDefault="009E2B73" w:rsidP="006F5594">
            <w:pPr>
              <w:ind w:firstLine="709"/>
              <w:jc w:val="center"/>
              <w:rPr>
                <w:color w:val="000000" w:themeColor="text1"/>
              </w:rPr>
            </w:pPr>
            <w:r w:rsidRPr="00E677D7">
              <w:rPr>
                <w:color w:val="000000" w:themeColor="text1"/>
              </w:rPr>
              <w:t>Термин</w:t>
            </w:r>
          </w:p>
        </w:tc>
        <w:tc>
          <w:tcPr>
            <w:tcW w:w="4320" w:type="dxa"/>
            <w:vAlign w:val="center"/>
          </w:tcPr>
          <w:p w14:paraId="12CE54FD" w14:textId="77777777" w:rsidR="009E2B73" w:rsidRPr="00E677D7" w:rsidRDefault="009E2B73" w:rsidP="006F5594">
            <w:pPr>
              <w:ind w:firstLine="709"/>
              <w:jc w:val="center"/>
              <w:rPr>
                <w:color w:val="000000" w:themeColor="text1"/>
              </w:rPr>
            </w:pPr>
            <w:r w:rsidRPr="00E677D7">
              <w:rPr>
                <w:color w:val="000000" w:themeColor="text1"/>
              </w:rPr>
              <w:t>Определение</w:t>
            </w:r>
          </w:p>
        </w:tc>
      </w:tr>
      <w:tr w:rsidR="009E2B73" w:rsidRPr="00E677D7" w14:paraId="7876EFFD" w14:textId="77777777" w:rsidTr="006F5594">
        <w:tc>
          <w:tcPr>
            <w:tcW w:w="4070" w:type="dxa"/>
            <w:vAlign w:val="center"/>
          </w:tcPr>
          <w:p w14:paraId="433B2B5D" w14:textId="77777777" w:rsidR="009E2B73" w:rsidRPr="00E677D7" w:rsidRDefault="009E2B73" w:rsidP="006F5594">
            <w:pPr>
              <w:rPr>
                <w:color w:val="000000" w:themeColor="text1"/>
              </w:rPr>
            </w:pPr>
            <w:r w:rsidRPr="00E677D7">
              <w:rPr>
                <w:color w:val="000000" w:themeColor="text1"/>
              </w:rPr>
              <w:t>ПО</w:t>
            </w:r>
          </w:p>
        </w:tc>
        <w:tc>
          <w:tcPr>
            <w:tcW w:w="4320" w:type="dxa"/>
            <w:vAlign w:val="center"/>
          </w:tcPr>
          <w:p w14:paraId="4FFB584A" w14:textId="77777777" w:rsidR="009E2B73" w:rsidRPr="00E677D7" w:rsidRDefault="009E2B73" w:rsidP="006F5594">
            <w:pPr>
              <w:rPr>
                <w:color w:val="000000" w:themeColor="text1"/>
              </w:rPr>
            </w:pPr>
            <w:r w:rsidRPr="00E677D7">
              <w:rPr>
                <w:color w:val="000000" w:themeColor="text1"/>
              </w:rPr>
              <w:t>Программное обеспечение</w:t>
            </w:r>
          </w:p>
        </w:tc>
      </w:tr>
      <w:tr w:rsidR="009E2B73" w:rsidRPr="00E677D7" w14:paraId="52B892C0" w14:textId="77777777" w:rsidTr="006F5594">
        <w:tc>
          <w:tcPr>
            <w:tcW w:w="4070" w:type="dxa"/>
            <w:vAlign w:val="center"/>
          </w:tcPr>
          <w:p w14:paraId="05E1A657" w14:textId="77777777" w:rsidR="009E2B73" w:rsidRPr="00E677D7" w:rsidRDefault="009E2B73" w:rsidP="006F5594">
            <w:pPr>
              <w:rPr>
                <w:color w:val="000000" w:themeColor="text1"/>
              </w:rPr>
            </w:pPr>
            <w:r w:rsidRPr="00E677D7">
              <w:rPr>
                <w:color w:val="000000" w:themeColor="text1"/>
              </w:rPr>
              <w:t>Заказчик</w:t>
            </w:r>
          </w:p>
        </w:tc>
        <w:tc>
          <w:tcPr>
            <w:tcW w:w="4320" w:type="dxa"/>
            <w:vAlign w:val="center"/>
          </w:tcPr>
          <w:p w14:paraId="3CB6FA99" w14:textId="2A3DDF36" w:rsidR="009E2B73" w:rsidRPr="00E677D7" w:rsidRDefault="009E2B73" w:rsidP="006F5594">
            <w:pPr>
              <w:rPr>
                <w:color w:val="000000" w:themeColor="text1"/>
              </w:rPr>
            </w:pPr>
            <w:r w:rsidRPr="00E677D7">
              <w:rPr>
                <w:color w:val="000000" w:themeColor="text1"/>
              </w:rPr>
              <w:t xml:space="preserve">Межрегиональное управление </w:t>
            </w:r>
            <w:proofErr w:type="gramStart"/>
            <w:r w:rsidRPr="00E677D7">
              <w:rPr>
                <w:color w:val="000000" w:themeColor="text1"/>
              </w:rPr>
              <w:t>Федеральной</w:t>
            </w:r>
            <w:proofErr w:type="gramEnd"/>
            <w:r w:rsidRPr="00E677D7">
              <w:rPr>
                <w:color w:val="000000" w:themeColor="text1"/>
              </w:rPr>
              <w:t xml:space="preserve"> пробирной палаты по </w:t>
            </w:r>
            <w:r w:rsidR="000149D7" w:rsidRPr="000149D7">
              <w:rPr>
                <w:color w:val="000000" w:themeColor="text1"/>
              </w:rPr>
              <w:t>Сибирскому федеральному округу</w:t>
            </w:r>
          </w:p>
        </w:tc>
      </w:tr>
      <w:tr w:rsidR="009E2B73" w:rsidRPr="00E677D7" w14:paraId="0A20B8AB" w14:textId="77777777" w:rsidTr="006F5594">
        <w:tc>
          <w:tcPr>
            <w:tcW w:w="4070" w:type="dxa"/>
            <w:vAlign w:val="center"/>
          </w:tcPr>
          <w:p w14:paraId="0DE2C16B" w14:textId="77777777" w:rsidR="009E2B73" w:rsidRPr="00E677D7" w:rsidRDefault="009E2B73" w:rsidP="006F5594">
            <w:pPr>
              <w:rPr>
                <w:color w:val="000000" w:themeColor="text1"/>
              </w:rPr>
            </w:pPr>
            <w:r w:rsidRPr="00E677D7">
              <w:rPr>
                <w:color w:val="000000" w:themeColor="text1"/>
              </w:rPr>
              <w:t>Производитель ПО (вендор)</w:t>
            </w:r>
          </w:p>
        </w:tc>
        <w:tc>
          <w:tcPr>
            <w:tcW w:w="4320" w:type="dxa"/>
            <w:vAlign w:val="center"/>
          </w:tcPr>
          <w:p w14:paraId="4F22EE67" w14:textId="77777777" w:rsidR="009E2B73" w:rsidRPr="00E677D7" w:rsidRDefault="009E2B73" w:rsidP="006F5594">
            <w:pPr>
              <w:rPr>
                <w:color w:val="000000" w:themeColor="text1"/>
              </w:rPr>
            </w:pPr>
            <w:r w:rsidRPr="00E677D7">
              <w:rPr>
                <w:color w:val="000000" w:themeColor="text1"/>
              </w:rPr>
              <w:t>Правообладатель ПО, предоставляющий неисключительные лицензии</w:t>
            </w:r>
          </w:p>
        </w:tc>
      </w:tr>
      <w:tr w:rsidR="009E2B73" w:rsidRPr="00E677D7" w14:paraId="3766F60C" w14:textId="77777777" w:rsidTr="006F5594">
        <w:tc>
          <w:tcPr>
            <w:tcW w:w="4070" w:type="dxa"/>
            <w:vAlign w:val="center"/>
          </w:tcPr>
          <w:p w14:paraId="24592408" w14:textId="77777777" w:rsidR="009E2B73" w:rsidRPr="00E677D7" w:rsidRDefault="009E2B73" w:rsidP="006F5594">
            <w:pPr>
              <w:rPr>
                <w:color w:val="000000" w:themeColor="text1"/>
              </w:rPr>
            </w:pPr>
            <w:r w:rsidRPr="00E677D7">
              <w:rPr>
                <w:color w:val="000000" w:themeColor="text1"/>
              </w:rPr>
              <w:t>Пользователь</w:t>
            </w:r>
          </w:p>
        </w:tc>
        <w:tc>
          <w:tcPr>
            <w:tcW w:w="4320" w:type="dxa"/>
            <w:vAlign w:val="center"/>
          </w:tcPr>
          <w:p w14:paraId="0AC80B52" w14:textId="77777777" w:rsidR="009E2B73" w:rsidRPr="00E677D7" w:rsidRDefault="009E2B73" w:rsidP="006F5594">
            <w:pPr>
              <w:rPr>
                <w:color w:val="000000" w:themeColor="text1"/>
              </w:rPr>
            </w:pPr>
            <w:r w:rsidRPr="00E677D7">
              <w:rPr>
                <w:color w:val="000000" w:themeColor="text1"/>
              </w:rPr>
              <w:t>Работник Заказчика, осуществляющий эксплуатацию ПО</w:t>
            </w:r>
          </w:p>
        </w:tc>
      </w:tr>
      <w:tr w:rsidR="009E2B73" w:rsidRPr="00E677D7" w14:paraId="6A934819" w14:textId="77777777" w:rsidTr="006F5594">
        <w:tc>
          <w:tcPr>
            <w:tcW w:w="4070" w:type="dxa"/>
            <w:vAlign w:val="center"/>
          </w:tcPr>
          <w:p w14:paraId="03F9F91D" w14:textId="77777777" w:rsidR="009E2B73" w:rsidRPr="00E677D7" w:rsidRDefault="009E2B73" w:rsidP="006F5594">
            <w:pPr>
              <w:rPr>
                <w:color w:val="000000" w:themeColor="text1"/>
              </w:rPr>
            </w:pPr>
            <w:r w:rsidRPr="00E677D7">
              <w:rPr>
                <w:color w:val="000000" w:themeColor="text1"/>
              </w:rPr>
              <w:t>Лицензия (неисключительная)</w:t>
            </w:r>
          </w:p>
        </w:tc>
        <w:tc>
          <w:tcPr>
            <w:tcW w:w="4320" w:type="dxa"/>
            <w:vAlign w:val="center"/>
          </w:tcPr>
          <w:p w14:paraId="27D67D57" w14:textId="77777777" w:rsidR="009E2B73" w:rsidRPr="00E677D7" w:rsidRDefault="009E2B73" w:rsidP="006F5594">
            <w:pPr>
              <w:rPr>
                <w:color w:val="000000" w:themeColor="text1"/>
              </w:rPr>
            </w:pPr>
            <w:r w:rsidRPr="00E677D7">
              <w:rPr>
                <w:color w:val="000000" w:themeColor="text1"/>
              </w:rPr>
              <w:t>Право использования ПО с сохранением за правообладателем права выдачи лицензий другим лицам</w:t>
            </w:r>
          </w:p>
        </w:tc>
      </w:tr>
      <w:tr w:rsidR="009E2B73" w:rsidRPr="00E677D7" w14:paraId="19729E12" w14:textId="77777777" w:rsidTr="006F5594">
        <w:tc>
          <w:tcPr>
            <w:tcW w:w="4070" w:type="dxa"/>
            <w:vAlign w:val="center"/>
          </w:tcPr>
          <w:p w14:paraId="2F41CA97" w14:textId="77777777" w:rsidR="009E2B73" w:rsidRPr="00E677D7" w:rsidRDefault="009E2B73" w:rsidP="006F5594">
            <w:pPr>
              <w:rPr>
                <w:color w:val="000000" w:themeColor="text1"/>
              </w:rPr>
            </w:pPr>
            <w:r w:rsidRPr="00E677D7">
              <w:rPr>
                <w:color w:val="000000" w:themeColor="text1"/>
              </w:rPr>
              <w:t>УИН</w:t>
            </w:r>
          </w:p>
        </w:tc>
        <w:tc>
          <w:tcPr>
            <w:tcW w:w="4320" w:type="dxa"/>
            <w:vAlign w:val="center"/>
          </w:tcPr>
          <w:p w14:paraId="0A05BEBA" w14:textId="77777777" w:rsidR="009E2B73" w:rsidRPr="00E677D7" w:rsidRDefault="009E2B73" w:rsidP="006F5594">
            <w:pPr>
              <w:rPr>
                <w:color w:val="000000" w:themeColor="text1"/>
              </w:rPr>
            </w:pPr>
            <w:r w:rsidRPr="00E677D7">
              <w:rPr>
                <w:color w:val="000000" w:themeColor="text1"/>
              </w:rPr>
              <w:t>Уникальный идентификационный номер</w:t>
            </w:r>
          </w:p>
        </w:tc>
      </w:tr>
      <w:tr w:rsidR="009E2B73" w:rsidRPr="00E677D7" w14:paraId="6ED8966B" w14:textId="77777777" w:rsidTr="006F5594">
        <w:tc>
          <w:tcPr>
            <w:tcW w:w="4070" w:type="dxa"/>
            <w:vAlign w:val="center"/>
          </w:tcPr>
          <w:p w14:paraId="5D26CA5D" w14:textId="77777777" w:rsidR="009E2B73" w:rsidRPr="00E677D7" w:rsidRDefault="009E2B73" w:rsidP="006F5594">
            <w:pPr>
              <w:rPr>
                <w:color w:val="000000" w:themeColor="text1"/>
              </w:rPr>
            </w:pPr>
            <w:proofErr w:type="spellStart"/>
            <w:r w:rsidRPr="00E677D7">
              <w:rPr>
                <w:color w:val="000000" w:themeColor="text1"/>
              </w:rPr>
              <w:t>DataMatrix</w:t>
            </w:r>
            <w:proofErr w:type="spellEnd"/>
          </w:p>
        </w:tc>
        <w:tc>
          <w:tcPr>
            <w:tcW w:w="4320" w:type="dxa"/>
            <w:vAlign w:val="center"/>
          </w:tcPr>
          <w:p w14:paraId="342E49F9" w14:textId="77777777" w:rsidR="009E2B73" w:rsidRPr="00E677D7" w:rsidRDefault="009E2B73" w:rsidP="006F5594">
            <w:pPr>
              <w:rPr>
                <w:color w:val="000000" w:themeColor="text1"/>
              </w:rPr>
            </w:pPr>
            <w:r w:rsidRPr="00E677D7">
              <w:rPr>
                <w:color w:val="000000" w:themeColor="text1"/>
              </w:rPr>
              <w:t>Двумерный матричный штрихкод</w:t>
            </w:r>
          </w:p>
        </w:tc>
      </w:tr>
    </w:tbl>
    <w:p w14:paraId="19C3F800" w14:textId="77777777" w:rsidR="009E2B73" w:rsidRPr="00E677D7" w:rsidRDefault="009E2B73" w:rsidP="001A1D4A">
      <w:pPr>
        <w:ind w:firstLine="709"/>
        <w:jc w:val="center"/>
      </w:pPr>
      <w:bookmarkStart w:id="1" w:name="_Toc801518"/>
      <w:r w:rsidRPr="00E677D7">
        <w:rPr>
          <w:b/>
          <w:bCs/>
        </w:rPr>
        <w:t xml:space="preserve">Раздел </w:t>
      </w:r>
      <w:r w:rsidRPr="00E677D7">
        <w:rPr>
          <w:b/>
          <w:bCs/>
          <w:lang w:val="en-US"/>
        </w:rPr>
        <w:t>I</w:t>
      </w:r>
      <w:r w:rsidRPr="00E677D7">
        <w:rPr>
          <w:b/>
          <w:bCs/>
        </w:rPr>
        <w:t>. Общие положения</w:t>
      </w:r>
    </w:p>
    <w:p w14:paraId="41388505" w14:textId="77777777" w:rsidR="009E2B73" w:rsidRPr="00E677D7" w:rsidRDefault="009E2B73" w:rsidP="001A1D4A">
      <w:pPr>
        <w:numPr>
          <w:ilvl w:val="0"/>
          <w:numId w:val="7"/>
        </w:numPr>
        <w:spacing w:line="259" w:lineRule="auto"/>
        <w:ind w:left="0" w:firstLine="709"/>
        <w:jc w:val="both"/>
      </w:pPr>
      <w:r w:rsidRPr="00E677D7">
        <w:rPr>
          <w:b/>
          <w:bCs/>
        </w:rPr>
        <w:t>Общее описание закупаемого программного обеспечения</w:t>
      </w:r>
    </w:p>
    <w:p w14:paraId="3053E9D5" w14:textId="77777777" w:rsidR="009E2B73" w:rsidRPr="00E677D7" w:rsidRDefault="009E2B73" w:rsidP="001A1D4A">
      <w:pPr>
        <w:autoSpaceDE w:val="0"/>
        <w:autoSpaceDN w:val="0"/>
        <w:adjustRightInd w:val="0"/>
        <w:ind w:firstLine="709"/>
        <w:jc w:val="both"/>
      </w:pPr>
      <w:r w:rsidRPr="00E677D7">
        <w:t>Программное обеспечение включено в реестр российского программного обеспечения за № 20186, Дата формирования реестровой записи 27.11.2023.</w:t>
      </w:r>
    </w:p>
    <w:p w14:paraId="1E3E6221" w14:textId="77777777" w:rsidR="009E2B73" w:rsidRPr="00E677D7" w:rsidRDefault="009E2B73" w:rsidP="001A1D4A">
      <w:pPr>
        <w:ind w:firstLine="709"/>
        <w:jc w:val="both"/>
      </w:pPr>
      <w:r w:rsidRPr="007E41E3">
        <w:rPr>
          <w:bCs/>
        </w:rPr>
        <w:t xml:space="preserve">Наименование </w:t>
      </w:r>
      <w:bookmarkStart w:id="2" w:name="_Hlk24022219"/>
      <w:r w:rsidRPr="007E41E3">
        <w:rPr>
          <w:bCs/>
        </w:rPr>
        <w:t>программного обеспечения</w:t>
      </w:r>
      <w:bookmarkEnd w:id="2"/>
      <w:r w:rsidRPr="007E41E3">
        <w:rPr>
          <w:bCs/>
        </w:rPr>
        <w:t xml:space="preserve">: Неисключительные права на программное обеспечение </w:t>
      </w:r>
      <w:r w:rsidRPr="007E41E3">
        <w:rPr>
          <w:rFonts w:eastAsia="DejaVuSans"/>
        </w:rPr>
        <w:t>для распознавания маркировки промышленной продукции из металлов и сплавов «КОДЛАЙМ»</w:t>
      </w:r>
      <w:r w:rsidRPr="007E41E3">
        <w:rPr>
          <w:color w:val="000000"/>
        </w:rPr>
        <w:t xml:space="preserve"> </w:t>
      </w:r>
      <w:r w:rsidRPr="007E41E3">
        <w:rPr>
          <w:bCs/>
        </w:rPr>
        <w:t xml:space="preserve">(далее </w:t>
      </w:r>
      <w:r w:rsidRPr="007E41E3">
        <w:t xml:space="preserve">– </w:t>
      </w:r>
      <w:r w:rsidRPr="007E41E3">
        <w:rPr>
          <w:bCs/>
        </w:rPr>
        <w:t xml:space="preserve">Права). </w:t>
      </w:r>
      <w:r w:rsidRPr="007E41E3">
        <w:t>Срок действия неисключительных прав (период использования, на который передаются неисключительные</w:t>
      </w:r>
      <w:r w:rsidRPr="00E677D7">
        <w:t xml:space="preserve"> права) начинается не позднее 2 (Двух) рабочих дней с даты подписания акта приема-передачи неисключительных прав и должен быть не менее 12 месяцев.</w:t>
      </w:r>
    </w:p>
    <w:p w14:paraId="5A4745FB" w14:textId="7C9ECF2C" w:rsidR="009E2B73" w:rsidRPr="00E677D7" w:rsidRDefault="009E2B73" w:rsidP="001A1D4A">
      <w:pPr>
        <w:pStyle w:val="a8"/>
        <w:numPr>
          <w:ilvl w:val="1"/>
          <w:numId w:val="12"/>
        </w:numPr>
        <w:ind w:left="0" w:firstLine="709"/>
        <w:jc w:val="both"/>
      </w:pPr>
      <w:r w:rsidRPr="001A1D4A">
        <w:rPr>
          <w:bCs/>
        </w:rPr>
        <w:t xml:space="preserve"> Код ОКПД 2: 58.29.50.000.</w:t>
      </w:r>
    </w:p>
    <w:p w14:paraId="7B549EA6" w14:textId="03BC4E30" w:rsidR="009E2B73" w:rsidRPr="00E677D7" w:rsidRDefault="009E2B73" w:rsidP="001A1D4A">
      <w:pPr>
        <w:pStyle w:val="a8"/>
        <w:numPr>
          <w:ilvl w:val="1"/>
          <w:numId w:val="12"/>
        </w:numPr>
        <w:ind w:left="0" w:firstLine="709"/>
        <w:jc w:val="both"/>
      </w:pPr>
      <w:r w:rsidRPr="001A1D4A">
        <w:rPr>
          <w:bCs/>
        </w:rPr>
        <w:t xml:space="preserve">К разрешенным способам использования ПО относятся: </w:t>
      </w:r>
    </w:p>
    <w:p w14:paraId="785738CB" w14:textId="40D7E59A" w:rsidR="009E2B73" w:rsidRPr="00E677D7" w:rsidRDefault="009E2B73" w:rsidP="001A1D4A">
      <w:pPr>
        <w:pStyle w:val="a8"/>
        <w:numPr>
          <w:ilvl w:val="1"/>
          <w:numId w:val="13"/>
        </w:numPr>
        <w:ind w:left="0" w:firstLine="709"/>
        <w:jc w:val="both"/>
      </w:pPr>
      <w:r w:rsidRPr="001A1D4A">
        <w:rPr>
          <w:bCs/>
        </w:rPr>
        <w:t xml:space="preserve">для Заказчика – </w:t>
      </w:r>
      <w:r w:rsidRPr="00E677D7">
        <w:t>осуществление действий, необходимых для функционирования ПО, включая</w:t>
      </w:r>
      <w:r w:rsidRPr="001A1D4A">
        <w:rPr>
          <w:bCs/>
        </w:rPr>
        <w:t xml:space="preserve"> воспроизведение</w:t>
      </w:r>
      <w:r w:rsidRPr="00E677D7">
        <w:t xml:space="preserve">, инсталляцию и запуск </w:t>
      </w:r>
      <w:r w:rsidRPr="001A1D4A">
        <w:rPr>
          <w:bCs/>
        </w:rPr>
        <w:t>ПО; хранение ПО в памяти ЭВМ; активация ПО; обновление и использование актуальных версий ПО.</w:t>
      </w:r>
    </w:p>
    <w:p w14:paraId="12113108" w14:textId="77777777" w:rsidR="009E2B73" w:rsidRPr="00E677D7" w:rsidRDefault="009E2B73" w:rsidP="001A1D4A">
      <w:pPr>
        <w:numPr>
          <w:ilvl w:val="0"/>
          <w:numId w:val="7"/>
        </w:numPr>
        <w:spacing w:line="259" w:lineRule="auto"/>
        <w:ind w:left="0" w:firstLine="709"/>
        <w:jc w:val="center"/>
      </w:pPr>
      <w:r w:rsidRPr="00E677D7">
        <w:rPr>
          <w:b/>
          <w:bCs/>
        </w:rPr>
        <w:t>Общие требования</w:t>
      </w:r>
      <w:r w:rsidRPr="00E677D7">
        <w:rPr>
          <w:b/>
        </w:rPr>
        <w:t xml:space="preserve"> к программному обеспечению</w:t>
      </w:r>
    </w:p>
    <w:p w14:paraId="3892B6E8" w14:textId="77777777" w:rsidR="009E2B73" w:rsidRPr="00E677D7" w:rsidRDefault="009E2B73" w:rsidP="001A1D4A">
      <w:pPr>
        <w:numPr>
          <w:ilvl w:val="1"/>
          <w:numId w:val="7"/>
        </w:numPr>
        <w:spacing w:line="259" w:lineRule="auto"/>
        <w:ind w:left="0" w:firstLine="709"/>
        <w:jc w:val="both"/>
      </w:pPr>
      <w:r w:rsidRPr="00E677D7">
        <w:t>Программное обеспечение для распознавания маркировки промышленной п</w:t>
      </w:r>
      <w:r>
        <w:t>родукции из металлов и сплавов «</w:t>
      </w:r>
      <w:r w:rsidRPr="00E677D7">
        <w:t>КОДЛАЙМ</w:t>
      </w:r>
      <w:r>
        <w:t>»</w:t>
      </w:r>
    </w:p>
    <w:p w14:paraId="6F7FA231" w14:textId="77777777" w:rsidR="009E2B73" w:rsidRPr="00E677D7" w:rsidRDefault="009E2B73" w:rsidP="001A1D4A">
      <w:pPr>
        <w:numPr>
          <w:ilvl w:val="1"/>
          <w:numId w:val="7"/>
        </w:numPr>
        <w:spacing w:line="259" w:lineRule="auto"/>
        <w:ind w:left="0" w:firstLine="709"/>
        <w:jc w:val="both"/>
      </w:pPr>
      <w:r w:rsidRPr="00E677D7">
        <w:t xml:space="preserve">ПО предназначено для считывания УИН, нанесённых методом лазерной гравировки на ювелирные изделия, распознавания кодов </w:t>
      </w:r>
      <w:proofErr w:type="spellStart"/>
      <w:r w:rsidRPr="00E677D7">
        <w:t>DataMatrix</w:t>
      </w:r>
      <w:proofErr w:type="spellEnd"/>
      <w:r w:rsidRPr="00E677D7">
        <w:t>, обработки видеопотока и декодирования маркировки.</w:t>
      </w:r>
    </w:p>
    <w:p w14:paraId="0E7E2FAF" w14:textId="77777777" w:rsidR="009E2B73" w:rsidRPr="00E677D7" w:rsidRDefault="009E2B73" w:rsidP="001A1D4A">
      <w:pPr>
        <w:numPr>
          <w:ilvl w:val="1"/>
          <w:numId w:val="7"/>
        </w:numPr>
        <w:spacing w:line="259" w:lineRule="auto"/>
        <w:ind w:left="0" w:firstLine="709"/>
        <w:jc w:val="both"/>
      </w:pPr>
      <w:r w:rsidRPr="00E677D7">
        <w:lastRenderedPageBreak/>
        <w:t xml:space="preserve">Программный интерфейс всего программного обеспечения должен быть на русском языке. </w:t>
      </w:r>
    </w:p>
    <w:p w14:paraId="32D26ECF" w14:textId="243622F1" w:rsidR="001A1D4A" w:rsidRDefault="009E2B73" w:rsidP="001A1D4A">
      <w:pPr>
        <w:numPr>
          <w:ilvl w:val="1"/>
          <w:numId w:val="7"/>
        </w:numPr>
        <w:spacing w:line="259" w:lineRule="auto"/>
        <w:ind w:left="0" w:firstLine="709"/>
        <w:jc w:val="both"/>
      </w:pPr>
      <w:r w:rsidRPr="00E677D7">
        <w:t>Поддерживаемая операционная система:</w:t>
      </w:r>
    </w:p>
    <w:p w14:paraId="60C0783E" w14:textId="77777777" w:rsidR="001A1D4A" w:rsidRPr="001A1D4A" w:rsidRDefault="009E2B73" w:rsidP="001A1D4A">
      <w:pPr>
        <w:numPr>
          <w:ilvl w:val="0"/>
          <w:numId w:val="21"/>
        </w:numPr>
        <w:tabs>
          <w:tab w:val="left" w:pos="709"/>
        </w:tabs>
        <w:spacing w:line="259" w:lineRule="auto"/>
        <w:ind w:left="1418"/>
        <w:jc w:val="both"/>
        <w:rPr>
          <w:lang w:val="en-US"/>
        </w:rPr>
      </w:pPr>
      <w:r w:rsidRPr="001A1D4A">
        <w:rPr>
          <w:lang w:val="en-US"/>
        </w:rPr>
        <w:t>Windows</w:t>
      </w:r>
      <w:r w:rsidR="001A1D4A" w:rsidRPr="001A1D4A">
        <w:rPr>
          <w:lang w:val="en-US"/>
        </w:rPr>
        <w:t xml:space="preserve"> </w:t>
      </w:r>
    </w:p>
    <w:p w14:paraId="5B0CBA0C" w14:textId="36A8E800" w:rsidR="009E2B73" w:rsidRPr="001A1D4A" w:rsidRDefault="009E2B73" w:rsidP="001A1D4A">
      <w:pPr>
        <w:numPr>
          <w:ilvl w:val="0"/>
          <w:numId w:val="21"/>
        </w:numPr>
        <w:tabs>
          <w:tab w:val="left" w:pos="709"/>
        </w:tabs>
        <w:spacing w:line="259" w:lineRule="auto"/>
        <w:ind w:left="1418"/>
        <w:jc w:val="both"/>
        <w:rPr>
          <w:lang w:val="en-US"/>
        </w:rPr>
      </w:pPr>
      <w:r w:rsidRPr="001A1D4A">
        <w:rPr>
          <w:lang w:val="en-US"/>
        </w:rPr>
        <w:t xml:space="preserve">Astra </w:t>
      </w:r>
      <w:proofErr w:type="spellStart"/>
      <w:r w:rsidRPr="001A1D4A">
        <w:rPr>
          <w:lang w:val="en-US"/>
        </w:rPr>
        <w:t>linux</w:t>
      </w:r>
      <w:proofErr w:type="spellEnd"/>
      <w:r w:rsidRPr="001A1D4A">
        <w:rPr>
          <w:lang w:val="en-US"/>
        </w:rPr>
        <w:t xml:space="preserve"> 1.6SE </w:t>
      </w:r>
      <w:r w:rsidR="001A1D4A" w:rsidRPr="001A1D4A">
        <w:rPr>
          <w:lang w:val="en-US"/>
        </w:rPr>
        <w:t xml:space="preserve">- </w:t>
      </w:r>
      <w:r w:rsidRPr="001A1D4A">
        <w:rPr>
          <w:lang w:val="en-US"/>
        </w:rPr>
        <w:t>Astra</w:t>
      </w:r>
      <w:r w:rsidR="001A1D4A" w:rsidRPr="001A1D4A">
        <w:rPr>
          <w:lang w:val="en-US"/>
        </w:rPr>
        <w:t xml:space="preserve"> </w:t>
      </w:r>
      <w:proofErr w:type="spellStart"/>
      <w:r w:rsidRPr="001A1D4A">
        <w:rPr>
          <w:lang w:val="en-US"/>
        </w:rPr>
        <w:t>linux</w:t>
      </w:r>
      <w:proofErr w:type="spellEnd"/>
      <w:r w:rsidRPr="001A1D4A">
        <w:rPr>
          <w:lang w:val="en-US"/>
        </w:rPr>
        <w:t xml:space="preserve"> 1.8SE</w:t>
      </w:r>
    </w:p>
    <w:p w14:paraId="124A4756" w14:textId="77777777" w:rsidR="009E2B73" w:rsidRPr="00E677D7" w:rsidRDefault="009E2B73" w:rsidP="001A1D4A">
      <w:pPr>
        <w:numPr>
          <w:ilvl w:val="1"/>
          <w:numId w:val="7"/>
        </w:numPr>
        <w:spacing w:line="259" w:lineRule="auto"/>
        <w:ind w:left="0" w:firstLine="709"/>
        <w:jc w:val="both"/>
      </w:pPr>
      <w:r w:rsidRPr="00E677D7">
        <w:rPr>
          <w:color w:val="000000" w:themeColor="text1"/>
        </w:rPr>
        <w:t>Работа с видеопотоком</w:t>
      </w:r>
    </w:p>
    <w:p w14:paraId="469F7413" w14:textId="215C669C" w:rsidR="009E2B73" w:rsidRPr="00E677D7" w:rsidRDefault="009E2B73" w:rsidP="001A1D4A">
      <w:pPr>
        <w:pStyle w:val="a8"/>
        <w:numPr>
          <w:ilvl w:val="0"/>
          <w:numId w:val="14"/>
        </w:numPr>
        <w:jc w:val="both"/>
      </w:pPr>
      <w:r w:rsidRPr="00E677D7">
        <w:t>Получение видеопотока</w:t>
      </w:r>
    </w:p>
    <w:p w14:paraId="6E34E1D4" w14:textId="5D8EB4E1" w:rsidR="009E2B73" w:rsidRPr="00E677D7" w:rsidRDefault="009E2B73" w:rsidP="001A1D4A">
      <w:pPr>
        <w:pStyle w:val="a8"/>
        <w:numPr>
          <w:ilvl w:val="0"/>
          <w:numId w:val="14"/>
        </w:numPr>
        <w:jc w:val="both"/>
      </w:pPr>
      <w:r w:rsidRPr="00E677D7">
        <w:t>Анализ видеопотока</w:t>
      </w:r>
    </w:p>
    <w:p w14:paraId="7DC8758D" w14:textId="52C6BA80" w:rsidR="009E2B73" w:rsidRPr="00E677D7" w:rsidRDefault="009E2B73" w:rsidP="001A1D4A">
      <w:pPr>
        <w:pStyle w:val="a8"/>
        <w:numPr>
          <w:ilvl w:val="0"/>
          <w:numId w:val="14"/>
        </w:numPr>
        <w:jc w:val="both"/>
      </w:pPr>
      <w:r w:rsidRPr="00E677D7">
        <w:t xml:space="preserve">Поиск кадров с кодами </w:t>
      </w:r>
      <w:proofErr w:type="spellStart"/>
      <w:r w:rsidRPr="00E677D7">
        <w:t>DataMatrix</w:t>
      </w:r>
      <w:proofErr w:type="spellEnd"/>
    </w:p>
    <w:p w14:paraId="0E52A606" w14:textId="3F4B1A67" w:rsidR="009E2B73" w:rsidRPr="00E677D7" w:rsidRDefault="009E2B73" w:rsidP="001A1D4A">
      <w:pPr>
        <w:pStyle w:val="a8"/>
        <w:numPr>
          <w:ilvl w:val="0"/>
          <w:numId w:val="14"/>
        </w:numPr>
        <w:jc w:val="both"/>
      </w:pPr>
      <w:r w:rsidRPr="00E677D7">
        <w:t>Обработка не менее 20 кадров/сек при 1280×720</w:t>
      </w:r>
    </w:p>
    <w:p w14:paraId="13B7FB24" w14:textId="77777777" w:rsidR="009E2B73" w:rsidRPr="00E677D7" w:rsidRDefault="009E2B73" w:rsidP="001A1D4A">
      <w:pPr>
        <w:numPr>
          <w:ilvl w:val="1"/>
          <w:numId w:val="7"/>
        </w:numPr>
        <w:spacing w:line="259" w:lineRule="auto"/>
        <w:ind w:left="0" w:firstLine="709"/>
        <w:jc w:val="both"/>
      </w:pPr>
      <w:r w:rsidRPr="00E677D7">
        <w:rPr>
          <w:color w:val="000000" w:themeColor="text1"/>
        </w:rPr>
        <w:t>Распознавание</w:t>
      </w:r>
    </w:p>
    <w:p w14:paraId="142A4815" w14:textId="4340C6AB" w:rsidR="009E2B73" w:rsidRPr="001A1D4A" w:rsidRDefault="009E2B73" w:rsidP="001A1D4A">
      <w:pPr>
        <w:pStyle w:val="a8"/>
        <w:numPr>
          <w:ilvl w:val="0"/>
          <w:numId w:val="18"/>
        </w:numPr>
        <w:jc w:val="both"/>
        <w:rPr>
          <w:color w:val="000000" w:themeColor="text1"/>
        </w:rPr>
      </w:pPr>
      <w:r w:rsidRPr="001A1D4A">
        <w:rPr>
          <w:color w:val="000000" w:themeColor="text1"/>
        </w:rPr>
        <w:t xml:space="preserve">Распознавание квадратных и прямоугольных кодов </w:t>
      </w:r>
      <w:proofErr w:type="spellStart"/>
      <w:r w:rsidRPr="001A1D4A">
        <w:rPr>
          <w:color w:val="000000" w:themeColor="text1"/>
        </w:rPr>
        <w:t>DataMatrix</w:t>
      </w:r>
      <w:proofErr w:type="spellEnd"/>
    </w:p>
    <w:p w14:paraId="351C035A" w14:textId="77777777" w:rsidR="009E2B73" w:rsidRPr="00E677D7" w:rsidRDefault="009E2B73" w:rsidP="001A1D4A">
      <w:pPr>
        <w:numPr>
          <w:ilvl w:val="1"/>
          <w:numId w:val="7"/>
        </w:numPr>
        <w:spacing w:line="259" w:lineRule="auto"/>
        <w:ind w:left="0" w:firstLine="709"/>
        <w:jc w:val="both"/>
      </w:pPr>
      <w:r w:rsidRPr="00E677D7">
        <w:rPr>
          <w:color w:val="000000" w:themeColor="text1"/>
        </w:rPr>
        <w:t>Декодирование</w:t>
      </w:r>
    </w:p>
    <w:p w14:paraId="0EB9769B" w14:textId="48677E4F" w:rsidR="009E2B73" w:rsidRPr="00E677D7" w:rsidRDefault="009E2B73" w:rsidP="001A1D4A">
      <w:pPr>
        <w:pStyle w:val="a8"/>
        <w:numPr>
          <w:ilvl w:val="0"/>
          <w:numId w:val="19"/>
        </w:numPr>
        <w:jc w:val="both"/>
      </w:pPr>
      <w:r w:rsidRPr="001A1D4A">
        <w:rPr>
          <w:color w:val="000000" w:themeColor="text1"/>
        </w:rPr>
        <w:t xml:space="preserve">Декодирование </w:t>
      </w:r>
      <w:proofErr w:type="spellStart"/>
      <w:r w:rsidRPr="001A1D4A">
        <w:rPr>
          <w:color w:val="000000" w:themeColor="text1"/>
        </w:rPr>
        <w:t>DataMatrix</w:t>
      </w:r>
      <w:proofErr w:type="spellEnd"/>
    </w:p>
    <w:p w14:paraId="7C07C2CA" w14:textId="6CE23C22" w:rsidR="009E2B73" w:rsidRPr="00E677D7" w:rsidRDefault="009E2B73" w:rsidP="001A1D4A">
      <w:pPr>
        <w:pStyle w:val="a"/>
        <w:numPr>
          <w:ilvl w:val="0"/>
          <w:numId w:val="19"/>
        </w:numPr>
        <w:spacing w:after="0"/>
        <w:jc w:val="both"/>
        <w:rPr>
          <w:rFonts w:ascii="Times New Roman" w:hAnsi="Times New Roman" w:cs="Times New Roman"/>
          <w:color w:val="000000" w:themeColor="text1"/>
          <w:sz w:val="24"/>
          <w:szCs w:val="24"/>
        </w:rPr>
      </w:pPr>
      <w:proofErr w:type="spellStart"/>
      <w:r w:rsidRPr="00E677D7">
        <w:rPr>
          <w:rFonts w:ascii="Times New Roman" w:hAnsi="Times New Roman" w:cs="Times New Roman"/>
          <w:color w:val="000000" w:themeColor="text1"/>
          <w:sz w:val="24"/>
          <w:szCs w:val="24"/>
        </w:rPr>
        <w:t>Извлечение</w:t>
      </w:r>
      <w:proofErr w:type="spellEnd"/>
      <w:r w:rsidRPr="00E677D7">
        <w:rPr>
          <w:rFonts w:ascii="Times New Roman" w:hAnsi="Times New Roman" w:cs="Times New Roman"/>
          <w:color w:val="000000" w:themeColor="text1"/>
          <w:sz w:val="24"/>
          <w:szCs w:val="24"/>
        </w:rPr>
        <w:t xml:space="preserve"> УИН</w:t>
      </w:r>
    </w:p>
    <w:bookmarkEnd w:id="1"/>
    <w:p w14:paraId="405C4FF6" w14:textId="77777777" w:rsidR="009E2B73" w:rsidRPr="00E677D7" w:rsidRDefault="009E2B73" w:rsidP="001A1D4A">
      <w:pPr>
        <w:numPr>
          <w:ilvl w:val="0"/>
          <w:numId w:val="7"/>
        </w:numPr>
        <w:spacing w:line="259" w:lineRule="auto"/>
        <w:ind w:left="0" w:firstLine="709"/>
        <w:jc w:val="center"/>
      </w:pPr>
      <w:r w:rsidRPr="00E677D7">
        <w:rPr>
          <w:b/>
          <w:bCs/>
        </w:rPr>
        <w:t xml:space="preserve">Обязательства </w:t>
      </w:r>
      <w:r>
        <w:rPr>
          <w:b/>
          <w:bCs/>
        </w:rPr>
        <w:t xml:space="preserve">Сублицензиара </w:t>
      </w:r>
      <w:r w:rsidRPr="00E677D7">
        <w:rPr>
          <w:b/>
          <w:bCs/>
        </w:rPr>
        <w:t>в части предоставляемого программного обеспечения</w:t>
      </w:r>
    </w:p>
    <w:p w14:paraId="307465F0" w14:textId="77777777" w:rsidR="009E2B73" w:rsidRPr="00E677D7" w:rsidRDefault="009E2B73" w:rsidP="001A1D4A">
      <w:pPr>
        <w:ind w:firstLine="709"/>
        <w:jc w:val="both"/>
      </w:pPr>
      <w:r>
        <w:t xml:space="preserve">Сублицензиар </w:t>
      </w:r>
      <w:r w:rsidRPr="00E677D7">
        <w:t>должен:</w:t>
      </w:r>
    </w:p>
    <w:p w14:paraId="7C776C4B" w14:textId="77777777" w:rsidR="009E2B73" w:rsidRPr="00E677D7" w:rsidRDefault="009E2B73" w:rsidP="001A1D4A">
      <w:pPr>
        <w:numPr>
          <w:ilvl w:val="0"/>
          <w:numId w:val="9"/>
        </w:numPr>
        <w:spacing w:line="259" w:lineRule="auto"/>
        <w:ind w:left="0" w:firstLine="709"/>
        <w:jc w:val="both"/>
      </w:pPr>
      <w:r w:rsidRPr="00E677D7">
        <w:t>предоставить неисключительные лицензии на использование лицензионного программного обеспечения;</w:t>
      </w:r>
    </w:p>
    <w:p w14:paraId="0C827DB9" w14:textId="77777777" w:rsidR="009E2B73" w:rsidRPr="00E677D7" w:rsidRDefault="009E2B73" w:rsidP="001A1D4A">
      <w:pPr>
        <w:numPr>
          <w:ilvl w:val="0"/>
          <w:numId w:val="9"/>
        </w:numPr>
        <w:spacing w:line="259" w:lineRule="auto"/>
        <w:ind w:left="0" w:firstLine="709"/>
        <w:jc w:val="both"/>
      </w:pPr>
      <w:r w:rsidRPr="00E677D7">
        <w:t>обеспечить возможность использования Заказчиком, самой последней, прошедшей предварительное тестирование и получившей статус текущей актуальной версии программного(</w:t>
      </w:r>
      <w:proofErr w:type="spellStart"/>
      <w:r w:rsidRPr="00E677D7">
        <w:t>ых</w:t>
      </w:r>
      <w:proofErr w:type="spellEnd"/>
      <w:r w:rsidRPr="00E677D7">
        <w:t>) продукта(</w:t>
      </w:r>
      <w:proofErr w:type="spellStart"/>
      <w:r w:rsidRPr="00E677D7">
        <w:t>ов</w:t>
      </w:r>
      <w:proofErr w:type="spellEnd"/>
      <w:r w:rsidRPr="00E677D7">
        <w:t>), а также анонсированной на официальном сайте соответствующего производителя ПО (вендора);</w:t>
      </w:r>
    </w:p>
    <w:p w14:paraId="051DDB15" w14:textId="77777777" w:rsidR="009E2B73" w:rsidRPr="00E677D7" w:rsidRDefault="009E2B73" w:rsidP="001A1D4A">
      <w:pPr>
        <w:ind w:firstLine="709"/>
        <w:jc w:val="both"/>
      </w:pPr>
      <w:r w:rsidRPr="00E677D7">
        <w:t xml:space="preserve">Передача права на использование программного обеспечения осуществляется путем передачи Заказчику данных для скачивания установочных файлов и ключей </w:t>
      </w:r>
      <w:r w:rsidRPr="00E677D7">
        <w:br/>
        <w:t xml:space="preserve">(при их наличии) либо путем предоставления доступа для скачивания установочных файлов </w:t>
      </w:r>
      <w:r w:rsidRPr="00E677D7">
        <w:br/>
        <w:t>и ключей (при их наличии) с ресурса (сайта) в информационно-коммуникационной сети «Интернет».</w:t>
      </w:r>
    </w:p>
    <w:p w14:paraId="3D624E68" w14:textId="77777777" w:rsidR="009E2B73" w:rsidRPr="00E677D7" w:rsidRDefault="009E2B73" w:rsidP="001A1D4A">
      <w:pPr>
        <w:numPr>
          <w:ilvl w:val="0"/>
          <w:numId w:val="7"/>
        </w:numPr>
        <w:spacing w:line="259" w:lineRule="auto"/>
        <w:ind w:left="0" w:firstLine="709"/>
        <w:jc w:val="center"/>
      </w:pPr>
      <w:bookmarkStart w:id="3" w:name="_Toc801544"/>
      <w:r w:rsidRPr="00E677D7">
        <w:rPr>
          <w:b/>
          <w:bCs/>
        </w:rPr>
        <w:t>Требования к документированию</w:t>
      </w:r>
      <w:bookmarkEnd w:id="3"/>
    </w:p>
    <w:p w14:paraId="7F66AE9D" w14:textId="77777777" w:rsidR="009E2B73" w:rsidRPr="00E677D7" w:rsidRDefault="009E2B73" w:rsidP="001A1D4A">
      <w:pPr>
        <w:pStyle w:val="a"/>
        <w:numPr>
          <w:ilvl w:val="0"/>
          <w:numId w:val="0"/>
        </w:numPr>
        <w:spacing w:after="0"/>
        <w:ind w:firstLine="709"/>
        <w:jc w:val="both"/>
        <w:rPr>
          <w:rFonts w:ascii="Times New Roman" w:hAnsi="Times New Roman" w:cs="Times New Roman"/>
          <w:color w:val="000000" w:themeColor="text1"/>
          <w:sz w:val="24"/>
          <w:szCs w:val="24"/>
        </w:rPr>
      </w:pPr>
      <w:r w:rsidRPr="00E677D7">
        <w:rPr>
          <w:rFonts w:ascii="Times New Roman" w:eastAsia="Times New Roman" w:hAnsi="Times New Roman" w:cs="Times New Roman"/>
          <w:sz w:val="24"/>
          <w:szCs w:val="24"/>
        </w:rPr>
        <w:t>•</w:t>
      </w:r>
      <w:r w:rsidRPr="00E677D7">
        <w:rPr>
          <w:rFonts w:ascii="Times New Roman" w:eastAsia="Times New Roman" w:hAnsi="Times New Roman" w:cs="Times New Roman"/>
          <w:sz w:val="24"/>
          <w:szCs w:val="24"/>
        </w:rPr>
        <w:tab/>
      </w:r>
      <w:proofErr w:type="spellStart"/>
      <w:r w:rsidRPr="00E677D7">
        <w:rPr>
          <w:rFonts w:ascii="Times New Roman" w:hAnsi="Times New Roman" w:cs="Times New Roman"/>
          <w:color w:val="000000" w:themeColor="text1"/>
          <w:sz w:val="24"/>
          <w:szCs w:val="24"/>
        </w:rPr>
        <w:t>Руководство</w:t>
      </w:r>
      <w:proofErr w:type="spellEnd"/>
      <w:r w:rsidRPr="00E677D7">
        <w:rPr>
          <w:rFonts w:ascii="Times New Roman" w:hAnsi="Times New Roman" w:cs="Times New Roman"/>
          <w:color w:val="000000" w:themeColor="text1"/>
          <w:sz w:val="24"/>
          <w:szCs w:val="24"/>
        </w:rPr>
        <w:t xml:space="preserve"> </w:t>
      </w:r>
      <w:proofErr w:type="spellStart"/>
      <w:r w:rsidRPr="00E677D7">
        <w:rPr>
          <w:rFonts w:ascii="Times New Roman" w:hAnsi="Times New Roman" w:cs="Times New Roman"/>
          <w:color w:val="000000" w:themeColor="text1"/>
          <w:sz w:val="24"/>
          <w:szCs w:val="24"/>
        </w:rPr>
        <w:t>пользователя</w:t>
      </w:r>
      <w:proofErr w:type="spellEnd"/>
    </w:p>
    <w:p w14:paraId="2145BE24" w14:textId="77777777" w:rsidR="009E2B73" w:rsidRDefault="009E2B73" w:rsidP="001A1D4A">
      <w:pPr>
        <w:pStyle w:val="a"/>
        <w:numPr>
          <w:ilvl w:val="0"/>
          <w:numId w:val="0"/>
        </w:numPr>
        <w:spacing w:after="0"/>
        <w:ind w:firstLine="709"/>
        <w:jc w:val="both"/>
        <w:rPr>
          <w:rFonts w:ascii="Times New Roman" w:hAnsi="Times New Roman" w:cs="Times New Roman"/>
          <w:color w:val="000000" w:themeColor="text1"/>
          <w:sz w:val="24"/>
          <w:szCs w:val="24"/>
          <w:lang w:val="ru-RU"/>
        </w:rPr>
      </w:pPr>
      <w:r w:rsidRPr="00E677D7">
        <w:rPr>
          <w:rFonts w:ascii="Times New Roman" w:eastAsia="Times New Roman" w:hAnsi="Times New Roman" w:cs="Times New Roman"/>
          <w:sz w:val="24"/>
          <w:szCs w:val="24"/>
        </w:rPr>
        <w:t>•</w:t>
      </w:r>
      <w:r w:rsidRPr="00E677D7">
        <w:rPr>
          <w:rFonts w:ascii="Times New Roman" w:eastAsia="Times New Roman" w:hAnsi="Times New Roman" w:cs="Times New Roman"/>
          <w:sz w:val="24"/>
          <w:szCs w:val="24"/>
        </w:rPr>
        <w:tab/>
      </w:r>
      <w:proofErr w:type="spellStart"/>
      <w:r>
        <w:rPr>
          <w:rFonts w:ascii="Times New Roman" w:hAnsi="Times New Roman" w:cs="Times New Roman"/>
          <w:color w:val="000000" w:themeColor="text1"/>
          <w:sz w:val="24"/>
          <w:szCs w:val="24"/>
        </w:rPr>
        <w:t>Инструкция</w:t>
      </w:r>
      <w:proofErr w:type="spellEnd"/>
      <w:r>
        <w:rPr>
          <w:rFonts w:ascii="Times New Roman" w:hAnsi="Times New Roman" w:cs="Times New Roman"/>
          <w:color w:val="000000" w:themeColor="text1"/>
          <w:sz w:val="24"/>
          <w:szCs w:val="24"/>
        </w:rPr>
        <w:t xml:space="preserve"> по </w:t>
      </w:r>
      <w:proofErr w:type="spellStart"/>
      <w:r>
        <w:rPr>
          <w:rFonts w:ascii="Times New Roman" w:hAnsi="Times New Roman" w:cs="Times New Roman"/>
          <w:color w:val="000000" w:themeColor="text1"/>
          <w:sz w:val="24"/>
          <w:szCs w:val="24"/>
        </w:rPr>
        <w:t>установке</w:t>
      </w:r>
      <w:proofErr w:type="spellEnd"/>
    </w:p>
    <w:p w14:paraId="0B9C1D5C" w14:textId="77777777" w:rsidR="009E2B73" w:rsidRPr="00E677D7" w:rsidRDefault="009E2B73" w:rsidP="001A1D4A">
      <w:pPr>
        <w:numPr>
          <w:ilvl w:val="0"/>
          <w:numId w:val="7"/>
        </w:numPr>
        <w:spacing w:line="259" w:lineRule="auto"/>
        <w:ind w:left="0" w:firstLine="709"/>
        <w:jc w:val="center"/>
      </w:pPr>
      <w:bookmarkStart w:id="4" w:name="_Toc801545"/>
      <w:r w:rsidRPr="00E677D7">
        <w:rPr>
          <w:b/>
          <w:bCs/>
        </w:rPr>
        <w:t>Требования к технической поддержке и обновлению версий</w:t>
      </w:r>
    </w:p>
    <w:p w14:paraId="7F1F0153" w14:textId="77777777" w:rsidR="009E2B73" w:rsidRDefault="009E2B73" w:rsidP="001A1D4A">
      <w:pPr>
        <w:ind w:firstLine="709"/>
        <w:jc w:val="both"/>
        <w:rPr>
          <w:bCs/>
        </w:rPr>
      </w:pPr>
      <w:r w:rsidRPr="00E677D7">
        <w:rPr>
          <w:bCs/>
        </w:rPr>
        <w:t>Техническая поддержка предоставляется в объеме стандартной поддержки, входящей в состав поставляемой в рамках Контракта простой (неисключительной) лицензии Производителя ПО</w:t>
      </w:r>
    </w:p>
    <w:p w14:paraId="6382C21D" w14:textId="77777777" w:rsidR="009E2B73" w:rsidRPr="001A1D4A" w:rsidRDefault="009E2B73" w:rsidP="001A1D4A">
      <w:pPr>
        <w:numPr>
          <w:ilvl w:val="0"/>
          <w:numId w:val="7"/>
        </w:numPr>
        <w:spacing w:line="259" w:lineRule="auto"/>
        <w:ind w:left="0" w:firstLine="709"/>
        <w:jc w:val="center"/>
        <w:rPr>
          <w:b/>
          <w:bCs/>
        </w:rPr>
      </w:pPr>
      <w:r w:rsidRPr="001A1D4A">
        <w:rPr>
          <w:b/>
          <w:bCs/>
          <w:color w:val="000000" w:themeColor="text1"/>
        </w:rPr>
        <w:t>Требования к качеству и соответствию</w:t>
      </w:r>
    </w:p>
    <w:p w14:paraId="2A5DC135" w14:textId="77777777" w:rsidR="009E2B73" w:rsidRDefault="009E2B73" w:rsidP="001A1D4A">
      <w:pPr>
        <w:pStyle w:val="a8"/>
        <w:ind w:left="0" w:firstLine="709"/>
        <w:jc w:val="both"/>
        <w:rPr>
          <w:color w:val="000000" w:themeColor="text1"/>
        </w:rPr>
      </w:pPr>
      <w:r w:rsidRPr="00E677D7">
        <w:rPr>
          <w:color w:val="000000" w:themeColor="text1"/>
        </w:rPr>
        <w:t>ПО должно быть лицензионным, не нарушать права третьих лиц и соответствовать заявленным функциональным характеристикам.</w:t>
      </w:r>
    </w:p>
    <w:p w14:paraId="69C9CC98" w14:textId="77777777" w:rsidR="009E2B73" w:rsidRPr="001A1D4A" w:rsidRDefault="009E2B73" w:rsidP="001A1D4A">
      <w:pPr>
        <w:numPr>
          <w:ilvl w:val="0"/>
          <w:numId w:val="7"/>
        </w:numPr>
        <w:spacing w:line="259" w:lineRule="auto"/>
        <w:ind w:left="0" w:firstLine="709"/>
        <w:jc w:val="center"/>
        <w:rPr>
          <w:b/>
          <w:bCs/>
        </w:rPr>
      </w:pPr>
      <w:r w:rsidRPr="001A1D4A">
        <w:rPr>
          <w:b/>
          <w:bCs/>
          <w:color w:val="000000" w:themeColor="text1"/>
        </w:rPr>
        <w:t>Требования к поставщику</w:t>
      </w:r>
    </w:p>
    <w:bookmarkEnd w:id="4"/>
    <w:p w14:paraId="7DBAC1DA" w14:textId="77777777" w:rsidR="009E2B73" w:rsidRDefault="009E2B73" w:rsidP="001A1D4A">
      <w:pPr>
        <w:pStyle w:val="a8"/>
        <w:ind w:left="0" w:firstLine="709"/>
        <w:jc w:val="both"/>
        <w:rPr>
          <w:color w:val="000000" w:themeColor="text1"/>
        </w:rPr>
      </w:pPr>
      <w:r w:rsidRPr="00E677D7">
        <w:rPr>
          <w:color w:val="000000" w:themeColor="text1"/>
        </w:rPr>
        <w:t>Поставщик должен обладать правами на распространение ПО либо действовать на основании договора с правообладателем.</w:t>
      </w:r>
    </w:p>
    <w:tbl>
      <w:tblPr>
        <w:tblW w:w="11701" w:type="dxa"/>
        <w:shd w:val="clear" w:color="auto" w:fill="FFFFFF"/>
        <w:tblCellMar>
          <w:top w:w="15" w:type="dxa"/>
          <w:left w:w="15" w:type="dxa"/>
          <w:bottom w:w="15" w:type="dxa"/>
          <w:right w:w="15" w:type="dxa"/>
        </w:tblCellMar>
        <w:tblLook w:val="04A0" w:firstRow="1" w:lastRow="0" w:firstColumn="1" w:lastColumn="0" w:noHBand="0" w:noVBand="1"/>
      </w:tblPr>
      <w:tblGrid>
        <w:gridCol w:w="4353"/>
        <w:gridCol w:w="2215"/>
        <w:gridCol w:w="5133"/>
      </w:tblGrid>
      <w:tr w:rsidR="001A1D4A" w:rsidRPr="00C769CE" w14:paraId="04EB4BDE" w14:textId="77777777" w:rsidTr="006F5594">
        <w:tc>
          <w:tcPr>
            <w:tcW w:w="3486" w:type="dxa"/>
            <w:tcBorders>
              <w:top w:val="nil"/>
              <w:left w:val="nil"/>
              <w:bottom w:val="nil"/>
              <w:right w:val="nil"/>
            </w:tcBorders>
            <w:shd w:val="clear" w:color="auto" w:fill="FFFFFF"/>
          </w:tcPr>
          <w:p w14:paraId="173400D5" w14:textId="3E2E3758" w:rsidR="001A1D4A" w:rsidRPr="00C769CE" w:rsidRDefault="001A1D4A" w:rsidP="000149D7">
            <w:pPr>
              <w:spacing w:before="225" w:after="225"/>
              <w:rPr>
                <w:b/>
                <w:bCs/>
                <w:color w:val="000000"/>
                <w:sz w:val="22"/>
                <w:szCs w:val="22"/>
                <w:lang w:eastAsia="ru-RU"/>
              </w:rPr>
            </w:pPr>
            <w:r w:rsidRPr="00C769CE">
              <w:rPr>
                <w:color w:val="000000"/>
                <w:sz w:val="22"/>
                <w:szCs w:val="22"/>
                <w:lang w:eastAsia="ru-RU"/>
              </w:rPr>
              <w:br/>
              <w:t>______________ /</w:t>
            </w:r>
            <w:r w:rsidR="00492469">
              <w:rPr>
                <w:color w:val="000000"/>
                <w:sz w:val="22"/>
                <w:szCs w:val="22"/>
                <w:lang w:eastAsia="ru-RU"/>
              </w:rPr>
              <w:t xml:space="preserve"> </w:t>
            </w:r>
            <w:r w:rsidR="000149D7">
              <w:rPr>
                <w:color w:val="000000"/>
                <w:sz w:val="22"/>
                <w:szCs w:val="22"/>
                <w:lang w:eastAsia="ru-RU"/>
              </w:rPr>
              <w:t>________________</w:t>
            </w:r>
            <w:r w:rsidRPr="00C769CE">
              <w:rPr>
                <w:color w:val="000000"/>
                <w:sz w:val="22"/>
                <w:szCs w:val="22"/>
                <w:lang w:eastAsia="ru-RU"/>
              </w:rPr>
              <w:t xml:space="preserve"> /</w:t>
            </w:r>
            <w:r w:rsidRPr="00C769CE">
              <w:rPr>
                <w:color w:val="000000"/>
                <w:sz w:val="22"/>
                <w:szCs w:val="22"/>
                <w:lang w:eastAsia="ru-RU"/>
              </w:rPr>
              <w:br/>
              <w:t>М.П.</w:t>
            </w:r>
          </w:p>
        </w:tc>
        <w:tc>
          <w:tcPr>
            <w:tcW w:w="1774" w:type="dxa"/>
            <w:tcBorders>
              <w:top w:val="nil"/>
              <w:left w:val="nil"/>
              <w:bottom w:val="nil"/>
              <w:right w:val="nil"/>
            </w:tcBorders>
            <w:shd w:val="clear" w:color="auto" w:fill="FFFFFF"/>
            <w:tcMar>
              <w:top w:w="450" w:type="dxa"/>
              <w:left w:w="150" w:type="dxa"/>
              <w:bottom w:w="60" w:type="dxa"/>
              <w:right w:w="150" w:type="dxa"/>
            </w:tcMar>
          </w:tcPr>
          <w:p w14:paraId="4110B363" w14:textId="77777777" w:rsidR="001A1D4A" w:rsidRPr="00C769CE" w:rsidRDefault="001A1D4A" w:rsidP="006F5594">
            <w:pPr>
              <w:spacing w:before="225" w:after="225"/>
              <w:rPr>
                <w:color w:val="000000"/>
                <w:sz w:val="22"/>
                <w:szCs w:val="22"/>
                <w:lang w:eastAsia="ru-RU"/>
              </w:rPr>
            </w:pPr>
          </w:p>
        </w:tc>
        <w:tc>
          <w:tcPr>
            <w:tcW w:w="4111" w:type="dxa"/>
            <w:tcBorders>
              <w:top w:val="nil"/>
              <w:left w:val="nil"/>
              <w:bottom w:val="nil"/>
              <w:right w:val="nil"/>
            </w:tcBorders>
            <w:shd w:val="clear" w:color="auto" w:fill="FFFFFF"/>
          </w:tcPr>
          <w:p w14:paraId="38BEA5CC" w14:textId="0EA39169" w:rsidR="001A1D4A" w:rsidRPr="00C769CE" w:rsidRDefault="001A1D4A" w:rsidP="000149D7">
            <w:pPr>
              <w:spacing w:before="225" w:after="225"/>
              <w:rPr>
                <w:b/>
                <w:bCs/>
                <w:color w:val="000000"/>
                <w:sz w:val="22"/>
                <w:szCs w:val="22"/>
                <w:lang w:eastAsia="ru-RU"/>
              </w:rPr>
            </w:pPr>
            <w:r w:rsidRPr="00C769CE">
              <w:rPr>
                <w:color w:val="000000"/>
                <w:sz w:val="22"/>
                <w:szCs w:val="22"/>
                <w:lang w:eastAsia="ru-RU"/>
              </w:rPr>
              <w:br/>
              <w:t xml:space="preserve">______________ / </w:t>
            </w:r>
            <w:r w:rsidR="000149D7">
              <w:rPr>
                <w:color w:val="000000"/>
                <w:sz w:val="22"/>
                <w:szCs w:val="22"/>
                <w:lang w:eastAsia="ru-RU"/>
              </w:rPr>
              <w:t>_________</w:t>
            </w:r>
            <w:r w:rsidRPr="00C769CE">
              <w:rPr>
                <w:color w:val="000000"/>
                <w:sz w:val="22"/>
                <w:szCs w:val="22"/>
                <w:lang w:eastAsia="ru-RU"/>
              </w:rPr>
              <w:t xml:space="preserve"> /</w:t>
            </w:r>
            <w:r w:rsidRPr="00C769CE">
              <w:rPr>
                <w:color w:val="000000"/>
                <w:sz w:val="22"/>
                <w:szCs w:val="22"/>
                <w:lang w:eastAsia="ru-RU"/>
              </w:rPr>
              <w:br/>
              <w:t>М.П.</w:t>
            </w:r>
          </w:p>
        </w:tc>
      </w:tr>
    </w:tbl>
    <w:p w14:paraId="785E6CB6" w14:textId="77777777" w:rsidR="00C769CE" w:rsidRDefault="00C769CE" w:rsidP="00C769CE">
      <w:pPr>
        <w:shd w:val="clear" w:color="auto" w:fill="FFFFFF"/>
        <w:jc w:val="right"/>
        <w:rPr>
          <w:b/>
          <w:bCs/>
          <w:color w:val="000000"/>
          <w:lang w:eastAsia="ru-RU"/>
        </w:rPr>
        <w:sectPr w:rsidR="00C769CE">
          <w:pgSz w:w="11906" w:h="16838"/>
          <w:pgMar w:top="1134" w:right="850" w:bottom="1134" w:left="1701" w:header="708" w:footer="708" w:gutter="0"/>
          <w:cols w:space="708"/>
          <w:docGrid w:linePitch="360"/>
        </w:sectPr>
      </w:pPr>
    </w:p>
    <w:p w14:paraId="10B9EA6B" w14:textId="3B7B78AE" w:rsidR="00C769CE" w:rsidRPr="007E41E3" w:rsidRDefault="00C769CE" w:rsidP="007E41E3">
      <w:pPr>
        <w:shd w:val="clear" w:color="auto" w:fill="FFFFFF"/>
        <w:jc w:val="right"/>
        <w:rPr>
          <w:bCs/>
          <w:color w:val="000000"/>
          <w:lang w:eastAsia="ru-RU"/>
        </w:rPr>
      </w:pPr>
      <w:r w:rsidRPr="007E41E3">
        <w:rPr>
          <w:bCs/>
          <w:color w:val="000000"/>
          <w:lang w:eastAsia="ru-RU"/>
        </w:rPr>
        <w:lastRenderedPageBreak/>
        <w:t xml:space="preserve">Приложение № 2 к </w:t>
      </w:r>
      <w:r w:rsidR="007E41E3">
        <w:rPr>
          <w:bCs/>
          <w:color w:val="000000"/>
          <w:lang w:eastAsia="ru-RU"/>
        </w:rPr>
        <w:t>государственному к</w:t>
      </w:r>
      <w:r w:rsidRPr="007E41E3">
        <w:rPr>
          <w:bCs/>
          <w:color w:val="000000"/>
          <w:lang w:eastAsia="ru-RU"/>
        </w:rPr>
        <w:t>онтракту</w:t>
      </w:r>
    </w:p>
    <w:p w14:paraId="3CF23EAA" w14:textId="1FB70B8B" w:rsidR="00312436" w:rsidRPr="00312436" w:rsidRDefault="006041AA" w:rsidP="007E41E3">
      <w:pPr>
        <w:shd w:val="clear" w:color="auto" w:fill="FFFFFF"/>
        <w:jc w:val="right"/>
        <w:outlineLvl w:val="1"/>
      </w:pPr>
      <w:r w:rsidRPr="006041AA">
        <w:rPr>
          <w:bCs/>
          <w:color w:val="000000"/>
          <w:lang w:eastAsia="ru-RU"/>
        </w:rPr>
        <w:t>№</w:t>
      </w:r>
      <w:r w:rsidR="000149D7">
        <w:t>______________</w:t>
      </w:r>
    </w:p>
    <w:p w14:paraId="60AC36BE" w14:textId="2D7CCB1A" w:rsidR="006041AA" w:rsidRPr="006041AA" w:rsidRDefault="006041AA" w:rsidP="007E41E3">
      <w:pPr>
        <w:shd w:val="clear" w:color="auto" w:fill="FFFFFF"/>
        <w:jc w:val="right"/>
        <w:outlineLvl w:val="1"/>
        <w:rPr>
          <w:b/>
          <w:bCs/>
          <w:lang w:eastAsia="ru-RU"/>
        </w:rPr>
      </w:pPr>
      <w:r>
        <w:t xml:space="preserve">от </w:t>
      </w:r>
      <w:r w:rsidR="007E41E3">
        <w:t>«</w:t>
      </w:r>
      <w:r>
        <w:t>___</w:t>
      </w:r>
      <w:r w:rsidR="007E41E3">
        <w:t>»</w:t>
      </w:r>
      <w:r>
        <w:t>________</w:t>
      </w:r>
      <w:r w:rsidR="007E41E3">
        <w:t>20_г.</w:t>
      </w:r>
    </w:p>
    <w:p w14:paraId="32A197F6" w14:textId="77777777" w:rsidR="006041AA" w:rsidRPr="00C769CE" w:rsidRDefault="006041AA" w:rsidP="00C769CE">
      <w:pPr>
        <w:shd w:val="clear" w:color="auto" w:fill="FFFFFF"/>
        <w:jc w:val="right"/>
        <w:rPr>
          <w:color w:val="000000"/>
          <w:lang w:eastAsia="ru-RU"/>
        </w:rPr>
      </w:pPr>
    </w:p>
    <w:p w14:paraId="1AF8868B" w14:textId="77777777" w:rsidR="007E41E3" w:rsidRDefault="007E41E3" w:rsidP="00C769CE">
      <w:pPr>
        <w:shd w:val="clear" w:color="auto" w:fill="FFFFFF"/>
        <w:spacing w:before="225" w:after="150"/>
        <w:jc w:val="center"/>
        <w:outlineLvl w:val="2"/>
        <w:rPr>
          <w:b/>
          <w:bCs/>
          <w:color w:val="000000"/>
          <w:lang w:eastAsia="ru-RU"/>
        </w:rPr>
      </w:pPr>
    </w:p>
    <w:p w14:paraId="4762BE46" w14:textId="77777777" w:rsidR="00C769CE" w:rsidRPr="00C769CE" w:rsidRDefault="00C769CE" w:rsidP="00C769CE">
      <w:pPr>
        <w:shd w:val="clear" w:color="auto" w:fill="FFFFFF"/>
        <w:spacing w:before="225" w:after="150"/>
        <w:jc w:val="center"/>
        <w:outlineLvl w:val="2"/>
        <w:rPr>
          <w:b/>
          <w:bCs/>
          <w:color w:val="000000"/>
          <w:lang w:eastAsia="ru-RU"/>
        </w:rPr>
      </w:pPr>
      <w:r w:rsidRPr="00C769CE">
        <w:rPr>
          <w:b/>
          <w:bCs/>
          <w:color w:val="000000"/>
          <w:lang w:eastAsia="ru-RU"/>
        </w:rPr>
        <w:t>СПЕЦИФИКАЦИЯ</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390"/>
        <w:gridCol w:w="5070"/>
        <w:gridCol w:w="1293"/>
        <w:gridCol w:w="1319"/>
        <w:gridCol w:w="1276"/>
      </w:tblGrid>
      <w:tr w:rsidR="00C769CE" w:rsidRPr="00C769CE" w14:paraId="344DEE9A" w14:textId="77777777" w:rsidTr="007E41E3">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322A4E22" w14:textId="77777777" w:rsidR="00C769CE" w:rsidRPr="007E41E3" w:rsidRDefault="00C769CE" w:rsidP="001A1D4A">
            <w:pPr>
              <w:spacing w:before="225" w:after="225"/>
              <w:jc w:val="center"/>
              <w:rPr>
                <w:bCs/>
                <w:color w:val="000000"/>
                <w:sz w:val="22"/>
                <w:szCs w:val="22"/>
                <w:lang w:eastAsia="ru-RU"/>
              </w:rPr>
            </w:pPr>
            <w:r w:rsidRPr="007E41E3">
              <w:rPr>
                <w:bCs/>
                <w:color w:val="000000"/>
                <w:sz w:val="22"/>
                <w:szCs w:val="22"/>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1C044BDD" w14:textId="77777777" w:rsidR="00C769CE" w:rsidRPr="007E41E3" w:rsidRDefault="00C769CE" w:rsidP="001A1D4A">
            <w:pPr>
              <w:spacing w:before="225" w:after="225"/>
              <w:jc w:val="center"/>
              <w:rPr>
                <w:bCs/>
                <w:color w:val="000000"/>
                <w:sz w:val="22"/>
                <w:szCs w:val="22"/>
                <w:lang w:eastAsia="ru-RU"/>
              </w:rPr>
            </w:pPr>
            <w:r w:rsidRPr="007E41E3">
              <w:rPr>
                <w:bCs/>
                <w:color w:val="000000"/>
                <w:sz w:val="22"/>
                <w:szCs w:val="22"/>
                <w:lang w:eastAsia="ru-RU"/>
              </w:rPr>
              <w:t>Наименование</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6BDF2B22" w14:textId="54E7D32D" w:rsidR="00C769CE" w:rsidRPr="007E41E3" w:rsidRDefault="007E41E3" w:rsidP="007E41E3">
            <w:pPr>
              <w:spacing w:before="225" w:after="225"/>
              <w:jc w:val="center"/>
              <w:rPr>
                <w:bCs/>
                <w:color w:val="000000"/>
                <w:sz w:val="22"/>
                <w:szCs w:val="22"/>
                <w:lang w:eastAsia="ru-RU"/>
              </w:rPr>
            </w:pPr>
            <w:r w:rsidRPr="007E41E3">
              <w:rPr>
                <w:bCs/>
                <w:color w:val="000000"/>
                <w:sz w:val="22"/>
                <w:szCs w:val="22"/>
                <w:lang w:eastAsia="ru-RU"/>
              </w:rPr>
              <w:t>Кол-во, шт.</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6B86ACFD" w14:textId="77777777" w:rsidR="00C769CE" w:rsidRPr="007E41E3" w:rsidRDefault="00C769CE" w:rsidP="001A1D4A">
            <w:pPr>
              <w:spacing w:before="225" w:after="225"/>
              <w:jc w:val="center"/>
              <w:rPr>
                <w:bCs/>
                <w:color w:val="000000"/>
                <w:sz w:val="22"/>
                <w:szCs w:val="22"/>
                <w:lang w:eastAsia="ru-RU"/>
              </w:rPr>
            </w:pPr>
            <w:r w:rsidRPr="007E41E3">
              <w:rPr>
                <w:bCs/>
                <w:color w:val="000000"/>
                <w:sz w:val="22"/>
                <w:szCs w:val="22"/>
                <w:lang w:eastAsia="ru-RU"/>
              </w:rPr>
              <w:t>Стоимость 1 лицензии (руб.)</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28A746A5" w14:textId="77777777" w:rsidR="00C769CE" w:rsidRPr="007E41E3" w:rsidRDefault="00C769CE" w:rsidP="001A1D4A">
            <w:pPr>
              <w:spacing w:before="225" w:after="225"/>
              <w:jc w:val="center"/>
              <w:rPr>
                <w:bCs/>
                <w:color w:val="000000"/>
                <w:sz w:val="22"/>
                <w:szCs w:val="22"/>
                <w:lang w:eastAsia="ru-RU"/>
              </w:rPr>
            </w:pPr>
            <w:r w:rsidRPr="007E41E3">
              <w:rPr>
                <w:bCs/>
                <w:color w:val="000000"/>
                <w:sz w:val="22"/>
                <w:szCs w:val="22"/>
                <w:lang w:eastAsia="ru-RU"/>
              </w:rPr>
              <w:t>Сумма, руб.</w:t>
            </w:r>
          </w:p>
        </w:tc>
      </w:tr>
      <w:tr w:rsidR="00C769CE" w:rsidRPr="00C769CE" w14:paraId="610B8D62" w14:textId="77777777" w:rsidTr="007E41E3">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2CC74870" w14:textId="77777777" w:rsidR="00C769CE" w:rsidRPr="00C769CE" w:rsidRDefault="00C769CE" w:rsidP="001A1D4A">
            <w:pPr>
              <w:spacing w:before="225" w:after="225"/>
              <w:jc w:val="center"/>
              <w:rPr>
                <w:color w:val="000000"/>
                <w:sz w:val="22"/>
                <w:szCs w:val="22"/>
                <w:lang w:eastAsia="ru-RU"/>
              </w:rPr>
            </w:pPr>
            <w:r w:rsidRPr="00C769CE">
              <w:rPr>
                <w:color w:val="000000"/>
                <w:sz w:val="22"/>
                <w:szCs w:val="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7432B6E4" w14:textId="733591D1" w:rsidR="00C769CE" w:rsidRPr="00C769CE" w:rsidRDefault="007E41E3" w:rsidP="007E41E3">
            <w:pPr>
              <w:jc w:val="both"/>
              <w:rPr>
                <w:color w:val="000000"/>
                <w:sz w:val="22"/>
                <w:szCs w:val="22"/>
                <w:lang w:eastAsia="ru-RU"/>
              </w:rPr>
            </w:pPr>
            <w:r>
              <w:rPr>
                <w:color w:val="000000"/>
                <w:sz w:val="22"/>
                <w:szCs w:val="22"/>
                <w:lang w:eastAsia="ru-RU"/>
              </w:rPr>
              <w:t>П</w:t>
            </w:r>
            <w:r w:rsidRPr="007E41E3">
              <w:rPr>
                <w:color w:val="000000"/>
                <w:sz w:val="22"/>
                <w:szCs w:val="22"/>
                <w:lang w:eastAsia="ru-RU"/>
              </w:rPr>
              <w:t>ередач</w:t>
            </w:r>
            <w:r>
              <w:rPr>
                <w:color w:val="000000"/>
                <w:sz w:val="22"/>
                <w:szCs w:val="22"/>
                <w:lang w:eastAsia="ru-RU"/>
              </w:rPr>
              <w:t>а</w:t>
            </w:r>
            <w:r w:rsidRPr="007E41E3">
              <w:rPr>
                <w:color w:val="000000"/>
                <w:sz w:val="22"/>
                <w:szCs w:val="22"/>
                <w:lang w:eastAsia="ru-RU"/>
              </w:rPr>
              <w:t xml:space="preserve"> неисключительных прав на программное обеспечение для распознавания маркировки промышленной продукции из металлов и сплавов «КОДЛАЙМ» </w:t>
            </w:r>
            <w:r>
              <w:rPr>
                <w:color w:val="000000"/>
                <w:sz w:val="22"/>
                <w:szCs w:val="22"/>
                <w:lang w:eastAsia="ru-RU"/>
              </w:rPr>
              <w:t>сроком на 12 месяцев</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589F5099" w14:textId="3234CE1E" w:rsidR="00C769CE" w:rsidRPr="00C769CE" w:rsidRDefault="000149D7" w:rsidP="001A1D4A">
            <w:pPr>
              <w:spacing w:before="225" w:after="225"/>
              <w:jc w:val="center"/>
              <w:rPr>
                <w:color w:val="000000"/>
                <w:sz w:val="22"/>
                <w:szCs w:val="22"/>
                <w:lang w:eastAsia="ru-RU"/>
              </w:rPr>
            </w:pPr>
            <w:r>
              <w:rPr>
                <w:color w:val="000000"/>
                <w:sz w:val="22"/>
                <w:szCs w:val="22"/>
                <w:lang w:eastAsia="ru-RU"/>
              </w:rPr>
              <w:t>4</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2E3DC83" w14:textId="1B8DCBCB" w:rsidR="00C769CE" w:rsidRPr="00C769CE" w:rsidRDefault="00C769CE" w:rsidP="001A1D4A">
            <w:pPr>
              <w:spacing w:before="225" w:after="225"/>
              <w:jc w:val="center"/>
              <w:rPr>
                <w:color w:val="000000"/>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A8F931D" w14:textId="2ED424A0" w:rsidR="00C769CE" w:rsidRPr="00C769CE" w:rsidRDefault="00C769CE" w:rsidP="001A1D4A">
            <w:pPr>
              <w:spacing w:before="225" w:after="225"/>
              <w:jc w:val="center"/>
              <w:rPr>
                <w:color w:val="000000"/>
                <w:sz w:val="22"/>
                <w:szCs w:val="22"/>
                <w:lang w:eastAsia="ru-RU"/>
              </w:rPr>
            </w:pPr>
          </w:p>
        </w:tc>
      </w:tr>
      <w:tr w:rsidR="00C769CE" w:rsidRPr="00C769CE" w14:paraId="25A81A09" w14:textId="77777777" w:rsidTr="001A1D4A">
        <w:tc>
          <w:tcPr>
            <w:tcW w:w="8072" w:type="dxa"/>
            <w:gridSpan w:val="4"/>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133BDE3E" w14:textId="77777777" w:rsidR="00C769CE" w:rsidRPr="00C769CE" w:rsidRDefault="00C769CE" w:rsidP="001A1D4A">
            <w:pPr>
              <w:spacing w:before="225" w:after="225"/>
              <w:jc w:val="center"/>
              <w:rPr>
                <w:color w:val="000000"/>
                <w:sz w:val="22"/>
                <w:szCs w:val="22"/>
                <w:lang w:eastAsia="ru-RU"/>
              </w:rPr>
            </w:pPr>
            <w:r w:rsidRPr="00C769CE">
              <w:rPr>
                <w:b/>
                <w:bCs/>
                <w:color w:val="000000"/>
                <w:sz w:val="22"/>
                <w:szCs w:val="22"/>
                <w:lang w:eastAsia="ru-RU"/>
              </w:rPr>
              <w:t>Итого: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7AC9AABD" w14:textId="29CFF108" w:rsidR="00C769CE" w:rsidRPr="00C769CE" w:rsidRDefault="00C769CE" w:rsidP="001A1D4A">
            <w:pPr>
              <w:spacing w:before="225" w:after="225"/>
              <w:jc w:val="center"/>
              <w:rPr>
                <w:color w:val="000000"/>
                <w:sz w:val="22"/>
                <w:szCs w:val="22"/>
                <w:lang w:eastAsia="ru-RU"/>
              </w:rPr>
            </w:pPr>
          </w:p>
        </w:tc>
      </w:tr>
    </w:tbl>
    <w:p w14:paraId="1135E6C8" w14:textId="77777777" w:rsidR="001A1D4A" w:rsidRDefault="001A1D4A" w:rsidP="00C769CE">
      <w:pPr>
        <w:shd w:val="clear" w:color="auto" w:fill="FFFFFF"/>
        <w:spacing w:after="120"/>
        <w:jc w:val="center"/>
        <w:rPr>
          <w:i/>
          <w:iCs/>
          <w:color w:val="000000"/>
          <w:lang w:eastAsia="ru-RU"/>
        </w:rPr>
      </w:pPr>
    </w:p>
    <w:p w14:paraId="364886E3" w14:textId="77777777" w:rsidR="001A1D4A" w:rsidRDefault="001A1D4A" w:rsidP="00C769CE">
      <w:pPr>
        <w:shd w:val="clear" w:color="auto" w:fill="FFFFFF"/>
        <w:spacing w:after="120"/>
        <w:jc w:val="center"/>
        <w:rPr>
          <w:i/>
          <w:iCs/>
          <w:color w:val="000000"/>
          <w:lang w:eastAsia="ru-RU"/>
        </w:rPr>
      </w:pPr>
    </w:p>
    <w:p w14:paraId="14039D3C" w14:textId="77777777" w:rsidR="001A1D4A" w:rsidRDefault="001A1D4A" w:rsidP="00C769CE">
      <w:pPr>
        <w:shd w:val="clear" w:color="auto" w:fill="FFFFFF"/>
        <w:spacing w:after="120"/>
        <w:jc w:val="center"/>
        <w:rPr>
          <w:i/>
          <w:iCs/>
          <w:color w:val="000000"/>
          <w:lang w:eastAsia="ru-RU"/>
        </w:rPr>
      </w:pPr>
    </w:p>
    <w:tbl>
      <w:tblPr>
        <w:tblW w:w="11701" w:type="dxa"/>
        <w:shd w:val="clear" w:color="auto" w:fill="FFFFFF"/>
        <w:tblCellMar>
          <w:top w:w="15" w:type="dxa"/>
          <w:left w:w="15" w:type="dxa"/>
          <w:bottom w:w="15" w:type="dxa"/>
          <w:right w:w="15" w:type="dxa"/>
        </w:tblCellMar>
        <w:tblLook w:val="04A0" w:firstRow="1" w:lastRow="0" w:firstColumn="1" w:lastColumn="0" w:noHBand="0" w:noVBand="1"/>
      </w:tblPr>
      <w:tblGrid>
        <w:gridCol w:w="4353"/>
        <w:gridCol w:w="2215"/>
        <w:gridCol w:w="5133"/>
      </w:tblGrid>
      <w:tr w:rsidR="001A1D4A" w:rsidRPr="00C769CE" w14:paraId="5D6CCF57" w14:textId="77777777" w:rsidTr="006F5594">
        <w:tc>
          <w:tcPr>
            <w:tcW w:w="3486" w:type="dxa"/>
            <w:tcBorders>
              <w:top w:val="nil"/>
              <w:left w:val="nil"/>
              <w:bottom w:val="nil"/>
              <w:right w:val="nil"/>
            </w:tcBorders>
            <w:shd w:val="clear" w:color="auto" w:fill="FFFFFF"/>
          </w:tcPr>
          <w:p w14:paraId="2D1A4898" w14:textId="1DA6BD9C" w:rsidR="001A1D4A" w:rsidRPr="00C769CE" w:rsidRDefault="001A1D4A" w:rsidP="000149D7">
            <w:pPr>
              <w:spacing w:before="225" w:after="225"/>
              <w:rPr>
                <w:b/>
                <w:bCs/>
                <w:color w:val="000000"/>
                <w:sz w:val="22"/>
                <w:szCs w:val="22"/>
                <w:lang w:eastAsia="ru-RU"/>
              </w:rPr>
            </w:pPr>
            <w:r w:rsidRPr="00C769CE">
              <w:rPr>
                <w:color w:val="000000"/>
                <w:sz w:val="22"/>
                <w:szCs w:val="22"/>
                <w:lang w:eastAsia="ru-RU"/>
              </w:rPr>
              <w:br/>
            </w:r>
            <w:r w:rsidRPr="00C769CE">
              <w:rPr>
                <w:color w:val="000000"/>
                <w:sz w:val="22"/>
                <w:szCs w:val="22"/>
                <w:lang w:eastAsia="ru-RU"/>
              </w:rPr>
              <w:br/>
              <w:t>______________ /</w:t>
            </w:r>
            <w:r w:rsidR="00492469">
              <w:rPr>
                <w:color w:val="000000"/>
                <w:sz w:val="22"/>
                <w:szCs w:val="22"/>
                <w:lang w:eastAsia="ru-RU"/>
              </w:rPr>
              <w:t xml:space="preserve"> </w:t>
            </w:r>
            <w:r w:rsidR="000149D7">
              <w:rPr>
                <w:color w:val="000000"/>
                <w:sz w:val="22"/>
                <w:szCs w:val="22"/>
                <w:lang w:eastAsia="ru-RU"/>
              </w:rPr>
              <w:t>___________</w:t>
            </w:r>
            <w:r w:rsidRPr="00C769CE">
              <w:rPr>
                <w:color w:val="000000"/>
                <w:sz w:val="22"/>
                <w:szCs w:val="22"/>
                <w:lang w:eastAsia="ru-RU"/>
              </w:rPr>
              <w:t xml:space="preserve"> /</w:t>
            </w:r>
            <w:r w:rsidRPr="00C769CE">
              <w:rPr>
                <w:color w:val="000000"/>
                <w:sz w:val="22"/>
                <w:szCs w:val="22"/>
                <w:lang w:eastAsia="ru-RU"/>
              </w:rPr>
              <w:br/>
              <w:t>М.П.</w:t>
            </w:r>
          </w:p>
        </w:tc>
        <w:tc>
          <w:tcPr>
            <w:tcW w:w="1774" w:type="dxa"/>
            <w:tcBorders>
              <w:top w:val="nil"/>
              <w:left w:val="nil"/>
              <w:bottom w:val="nil"/>
              <w:right w:val="nil"/>
            </w:tcBorders>
            <w:shd w:val="clear" w:color="auto" w:fill="FFFFFF"/>
            <w:tcMar>
              <w:top w:w="450" w:type="dxa"/>
              <w:left w:w="150" w:type="dxa"/>
              <w:bottom w:w="60" w:type="dxa"/>
              <w:right w:w="150" w:type="dxa"/>
            </w:tcMar>
          </w:tcPr>
          <w:p w14:paraId="645FB2A7" w14:textId="77777777" w:rsidR="001A1D4A" w:rsidRPr="00C769CE" w:rsidRDefault="001A1D4A" w:rsidP="006F5594">
            <w:pPr>
              <w:spacing w:before="225" w:after="225"/>
              <w:rPr>
                <w:color w:val="000000"/>
                <w:sz w:val="22"/>
                <w:szCs w:val="22"/>
                <w:lang w:eastAsia="ru-RU"/>
              </w:rPr>
            </w:pPr>
          </w:p>
        </w:tc>
        <w:tc>
          <w:tcPr>
            <w:tcW w:w="4111" w:type="dxa"/>
            <w:tcBorders>
              <w:top w:val="nil"/>
              <w:left w:val="nil"/>
              <w:bottom w:val="nil"/>
              <w:right w:val="nil"/>
            </w:tcBorders>
            <w:shd w:val="clear" w:color="auto" w:fill="FFFFFF"/>
          </w:tcPr>
          <w:p w14:paraId="46559CCA" w14:textId="32A37295" w:rsidR="001A1D4A" w:rsidRPr="00C769CE" w:rsidRDefault="001A1D4A" w:rsidP="000149D7">
            <w:pPr>
              <w:spacing w:before="225" w:after="225"/>
              <w:rPr>
                <w:b/>
                <w:bCs/>
                <w:color w:val="000000"/>
                <w:sz w:val="22"/>
                <w:szCs w:val="22"/>
                <w:lang w:eastAsia="ru-RU"/>
              </w:rPr>
            </w:pPr>
            <w:r w:rsidRPr="00C769CE">
              <w:rPr>
                <w:color w:val="000000"/>
                <w:sz w:val="22"/>
                <w:szCs w:val="22"/>
                <w:lang w:eastAsia="ru-RU"/>
              </w:rPr>
              <w:br/>
            </w:r>
            <w:r w:rsidRPr="00C769CE">
              <w:rPr>
                <w:color w:val="000000"/>
                <w:sz w:val="22"/>
                <w:szCs w:val="22"/>
                <w:lang w:eastAsia="ru-RU"/>
              </w:rPr>
              <w:br/>
              <w:t xml:space="preserve">______________ / </w:t>
            </w:r>
            <w:r w:rsidR="000149D7">
              <w:rPr>
                <w:color w:val="000000"/>
                <w:sz w:val="22"/>
                <w:szCs w:val="22"/>
                <w:lang w:eastAsia="ru-RU"/>
              </w:rPr>
              <w:t>__________</w:t>
            </w:r>
            <w:r w:rsidRPr="00C769CE">
              <w:rPr>
                <w:color w:val="000000"/>
                <w:sz w:val="22"/>
                <w:szCs w:val="22"/>
                <w:lang w:eastAsia="ru-RU"/>
              </w:rPr>
              <w:t xml:space="preserve"> /</w:t>
            </w:r>
            <w:r w:rsidRPr="00C769CE">
              <w:rPr>
                <w:color w:val="000000"/>
                <w:sz w:val="22"/>
                <w:szCs w:val="22"/>
                <w:lang w:eastAsia="ru-RU"/>
              </w:rPr>
              <w:br/>
              <w:t>М.П.</w:t>
            </w:r>
          </w:p>
        </w:tc>
      </w:tr>
    </w:tbl>
    <w:p w14:paraId="30F7CA57" w14:textId="77777777" w:rsidR="001A1D4A" w:rsidRPr="00C769CE" w:rsidRDefault="001A1D4A" w:rsidP="001A1D4A">
      <w:pPr>
        <w:shd w:val="clear" w:color="auto" w:fill="FFFFFF"/>
        <w:spacing w:after="120"/>
        <w:jc w:val="center"/>
        <w:rPr>
          <w:color w:val="000000"/>
          <w:lang w:eastAsia="ru-RU"/>
        </w:rPr>
      </w:pPr>
    </w:p>
    <w:sectPr w:rsidR="001A1D4A" w:rsidRPr="00C769CE" w:rsidSect="001A1D4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DejaVuSans">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7A8CCE8E"/>
    <w:lvl w:ilvl="0">
      <w:start w:val="1"/>
      <w:numFmt w:val="decimal"/>
      <w:lvlText w:val="%1."/>
      <w:lvlJc w:val="left"/>
      <w:pPr>
        <w:tabs>
          <w:tab w:val="left" w:pos="0"/>
        </w:tabs>
        <w:ind w:left="284" w:hanging="284"/>
      </w:pPr>
      <w:rPr>
        <w:rFonts w:ascii="Times New Roman" w:hAnsi="Times New Roman" w:cs="Times New Roman"/>
        <w:b/>
        <w:kern w:val="2"/>
        <w:sz w:val="24"/>
        <w:szCs w:val="24"/>
      </w:rPr>
    </w:lvl>
    <w:lvl w:ilvl="1">
      <w:start w:val="1"/>
      <w:numFmt w:val="decimal"/>
      <w:lvlText w:val="%1.%2."/>
      <w:lvlJc w:val="left"/>
      <w:pPr>
        <w:tabs>
          <w:tab w:val="left" w:pos="2564"/>
        </w:tabs>
        <w:ind w:left="2564" w:hanging="720"/>
      </w:pPr>
      <w:rPr>
        <w:rFonts w:ascii="Times New Roman" w:hAnsi="Times New Roman" w:cs="Times New Roman"/>
        <w:strike w:val="0"/>
        <w:color w:val="auto"/>
        <w:sz w:val="24"/>
        <w:szCs w:val="24"/>
        <w:lang w:val="en-US"/>
      </w:rPr>
    </w:lvl>
    <w:lvl w:ilvl="2">
      <w:start w:val="1"/>
      <w:numFmt w:val="decimal"/>
      <w:lvlText w:val="%1.%2.%3."/>
      <w:lvlJc w:val="left"/>
      <w:pPr>
        <w:tabs>
          <w:tab w:val="left" w:pos="0"/>
        </w:tabs>
        <w:ind w:left="1645" w:hanging="708"/>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1">
    <w:nsid w:val="FFFFFF89"/>
    <w:multiLevelType w:val="singleLevel"/>
    <w:tmpl w:val="5EA66BE6"/>
    <w:lvl w:ilvl="0">
      <w:start w:val="1"/>
      <w:numFmt w:val="bullet"/>
      <w:pStyle w:val="a"/>
      <w:lvlText w:val=""/>
      <w:lvlJc w:val="left"/>
      <w:pPr>
        <w:tabs>
          <w:tab w:val="num" w:pos="360"/>
        </w:tabs>
        <w:ind w:left="360" w:hanging="360"/>
      </w:pPr>
      <w:rPr>
        <w:rFonts w:ascii="Symbol" w:hAnsi="Symbol" w:hint="default"/>
      </w:rPr>
    </w:lvl>
  </w:abstractNum>
  <w:abstractNum w:abstractNumId="2">
    <w:nsid w:val="003468F0"/>
    <w:multiLevelType w:val="multilevel"/>
    <w:tmpl w:val="2CAA0192"/>
    <w:lvl w:ilvl="0">
      <w:start w:val="1"/>
      <w:numFmt w:val="decimal"/>
      <w:lvlText w:val="%1."/>
      <w:lvlJc w:val="left"/>
      <w:pPr>
        <w:ind w:left="720" w:hanging="360"/>
      </w:pPr>
      <w:rPr>
        <w:rFonts w:hint="default"/>
      </w:rPr>
    </w:lvl>
    <w:lvl w:ilvl="1">
      <w:start w:val="1"/>
      <w:numFmt w:val="decimal"/>
      <w:isLgl/>
      <w:lvlText w:val="%1.%2."/>
      <w:lvlJc w:val="left"/>
      <w:pPr>
        <w:ind w:left="1169" w:hanging="4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96932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567450"/>
    <w:multiLevelType w:val="hybridMultilevel"/>
    <w:tmpl w:val="D1AAF01E"/>
    <w:lvl w:ilvl="0" w:tplc="AC90C5AA">
      <w:start w:val="2"/>
      <w:numFmt w:val="bullet"/>
      <w:lvlText w:val="•"/>
      <w:lvlJc w:val="left"/>
      <w:pPr>
        <w:ind w:left="1429" w:hanging="72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EA54C4C"/>
    <w:multiLevelType w:val="multilevel"/>
    <w:tmpl w:val="2564EC8A"/>
    <w:lvl w:ilvl="0">
      <w:start w:val="1"/>
      <w:numFmt w:val="decimal"/>
      <w:lvlText w:val="%1."/>
      <w:lvlJc w:val="left"/>
      <w:pPr>
        <w:ind w:left="360" w:hanging="360"/>
      </w:pPr>
      <w:rPr>
        <w:rFonts w:hint="default"/>
        <w:b/>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AF65CB"/>
    <w:multiLevelType w:val="multilevel"/>
    <w:tmpl w:val="7F4E323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910E38"/>
    <w:multiLevelType w:val="hybridMultilevel"/>
    <w:tmpl w:val="E8BC00F2"/>
    <w:lvl w:ilvl="0" w:tplc="AC90C5AA">
      <w:start w:val="2"/>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9A01114"/>
    <w:multiLevelType w:val="hybridMultilevel"/>
    <w:tmpl w:val="96E41B98"/>
    <w:lvl w:ilvl="0" w:tplc="AC90C5AA">
      <w:start w:val="2"/>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2CB5846"/>
    <w:multiLevelType w:val="hybridMultilevel"/>
    <w:tmpl w:val="96EEC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4B2438"/>
    <w:multiLevelType w:val="hybridMultilevel"/>
    <w:tmpl w:val="09DEEF30"/>
    <w:lvl w:ilvl="0" w:tplc="92B84882">
      <w:start w:val="1"/>
      <w:numFmt w:val="bullet"/>
      <w:lvlText w:val="-"/>
      <w:lvlJc w:val="left"/>
      <w:pPr>
        <w:ind w:left="4890" w:hanging="360"/>
      </w:pPr>
      <w:rPr>
        <w:rFonts w:ascii="Times New Roman" w:eastAsiaTheme="minorHAnsi" w:hAnsi="Times New Roman" w:cs="Times New Roman" w:hint="default"/>
      </w:rPr>
    </w:lvl>
    <w:lvl w:ilvl="1" w:tplc="04190003" w:tentative="1">
      <w:start w:val="1"/>
      <w:numFmt w:val="bullet"/>
      <w:lvlText w:val="o"/>
      <w:lvlJc w:val="left"/>
      <w:pPr>
        <w:ind w:left="5610" w:hanging="360"/>
      </w:pPr>
      <w:rPr>
        <w:rFonts w:ascii="Courier New" w:hAnsi="Courier New" w:cs="Courier New" w:hint="default"/>
      </w:rPr>
    </w:lvl>
    <w:lvl w:ilvl="2" w:tplc="04190005" w:tentative="1">
      <w:start w:val="1"/>
      <w:numFmt w:val="bullet"/>
      <w:lvlText w:val=""/>
      <w:lvlJc w:val="left"/>
      <w:pPr>
        <w:ind w:left="6330" w:hanging="360"/>
      </w:pPr>
      <w:rPr>
        <w:rFonts w:ascii="Wingdings" w:hAnsi="Wingdings" w:hint="default"/>
      </w:rPr>
    </w:lvl>
    <w:lvl w:ilvl="3" w:tplc="04190001" w:tentative="1">
      <w:start w:val="1"/>
      <w:numFmt w:val="bullet"/>
      <w:lvlText w:val=""/>
      <w:lvlJc w:val="left"/>
      <w:pPr>
        <w:ind w:left="7050" w:hanging="360"/>
      </w:pPr>
      <w:rPr>
        <w:rFonts w:ascii="Symbol" w:hAnsi="Symbol" w:hint="default"/>
      </w:rPr>
    </w:lvl>
    <w:lvl w:ilvl="4" w:tplc="04190003" w:tentative="1">
      <w:start w:val="1"/>
      <w:numFmt w:val="bullet"/>
      <w:lvlText w:val="o"/>
      <w:lvlJc w:val="left"/>
      <w:pPr>
        <w:ind w:left="7770" w:hanging="360"/>
      </w:pPr>
      <w:rPr>
        <w:rFonts w:ascii="Courier New" w:hAnsi="Courier New" w:cs="Courier New" w:hint="default"/>
      </w:rPr>
    </w:lvl>
    <w:lvl w:ilvl="5" w:tplc="04190005" w:tentative="1">
      <w:start w:val="1"/>
      <w:numFmt w:val="bullet"/>
      <w:lvlText w:val=""/>
      <w:lvlJc w:val="left"/>
      <w:pPr>
        <w:ind w:left="8490" w:hanging="360"/>
      </w:pPr>
      <w:rPr>
        <w:rFonts w:ascii="Wingdings" w:hAnsi="Wingdings" w:hint="default"/>
      </w:rPr>
    </w:lvl>
    <w:lvl w:ilvl="6" w:tplc="04190001" w:tentative="1">
      <w:start w:val="1"/>
      <w:numFmt w:val="bullet"/>
      <w:lvlText w:val=""/>
      <w:lvlJc w:val="left"/>
      <w:pPr>
        <w:ind w:left="9210" w:hanging="360"/>
      </w:pPr>
      <w:rPr>
        <w:rFonts w:ascii="Symbol" w:hAnsi="Symbol" w:hint="default"/>
      </w:rPr>
    </w:lvl>
    <w:lvl w:ilvl="7" w:tplc="04190003" w:tentative="1">
      <w:start w:val="1"/>
      <w:numFmt w:val="bullet"/>
      <w:lvlText w:val="o"/>
      <w:lvlJc w:val="left"/>
      <w:pPr>
        <w:ind w:left="9930" w:hanging="360"/>
      </w:pPr>
      <w:rPr>
        <w:rFonts w:ascii="Courier New" w:hAnsi="Courier New" w:cs="Courier New" w:hint="default"/>
      </w:rPr>
    </w:lvl>
    <w:lvl w:ilvl="8" w:tplc="04190005" w:tentative="1">
      <w:start w:val="1"/>
      <w:numFmt w:val="bullet"/>
      <w:lvlText w:val=""/>
      <w:lvlJc w:val="left"/>
      <w:pPr>
        <w:ind w:left="10650" w:hanging="360"/>
      </w:pPr>
      <w:rPr>
        <w:rFonts w:ascii="Wingdings" w:hAnsi="Wingdings" w:hint="default"/>
      </w:rPr>
    </w:lvl>
  </w:abstractNum>
  <w:abstractNum w:abstractNumId="11">
    <w:nsid w:val="387E7B3B"/>
    <w:multiLevelType w:val="hybridMultilevel"/>
    <w:tmpl w:val="82B24DF6"/>
    <w:lvl w:ilvl="0" w:tplc="04190001">
      <w:start w:val="1"/>
      <w:numFmt w:val="bullet"/>
      <w:lvlText w:val=""/>
      <w:lvlJc w:val="left"/>
      <w:pPr>
        <w:ind w:left="4890" w:hanging="360"/>
      </w:pPr>
      <w:rPr>
        <w:rFonts w:ascii="Symbol" w:hAnsi="Symbol" w:hint="default"/>
      </w:rPr>
    </w:lvl>
    <w:lvl w:ilvl="1" w:tplc="FFFFFFFF" w:tentative="1">
      <w:start w:val="1"/>
      <w:numFmt w:val="bullet"/>
      <w:lvlText w:val="o"/>
      <w:lvlJc w:val="left"/>
      <w:pPr>
        <w:ind w:left="5610" w:hanging="360"/>
      </w:pPr>
      <w:rPr>
        <w:rFonts w:ascii="Courier New" w:hAnsi="Courier New" w:cs="Courier New" w:hint="default"/>
      </w:rPr>
    </w:lvl>
    <w:lvl w:ilvl="2" w:tplc="FFFFFFFF" w:tentative="1">
      <w:start w:val="1"/>
      <w:numFmt w:val="bullet"/>
      <w:lvlText w:val=""/>
      <w:lvlJc w:val="left"/>
      <w:pPr>
        <w:ind w:left="6330" w:hanging="360"/>
      </w:pPr>
      <w:rPr>
        <w:rFonts w:ascii="Wingdings" w:hAnsi="Wingdings" w:hint="default"/>
      </w:rPr>
    </w:lvl>
    <w:lvl w:ilvl="3" w:tplc="FFFFFFFF" w:tentative="1">
      <w:start w:val="1"/>
      <w:numFmt w:val="bullet"/>
      <w:lvlText w:val=""/>
      <w:lvlJc w:val="left"/>
      <w:pPr>
        <w:ind w:left="7050" w:hanging="360"/>
      </w:pPr>
      <w:rPr>
        <w:rFonts w:ascii="Symbol" w:hAnsi="Symbol" w:hint="default"/>
      </w:rPr>
    </w:lvl>
    <w:lvl w:ilvl="4" w:tplc="FFFFFFFF" w:tentative="1">
      <w:start w:val="1"/>
      <w:numFmt w:val="bullet"/>
      <w:lvlText w:val="o"/>
      <w:lvlJc w:val="left"/>
      <w:pPr>
        <w:ind w:left="7770" w:hanging="360"/>
      </w:pPr>
      <w:rPr>
        <w:rFonts w:ascii="Courier New" w:hAnsi="Courier New" w:cs="Courier New" w:hint="default"/>
      </w:rPr>
    </w:lvl>
    <w:lvl w:ilvl="5" w:tplc="FFFFFFFF" w:tentative="1">
      <w:start w:val="1"/>
      <w:numFmt w:val="bullet"/>
      <w:lvlText w:val=""/>
      <w:lvlJc w:val="left"/>
      <w:pPr>
        <w:ind w:left="8490" w:hanging="360"/>
      </w:pPr>
      <w:rPr>
        <w:rFonts w:ascii="Wingdings" w:hAnsi="Wingdings" w:hint="default"/>
      </w:rPr>
    </w:lvl>
    <w:lvl w:ilvl="6" w:tplc="FFFFFFFF" w:tentative="1">
      <w:start w:val="1"/>
      <w:numFmt w:val="bullet"/>
      <w:lvlText w:val=""/>
      <w:lvlJc w:val="left"/>
      <w:pPr>
        <w:ind w:left="9210" w:hanging="360"/>
      </w:pPr>
      <w:rPr>
        <w:rFonts w:ascii="Symbol" w:hAnsi="Symbol" w:hint="default"/>
      </w:rPr>
    </w:lvl>
    <w:lvl w:ilvl="7" w:tplc="FFFFFFFF" w:tentative="1">
      <w:start w:val="1"/>
      <w:numFmt w:val="bullet"/>
      <w:lvlText w:val="o"/>
      <w:lvlJc w:val="left"/>
      <w:pPr>
        <w:ind w:left="9930" w:hanging="360"/>
      </w:pPr>
      <w:rPr>
        <w:rFonts w:ascii="Courier New" w:hAnsi="Courier New" w:cs="Courier New" w:hint="default"/>
      </w:rPr>
    </w:lvl>
    <w:lvl w:ilvl="8" w:tplc="FFFFFFFF" w:tentative="1">
      <w:start w:val="1"/>
      <w:numFmt w:val="bullet"/>
      <w:lvlText w:val=""/>
      <w:lvlJc w:val="left"/>
      <w:pPr>
        <w:ind w:left="10650" w:hanging="360"/>
      </w:pPr>
      <w:rPr>
        <w:rFonts w:ascii="Wingdings" w:hAnsi="Wingdings" w:hint="default"/>
      </w:rPr>
    </w:lvl>
  </w:abstractNum>
  <w:abstractNum w:abstractNumId="12">
    <w:nsid w:val="3CFD08A2"/>
    <w:multiLevelType w:val="multilevel"/>
    <w:tmpl w:val="CC84927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3C3FB4"/>
    <w:multiLevelType w:val="multilevel"/>
    <w:tmpl w:val="4A867BC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3D5BE3"/>
    <w:multiLevelType w:val="multilevel"/>
    <w:tmpl w:val="26AE5E3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6FA76A4"/>
    <w:multiLevelType w:val="multilevel"/>
    <w:tmpl w:val="A0FC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824C65"/>
    <w:multiLevelType w:val="hybridMultilevel"/>
    <w:tmpl w:val="71C062F6"/>
    <w:lvl w:ilvl="0" w:tplc="04190001">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nsid w:val="595603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5E7F31"/>
    <w:multiLevelType w:val="multilevel"/>
    <w:tmpl w:val="CC8A52F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851563"/>
    <w:multiLevelType w:val="hybridMultilevel"/>
    <w:tmpl w:val="7096B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40A1596"/>
    <w:multiLevelType w:val="hybridMultilevel"/>
    <w:tmpl w:val="85F4808A"/>
    <w:lvl w:ilvl="0" w:tplc="8D72F290">
      <w:start w:val="1"/>
      <w:numFmt w:val="bullet"/>
      <w:lvlText w:val=""/>
      <w:lvlJc w:val="left"/>
      <w:pPr>
        <w:ind w:left="780" w:hanging="360"/>
      </w:pPr>
      <w:rPr>
        <w:rFonts w:ascii="Symbol" w:hAnsi="Symbol" w:hint="default"/>
      </w:rPr>
    </w:lvl>
    <w:lvl w:ilvl="1" w:tplc="1ED088D0">
      <w:start w:val="1"/>
      <w:numFmt w:val="bullet"/>
      <w:lvlText w:val="o"/>
      <w:lvlJc w:val="left"/>
      <w:pPr>
        <w:ind w:left="1500" w:hanging="360"/>
      </w:pPr>
      <w:rPr>
        <w:rFonts w:ascii="Courier New" w:hAnsi="Courier New" w:cs="Courier New" w:hint="default"/>
      </w:rPr>
    </w:lvl>
    <w:lvl w:ilvl="2" w:tplc="38569B66">
      <w:start w:val="1"/>
      <w:numFmt w:val="bullet"/>
      <w:lvlText w:val=""/>
      <w:lvlJc w:val="left"/>
      <w:pPr>
        <w:ind w:left="2220" w:hanging="360"/>
      </w:pPr>
      <w:rPr>
        <w:rFonts w:ascii="Wingdings" w:hAnsi="Wingdings" w:hint="default"/>
      </w:rPr>
    </w:lvl>
    <w:lvl w:ilvl="3" w:tplc="351E1D6C">
      <w:start w:val="1"/>
      <w:numFmt w:val="bullet"/>
      <w:lvlText w:val=""/>
      <w:lvlJc w:val="left"/>
      <w:pPr>
        <w:ind w:left="2940" w:hanging="360"/>
      </w:pPr>
      <w:rPr>
        <w:rFonts w:ascii="Symbol" w:hAnsi="Symbol" w:hint="default"/>
      </w:rPr>
    </w:lvl>
    <w:lvl w:ilvl="4" w:tplc="24B4918A">
      <w:start w:val="1"/>
      <w:numFmt w:val="bullet"/>
      <w:lvlText w:val="o"/>
      <w:lvlJc w:val="left"/>
      <w:pPr>
        <w:ind w:left="3660" w:hanging="360"/>
      </w:pPr>
      <w:rPr>
        <w:rFonts w:ascii="Courier New" w:hAnsi="Courier New" w:cs="Courier New" w:hint="default"/>
      </w:rPr>
    </w:lvl>
    <w:lvl w:ilvl="5" w:tplc="F37A3564">
      <w:start w:val="1"/>
      <w:numFmt w:val="bullet"/>
      <w:lvlText w:val=""/>
      <w:lvlJc w:val="left"/>
      <w:pPr>
        <w:ind w:left="4380" w:hanging="360"/>
      </w:pPr>
      <w:rPr>
        <w:rFonts w:ascii="Wingdings" w:hAnsi="Wingdings" w:hint="default"/>
      </w:rPr>
    </w:lvl>
    <w:lvl w:ilvl="6" w:tplc="C61E05D2">
      <w:start w:val="1"/>
      <w:numFmt w:val="bullet"/>
      <w:lvlText w:val=""/>
      <w:lvlJc w:val="left"/>
      <w:pPr>
        <w:ind w:left="5100" w:hanging="360"/>
      </w:pPr>
      <w:rPr>
        <w:rFonts w:ascii="Symbol" w:hAnsi="Symbol" w:hint="default"/>
      </w:rPr>
    </w:lvl>
    <w:lvl w:ilvl="7" w:tplc="A252C07A">
      <w:start w:val="1"/>
      <w:numFmt w:val="bullet"/>
      <w:lvlText w:val="o"/>
      <w:lvlJc w:val="left"/>
      <w:pPr>
        <w:ind w:left="5820" w:hanging="360"/>
      </w:pPr>
      <w:rPr>
        <w:rFonts w:ascii="Courier New" w:hAnsi="Courier New" w:cs="Courier New" w:hint="default"/>
      </w:rPr>
    </w:lvl>
    <w:lvl w:ilvl="8" w:tplc="951CDC5C">
      <w:start w:val="1"/>
      <w:numFmt w:val="bullet"/>
      <w:lvlText w:val=""/>
      <w:lvlJc w:val="left"/>
      <w:pPr>
        <w:ind w:left="6540" w:hanging="360"/>
      </w:pPr>
      <w:rPr>
        <w:rFonts w:ascii="Wingdings" w:hAnsi="Wingdings" w:hint="default"/>
      </w:rPr>
    </w:lvl>
  </w:abstractNum>
  <w:abstractNum w:abstractNumId="21">
    <w:nsid w:val="730C577A"/>
    <w:multiLevelType w:val="hybridMultilevel"/>
    <w:tmpl w:val="7BBC53F4"/>
    <w:lvl w:ilvl="0" w:tplc="AC90C5AA">
      <w:start w:val="2"/>
      <w:numFmt w:val="bullet"/>
      <w:lvlText w:val="•"/>
      <w:lvlJc w:val="left"/>
      <w:pPr>
        <w:ind w:left="2138" w:hanging="72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6"/>
  </w:num>
  <w:num w:numId="3">
    <w:abstractNumId w:val="2"/>
  </w:num>
  <w:num w:numId="4">
    <w:abstractNumId w:val="0"/>
  </w:num>
  <w:num w:numId="5">
    <w:abstractNumId w:val="12"/>
  </w:num>
  <w:num w:numId="6">
    <w:abstractNumId w:val="13"/>
  </w:num>
  <w:num w:numId="7">
    <w:abstractNumId w:val="5"/>
  </w:num>
  <w:num w:numId="8">
    <w:abstractNumId w:val="14"/>
  </w:num>
  <w:num w:numId="9">
    <w:abstractNumId w:val="20"/>
  </w:num>
  <w:num w:numId="10">
    <w:abstractNumId w:val="10"/>
  </w:num>
  <w:num w:numId="11">
    <w:abstractNumId w:val="1"/>
  </w:num>
  <w:num w:numId="12">
    <w:abstractNumId w:val="3"/>
  </w:num>
  <w:num w:numId="13">
    <w:abstractNumId w:val="18"/>
  </w:num>
  <w:num w:numId="14">
    <w:abstractNumId w:val="19"/>
  </w:num>
  <w:num w:numId="15">
    <w:abstractNumId w:val="8"/>
  </w:num>
  <w:num w:numId="16">
    <w:abstractNumId w:val="21"/>
  </w:num>
  <w:num w:numId="17">
    <w:abstractNumId w:val="4"/>
  </w:num>
  <w:num w:numId="18">
    <w:abstractNumId w:val="16"/>
  </w:num>
  <w:num w:numId="19">
    <w:abstractNumId w:val="9"/>
  </w:num>
  <w:num w:numId="20">
    <w:abstractNumId w:val="7"/>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CE"/>
    <w:rsid w:val="00012D52"/>
    <w:rsid w:val="000149D7"/>
    <w:rsid w:val="000156DC"/>
    <w:rsid w:val="000653A5"/>
    <w:rsid w:val="00070A8E"/>
    <w:rsid w:val="000A7255"/>
    <w:rsid w:val="000A7448"/>
    <w:rsid w:val="000B07F0"/>
    <w:rsid w:val="00153AFD"/>
    <w:rsid w:val="001712E0"/>
    <w:rsid w:val="001A1D4A"/>
    <w:rsid w:val="001F05A5"/>
    <w:rsid w:val="002225A5"/>
    <w:rsid w:val="00291DD3"/>
    <w:rsid w:val="00297FC8"/>
    <w:rsid w:val="002A270D"/>
    <w:rsid w:val="002D7119"/>
    <w:rsid w:val="002D7477"/>
    <w:rsid w:val="002E0558"/>
    <w:rsid w:val="00312436"/>
    <w:rsid w:val="00314560"/>
    <w:rsid w:val="003A569A"/>
    <w:rsid w:val="003B2A5F"/>
    <w:rsid w:val="00492469"/>
    <w:rsid w:val="004C40E3"/>
    <w:rsid w:val="005B4A02"/>
    <w:rsid w:val="005B796E"/>
    <w:rsid w:val="00601D0A"/>
    <w:rsid w:val="006041AA"/>
    <w:rsid w:val="00654E3A"/>
    <w:rsid w:val="00674E53"/>
    <w:rsid w:val="006B6568"/>
    <w:rsid w:val="007E41E3"/>
    <w:rsid w:val="007F4A53"/>
    <w:rsid w:val="00844480"/>
    <w:rsid w:val="0091275C"/>
    <w:rsid w:val="009252CA"/>
    <w:rsid w:val="00961A0D"/>
    <w:rsid w:val="009E2B73"/>
    <w:rsid w:val="00A15B9B"/>
    <w:rsid w:val="00A62ECA"/>
    <w:rsid w:val="00A84597"/>
    <w:rsid w:val="00AB37EF"/>
    <w:rsid w:val="00BC0E7D"/>
    <w:rsid w:val="00BE7381"/>
    <w:rsid w:val="00C769CE"/>
    <w:rsid w:val="00CF3DE6"/>
    <w:rsid w:val="00D36719"/>
    <w:rsid w:val="00D70149"/>
    <w:rsid w:val="00D73BF8"/>
    <w:rsid w:val="00D74397"/>
    <w:rsid w:val="00D74E13"/>
    <w:rsid w:val="00DB69F4"/>
    <w:rsid w:val="00E163CB"/>
    <w:rsid w:val="00EA561D"/>
    <w:rsid w:val="00EB0789"/>
    <w:rsid w:val="00F15AE9"/>
    <w:rsid w:val="00F3309A"/>
    <w:rsid w:val="00FC1FAC"/>
    <w:rsid w:val="00FF3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2D52"/>
    <w:rPr>
      <w:sz w:val="24"/>
      <w:szCs w:val="24"/>
    </w:rPr>
  </w:style>
  <w:style w:type="paragraph" w:styleId="1">
    <w:name w:val="heading 1"/>
    <w:basedOn w:val="a0"/>
    <w:next w:val="a0"/>
    <w:link w:val="10"/>
    <w:uiPriority w:val="9"/>
    <w:qFormat/>
    <w:rsid w:val="00C76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unhideWhenUsed/>
    <w:qFormat/>
    <w:rsid w:val="00C76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C769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0"/>
    <w:next w:val="a0"/>
    <w:link w:val="40"/>
    <w:semiHidden/>
    <w:unhideWhenUsed/>
    <w:qFormat/>
    <w:rsid w:val="00C769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0"/>
    <w:next w:val="a0"/>
    <w:link w:val="50"/>
    <w:semiHidden/>
    <w:unhideWhenUsed/>
    <w:qFormat/>
    <w:rsid w:val="00C769C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0"/>
    <w:next w:val="a0"/>
    <w:link w:val="60"/>
    <w:semiHidden/>
    <w:unhideWhenUsed/>
    <w:qFormat/>
    <w:rsid w:val="00C769C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0"/>
    <w:next w:val="a0"/>
    <w:link w:val="70"/>
    <w:semiHidden/>
    <w:unhideWhenUsed/>
    <w:qFormat/>
    <w:rsid w:val="00C769C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0"/>
    <w:next w:val="a0"/>
    <w:link w:val="80"/>
    <w:semiHidden/>
    <w:unhideWhenUsed/>
    <w:qFormat/>
    <w:rsid w:val="00C769C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0"/>
    <w:next w:val="a0"/>
    <w:link w:val="90"/>
    <w:semiHidden/>
    <w:unhideWhenUsed/>
    <w:qFormat/>
    <w:rsid w:val="00C769CE"/>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769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rsid w:val="00C769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C769CE"/>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1"/>
    <w:link w:val="4"/>
    <w:semiHidden/>
    <w:rsid w:val="00C769CE"/>
    <w:rPr>
      <w:rFonts w:asciiTheme="minorHAnsi" w:eastAsiaTheme="majorEastAsia" w:hAnsiTheme="minorHAnsi" w:cstheme="majorBidi"/>
      <w:i/>
      <w:iCs/>
      <w:color w:val="2F5496" w:themeColor="accent1" w:themeShade="BF"/>
      <w:sz w:val="24"/>
      <w:szCs w:val="24"/>
    </w:rPr>
  </w:style>
  <w:style w:type="character" w:customStyle="1" w:styleId="50">
    <w:name w:val="Заголовок 5 Знак"/>
    <w:basedOn w:val="a1"/>
    <w:link w:val="5"/>
    <w:semiHidden/>
    <w:rsid w:val="00C769CE"/>
    <w:rPr>
      <w:rFonts w:asciiTheme="minorHAnsi" w:eastAsiaTheme="majorEastAsia" w:hAnsiTheme="minorHAnsi" w:cstheme="majorBidi"/>
      <w:color w:val="2F5496" w:themeColor="accent1" w:themeShade="BF"/>
      <w:sz w:val="24"/>
      <w:szCs w:val="24"/>
    </w:rPr>
  </w:style>
  <w:style w:type="character" w:customStyle="1" w:styleId="60">
    <w:name w:val="Заголовок 6 Знак"/>
    <w:basedOn w:val="a1"/>
    <w:link w:val="6"/>
    <w:semiHidden/>
    <w:rsid w:val="00C769CE"/>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1"/>
    <w:link w:val="7"/>
    <w:semiHidden/>
    <w:rsid w:val="00C769CE"/>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1"/>
    <w:link w:val="8"/>
    <w:semiHidden/>
    <w:rsid w:val="00C769CE"/>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1"/>
    <w:link w:val="9"/>
    <w:semiHidden/>
    <w:rsid w:val="00C769CE"/>
    <w:rPr>
      <w:rFonts w:asciiTheme="minorHAnsi" w:eastAsiaTheme="majorEastAsia" w:hAnsiTheme="minorHAnsi" w:cstheme="majorBidi"/>
      <w:color w:val="272727" w:themeColor="text1" w:themeTint="D8"/>
      <w:sz w:val="24"/>
      <w:szCs w:val="24"/>
    </w:rPr>
  </w:style>
  <w:style w:type="paragraph" w:styleId="a4">
    <w:name w:val="Title"/>
    <w:basedOn w:val="a0"/>
    <w:next w:val="a0"/>
    <w:link w:val="a5"/>
    <w:qFormat/>
    <w:rsid w:val="00C769CE"/>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rsid w:val="00C769CE"/>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C769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1"/>
    <w:link w:val="a6"/>
    <w:rsid w:val="00C769CE"/>
    <w:rPr>
      <w:rFonts w:asciiTheme="minorHAnsi" w:eastAsiaTheme="majorEastAsia" w:hAnsiTheme="minorHAnsi" w:cstheme="majorBidi"/>
      <w:color w:val="595959" w:themeColor="text1" w:themeTint="A6"/>
      <w:spacing w:val="15"/>
      <w:sz w:val="28"/>
      <w:szCs w:val="28"/>
    </w:rPr>
  </w:style>
  <w:style w:type="paragraph" w:styleId="21">
    <w:name w:val="Quote"/>
    <w:basedOn w:val="a0"/>
    <w:next w:val="a0"/>
    <w:link w:val="22"/>
    <w:uiPriority w:val="29"/>
    <w:qFormat/>
    <w:rsid w:val="00C769CE"/>
    <w:pPr>
      <w:spacing w:before="160" w:after="160"/>
      <w:jc w:val="center"/>
    </w:pPr>
    <w:rPr>
      <w:i/>
      <w:iCs/>
      <w:color w:val="404040" w:themeColor="text1" w:themeTint="BF"/>
    </w:rPr>
  </w:style>
  <w:style w:type="character" w:customStyle="1" w:styleId="22">
    <w:name w:val="Цитата 2 Знак"/>
    <w:basedOn w:val="a1"/>
    <w:link w:val="21"/>
    <w:uiPriority w:val="29"/>
    <w:rsid w:val="00C769CE"/>
    <w:rPr>
      <w:i/>
      <w:iCs/>
      <w:color w:val="404040" w:themeColor="text1" w:themeTint="BF"/>
      <w:sz w:val="24"/>
      <w:szCs w:val="24"/>
    </w:rPr>
  </w:style>
  <w:style w:type="paragraph" w:styleId="a8">
    <w:name w:val="List Paragraph"/>
    <w:basedOn w:val="a0"/>
    <w:uiPriority w:val="34"/>
    <w:qFormat/>
    <w:rsid w:val="00C769CE"/>
    <w:pPr>
      <w:ind w:left="720"/>
      <w:contextualSpacing/>
    </w:pPr>
  </w:style>
  <w:style w:type="character" w:styleId="a9">
    <w:name w:val="Intense Emphasis"/>
    <w:basedOn w:val="a1"/>
    <w:uiPriority w:val="21"/>
    <w:qFormat/>
    <w:rsid w:val="00C769CE"/>
    <w:rPr>
      <w:i/>
      <w:iCs/>
      <w:color w:val="2F5496" w:themeColor="accent1" w:themeShade="BF"/>
    </w:rPr>
  </w:style>
  <w:style w:type="paragraph" w:styleId="aa">
    <w:name w:val="Intense Quote"/>
    <w:basedOn w:val="a0"/>
    <w:next w:val="a0"/>
    <w:link w:val="ab"/>
    <w:uiPriority w:val="30"/>
    <w:qFormat/>
    <w:rsid w:val="00C76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C769CE"/>
    <w:rPr>
      <w:i/>
      <w:iCs/>
      <w:color w:val="2F5496" w:themeColor="accent1" w:themeShade="BF"/>
      <w:sz w:val="24"/>
      <w:szCs w:val="24"/>
    </w:rPr>
  </w:style>
  <w:style w:type="character" w:styleId="ac">
    <w:name w:val="Intense Reference"/>
    <w:basedOn w:val="a1"/>
    <w:uiPriority w:val="32"/>
    <w:qFormat/>
    <w:rsid w:val="00C769CE"/>
    <w:rPr>
      <w:b/>
      <w:bCs/>
      <w:smallCaps/>
      <w:color w:val="2F5496" w:themeColor="accent1" w:themeShade="BF"/>
      <w:spacing w:val="5"/>
    </w:rPr>
  </w:style>
  <w:style w:type="paragraph" w:styleId="ad">
    <w:name w:val="Normal (Web)"/>
    <w:basedOn w:val="a0"/>
    <w:uiPriority w:val="99"/>
    <w:semiHidden/>
    <w:unhideWhenUsed/>
    <w:rsid w:val="00C769CE"/>
    <w:pPr>
      <w:spacing w:before="100" w:beforeAutospacing="1" w:after="100" w:afterAutospacing="1"/>
    </w:pPr>
    <w:rPr>
      <w:lang w:eastAsia="ru-RU"/>
    </w:rPr>
  </w:style>
  <w:style w:type="character" w:styleId="ae">
    <w:name w:val="Strong"/>
    <w:basedOn w:val="a1"/>
    <w:uiPriority w:val="22"/>
    <w:qFormat/>
    <w:rsid w:val="00C769CE"/>
    <w:rPr>
      <w:b/>
      <w:bCs/>
    </w:rPr>
  </w:style>
  <w:style w:type="character" w:customStyle="1" w:styleId="apple-converted-space">
    <w:name w:val="apple-converted-space"/>
    <w:basedOn w:val="a1"/>
    <w:rsid w:val="00C769CE"/>
  </w:style>
  <w:style w:type="paragraph" w:customStyle="1" w:styleId="center-text">
    <w:name w:val="center-text"/>
    <w:basedOn w:val="a0"/>
    <w:rsid w:val="00C769CE"/>
    <w:pPr>
      <w:spacing w:before="100" w:beforeAutospacing="1" w:after="100" w:afterAutospacing="1"/>
    </w:pPr>
    <w:rPr>
      <w:lang w:eastAsia="ru-RU"/>
    </w:rPr>
  </w:style>
  <w:style w:type="character" w:styleId="af">
    <w:name w:val="Emphasis"/>
    <w:basedOn w:val="a1"/>
    <w:uiPriority w:val="20"/>
    <w:qFormat/>
    <w:rsid w:val="00C769CE"/>
    <w:rPr>
      <w:i/>
      <w:iCs/>
    </w:rPr>
  </w:style>
  <w:style w:type="paragraph" w:styleId="a">
    <w:name w:val="List Bullet"/>
    <w:basedOn w:val="a0"/>
    <w:uiPriority w:val="99"/>
    <w:unhideWhenUsed/>
    <w:rsid w:val="009E2B73"/>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table" w:styleId="af0">
    <w:name w:val="Table Grid"/>
    <w:basedOn w:val="a2"/>
    <w:uiPriority w:val="39"/>
    <w:rsid w:val="0001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1"/>
    <w:uiPriority w:val="99"/>
    <w:unhideWhenUsed/>
    <w:rsid w:val="000149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2D52"/>
    <w:rPr>
      <w:sz w:val="24"/>
      <w:szCs w:val="24"/>
    </w:rPr>
  </w:style>
  <w:style w:type="paragraph" w:styleId="1">
    <w:name w:val="heading 1"/>
    <w:basedOn w:val="a0"/>
    <w:next w:val="a0"/>
    <w:link w:val="10"/>
    <w:uiPriority w:val="9"/>
    <w:qFormat/>
    <w:rsid w:val="00C76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unhideWhenUsed/>
    <w:qFormat/>
    <w:rsid w:val="00C76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C769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0"/>
    <w:next w:val="a0"/>
    <w:link w:val="40"/>
    <w:semiHidden/>
    <w:unhideWhenUsed/>
    <w:qFormat/>
    <w:rsid w:val="00C769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0"/>
    <w:next w:val="a0"/>
    <w:link w:val="50"/>
    <w:semiHidden/>
    <w:unhideWhenUsed/>
    <w:qFormat/>
    <w:rsid w:val="00C769C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0"/>
    <w:next w:val="a0"/>
    <w:link w:val="60"/>
    <w:semiHidden/>
    <w:unhideWhenUsed/>
    <w:qFormat/>
    <w:rsid w:val="00C769C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0"/>
    <w:next w:val="a0"/>
    <w:link w:val="70"/>
    <w:semiHidden/>
    <w:unhideWhenUsed/>
    <w:qFormat/>
    <w:rsid w:val="00C769C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0"/>
    <w:next w:val="a0"/>
    <w:link w:val="80"/>
    <w:semiHidden/>
    <w:unhideWhenUsed/>
    <w:qFormat/>
    <w:rsid w:val="00C769C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0"/>
    <w:next w:val="a0"/>
    <w:link w:val="90"/>
    <w:semiHidden/>
    <w:unhideWhenUsed/>
    <w:qFormat/>
    <w:rsid w:val="00C769CE"/>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769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rsid w:val="00C769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C769CE"/>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1"/>
    <w:link w:val="4"/>
    <w:semiHidden/>
    <w:rsid w:val="00C769CE"/>
    <w:rPr>
      <w:rFonts w:asciiTheme="minorHAnsi" w:eastAsiaTheme="majorEastAsia" w:hAnsiTheme="minorHAnsi" w:cstheme="majorBidi"/>
      <w:i/>
      <w:iCs/>
      <w:color w:val="2F5496" w:themeColor="accent1" w:themeShade="BF"/>
      <w:sz w:val="24"/>
      <w:szCs w:val="24"/>
    </w:rPr>
  </w:style>
  <w:style w:type="character" w:customStyle="1" w:styleId="50">
    <w:name w:val="Заголовок 5 Знак"/>
    <w:basedOn w:val="a1"/>
    <w:link w:val="5"/>
    <w:semiHidden/>
    <w:rsid w:val="00C769CE"/>
    <w:rPr>
      <w:rFonts w:asciiTheme="minorHAnsi" w:eastAsiaTheme="majorEastAsia" w:hAnsiTheme="minorHAnsi" w:cstheme="majorBidi"/>
      <w:color w:val="2F5496" w:themeColor="accent1" w:themeShade="BF"/>
      <w:sz w:val="24"/>
      <w:szCs w:val="24"/>
    </w:rPr>
  </w:style>
  <w:style w:type="character" w:customStyle="1" w:styleId="60">
    <w:name w:val="Заголовок 6 Знак"/>
    <w:basedOn w:val="a1"/>
    <w:link w:val="6"/>
    <w:semiHidden/>
    <w:rsid w:val="00C769CE"/>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1"/>
    <w:link w:val="7"/>
    <w:semiHidden/>
    <w:rsid w:val="00C769CE"/>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1"/>
    <w:link w:val="8"/>
    <w:semiHidden/>
    <w:rsid w:val="00C769CE"/>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1"/>
    <w:link w:val="9"/>
    <w:semiHidden/>
    <w:rsid w:val="00C769CE"/>
    <w:rPr>
      <w:rFonts w:asciiTheme="minorHAnsi" w:eastAsiaTheme="majorEastAsia" w:hAnsiTheme="minorHAnsi" w:cstheme="majorBidi"/>
      <w:color w:val="272727" w:themeColor="text1" w:themeTint="D8"/>
      <w:sz w:val="24"/>
      <w:szCs w:val="24"/>
    </w:rPr>
  </w:style>
  <w:style w:type="paragraph" w:styleId="a4">
    <w:name w:val="Title"/>
    <w:basedOn w:val="a0"/>
    <w:next w:val="a0"/>
    <w:link w:val="a5"/>
    <w:qFormat/>
    <w:rsid w:val="00C769CE"/>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rsid w:val="00C769CE"/>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C769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1"/>
    <w:link w:val="a6"/>
    <w:rsid w:val="00C769CE"/>
    <w:rPr>
      <w:rFonts w:asciiTheme="minorHAnsi" w:eastAsiaTheme="majorEastAsia" w:hAnsiTheme="minorHAnsi" w:cstheme="majorBidi"/>
      <w:color w:val="595959" w:themeColor="text1" w:themeTint="A6"/>
      <w:spacing w:val="15"/>
      <w:sz w:val="28"/>
      <w:szCs w:val="28"/>
    </w:rPr>
  </w:style>
  <w:style w:type="paragraph" w:styleId="21">
    <w:name w:val="Quote"/>
    <w:basedOn w:val="a0"/>
    <w:next w:val="a0"/>
    <w:link w:val="22"/>
    <w:uiPriority w:val="29"/>
    <w:qFormat/>
    <w:rsid w:val="00C769CE"/>
    <w:pPr>
      <w:spacing w:before="160" w:after="160"/>
      <w:jc w:val="center"/>
    </w:pPr>
    <w:rPr>
      <w:i/>
      <w:iCs/>
      <w:color w:val="404040" w:themeColor="text1" w:themeTint="BF"/>
    </w:rPr>
  </w:style>
  <w:style w:type="character" w:customStyle="1" w:styleId="22">
    <w:name w:val="Цитата 2 Знак"/>
    <w:basedOn w:val="a1"/>
    <w:link w:val="21"/>
    <w:uiPriority w:val="29"/>
    <w:rsid w:val="00C769CE"/>
    <w:rPr>
      <w:i/>
      <w:iCs/>
      <w:color w:val="404040" w:themeColor="text1" w:themeTint="BF"/>
      <w:sz w:val="24"/>
      <w:szCs w:val="24"/>
    </w:rPr>
  </w:style>
  <w:style w:type="paragraph" w:styleId="a8">
    <w:name w:val="List Paragraph"/>
    <w:basedOn w:val="a0"/>
    <w:uiPriority w:val="34"/>
    <w:qFormat/>
    <w:rsid w:val="00C769CE"/>
    <w:pPr>
      <w:ind w:left="720"/>
      <w:contextualSpacing/>
    </w:pPr>
  </w:style>
  <w:style w:type="character" w:styleId="a9">
    <w:name w:val="Intense Emphasis"/>
    <w:basedOn w:val="a1"/>
    <w:uiPriority w:val="21"/>
    <w:qFormat/>
    <w:rsid w:val="00C769CE"/>
    <w:rPr>
      <w:i/>
      <w:iCs/>
      <w:color w:val="2F5496" w:themeColor="accent1" w:themeShade="BF"/>
    </w:rPr>
  </w:style>
  <w:style w:type="paragraph" w:styleId="aa">
    <w:name w:val="Intense Quote"/>
    <w:basedOn w:val="a0"/>
    <w:next w:val="a0"/>
    <w:link w:val="ab"/>
    <w:uiPriority w:val="30"/>
    <w:qFormat/>
    <w:rsid w:val="00C76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C769CE"/>
    <w:rPr>
      <w:i/>
      <w:iCs/>
      <w:color w:val="2F5496" w:themeColor="accent1" w:themeShade="BF"/>
      <w:sz w:val="24"/>
      <w:szCs w:val="24"/>
    </w:rPr>
  </w:style>
  <w:style w:type="character" w:styleId="ac">
    <w:name w:val="Intense Reference"/>
    <w:basedOn w:val="a1"/>
    <w:uiPriority w:val="32"/>
    <w:qFormat/>
    <w:rsid w:val="00C769CE"/>
    <w:rPr>
      <w:b/>
      <w:bCs/>
      <w:smallCaps/>
      <w:color w:val="2F5496" w:themeColor="accent1" w:themeShade="BF"/>
      <w:spacing w:val="5"/>
    </w:rPr>
  </w:style>
  <w:style w:type="paragraph" w:styleId="ad">
    <w:name w:val="Normal (Web)"/>
    <w:basedOn w:val="a0"/>
    <w:uiPriority w:val="99"/>
    <w:semiHidden/>
    <w:unhideWhenUsed/>
    <w:rsid w:val="00C769CE"/>
    <w:pPr>
      <w:spacing w:before="100" w:beforeAutospacing="1" w:after="100" w:afterAutospacing="1"/>
    </w:pPr>
    <w:rPr>
      <w:lang w:eastAsia="ru-RU"/>
    </w:rPr>
  </w:style>
  <w:style w:type="character" w:styleId="ae">
    <w:name w:val="Strong"/>
    <w:basedOn w:val="a1"/>
    <w:uiPriority w:val="22"/>
    <w:qFormat/>
    <w:rsid w:val="00C769CE"/>
    <w:rPr>
      <w:b/>
      <w:bCs/>
    </w:rPr>
  </w:style>
  <w:style w:type="character" w:customStyle="1" w:styleId="apple-converted-space">
    <w:name w:val="apple-converted-space"/>
    <w:basedOn w:val="a1"/>
    <w:rsid w:val="00C769CE"/>
  </w:style>
  <w:style w:type="paragraph" w:customStyle="1" w:styleId="center-text">
    <w:name w:val="center-text"/>
    <w:basedOn w:val="a0"/>
    <w:rsid w:val="00C769CE"/>
    <w:pPr>
      <w:spacing w:before="100" w:beforeAutospacing="1" w:after="100" w:afterAutospacing="1"/>
    </w:pPr>
    <w:rPr>
      <w:lang w:eastAsia="ru-RU"/>
    </w:rPr>
  </w:style>
  <w:style w:type="character" w:styleId="af">
    <w:name w:val="Emphasis"/>
    <w:basedOn w:val="a1"/>
    <w:uiPriority w:val="20"/>
    <w:qFormat/>
    <w:rsid w:val="00C769CE"/>
    <w:rPr>
      <w:i/>
      <w:iCs/>
    </w:rPr>
  </w:style>
  <w:style w:type="paragraph" w:styleId="a">
    <w:name w:val="List Bullet"/>
    <w:basedOn w:val="a0"/>
    <w:uiPriority w:val="99"/>
    <w:unhideWhenUsed/>
    <w:rsid w:val="009E2B73"/>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table" w:styleId="af0">
    <w:name w:val="Table Grid"/>
    <w:basedOn w:val="a2"/>
    <w:uiPriority w:val="39"/>
    <w:rsid w:val="00014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1"/>
    <w:uiPriority w:val="99"/>
    <w:unhideWhenUsed/>
    <w:rsid w:val="00014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sgipn@probpalata.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4234</Words>
  <Characters>24140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Шураев</dc:creator>
  <cp:lastModifiedBy>Маслов Денис</cp:lastModifiedBy>
  <cp:revision>8</cp:revision>
  <dcterms:created xsi:type="dcterms:W3CDTF">2026-05-29T02:40:00Z</dcterms:created>
  <dcterms:modified xsi:type="dcterms:W3CDTF">2026-05-29T03:00:00Z</dcterms:modified>
</cp:coreProperties>
</file>