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68485">
      <w:pPr>
        <w:tabs>
          <w:tab w:val="left" w:pos="9540"/>
        </w:tabs>
        <w:jc w:val="center"/>
        <w:rPr>
          <w:b/>
          <w:sz w:val="18"/>
          <w:szCs w:val="18"/>
        </w:rPr>
      </w:pPr>
      <w:r>
        <w:rPr>
          <w:b/>
          <w:caps/>
          <w:color w:val="000000"/>
          <w:sz w:val="18"/>
          <w:szCs w:val="18"/>
        </w:rPr>
        <w:t>Договор</w:t>
      </w:r>
      <w:r>
        <w:rPr>
          <w:b/>
          <w:sz w:val="18"/>
          <w:szCs w:val="18"/>
        </w:rPr>
        <w:t xml:space="preserve"> № </w:t>
      </w:r>
    </w:p>
    <w:p w14:paraId="39B59580">
      <w:pPr>
        <w:tabs>
          <w:tab w:val="left" w:pos="9540"/>
        </w:tabs>
        <w:jc w:val="center"/>
        <w:rPr>
          <w:b/>
          <w:sz w:val="18"/>
          <w:szCs w:val="18"/>
        </w:rPr>
      </w:pPr>
    </w:p>
    <w:p w14:paraId="534B794C">
      <w:pP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 xml:space="preserve">                                          «  » ______________________    2026  г.</w:t>
      </w:r>
    </w:p>
    <w:p w14:paraId="393917FA">
      <w:pPr>
        <w:tabs>
          <w:tab w:val="left" w:pos="9540"/>
        </w:tabs>
        <w:ind w:firstLine="720"/>
        <w:jc w:val="both"/>
        <w:rPr>
          <w:b/>
          <w:sz w:val="18"/>
          <w:szCs w:val="18"/>
        </w:rPr>
      </w:pPr>
    </w:p>
    <w:p w14:paraId="1F9EC71D">
      <w:pPr>
        <w:jc w:val="both"/>
        <w:rPr>
          <w:b/>
          <w:sz w:val="18"/>
          <w:szCs w:val="18"/>
          <w:lang w:eastAsia="en-US"/>
        </w:rPr>
      </w:pPr>
      <w:r>
        <w:rPr>
          <w:b/>
          <w:sz w:val="18"/>
          <w:szCs w:val="18"/>
        </w:rPr>
        <w:t xml:space="preserve">ФГБУ "НАЦИОНАЛЬНЫЙ ПАРК "НИЖНЯЯ КАМА", именуемое далее "Заказчик", в лице Директора Имамова Алексея Айратовича, действующего на основании Устава, с одной стороны и, </w:t>
      </w:r>
      <w:r>
        <w:rPr>
          <w:rFonts w:eastAsia="Calibri"/>
          <w:b/>
          <w:sz w:val="18"/>
          <w:szCs w:val="18"/>
          <w:lang w:eastAsia="en-US"/>
        </w:rPr>
        <w:t>____________________________________</w:t>
      </w:r>
      <w:r>
        <w:rPr>
          <w:rFonts w:ascii="Calibri" w:hAnsi="Calibri" w:eastAsia="Calibri"/>
          <w:sz w:val="22"/>
          <w:szCs w:val="22"/>
          <w:lang w:eastAsia="en-US"/>
        </w:rPr>
        <w:t xml:space="preserve"> </w:t>
      </w:r>
      <w:r>
        <w:rPr>
          <w:b/>
          <w:sz w:val="18"/>
          <w:szCs w:val="18"/>
        </w:rPr>
        <w:t>именуемый в дальнейшем «Исполнитель», в лице _________________________________, действующего на основании ___________________, заключили настоящий Договор</w:t>
      </w:r>
      <w:r>
        <w:rPr>
          <w:bCs/>
          <w:sz w:val="18"/>
          <w:szCs w:val="18"/>
        </w:rPr>
        <w:t xml:space="preserve"> на осно</w:t>
      </w:r>
      <w:r>
        <w:rPr>
          <w:bCs/>
          <w:sz w:val="18"/>
          <w:szCs w:val="18"/>
          <w:highlight w:val="none"/>
        </w:rPr>
        <w:t>вании п.</w:t>
      </w:r>
      <w:r>
        <w:rPr>
          <w:rFonts w:hint="default"/>
          <w:bCs/>
          <w:sz w:val="18"/>
          <w:szCs w:val="18"/>
          <w:highlight w:val="none"/>
          <w:lang w:val="ru-RU"/>
        </w:rPr>
        <w:t>4</w:t>
      </w:r>
      <w:r>
        <w:rPr>
          <w:bCs/>
          <w:sz w:val="18"/>
          <w:szCs w:val="18"/>
          <w:highlight w:val="none"/>
        </w:rPr>
        <w:t xml:space="preserve"> </w:t>
      </w:r>
      <w:r>
        <w:rPr>
          <w:bCs/>
          <w:sz w:val="18"/>
          <w:szCs w:val="18"/>
        </w:rPr>
        <w:t>ч.1 ст.93 ФЗ-44 «О контрактной системе в сфере закупок товаров, работ, услуг для обеспечения государственных и муниципальных нужд» от 05.04.2013г., с идентификационным кодом закупки</w:t>
      </w:r>
      <w:r>
        <w:rPr>
          <w:rFonts w:hint="default"/>
          <w:bCs/>
          <w:sz w:val="18"/>
          <w:szCs w:val="18"/>
          <w:lang w:val="ru-RU"/>
        </w:rPr>
        <w:t xml:space="preserve"> (ИКЗ) </w:t>
      </w:r>
      <w:r>
        <w:rPr>
          <w:rFonts w:hint="default"/>
          <w:bCs/>
          <w:sz w:val="18"/>
          <w:szCs w:val="18"/>
          <w:highlight w:val="none"/>
          <w:u w:val="single"/>
          <w:lang w:val="ru-RU"/>
        </w:rPr>
        <w:t>261161800101616460100100020000000244</w:t>
      </w:r>
      <w:r>
        <w:rPr>
          <w:rFonts w:hint="default"/>
          <w:bCs/>
          <w:sz w:val="18"/>
          <w:szCs w:val="18"/>
          <w:highlight w:val="none"/>
          <w:lang w:val="ru-RU"/>
        </w:rPr>
        <w:t xml:space="preserve"> </w:t>
      </w:r>
      <w:r>
        <w:rPr>
          <w:rFonts w:hint="default"/>
          <w:b/>
          <w:color w:val="auto"/>
          <w:sz w:val="18"/>
          <w:szCs w:val="18"/>
          <w:highlight w:val="none"/>
          <w:lang w:val="ru-RU"/>
        </w:rPr>
        <w:t xml:space="preserve"> </w:t>
      </w:r>
      <w:r>
        <w:rPr>
          <w:b/>
          <w:color w:val="auto"/>
          <w:sz w:val="18"/>
          <w:szCs w:val="18"/>
          <w:highlight w:val="none"/>
        </w:rPr>
        <w:t>о нижеследующем:</w:t>
      </w:r>
    </w:p>
    <w:p w14:paraId="1255835F">
      <w:pPr>
        <w:tabs>
          <w:tab w:val="left" w:pos="9540"/>
        </w:tabs>
        <w:jc w:val="center"/>
        <w:rPr>
          <w:b/>
          <w:sz w:val="18"/>
          <w:szCs w:val="18"/>
        </w:rPr>
      </w:pPr>
      <w:r>
        <w:rPr>
          <w:b/>
          <w:sz w:val="18"/>
          <w:szCs w:val="18"/>
        </w:rPr>
        <w:t>1. Предмет договора</w:t>
      </w:r>
    </w:p>
    <w:p w14:paraId="59ACDA6E">
      <w:pPr>
        <w:pStyle w:val="14"/>
        <w:jc w:val="both"/>
        <w:rPr>
          <w:sz w:val="18"/>
          <w:szCs w:val="18"/>
        </w:rPr>
      </w:pPr>
      <w:r>
        <w:rPr>
          <w:sz w:val="18"/>
          <w:szCs w:val="18"/>
        </w:rPr>
        <w:t xml:space="preserve">1.1. Предметом Договора являются </w:t>
      </w:r>
      <w:r>
        <w:rPr>
          <w:rFonts w:ascii="Times New Roman" w:hAnsi="Times New Roman" w:cs="Times New Roman"/>
          <w:b w:val="0"/>
          <w:bCs w:val="0"/>
          <w:sz w:val="18"/>
          <w:szCs w:val="18"/>
        </w:rPr>
        <w:t>трансляц</w:t>
      </w:r>
      <w:r>
        <w:rPr>
          <w:rFonts w:ascii="Times New Roman" w:hAnsi="Times New Roman" w:cs="Times New Roman"/>
          <w:b w:val="0"/>
          <w:bCs w:val="0"/>
          <w:sz w:val="18"/>
          <w:szCs w:val="18"/>
          <w:lang w:val="ru-RU"/>
        </w:rPr>
        <w:t>ия</w:t>
      </w:r>
      <w:r>
        <w:rPr>
          <w:rFonts w:ascii="Times New Roman" w:hAnsi="Times New Roman" w:cs="Times New Roman"/>
          <w:b w:val="0"/>
          <w:bCs w:val="0"/>
          <w:sz w:val="18"/>
          <w:szCs w:val="18"/>
        </w:rPr>
        <w:t xml:space="preserve"> противопожарного видеоролика на телевидении</w:t>
      </w:r>
      <w:r>
        <w:rPr>
          <w:rFonts w:hint="default" w:ascii="Times New Roman" w:hAnsi="Times New Roman" w:cs="Times New Roman"/>
          <w:b w:val="0"/>
          <w:bCs w:val="0"/>
          <w:sz w:val="18"/>
          <w:szCs w:val="18"/>
          <w:lang w:val="ru-RU"/>
        </w:rPr>
        <w:t xml:space="preserve"> по Приложению №2</w:t>
      </w:r>
      <w:r>
        <w:rPr>
          <w:sz w:val="18"/>
          <w:szCs w:val="18"/>
        </w:rPr>
        <w:t>, именуем</w:t>
      </w:r>
      <w:r>
        <w:rPr>
          <w:sz w:val="18"/>
          <w:szCs w:val="18"/>
          <w:lang w:val="ru-RU"/>
        </w:rPr>
        <w:t>ое</w:t>
      </w:r>
      <w:r>
        <w:rPr>
          <w:sz w:val="18"/>
          <w:szCs w:val="18"/>
        </w:rPr>
        <w:t xml:space="preserve"> далее по тексту «электронные СМИ», для трансляции Материалов в период действия Договора, по заказам установленной формы, согласно Приложени</w:t>
      </w:r>
      <w:r>
        <w:rPr>
          <w:sz w:val="18"/>
          <w:szCs w:val="18"/>
          <w:lang w:val="ru-RU"/>
        </w:rPr>
        <w:t>ям</w:t>
      </w:r>
      <w:r>
        <w:rPr>
          <w:rFonts w:hint="default"/>
          <w:sz w:val="18"/>
          <w:szCs w:val="18"/>
          <w:lang w:val="ru-RU"/>
        </w:rPr>
        <w:t xml:space="preserve"> №1,№2</w:t>
      </w:r>
      <w:r>
        <w:rPr>
          <w:sz w:val="18"/>
          <w:szCs w:val="18"/>
        </w:rPr>
        <w:t xml:space="preserve"> являющимися неотъемлемой частью Договора, после подписания уполномоченными лицами Сторон Договора, именуемые далее по тексту Заказ.</w:t>
      </w:r>
    </w:p>
    <w:p w14:paraId="583F2AC7">
      <w:pPr>
        <w:pStyle w:val="18"/>
        <w:spacing w:after="0" w:line="240" w:lineRule="auto"/>
        <w:jc w:val="center"/>
        <w:rPr>
          <w:b/>
          <w:sz w:val="18"/>
          <w:szCs w:val="18"/>
        </w:rPr>
      </w:pPr>
      <w:r>
        <w:rPr>
          <w:b/>
          <w:sz w:val="18"/>
          <w:szCs w:val="18"/>
        </w:rPr>
        <w:t>2. Обязанности сторон</w:t>
      </w:r>
    </w:p>
    <w:p w14:paraId="17668ABB">
      <w:pPr>
        <w:pStyle w:val="18"/>
        <w:spacing w:after="0" w:line="240" w:lineRule="auto"/>
        <w:ind w:left="0"/>
        <w:rPr>
          <w:b/>
          <w:sz w:val="18"/>
          <w:szCs w:val="18"/>
        </w:rPr>
      </w:pPr>
      <w:r>
        <w:rPr>
          <w:b/>
          <w:sz w:val="18"/>
          <w:szCs w:val="18"/>
        </w:rPr>
        <w:t>2.1. Заказчик обязуется (СМИ):</w:t>
      </w:r>
    </w:p>
    <w:p w14:paraId="7B1EE3DD">
      <w:pPr>
        <w:pStyle w:val="18"/>
        <w:spacing w:after="0" w:line="240" w:lineRule="auto"/>
        <w:ind w:left="0"/>
        <w:jc w:val="both"/>
        <w:rPr>
          <w:sz w:val="18"/>
          <w:szCs w:val="18"/>
        </w:rPr>
      </w:pPr>
      <w:r>
        <w:rPr>
          <w:sz w:val="18"/>
          <w:szCs w:val="18"/>
        </w:rPr>
        <w:t xml:space="preserve">2.1.1. Предоставлять Исполнителю Заказ на  </w:t>
      </w:r>
      <w:r>
        <w:rPr>
          <w:rFonts w:ascii="Times New Roman" w:hAnsi="Times New Roman" w:cs="Times New Roman"/>
          <w:b w:val="0"/>
          <w:bCs w:val="0"/>
          <w:sz w:val="18"/>
          <w:szCs w:val="18"/>
        </w:rPr>
        <w:t>трансляц</w:t>
      </w:r>
      <w:r>
        <w:rPr>
          <w:rFonts w:ascii="Times New Roman" w:hAnsi="Times New Roman" w:cs="Times New Roman"/>
          <w:b w:val="0"/>
          <w:bCs w:val="0"/>
          <w:sz w:val="18"/>
          <w:szCs w:val="18"/>
          <w:lang w:val="ru-RU"/>
        </w:rPr>
        <w:t>ию</w:t>
      </w:r>
      <w:r>
        <w:rPr>
          <w:rFonts w:ascii="Times New Roman" w:hAnsi="Times New Roman" w:cs="Times New Roman"/>
          <w:b w:val="0"/>
          <w:bCs w:val="0"/>
          <w:sz w:val="18"/>
          <w:szCs w:val="18"/>
        </w:rPr>
        <w:t xml:space="preserve"> противопожарного видеоролика </w:t>
      </w:r>
      <w:r>
        <w:rPr>
          <w:rFonts w:ascii="Times New Roman" w:hAnsi="Times New Roman" w:cs="Times New Roman"/>
          <w:b w:val="0"/>
          <w:bCs w:val="0"/>
          <w:sz w:val="18"/>
          <w:szCs w:val="18"/>
          <w:lang w:val="ru-RU"/>
        </w:rPr>
        <w:t>по</w:t>
      </w:r>
      <w:r>
        <w:rPr>
          <w:rFonts w:hint="default" w:ascii="Times New Roman" w:hAnsi="Times New Roman" w:cs="Times New Roman"/>
          <w:b w:val="0"/>
          <w:bCs w:val="0"/>
          <w:sz w:val="18"/>
          <w:szCs w:val="18"/>
          <w:lang w:val="ru-RU"/>
        </w:rPr>
        <w:t xml:space="preserve"> Приложению №2 </w:t>
      </w:r>
      <w:r>
        <w:rPr>
          <w:rFonts w:ascii="Times New Roman" w:hAnsi="Times New Roman" w:cs="Times New Roman"/>
          <w:b w:val="0"/>
          <w:bCs w:val="0"/>
          <w:sz w:val="18"/>
          <w:szCs w:val="18"/>
        </w:rPr>
        <w:t>на телевидении</w:t>
      </w:r>
      <w:r>
        <w:rPr>
          <w:rFonts w:hint="default" w:ascii="Times New Roman" w:hAnsi="Times New Roman" w:cs="Times New Roman"/>
          <w:b w:val="0"/>
          <w:bCs w:val="0"/>
          <w:lang w:val="ru-RU"/>
        </w:rPr>
        <w:t xml:space="preserve"> (</w:t>
      </w:r>
      <w:r>
        <w:rPr>
          <w:sz w:val="18"/>
          <w:szCs w:val="18"/>
        </w:rPr>
        <w:t>«электронные СМИ»</w:t>
      </w:r>
      <w:r>
        <w:rPr>
          <w:rFonts w:hint="default"/>
          <w:sz w:val="18"/>
          <w:szCs w:val="18"/>
          <w:lang w:val="ru-RU"/>
        </w:rPr>
        <w:t>)</w:t>
      </w:r>
      <w:r>
        <w:rPr>
          <w:sz w:val="18"/>
          <w:szCs w:val="18"/>
        </w:rPr>
        <w:t>.</w:t>
      </w:r>
    </w:p>
    <w:p w14:paraId="7339FEE4">
      <w:pPr>
        <w:pStyle w:val="18"/>
        <w:spacing w:after="0" w:line="240" w:lineRule="auto"/>
        <w:ind w:left="0"/>
        <w:jc w:val="both"/>
        <w:rPr>
          <w:sz w:val="18"/>
          <w:szCs w:val="18"/>
        </w:rPr>
      </w:pPr>
      <w:r>
        <w:rPr>
          <w:sz w:val="18"/>
          <w:szCs w:val="18"/>
        </w:rPr>
        <w:t xml:space="preserve">2.1.2. Обеспечивать предоставление информации для </w:t>
      </w:r>
      <w:r>
        <w:rPr>
          <w:sz w:val="18"/>
          <w:szCs w:val="18"/>
          <w:lang w:val="ru-RU"/>
        </w:rPr>
        <w:t>трансляции</w:t>
      </w:r>
      <w:r>
        <w:rPr>
          <w:sz w:val="18"/>
          <w:szCs w:val="18"/>
        </w:rPr>
        <w:t xml:space="preserve"> Материалов  в распоряжение Исполнителя. Предоставлять информацию </w:t>
      </w:r>
      <w:r>
        <w:rPr>
          <w:sz w:val="18"/>
          <w:szCs w:val="18"/>
          <w:lang w:val="ru-RU"/>
        </w:rPr>
        <w:t>для</w:t>
      </w:r>
      <w:r>
        <w:rPr>
          <w:rFonts w:hint="default"/>
          <w:sz w:val="18"/>
          <w:szCs w:val="18"/>
          <w:lang w:val="ru-RU"/>
        </w:rPr>
        <w:t xml:space="preserve"> трансляции</w:t>
      </w:r>
      <w:r>
        <w:rPr>
          <w:sz w:val="18"/>
          <w:szCs w:val="18"/>
        </w:rPr>
        <w:t xml:space="preserve"> Материал</w:t>
      </w:r>
      <w:r>
        <w:rPr>
          <w:sz w:val="18"/>
          <w:szCs w:val="18"/>
          <w:lang w:val="ru-RU"/>
        </w:rPr>
        <w:t>ов</w:t>
      </w:r>
      <w:r>
        <w:rPr>
          <w:rFonts w:hint="default"/>
          <w:sz w:val="18"/>
          <w:szCs w:val="18"/>
          <w:lang w:val="ru-RU"/>
        </w:rPr>
        <w:t xml:space="preserve"> </w:t>
      </w:r>
      <w:r>
        <w:rPr>
          <w:sz w:val="18"/>
          <w:szCs w:val="18"/>
        </w:rPr>
        <w:t>Исполнителю нарочно на электронном носителе и на бумажном носителе с подписью уполномоченного лица и печатью.</w:t>
      </w:r>
    </w:p>
    <w:p w14:paraId="285A9DDE">
      <w:pPr>
        <w:pStyle w:val="18"/>
        <w:spacing w:after="0" w:line="240" w:lineRule="auto"/>
        <w:ind w:left="0"/>
        <w:jc w:val="both"/>
        <w:rPr>
          <w:sz w:val="18"/>
          <w:szCs w:val="18"/>
        </w:rPr>
      </w:pPr>
      <w:r>
        <w:rPr>
          <w:sz w:val="18"/>
          <w:szCs w:val="18"/>
        </w:rPr>
        <w:t>2.1.3. Требования к Материалу для передачи Исполнителю:</w:t>
      </w:r>
    </w:p>
    <w:p w14:paraId="2F71C3D1">
      <w:pPr>
        <w:pStyle w:val="18"/>
        <w:spacing w:after="0" w:line="240" w:lineRule="auto"/>
        <w:ind w:left="0"/>
        <w:jc w:val="both"/>
        <w:rPr>
          <w:sz w:val="18"/>
          <w:szCs w:val="18"/>
        </w:rPr>
      </w:pPr>
      <w:r>
        <w:rPr>
          <w:sz w:val="18"/>
          <w:szCs w:val="18"/>
        </w:rPr>
        <w:t xml:space="preserve">- Графический Материал: в электронном виде с использованием формата </w:t>
      </w:r>
      <w:r>
        <w:rPr>
          <w:sz w:val="18"/>
          <w:szCs w:val="18"/>
          <w:lang w:val="en-US"/>
        </w:rPr>
        <w:t>cdr</w:t>
      </w:r>
      <w:r>
        <w:rPr>
          <w:sz w:val="18"/>
          <w:szCs w:val="18"/>
        </w:rPr>
        <w:t xml:space="preserve"> («в кривых») или в формате </w:t>
      </w:r>
      <w:r>
        <w:rPr>
          <w:sz w:val="18"/>
          <w:szCs w:val="18"/>
          <w:lang w:val="en-US"/>
        </w:rPr>
        <w:t>jpeg</w:t>
      </w:r>
      <w:r>
        <w:rPr>
          <w:sz w:val="18"/>
          <w:szCs w:val="18"/>
        </w:rPr>
        <w:t xml:space="preserve">, </w:t>
      </w:r>
      <w:r>
        <w:rPr>
          <w:sz w:val="18"/>
          <w:szCs w:val="18"/>
          <w:lang w:val="en-US"/>
        </w:rPr>
        <w:t>psd</w:t>
      </w:r>
      <w:r>
        <w:rPr>
          <w:sz w:val="18"/>
          <w:szCs w:val="18"/>
        </w:rPr>
        <w:t xml:space="preserve">, </w:t>
      </w:r>
      <w:r>
        <w:rPr>
          <w:sz w:val="18"/>
          <w:szCs w:val="18"/>
          <w:lang w:val="en-US"/>
        </w:rPr>
        <w:t>tif</w:t>
      </w:r>
      <w:r>
        <w:rPr>
          <w:sz w:val="18"/>
          <w:szCs w:val="18"/>
        </w:rPr>
        <w:t xml:space="preserve"> с разрешением не менее 300 </w:t>
      </w:r>
      <w:r>
        <w:rPr>
          <w:sz w:val="18"/>
          <w:szCs w:val="18"/>
          <w:lang w:val="en-US"/>
        </w:rPr>
        <w:t>dpi</w:t>
      </w:r>
      <w:r>
        <w:rPr>
          <w:sz w:val="18"/>
          <w:szCs w:val="18"/>
        </w:rPr>
        <w:t>.</w:t>
      </w:r>
    </w:p>
    <w:p w14:paraId="712543FB">
      <w:pPr>
        <w:pStyle w:val="18"/>
        <w:spacing w:after="0" w:line="240" w:lineRule="auto"/>
        <w:ind w:left="0"/>
        <w:jc w:val="both"/>
        <w:rPr>
          <w:sz w:val="18"/>
          <w:szCs w:val="18"/>
        </w:rPr>
      </w:pPr>
      <w:r>
        <w:rPr>
          <w:sz w:val="18"/>
          <w:szCs w:val="18"/>
        </w:rPr>
        <w:t xml:space="preserve">- Текстовой Материал: в электронном виде с использованием форматов </w:t>
      </w:r>
      <w:r>
        <w:rPr>
          <w:sz w:val="18"/>
          <w:szCs w:val="18"/>
          <w:lang w:val="en-US"/>
        </w:rPr>
        <w:t>rtf</w:t>
      </w:r>
      <w:r>
        <w:rPr>
          <w:sz w:val="18"/>
          <w:szCs w:val="18"/>
        </w:rPr>
        <w:t xml:space="preserve">, </w:t>
      </w:r>
      <w:r>
        <w:rPr>
          <w:sz w:val="18"/>
          <w:szCs w:val="18"/>
          <w:lang w:val="en-US"/>
        </w:rPr>
        <w:t>doc</w:t>
      </w:r>
      <w:r>
        <w:rPr>
          <w:sz w:val="18"/>
          <w:szCs w:val="18"/>
        </w:rPr>
        <w:t xml:space="preserve">, </w:t>
      </w:r>
      <w:r>
        <w:rPr>
          <w:sz w:val="18"/>
          <w:szCs w:val="18"/>
          <w:lang w:val="en-US"/>
        </w:rPr>
        <w:t>txt</w:t>
      </w:r>
      <w:r>
        <w:rPr>
          <w:sz w:val="18"/>
          <w:szCs w:val="18"/>
        </w:rPr>
        <w:t xml:space="preserve">, </w:t>
      </w:r>
      <w:r>
        <w:rPr>
          <w:sz w:val="18"/>
          <w:szCs w:val="18"/>
          <w:lang w:val="en-US"/>
        </w:rPr>
        <w:t>xls</w:t>
      </w:r>
      <w:r>
        <w:rPr>
          <w:sz w:val="18"/>
          <w:szCs w:val="18"/>
        </w:rPr>
        <w:t>.</w:t>
      </w:r>
    </w:p>
    <w:p w14:paraId="17EBEC9B">
      <w:pPr>
        <w:pStyle w:val="18"/>
        <w:spacing w:after="0" w:line="240" w:lineRule="auto"/>
        <w:ind w:left="0"/>
        <w:jc w:val="both"/>
        <w:rPr>
          <w:sz w:val="18"/>
          <w:szCs w:val="18"/>
        </w:rPr>
      </w:pPr>
      <w:r>
        <w:rPr>
          <w:sz w:val="18"/>
          <w:szCs w:val="18"/>
        </w:rPr>
        <w:t>- Графические Материалы и статьи рекламного характера в обязательном порядке должны сопровождаться пометкой «реклама».</w:t>
      </w:r>
    </w:p>
    <w:p w14:paraId="50A36A21">
      <w:pPr>
        <w:jc w:val="both"/>
        <w:rPr>
          <w:sz w:val="18"/>
          <w:szCs w:val="18"/>
        </w:rPr>
      </w:pPr>
      <w:r>
        <w:rPr>
          <w:sz w:val="18"/>
          <w:szCs w:val="18"/>
        </w:rPr>
        <w:t>- Материалы, являющиеся информационной продукцией (в т.ч. реклама информационной продукции), должны сопровождаться знаком информационной продукции в соответствии с требованиями Федерального закона от 29.12.2010 №436-ФЗ «О защите детей от информации, причиняющей вред их здоровью и развитию».</w:t>
      </w:r>
    </w:p>
    <w:p w14:paraId="2B2A0806">
      <w:pPr>
        <w:jc w:val="both"/>
        <w:rPr>
          <w:sz w:val="18"/>
          <w:szCs w:val="18"/>
        </w:rPr>
      </w:pPr>
      <w:r>
        <w:rPr>
          <w:sz w:val="18"/>
          <w:szCs w:val="18"/>
        </w:rPr>
        <w:t>- Иностранные слова и выражения, которые содержатся в Материалах, должны быть переведены на русский язык или дана транскрипция на русском языке. Исключение – зарегистрированные товарные знаки.</w:t>
      </w:r>
    </w:p>
    <w:p w14:paraId="537D4E82">
      <w:pPr>
        <w:pStyle w:val="18"/>
        <w:spacing w:after="0" w:line="240" w:lineRule="auto"/>
        <w:ind w:left="0"/>
        <w:jc w:val="both"/>
        <w:rPr>
          <w:sz w:val="18"/>
          <w:szCs w:val="18"/>
        </w:rPr>
      </w:pPr>
      <w:r>
        <w:rPr>
          <w:sz w:val="18"/>
          <w:szCs w:val="18"/>
        </w:rPr>
        <w:t>2.1.4. В течение не более 24 часов с даты получения  Материалов и/или обработанных Материалов от Исполнителя, далее по тексту Макет, утверждать их либо вносить коррективы и направлять нарочно Исполнителю утвержденные уполномоченным лицом Макеты в электронном виде и на бумажном носителе с подписью и печатью.</w:t>
      </w:r>
    </w:p>
    <w:p w14:paraId="03CA6846">
      <w:pPr>
        <w:pStyle w:val="18"/>
        <w:spacing w:after="0" w:line="240" w:lineRule="auto"/>
        <w:ind w:left="0"/>
        <w:jc w:val="both"/>
        <w:rPr>
          <w:sz w:val="18"/>
          <w:szCs w:val="18"/>
        </w:rPr>
      </w:pPr>
      <w:r>
        <w:rPr>
          <w:sz w:val="18"/>
          <w:szCs w:val="18"/>
        </w:rPr>
        <w:t>2.1.5. В случае необходимости включения в состав Материалов логотипа, наименования юридического лица, товарного знака, знака обслуживания, наименования мест происхождения товаров и (или) любых объектов авторских и смежных прав, по первому письменному требованию Исполнителя, подтвердить правомерность их использования.</w:t>
      </w:r>
    </w:p>
    <w:p w14:paraId="58D2DC53">
      <w:pPr>
        <w:pStyle w:val="18"/>
        <w:spacing w:after="0" w:line="240" w:lineRule="auto"/>
        <w:ind w:left="0"/>
        <w:jc w:val="both"/>
        <w:rPr>
          <w:sz w:val="18"/>
          <w:szCs w:val="18"/>
        </w:rPr>
      </w:pPr>
      <w:r>
        <w:rPr>
          <w:b/>
          <w:sz w:val="18"/>
          <w:szCs w:val="18"/>
        </w:rPr>
        <w:t>2.2.</w:t>
      </w:r>
      <w:r>
        <w:rPr>
          <w:sz w:val="18"/>
          <w:szCs w:val="18"/>
        </w:rPr>
        <w:t xml:space="preserve"> </w:t>
      </w:r>
      <w:r>
        <w:rPr>
          <w:b/>
          <w:sz w:val="18"/>
          <w:szCs w:val="18"/>
        </w:rPr>
        <w:t>Заказчик обязуется (электронные СМИ):</w:t>
      </w:r>
    </w:p>
    <w:p w14:paraId="57A1C6A0">
      <w:pPr>
        <w:pStyle w:val="18"/>
        <w:spacing w:after="0" w:line="240" w:lineRule="auto"/>
        <w:ind w:left="0"/>
        <w:jc w:val="both"/>
        <w:rPr>
          <w:sz w:val="18"/>
          <w:szCs w:val="18"/>
        </w:rPr>
      </w:pPr>
      <w:r>
        <w:rPr>
          <w:sz w:val="18"/>
          <w:szCs w:val="18"/>
        </w:rPr>
        <w:t xml:space="preserve">2.2.1. Обеспечить предоставление Материалов </w:t>
      </w:r>
      <w:r>
        <w:rPr>
          <w:sz w:val="18"/>
          <w:szCs w:val="18"/>
          <w:lang w:val="ru-RU"/>
        </w:rPr>
        <w:t>и</w:t>
      </w:r>
      <w:r>
        <w:rPr>
          <w:sz w:val="18"/>
          <w:szCs w:val="18"/>
        </w:rPr>
        <w:t xml:space="preserve"> информации для </w:t>
      </w:r>
      <w:r>
        <w:rPr>
          <w:sz w:val="18"/>
          <w:szCs w:val="18"/>
          <w:lang w:val="ru-RU"/>
        </w:rPr>
        <w:t>трансляциии</w:t>
      </w:r>
      <w:r>
        <w:rPr>
          <w:rFonts w:hint="default"/>
          <w:sz w:val="18"/>
          <w:szCs w:val="18"/>
          <w:lang w:val="ru-RU"/>
        </w:rPr>
        <w:t xml:space="preserve"> </w:t>
      </w:r>
      <w:r>
        <w:rPr>
          <w:rFonts w:ascii="Times New Roman" w:hAnsi="Times New Roman" w:cs="Times New Roman"/>
          <w:b w:val="0"/>
          <w:bCs w:val="0"/>
        </w:rPr>
        <w:t>противопожарного видеоролика на телевидении</w:t>
      </w:r>
      <w:r>
        <w:rPr>
          <w:sz w:val="18"/>
          <w:szCs w:val="18"/>
        </w:rPr>
        <w:t xml:space="preserve"> в распоряжение Исполнителя не позднее 5 (Пять) календарных дней до даты трансляции в соответствии с очередным Заказом. Предоставлять Материалы и информацию для изготовления Материалов Исполнителю нарочно на электронном носителе и/или на бумажном носителе с подписью уполномоченного лица и печатью.</w:t>
      </w:r>
    </w:p>
    <w:p w14:paraId="677BEA2E">
      <w:pPr>
        <w:pStyle w:val="18"/>
        <w:spacing w:after="0" w:line="240" w:lineRule="auto"/>
        <w:ind w:left="0"/>
        <w:jc w:val="both"/>
        <w:rPr>
          <w:sz w:val="18"/>
          <w:szCs w:val="18"/>
        </w:rPr>
      </w:pPr>
      <w:r>
        <w:rPr>
          <w:sz w:val="18"/>
          <w:szCs w:val="18"/>
        </w:rPr>
        <w:t>2.2.2. Требования к Материалу для передачи Исполнителю:</w:t>
      </w:r>
    </w:p>
    <w:p w14:paraId="71D27FEA">
      <w:pPr>
        <w:pStyle w:val="18"/>
        <w:spacing w:after="0" w:line="240" w:lineRule="auto"/>
        <w:ind w:left="0"/>
        <w:rPr>
          <w:sz w:val="18"/>
          <w:szCs w:val="18"/>
        </w:rPr>
      </w:pPr>
      <w:r>
        <w:rPr>
          <w:sz w:val="18"/>
          <w:szCs w:val="18"/>
        </w:rPr>
        <w:t xml:space="preserve">- аудио сообщения в электронном виде с использованием формата </w:t>
      </w:r>
      <w:r>
        <w:rPr>
          <w:sz w:val="18"/>
          <w:szCs w:val="18"/>
          <w:lang w:val="en-US"/>
        </w:rPr>
        <w:t>mp</w:t>
      </w:r>
      <w:r>
        <w:rPr>
          <w:sz w:val="18"/>
          <w:szCs w:val="18"/>
        </w:rPr>
        <w:t>3.</w:t>
      </w:r>
    </w:p>
    <w:p w14:paraId="68930210">
      <w:pPr>
        <w:jc w:val="both"/>
        <w:rPr>
          <w:sz w:val="18"/>
          <w:szCs w:val="18"/>
        </w:rPr>
      </w:pPr>
      <w:r>
        <w:rPr>
          <w:sz w:val="18"/>
          <w:szCs w:val="18"/>
        </w:rPr>
        <w:t xml:space="preserve">- аудиовизуальные сообщения в электронном виде с использованием формата </w:t>
      </w:r>
      <w:r>
        <w:rPr>
          <w:sz w:val="18"/>
          <w:szCs w:val="18"/>
          <w:lang w:val="en-US"/>
        </w:rPr>
        <w:t>avi</w:t>
      </w:r>
      <w:r>
        <w:rPr>
          <w:sz w:val="18"/>
          <w:szCs w:val="18"/>
        </w:rPr>
        <w:t>.</w:t>
      </w:r>
    </w:p>
    <w:p w14:paraId="2D8855EB">
      <w:pPr>
        <w:pStyle w:val="18"/>
        <w:spacing w:after="0" w:line="240" w:lineRule="auto"/>
        <w:ind w:left="0"/>
        <w:jc w:val="both"/>
        <w:rPr>
          <w:sz w:val="18"/>
          <w:szCs w:val="18"/>
        </w:rPr>
      </w:pPr>
      <w:r>
        <w:rPr>
          <w:sz w:val="18"/>
          <w:szCs w:val="18"/>
        </w:rPr>
        <w:t>- осуществлять предоставление Материалов со сведенным звуком.</w:t>
      </w:r>
    </w:p>
    <w:p w14:paraId="168B8E24">
      <w:pPr>
        <w:jc w:val="both"/>
        <w:rPr>
          <w:sz w:val="18"/>
          <w:szCs w:val="18"/>
        </w:rPr>
      </w:pPr>
      <w:r>
        <w:rPr>
          <w:sz w:val="18"/>
          <w:szCs w:val="18"/>
        </w:rPr>
        <w:t>- Материалы, являющиеся информационной продукцией (в т.ч. реклама информационной продукции), должны сопровождаться знаком информационной продукции в соответствии с требованиями Федерального закона от 29.12.2010 №436-ФЗ «О защите детей от информации, причиняющей вред их здоровью и развитию».</w:t>
      </w:r>
    </w:p>
    <w:p w14:paraId="4AB7C76A">
      <w:pPr>
        <w:pStyle w:val="18"/>
        <w:spacing w:after="0" w:line="240" w:lineRule="auto"/>
        <w:ind w:left="0"/>
        <w:jc w:val="both"/>
        <w:rPr>
          <w:sz w:val="18"/>
          <w:szCs w:val="18"/>
        </w:rPr>
      </w:pPr>
      <w:r>
        <w:rPr>
          <w:sz w:val="18"/>
          <w:szCs w:val="18"/>
        </w:rPr>
        <w:t>- Иностранные слова и выражения, которые содержатся в Материалах, должны быть переведены на русский язык или дана транскрипция на русском языке. Исключение – зарегистрированные товарные знаки.</w:t>
      </w:r>
    </w:p>
    <w:p w14:paraId="21721760">
      <w:pPr>
        <w:pStyle w:val="18"/>
        <w:spacing w:after="0" w:line="240" w:lineRule="auto"/>
        <w:ind w:left="0"/>
        <w:jc w:val="both"/>
        <w:rPr>
          <w:sz w:val="18"/>
          <w:szCs w:val="18"/>
        </w:rPr>
      </w:pPr>
      <w:r>
        <w:rPr>
          <w:sz w:val="18"/>
          <w:szCs w:val="18"/>
        </w:rPr>
        <w:t>2.2.3. Представлять Исполнителю копии соответствующей лицензии (со всеми приложениями)/сертификатов, если в Материалах и/или информации для изготовления Материалов содержится информация о деятельности/товарах/работах/услугах Заказчика, подлежащей лицензированию/сертифицированию в соответствии с законодательством РФ и/или РТ. Представлять Исполнителю копии свидетельств о внесении сведений о юридическом лице в государственный реестр микрофинансовых организаций/подтверждающих документов о внесения в государственный реестр кредитных потребительских кооперативов, если в Материалах и/или информации для изготовления Материалов содержится информация о микрофинансовой организации/кредитном потребительском кооперативе.</w:t>
      </w:r>
    </w:p>
    <w:p w14:paraId="5830B643">
      <w:pPr>
        <w:pStyle w:val="18"/>
        <w:spacing w:after="0" w:line="240" w:lineRule="auto"/>
        <w:ind w:left="0"/>
        <w:jc w:val="both"/>
        <w:rPr>
          <w:sz w:val="18"/>
          <w:szCs w:val="18"/>
        </w:rPr>
      </w:pPr>
      <w:r>
        <w:rPr>
          <w:sz w:val="18"/>
          <w:szCs w:val="18"/>
        </w:rPr>
        <w:t>2.2.4. В течение не более 24 часов с даты получения Материалов от Исполнителя, утверждать их либо вносить коррективы и направлять нарочно Исполнителю утвержденные уполномоченным лицом Материалы в электронном виде и на бумажном носителе с подписью и печатью.</w:t>
      </w:r>
    </w:p>
    <w:p w14:paraId="0F864936">
      <w:pPr>
        <w:pStyle w:val="18"/>
        <w:spacing w:after="0" w:line="240" w:lineRule="auto"/>
        <w:ind w:left="0"/>
        <w:jc w:val="both"/>
        <w:rPr>
          <w:sz w:val="18"/>
          <w:szCs w:val="18"/>
        </w:rPr>
      </w:pPr>
      <w:r>
        <w:rPr>
          <w:sz w:val="18"/>
          <w:szCs w:val="18"/>
        </w:rPr>
        <w:t>2.2.5. В случае необходимости включения в состав Материалов логотипа, наименования юридического лица, товарного знака, знака обслуживания, наименования мест происхождения товаров и (или) любых объектов авторских и смежных прав, по первому письменному требованию Исполнителя, подтвердить правомерность их использования.</w:t>
      </w:r>
    </w:p>
    <w:p w14:paraId="5563F002">
      <w:pPr>
        <w:pStyle w:val="18"/>
        <w:widowControl w:val="0"/>
        <w:spacing w:after="0" w:line="240" w:lineRule="auto"/>
        <w:ind w:left="0"/>
        <w:jc w:val="both"/>
        <w:rPr>
          <w:sz w:val="18"/>
          <w:szCs w:val="18"/>
        </w:rPr>
      </w:pPr>
      <w:r>
        <w:rPr>
          <w:sz w:val="18"/>
          <w:szCs w:val="18"/>
        </w:rPr>
        <w:t xml:space="preserve">2.3. В течение не более 5 (Пяти) рабочих дней подписывать представляемые Исполнителем Акты оказанных услуг или представлять письменные мотивированные отказы в их подписании в тот же срок. </w:t>
      </w:r>
    </w:p>
    <w:p w14:paraId="09380CFC">
      <w:pPr>
        <w:pStyle w:val="18"/>
        <w:widowControl w:val="0"/>
        <w:spacing w:after="0" w:line="240" w:lineRule="auto"/>
        <w:ind w:left="0"/>
        <w:jc w:val="both"/>
        <w:rPr>
          <w:sz w:val="18"/>
          <w:szCs w:val="18"/>
        </w:rPr>
      </w:pPr>
      <w:r>
        <w:rPr>
          <w:sz w:val="18"/>
          <w:szCs w:val="18"/>
        </w:rPr>
        <w:t>2.4. Производить оплату услуг Исполнителя в соответствии Договором.</w:t>
      </w:r>
    </w:p>
    <w:p w14:paraId="35901587">
      <w:pPr>
        <w:pStyle w:val="18"/>
        <w:widowControl w:val="0"/>
        <w:spacing w:after="0" w:line="240" w:lineRule="auto"/>
        <w:ind w:left="0"/>
        <w:jc w:val="both"/>
        <w:rPr>
          <w:sz w:val="18"/>
          <w:szCs w:val="18"/>
        </w:rPr>
      </w:pPr>
    </w:p>
    <w:p w14:paraId="37BCA1DA">
      <w:pPr>
        <w:pStyle w:val="18"/>
        <w:widowControl w:val="0"/>
        <w:spacing w:after="0" w:line="240" w:lineRule="auto"/>
        <w:ind w:left="0"/>
        <w:jc w:val="both"/>
        <w:rPr>
          <w:b/>
          <w:sz w:val="18"/>
          <w:szCs w:val="18"/>
        </w:rPr>
      </w:pPr>
      <w:r>
        <w:rPr>
          <w:b/>
          <w:sz w:val="18"/>
          <w:szCs w:val="18"/>
        </w:rPr>
        <w:t>2.5. Исполнитель обязуется (СМИ):</w:t>
      </w:r>
    </w:p>
    <w:p w14:paraId="583F9A24">
      <w:pPr>
        <w:pStyle w:val="18"/>
        <w:widowControl w:val="0"/>
        <w:spacing w:after="0" w:line="240" w:lineRule="auto"/>
        <w:ind w:left="0"/>
        <w:jc w:val="both"/>
        <w:rPr>
          <w:sz w:val="18"/>
          <w:szCs w:val="18"/>
        </w:rPr>
      </w:pPr>
      <w:r>
        <w:rPr>
          <w:sz w:val="18"/>
          <w:szCs w:val="18"/>
        </w:rPr>
        <w:t>2.5.1. В течение не более 4 (четырех) рабочих дней с даты получения Заказа Материалы и/или обрабатывать Материалы и направлять Макеты Заказчику для утверждения нарочно в электронном виде и/или на бумажном носителе с подписью уполномоченного лица и печатью по адресу Заказчика указанному в Договоре.</w:t>
      </w:r>
    </w:p>
    <w:p w14:paraId="3C290402">
      <w:pPr>
        <w:pStyle w:val="18"/>
        <w:widowControl w:val="0"/>
        <w:spacing w:after="0" w:line="240" w:lineRule="auto"/>
        <w:ind w:left="0"/>
        <w:jc w:val="both"/>
        <w:rPr>
          <w:sz w:val="18"/>
          <w:szCs w:val="18"/>
        </w:rPr>
      </w:pPr>
      <w:r>
        <w:rPr>
          <w:sz w:val="18"/>
          <w:szCs w:val="18"/>
        </w:rPr>
        <w:t xml:space="preserve">2.5.2. </w:t>
      </w:r>
      <w:r>
        <w:rPr>
          <w:sz w:val="18"/>
          <w:szCs w:val="18"/>
          <w:lang w:val="ru-RU"/>
        </w:rPr>
        <w:t>Р</w:t>
      </w:r>
      <w:r>
        <w:rPr>
          <w:sz w:val="18"/>
          <w:szCs w:val="18"/>
        </w:rPr>
        <w:t>азмещать в СМИ утвержденные в соответствии с Заказами и Макетами Материалы Заказчика и осуществлять распространение СМИ.</w:t>
      </w:r>
    </w:p>
    <w:p w14:paraId="6484361E">
      <w:pPr>
        <w:pStyle w:val="18"/>
        <w:widowControl w:val="0"/>
        <w:spacing w:after="0" w:line="240" w:lineRule="auto"/>
        <w:ind w:left="0"/>
        <w:jc w:val="both"/>
        <w:rPr>
          <w:sz w:val="18"/>
          <w:szCs w:val="18"/>
        </w:rPr>
      </w:pPr>
      <w:r>
        <w:rPr>
          <w:sz w:val="18"/>
          <w:szCs w:val="18"/>
        </w:rPr>
        <w:t>2.5.3. В течение не более 5 (Пяти) рабочих дней с даты выхода СМИ с Материалами Заказчика по очередному Заказу представлять Заказчику Акт выполненных работ и счет-фактуру. По письменному требованию Заказчика в течение месяца с даты выхода СМИ с Материалами Заказчика предоставлять ксерокопии СМИ (скриншоты страниц), заверенные печатью Исполнителя.</w:t>
      </w:r>
    </w:p>
    <w:p w14:paraId="01799B12">
      <w:pPr>
        <w:tabs>
          <w:tab w:val="left" w:pos="9540"/>
        </w:tabs>
        <w:jc w:val="both"/>
        <w:rPr>
          <w:b/>
          <w:sz w:val="18"/>
          <w:szCs w:val="18"/>
        </w:rPr>
      </w:pPr>
      <w:r>
        <w:rPr>
          <w:b/>
          <w:sz w:val="18"/>
          <w:szCs w:val="18"/>
        </w:rPr>
        <w:t>2.6. Исполнитель обязуется (электронные СМИ):</w:t>
      </w:r>
    </w:p>
    <w:p w14:paraId="67E1C5C0">
      <w:pPr>
        <w:pStyle w:val="18"/>
        <w:spacing w:after="0" w:line="240" w:lineRule="auto"/>
        <w:ind w:left="0"/>
        <w:jc w:val="both"/>
        <w:rPr>
          <w:sz w:val="18"/>
          <w:szCs w:val="18"/>
        </w:rPr>
      </w:pPr>
      <w:r>
        <w:rPr>
          <w:sz w:val="18"/>
          <w:szCs w:val="18"/>
        </w:rPr>
        <w:t xml:space="preserve">2.6.1. </w:t>
      </w:r>
      <w:r>
        <w:rPr>
          <w:sz w:val="18"/>
          <w:szCs w:val="18"/>
          <w:lang w:val="ru-RU"/>
        </w:rPr>
        <w:t>Принимать</w:t>
      </w:r>
      <w:r>
        <w:rPr>
          <w:sz w:val="18"/>
          <w:szCs w:val="18"/>
        </w:rPr>
        <w:t xml:space="preserve"> Материалы Заказчика в соответствии с условиями Договора и/или очередного Заказа. </w:t>
      </w:r>
    </w:p>
    <w:p w14:paraId="3AF4BF47">
      <w:pPr>
        <w:pStyle w:val="18"/>
        <w:spacing w:after="0" w:line="240" w:lineRule="auto"/>
        <w:ind w:left="0"/>
        <w:jc w:val="both"/>
        <w:rPr>
          <w:sz w:val="18"/>
          <w:szCs w:val="18"/>
        </w:rPr>
      </w:pPr>
      <w:r>
        <w:rPr>
          <w:sz w:val="18"/>
          <w:szCs w:val="18"/>
        </w:rPr>
        <w:t>2.6.2. Предоставлять на утверждение Заказчику образцы Материалов до начала их трансляции.</w:t>
      </w:r>
    </w:p>
    <w:p w14:paraId="0E62FD3B">
      <w:pPr>
        <w:pStyle w:val="18"/>
        <w:spacing w:after="0" w:line="240" w:lineRule="auto"/>
        <w:ind w:left="0"/>
        <w:jc w:val="both"/>
        <w:rPr>
          <w:sz w:val="18"/>
          <w:szCs w:val="18"/>
        </w:rPr>
      </w:pPr>
      <w:r>
        <w:rPr>
          <w:sz w:val="18"/>
          <w:szCs w:val="18"/>
        </w:rPr>
        <w:t>2.6.3. Транслировать в эфире только согласованные Материалы Заказчика.</w:t>
      </w:r>
    </w:p>
    <w:p w14:paraId="58916770">
      <w:pPr>
        <w:tabs>
          <w:tab w:val="left" w:pos="9540"/>
        </w:tabs>
        <w:jc w:val="both"/>
        <w:rPr>
          <w:sz w:val="18"/>
          <w:szCs w:val="18"/>
        </w:rPr>
      </w:pPr>
      <w:r>
        <w:rPr>
          <w:sz w:val="18"/>
          <w:szCs w:val="18"/>
        </w:rPr>
        <w:t>2.6.4. В течение не более 5 (Пяти) рабочих дней с даты трансляции Материалов Заказчика направлять нарочно Заказчику Акт оказанных услуг, счет-фактуру и эфирную справку по выполненному Заказу.</w:t>
      </w:r>
    </w:p>
    <w:p w14:paraId="65BD323E">
      <w:pPr>
        <w:tabs>
          <w:tab w:val="left" w:pos="9540"/>
        </w:tabs>
        <w:jc w:val="both"/>
        <w:rPr>
          <w:rFonts w:eastAsia="Calibri"/>
          <w:sz w:val="18"/>
          <w:szCs w:val="18"/>
          <w:lang w:eastAsia="en-US"/>
        </w:rPr>
      </w:pPr>
      <w:r>
        <w:rPr>
          <w:rFonts w:eastAsia="Calibri"/>
          <w:sz w:val="18"/>
          <w:szCs w:val="18"/>
          <w:lang w:eastAsia="en-US"/>
        </w:rPr>
        <w:t>2.6.5. Своевременно направлять оператору рекламных данных (далее – ОРД) в качестве Рекламораспространителя запрос на получение идентификатора рекламы. Исполнитель по настоящему договору является также Рекламораспространителем.</w:t>
      </w:r>
    </w:p>
    <w:p w14:paraId="12193DCA">
      <w:pPr>
        <w:tabs>
          <w:tab w:val="left" w:pos="9540"/>
        </w:tabs>
        <w:jc w:val="both"/>
        <w:rPr>
          <w:rFonts w:eastAsia="Calibri"/>
          <w:sz w:val="18"/>
          <w:szCs w:val="18"/>
          <w:lang w:eastAsia="en-US"/>
        </w:rPr>
      </w:pPr>
      <w:r>
        <w:rPr>
          <w:rFonts w:eastAsia="Calibri"/>
          <w:sz w:val="18"/>
          <w:szCs w:val="18"/>
          <w:lang w:eastAsia="en-US"/>
        </w:rPr>
        <w:t>2.6.6. Указывать идентификатор рекламы во всех рекламных Материалах до распространения рекламы.</w:t>
      </w:r>
    </w:p>
    <w:p w14:paraId="675053AE">
      <w:pPr>
        <w:tabs>
          <w:tab w:val="left" w:pos="9540"/>
        </w:tabs>
        <w:jc w:val="both"/>
        <w:rPr>
          <w:rFonts w:eastAsia="Calibri"/>
          <w:sz w:val="18"/>
          <w:szCs w:val="18"/>
          <w:lang w:eastAsia="en-US"/>
        </w:rPr>
      </w:pPr>
      <w:r>
        <w:rPr>
          <w:rFonts w:eastAsia="Calibri"/>
          <w:sz w:val="18"/>
          <w:szCs w:val="18"/>
          <w:lang w:eastAsia="en-US"/>
        </w:rPr>
        <w:t xml:space="preserve">2.6.7. Передавать от Рекламораспространителя необходимую информацию о распространенном Материале по действующему Договору в Единый реестр интернет-рекламы (далее – ЕРИР) через ОРД в порядке и сроки, установленные законодательством РФ. </w:t>
      </w:r>
    </w:p>
    <w:p w14:paraId="0C81C89F">
      <w:pPr>
        <w:tabs>
          <w:tab w:val="left" w:pos="9540"/>
        </w:tabs>
        <w:jc w:val="both"/>
        <w:rPr>
          <w:rFonts w:eastAsia="Calibri"/>
          <w:sz w:val="18"/>
          <w:szCs w:val="18"/>
          <w:lang w:eastAsia="en-US"/>
        </w:rPr>
      </w:pPr>
      <w:r>
        <w:rPr>
          <w:rFonts w:eastAsia="Calibri"/>
          <w:sz w:val="18"/>
          <w:szCs w:val="18"/>
          <w:lang w:eastAsia="en-US"/>
        </w:rPr>
        <w:t>2.6.8. Добавлять пометку «реклама», а также указание на наименование рекламодателя или сайт в сети интернет, содержащий информацию о рекламодателе, во все рекламные Материалы до их распространения, если указанная информация не была добавлена ранее.</w:t>
      </w:r>
    </w:p>
    <w:p w14:paraId="079AD7A8">
      <w:pPr>
        <w:tabs>
          <w:tab w:val="left" w:pos="9540"/>
        </w:tabs>
        <w:jc w:val="both"/>
        <w:rPr>
          <w:rFonts w:eastAsia="Calibri"/>
          <w:sz w:val="18"/>
          <w:szCs w:val="18"/>
          <w:lang w:eastAsia="en-US"/>
        </w:rPr>
      </w:pPr>
      <w:r>
        <w:rPr>
          <w:rFonts w:eastAsia="Calibri"/>
          <w:sz w:val="18"/>
          <w:szCs w:val="18"/>
          <w:lang w:eastAsia="en-US"/>
        </w:rPr>
        <w:t>2.6.9. Исполнитель имеет право самостоятельно выбирать ОРД и заключать договоры с любым ОРД, уполномоченным федеральным органом исполнительной власти в установленном действующим законодательством порядке, без дополнительного согласования с Заказчиком.</w:t>
      </w:r>
    </w:p>
    <w:p w14:paraId="3F82AEA1">
      <w:pPr>
        <w:tabs>
          <w:tab w:val="left" w:pos="9540"/>
        </w:tabs>
        <w:jc w:val="both"/>
        <w:rPr>
          <w:rFonts w:eastAsia="Calibri"/>
          <w:sz w:val="18"/>
          <w:szCs w:val="18"/>
          <w:lang w:eastAsia="en-US"/>
        </w:rPr>
      </w:pPr>
      <w:r>
        <w:rPr>
          <w:rFonts w:eastAsia="Calibri"/>
          <w:sz w:val="18"/>
          <w:szCs w:val="18"/>
          <w:lang w:eastAsia="en-US"/>
        </w:rPr>
        <w:t>2.7. Каждая Сторона обязуется самостоятельно предоставлять в ОРД,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информацию о распространенной в информационно-телекоммуникационной сети "Интернет" рекламе, если такое предоставление должно осуществляться только самой Стороной.</w:t>
      </w:r>
    </w:p>
    <w:p w14:paraId="48FDBD7F">
      <w:pPr>
        <w:tabs>
          <w:tab w:val="left" w:pos="9540"/>
        </w:tabs>
        <w:jc w:val="both"/>
        <w:rPr>
          <w:sz w:val="18"/>
          <w:szCs w:val="18"/>
        </w:rPr>
      </w:pPr>
      <w:r>
        <w:rPr>
          <w:rFonts w:eastAsia="Calibri"/>
          <w:sz w:val="18"/>
          <w:szCs w:val="18"/>
          <w:lang w:eastAsia="en-US"/>
        </w:rPr>
        <w:t>2.8. В целях исполнения требований п. 2.6.5.-2.6.9. Договора Стороны дают согласие на передачу третьим лицам информационных данных, указанных в Договоре, в том числе доказательства исполнения Договора.</w:t>
      </w:r>
    </w:p>
    <w:p w14:paraId="5BB5D2DF">
      <w:pPr>
        <w:tabs>
          <w:tab w:val="left" w:pos="9540"/>
        </w:tabs>
        <w:jc w:val="center"/>
        <w:rPr>
          <w:sz w:val="18"/>
          <w:szCs w:val="18"/>
        </w:rPr>
      </w:pPr>
      <w:r>
        <w:rPr>
          <w:b/>
          <w:sz w:val="18"/>
          <w:szCs w:val="18"/>
        </w:rPr>
        <w:t>3. Права сторон</w:t>
      </w:r>
    </w:p>
    <w:p w14:paraId="34DDC645">
      <w:pPr>
        <w:pStyle w:val="18"/>
        <w:spacing w:after="0" w:line="240" w:lineRule="auto"/>
        <w:ind w:left="0"/>
        <w:jc w:val="both"/>
        <w:rPr>
          <w:sz w:val="18"/>
          <w:szCs w:val="18"/>
        </w:rPr>
      </w:pPr>
      <w:r>
        <w:rPr>
          <w:sz w:val="18"/>
          <w:szCs w:val="18"/>
        </w:rPr>
        <w:t>3.1. Заказчик вправе аннулировать Заказ, письменно уведомив об этом другую сторону за 5 (Пять) рабочих дней до даты трансляции/выхода СМИ с Материалами Заказчика.</w:t>
      </w:r>
    </w:p>
    <w:p w14:paraId="5E0375E0">
      <w:pPr>
        <w:pStyle w:val="18"/>
        <w:spacing w:after="0" w:line="240" w:lineRule="auto"/>
        <w:ind w:left="0"/>
        <w:jc w:val="both"/>
        <w:rPr>
          <w:sz w:val="18"/>
          <w:szCs w:val="18"/>
        </w:rPr>
      </w:pPr>
      <w:r>
        <w:rPr>
          <w:sz w:val="18"/>
          <w:szCs w:val="18"/>
        </w:rPr>
        <w:t>3.2. Исполнитель вправе аннулировать Заказ, в случае отсутствия оплаты Заказа в соответствии с п. 4.3. Договора.</w:t>
      </w:r>
    </w:p>
    <w:p w14:paraId="116739E5">
      <w:pPr>
        <w:tabs>
          <w:tab w:val="left" w:pos="9540"/>
        </w:tabs>
        <w:jc w:val="both"/>
        <w:rPr>
          <w:sz w:val="18"/>
          <w:szCs w:val="18"/>
        </w:rPr>
      </w:pPr>
      <w:r>
        <w:rPr>
          <w:sz w:val="18"/>
          <w:szCs w:val="18"/>
        </w:rPr>
        <w:t>3.3. Исполнитель вправе в исключительных случаях, при форс-мажорных обстоятельствах (в том числе при трансляции спортивных мероприятий, официально объявленные дни траура в Российской Федерации) или оперативном изменении сетки вещания изменить график трансляции Материалов, с повтором пропущенных Материалов в согласованные с Заказчиком сроки.</w:t>
      </w:r>
    </w:p>
    <w:p w14:paraId="3D92ABAE">
      <w:pPr>
        <w:tabs>
          <w:tab w:val="left" w:pos="9540"/>
        </w:tabs>
        <w:jc w:val="both"/>
        <w:rPr>
          <w:b/>
          <w:sz w:val="18"/>
          <w:szCs w:val="18"/>
        </w:rPr>
      </w:pPr>
    </w:p>
    <w:p w14:paraId="1C407C54">
      <w:pPr>
        <w:jc w:val="center"/>
        <w:rPr>
          <w:b/>
          <w:sz w:val="18"/>
          <w:szCs w:val="18"/>
        </w:rPr>
      </w:pPr>
      <w:r>
        <w:rPr>
          <w:b/>
          <w:sz w:val="18"/>
          <w:szCs w:val="18"/>
        </w:rPr>
        <w:t>4. Цена договора и порядок расчетов</w:t>
      </w:r>
    </w:p>
    <w:p w14:paraId="525A9FE3">
      <w:pPr>
        <w:jc w:val="both"/>
        <w:rPr>
          <w:sz w:val="18"/>
          <w:szCs w:val="18"/>
        </w:rPr>
      </w:pPr>
      <w:r>
        <w:rPr>
          <w:sz w:val="18"/>
          <w:szCs w:val="18"/>
        </w:rPr>
        <w:t>4.1. Расчет стоимости услуг производится по цене</w:t>
      </w:r>
      <w:r>
        <w:rPr>
          <w:rFonts w:hint="default"/>
          <w:sz w:val="18"/>
          <w:szCs w:val="18"/>
          <w:lang w:val="ru-RU"/>
        </w:rPr>
        <w:t>___________________________указанной в бланке Заказа.</w:t>
      </w:r>
      <w:r>
        <w:rPr>
          <w:sz w:val="18"/>
          <w:szCs w:val="18"/>
        </w:rPr>
        <w:t xml:space="preserve"> Цена включает НДС, в соответствии с действующим законодательством РФ.</w:t>
      </w:r>
    </w:p>
    <w:p w14:paraId="46758D1E">
      <w:pPr>
        <w:jc w:val="both"/>
        <w:rPr>
          <w:sz w:val="18"/>
          <w:szCs w:val="18"/>
        </w:rPr>
      </w:pPr>
      <w:r>
        <w:rPr>
          <w:sz w:val="18"/>
          <w:szCs w:val="18"/>
        </w:rPr>
        <w:t>4.2. Стоимость услуг согласно утвержденному Заказу, указывается в счете, в Акте оказанных услуг и в счет-фактуре.</w:t>
      </w:r>
    </w:p>
    <w:p w14:paraId="6AFA5003">
      <w:pPr>
        <w:jc w:val="both"/>
        <w:rPr>
          <w:rFonts w:hint="default"/>
          <w:sz w:val="18"/>
          <w:szCs w:val="18"/>
          <w:lang w:val="ru-RU"/>
        </w:rPr>
      </w:pPr>
      <w:r>
        <w:rPr>
          <w:sz w:val="18"/>
          <w:szCs w:val="18"/>
        </w:rPr>
        <w:t xml:space="preserve">4.3. Заказчик оплачивает услуги Исполнителя в размере </w:t>
      </w:r>
      <w:r>
        <w:rPr>
          <w:rFonts w:hint="default"/>
          <w:sz w:val="18"/>
          <w:szCs w:val="18"/>
          <w:lang w:val="ru-RU"/>
        </w:rPr>
        <w:t>3</w:t>
      </w:r>
      <w:r>
        <w:rPr>
          <w:sz w:val="18"/>
          <w:szCs w:val="18"/>
        </w:rPr>
        <w:t>0% стоимости услуг согласно утвержденному Заказу, в порядке предоплаты в течение 5 (пяти) рабочих дн</w:t>
      </w:r>
      <w:r>
        <w:rPr>
          <w:sz w:val="18"/>
          <w:szCs w:val="18"/>
          <w:lang w:val="ru-RU"/>
        </w:rPr>
        <w:t>ей</w:t>
      </w:r>
      <w:r>
        <w:rPr>
          <w:sz w:val="18"/>
          <w:szCs w:val="18"/>
        </w:rPr>
        <w:t xml:space="preserve"> </w:t>
      </w:r>
      <w:r>
        <w:rPr>
          <w:sz w:val="18"/>
          <w:szCs w:val="18"/>
          <w:lang w:val="ru-RU"/>
        </w:rPr>
        <w:t>со</w:t>
      </w:r>
      <w:r>
        <w:rPr>
          <w:rFonts w:hint="default"/>
          <w:sz w:val="18"/>
          <w:szCs w:val="18"/>
          <w:lang w:val="ru-RU"/>
        </w:rPr>
        <w:t xml:space="preserve"> дня подписания договора.</w:t>
      </w:r>
    </w:p>
    <w:p w14:paraId="648B022E">
      <w:pPr>
        <w:tabs>
          <w:tab w:val="left" w:pos="9540"/>
        </w:tabs>
        <w:jc w:val="center"/>
        <w:rPr>
          <w:b/>
          <w:sz w:val="18"/>
          <w:szCs w:val="18"/>
        </w:rPr>
      </w:pPr>
    </w:p>
    <w:p w14:paraId="0FA4ED91">
      <w:pPr>
        <w:tabs>
          <w:tab w:val="left" w:pos="9540"/>
        </w:tabs>
        <w:jc w:val="center"/>
        <w:rPr>
          <w:b/>
          <w:sz w:val="18"/>
          <w:szCs w:val="18"/>
        </w:rPr>
      </w:pPr>
      <w:r>
        <w:rPr>
          <w:b/>
          <w:sz w:val="18"/>
          <w:szCs w:val="18"/>
        </w:rPr>
        <w:t>5. Ответственность сторон</w:t>
      </w:r>
    </w:p>
    <w:p w14:paraId="230F4909">
      <w:pPr>
        <w:tabs>
          <w:tab w:val="left" w:pos="0"/>
        </w:tabs>
        <w:jc w:val="both"/>
        <w:rPr>
          <w:sz w:val="18"/>
          <w:szCs w:val="18"/>
        </w:rPr>
      </w:pPr>
      <w:r>
        <w:rPr>
          <w:sz w:val="18"/>
          <w:szCs w:val="18"/>
        </w:rPr>
        <w:t>5.1. Несоблюдение сторонами формы Заказа влечет односторонний отказ другой стороны от исполнения обязательств по Договору.</w:t>
      </w:r>
    </w:p>
    <w:p w14:paraId="56361146">
      <w:pPr>
        <w:tabs>
          <w:tab w:val="left" w:pos="284"/>
        </w:tabs>
        <w:jc w:val="both"/>
        <w:rPr>
          <w:sz w:val="18"/>
          <w:szCs w:val="18"/>
        </w:rPr>
      </w:pPr>
      <w:r>
        <w:rPr>
          <w:sz w:val="18"/>
          <w:szCs w:val="18"/>
        </w:rPr>
        <w:t>5.2. За неисполнение, либо ненадлежащее исполнение Договора стороны несут ответственность в соответствии с действующим законодательством РФ.</w:t>
      </w:r>
    </w:p>
    <w:p w14:paraId="6DC8CB3D">
      <w:pPr>
        <w:pStyle w:val="14"/>
        <w:jc w:val="both"/>
        <w:rPr>
          <w:sz w:val="18"/>
          <w:szCs w:val="18"/>
        </w:rPr>
      </w:pPr>
      <w:r>
        <w:rPr>
          <w:sz w:val="18"/>
          <w:szCs w:val="18"/>
        </w:rPr>
        <w:t xml:space="preserve">5.3. В случае нарушения Заказчиком п.п. 2.2.3. Договора Заказчик обязуется самостоятельно нести ответственность перед третьими лицами за указанное нарушение. Исполнитель ответственности за нарушение не несет. При этом Заказчик обязуется возместить Исполнителю понесенный ущерб. </w:t>
      </w:r>
    </w:p>
    <w:p w14:paraId="7A888D3B">
      <w:pPr>
        <w:pStyle w:val="14"/>
        <w:jc w:val="both"/>
        <w:rPr>
          <w:sz w:val="18"/>
          <w:szCs w:val="18"/>
        </w:rPr>
      </w:pPr>
      <w:r>
        <w:rPr>
          <w:sz w:val="18"/>
          <w:szCs w:val="18"/>
        </w:rPr>
        <w:t>5.4. В случае предъявления к Исполнителю требований, претензий и исков третьих лиц, в том числе правообладателей авторских и смежных прав на Материалы, предоставленные Заказчиком, Заказчик обязуется принять участие в урегулировании споров и нести ответственность в соответствии с действующим законодательством РФ.</w:t>
      </w:r>
    </w:p>
    <w:p w14:paraId="3CC57358">
      <w:pPr>
        <w:tabs>
          <w:tab w:val="left" w:pos="9540"/>
        </w:tabs>
        <w:jc w:val="both"/>
        <w:rPr>
          <w:sz w:val="18"/>
          <w:szCs w:val="18"/>
        </w:rPr>
      </w:pPr>
      <w:r>
        <w:rPr>
          <w:sz w:val="18"/>
          <w:szCs w:val="18"/>
        </w:rPr>
        <w:t>5.5. В случае нарушения Заказчиком срока оплаты услуг Исполнителя, Исполнитель вправе потребовать от Заказчика уплаты пени и/или штрафа в размере 0,1% от суммы задолженности за каждый день просрочки платежа.</w:t>
      </w:r>
    </w:p>
    <w:p w14:paraId="7D8266A8">
      <w:pPr>
        <w:tabs>
          <w:tab w:val="left" w:pos="9540"/>
        </w:tabs>
        <w:jc w:val="both"/>
        <w:rPr>
          <w:sz w:val="18"/>
          <w:szCs w:val="18"/>
        </w:rPr>
      </w:pPr>
      <w:r>
        <w:rPr>
          <w:sz w:val="18"/>
          <w:szCs w:val="18"/>
        </w:rPr>
        <w:t>5.6. Ответственность за достоверность и добросовестность, и соответствие содержания информации, указанной в Материалах, требованиям Федерального закона «О рекламе», Федерального закона «О защите детей от информации, причиняющей вред их здоровью и развитию», Гражданского кодекса РФ, иным актам российского законодательства, предусматривающим специальные условия и (или) ограничения в области рекламы, возлагается на Заказчика.</w:t>
      </w:r>
    </w:p>
    <w:p w14:paraId="6F366386">
      <w:pPr>
        <w:tabs>
          <w:tab w:val="left" w:pos="9540"/>
        </w:tabs>
        <w:jc w:val="both"/>
        <w:rPr>
          <w:sz w:val="18"/>
          <w:szCs w:val="18"/>
        </w:rPr>
      </w:pPr>
      <w:r>
        <w:rPr>
          <w:sz w:val="18"/>
          <w:szCs w:val="18"/>
        </w:rPr>
        <w:t>5.7. В случае признания в установленном законом порядке информации, указанной в Материалах, нарушающую требования российского законодательства, Заказчик обязан возместить Исполнителю возникшие в связи с этим расходы и убытки (в том числе расходы на уплату административных штрафов, компенсации расходов третьих лиц Исполнителя которые были привлечены для оказания услуг по предмету настоящего договора, расходы на уплату административных штрафов этими третьими лицами в связи с несоответствием российскому законодательству рекламных материалов).</w:t>
      </w:r>
    </w:p>
    <w:p w14:paraId="28964B63">
      <w:pPr>
        <w:tabs>
          <w:tab w:val="left" w:pos="9540"/>
        </w:tabs>
        <w:jc w:val="both"/>
        <w:rPr>
          <w:sz w:val="18"/>
          <w:szCs w:val="18"/>
        </w:rPr>
      </w:pPr>
      <w:r>
        <w:rPr>
          <w:sz w:val="18"/>
          <w:szCs w:val="18"/>
        </w:rPr>
        <w:t>5.8. Заказчик гарантирует, что информация и/или предоставленный Материал по своему содержанию и оформлению соответствует требованиям действующего законодательства Российской Федерации, в том числе законодательства РФ о рекламе, и распространение данных материалов в СМИ не нарушает каких-либо прав третьих лиц, включая, но не ограничиваясь авторскими и смежными правами. Все расчеты с авторами и обладателями смежных прав производятся Заказчиком самостоятельно. В случае нарушения Заказчиком своих гарантий, Исполнитель вправе обратиться в суд за возмещением понесённых убытков.</w:t>
      </w:r>
    </w:p>
    <w:p w14:paraId="1389E047">
      <w:pPr>
        <w:tabs>
          <w:tab w:val="left" w:pos="9540"/>
        </w:tabs>
        <w:jc w:val="both"/>
        <w:rPr>
          <w:sz w:val="18"/>
          <w:szCs w:val="18"/>
        </w:rPr>
      </w:pPr>
      <w:r>
        <w:rPr>
          <w:sz w:val="18"/>
          <w:szCs w:val="18"/>
        </w:rPr>
        <w:t>5.9. Заказчик несёт полную ответственность за содержание информации, предоставленной Исполнителю для подготовки материалов, согласно действующему законодательству РФ. Заказчик самостоятельно несет ответственность за содержание материалов, предоставленных Исполнителю для размещения в СМИ, за нарушение авторских и смежных прав в отношении произведений, вошедших в материал. Все имущественные претензии, в том числе авторов и обладателей смежных прав, третьих лиц, уполномоченных органов, к Исполнителю в отношении материала должны быть урегулированы Заказчиком своими силами и за свой счет.</w:t>
      </w:r>
    </w:p>
    <w:p w14:paraId="5B2DFC0A">
      <w:pPr>
        <w:tabs>
          <w:tab w:val="left" w:pos="9540"/>
        </w:tabs>
        <w:jc w:val="both"/>
        <w:rPr>
          <w:sz w:val="18"/>
          <w:szCs w:val="18"/>
        </w:rPr>
      </w:pPr>
      <w:r>
        <w:rPr>
          <w:sz w:val="18"/>
          <w:szCs w:val="18"/>
        </w:rPr>
        <w:t>5.10. В случае использования фотографии (изображения) физического лица в предоставленной Заказчиком Исполнителю информации и/или материалах Заказчик гарантирует получение согласия этого физического лица (ст. 152.1 ГК РФ). Данное требование не применимо, когда изображение физического лица получено при съемке, которая проводится в месте, открытом для свободного посещения, или на публичном мероприятии (собрание, съезд, конференция, концерт, представление, спортивное соревнование и подобные мероприятия), за исключением случаев, когда такое изображение является основным объектом использования.</w:t>
      </w:r>
    </w:p>
    <w:p w14:paraId="608F6532">
      <w:pPr>
        <w:pStyle w:val="14"/>
        <w:jc w:val="center"/>
        <w:rPr>
          <w:b/>
          <w:sz w:val="18"/>
          <w:szCs w:val="18"/>
        </w:rPr>
      </w:pPr>
      <w:r>
        <w:rPr>
          <w:b/>
          <w:sz w:val="18"/>
          <w:szCs w:val="18"/>
        </w:rPr>
        <w:t>6. Форс-мажор</w:t>
      </w:r>
    </w:p>
    <w:p w14:paraId="2CA5602D">
      <w:pPr>
        <w:pStyle w:val="14"/>
        <w:jc w:val="both"/>
        <w:rPr>
          <w:sz w:val="18"/>
          <w:szCs w:val="18"/>
        </w:rPr>
      </w:pPr>
      <w:r>
        <w:rPr>
          <w:sz w:val="18"/>
          <w:szCs w:val="18"/>
        </w:rPr>
        <w:t>6.1. Стороны освобождаются от ответственности за частичное или полное невыполнение своих обязанностей по Договору в случае, когда эти нарушения были вызваны действием непреодолимой силы: пожары, наводнения, землетрясения, военные действия, забастовки, изменения в законодательстве, а также принятие обязательных к исполнению нормативных и ведомственных актов.</w:t>
      </w:r>
    </w:p>
    <w:p w14:paraId="54D0DBA5">
      <w:pPr>
        <w:pStyle w:val="14"/>
        <w:jc w:val="both"/>
        <w:rPr>
          <w:sz w:val="18"/>
          <w:szCs w:val="18"/>
        </w:rPr>
      </w:pPr>
      <w:r>
        <w:rPr>
          <w:sz w:val="18"/>
          <w:szCs w:val="18"/>
        </w:rPr>
        <w:t>6.2. Сторона, для которой стало невозможным выполнять обязательства по Договору в связи с действием непреодолимой силы, должна в течение 5 (Пяти) рабочих дней известить другую Сторону о начале и прекращении действия обстоятельств, препятствующих выполнению обязательств.</w:t>
      </w:r>
    </w:p>
    <w:p w14:paraId="37F4EB43">
      <w:pPr>
        <w:pStyle w:val="14"/>
        <w:jc w:val="both"/>
        <w:rPr>
          <w:sz w:val="18"/>
          <w:szCs w:val="18"/>
        </w:rPr>
      </w:pPr>
      <w:r>
        <w:rPr>
          <w:sz w:val="18"/>
          <w:szCs w:val="18"/>
        </w:rPr>
        <w:t>6.3. Если обстоятельства непреодолимой силы действуют на протяжении 3 (трех) последовательных месяцев и не обнаруживают признаков прекращения, Договор может быть расторгнут Стороной путем направления уведомления другой Стороне.</w:t>
      </w:r>
    </w:p>
    <w:p w14:paraId="682414E2">
      <w:pPr>
        <w:tabs>
          <w:tab w:val="left" w:pos="9540"/>
        </w:tabs>
        <w:jc w:val="both"/>
        <w:rPr>
          <w:b/>
          <w:sz w:val="18"/>
          <w:szCs w:val="18"/>
        </w:rPr>
      </w:pPr>
      <w:r>
        <w:rPr>
          <w:sz w:val="18"/>
          <w:szCs w:val="18"/>
        </w:rPr>
        <w:t>6.4. Доказательством наступления и продолжительности действий непреодолимой силы будут служить документы, выдаваемые компетентными органами.</w:t>
      </w:r>
    </w:p>
    <w:p w14:paraId="30FB0825">
      <w:pPr>
        <w:pStyle w:val="2"/>
        <w:tabs>
          <w:tab w:val="left" w:pos="0"/>
        </w:tabs>
        <w:ind w:left="0"/>
        <w:jc w:val="center"/>
        <w:rPr>
          <w:b/>
          <w:sz w:val="18"/>
          <w:szCs w:val="18"/>
        </w:rPr>
      </w:pPr>
      <w:r>
        <w:rPr>
          <w:b/>
          <w:sz w:val="18"/>
          <w:szCs w:val="18"/>
        </w:rPr>
        <w:t>7. Заключительные положения</w:t>
      </w:r>
    </w:p>
    <w:p w14:paraId="0BB8BD09">
      <w:pPr>
        <w:pStyle w:val="18"/>
        <w:tabs>
          <w:tab w:val="left" w:pos="0"/>
        </w:tabs>
        <w:spacing w:after="0" w:line="240" w:lineRule="auto"/>
        <w:ind w:left="0"/>
        <w:jc w:val="both"/>
        <w:rPr>
          <w:sz w:val="18"/>
          <w:szCs w:val="18"/>
        </w:rPr>
      </w:pPr>
      <w:r>
        <w:rPr>
          <w:sz w:val="18"/>
          <w:szCs w:val="18"/>
        </w:rPr>
        <w:t xml:space="preserve">7.1. Договор вступает в силу с даты его надлежащего подписания Сторонами и действует по «31» </w:t>
      </w:r>
      <w:r>
        <w:rPr>
          <w:sz w:val="18"/>
          <w:szCs w:val="18"/>
          <w:lang w:val="ru-RU"/>
        </w:rPr>
        <w:t>декабря</w:t>
      </w:r>
      <w:r>
        <w:rPr>
          <w:rFonts w:hint="default"/>
          <w:sz w:val="18"/>
          <w:szCs w:val="18"/>
          <w:lang w:val="ru-RU"/>
        </w:rPr>
        <w:t xml:space="preserve"> </w:t>
      </w:r>
      <w:r>
        <w:rPr>
          <w:sz w:val="18"/>
          <w:szCs w:val="18"/>
        </w:rPr>
        <w:t>2026 г.</w:t>
      </w:r>
    </w:p>
    <w:p w14:paraId="65D9F5B6">
      <w:pPr>
        <w:pStyle w:val="18"/>
        <w:tabs>
          <w:tab w:val="left" w:pos="0"/>
        </w:tabs>
        <w:spacing w:after="0" w:line="240" w:lineRule="auto"/>
        <w:ind w:left="0"/>
        <w:jc w:val="both"/>
        <w:rPr>
          <w:sz w:val="18"/>
          <w:szCs w:val="18"/>
        </w:rPr>
      </w:pPr>
      <w:r>
        <w:rPr>
          <w:sz w:val="18"/>
          <w:szCs w:val="18"/>
        </w:rPr>
        <w:t>7.2. Договор составлен в двух экземплярах, имеющих равную юридическую силу.</w:t>
      </w:r>
    </w:p>
    <w:p w14:paraId="636B22D5">
      <w:pPr>
        <w:pStyle w:val="18"/>
        <w:tabs>
          <w:tab w:val="left" w:pos="0"/>
        </w:tabs>
        <w:spacing w:after="0" w:line="240" w:lineRule="auto"/>
        <w:ind w:left="0"/>
        <w:jc w:val="both"/>
        <w:rPr>
          <w:sz w:val="18"/>
          <w:szCs w:val="18"/>
        </w:rPr>
      </w:pPr>
      <w:r>
        <w:rPr>
          <w:sz w:val="18"/>
          <w:szCs w:val="18"/>
        </w:rPr>
        <w:t>7.3. После подписания Договора все предыдущие переговоры и переписка по нему теряют силу.</w:t>
      </w:r>
    </w:p>
    <w:p w14:paraId="6C6B8862">
      <w:pPr>
        <w:tabs>
          <w:tab w:val="left" w:pos="0"/>
        </w:tabs>
        <w:jc w:val="both"/>
        <w:rPr>
          <w:sz w:val="18"/>
          <w:szCs w:val="18"/>
        </w:rPr>
      </w:pPr>
      <w:r>
        <w:rPr>
          <w:sz w:val="18"/>
          <w:szCs w:val="18"/>
        </w:rPr>
        <w:t xml:space="preserve">7.4. Все споры и разногласия по Договору стороны разрешают путем переговоров, а в случае не достижения согласия - в порядке арбитражного судопроизводства. Согласно ст. 37 АПК РФ </w:t>
      </w:r>
      <w:r>
        <w:rPr>
          <w:sz w:val="18"/>
          <w:szCs w:val="18"/>
          <w:lang w:val="en-US"/>
        </w:rPr>
        <w:t>C</w:t>
      </w:r>
      <w:r>
        <w:rPr>
          <w:sz w:val="18"/>
          <w:szCs w:val="18"/>
        </w:rPr>
        <w:t>тороны договорились о предъявлении иска по настоящему договору в Арбитражный суд РТ.</w:t>
      </w:r>
    </w:p>
    <w:p w14:paraId="3E037817">
      <w:pPr>
        <w:tabs>
          <w:tab w:val="left" w:pos="0"/>
        </w:tabs>
        <w:jc w:val="both"/>
        <w:rPr>
          <w:sz w:val="18"/>
          <w:szCs w:val="18"/>
        </w:rPr>
      </w:pPr>
      <w:r>
        <w:rPr>
          <w:sz w:val="18"/>
          <w:szCs w:val="18"/>
        </w:rPr>
        <w:t>7.5. Для выполнения обязательств по Договору Исполнитель вправе привлекать третьих лиц.</w:t>
      </w:r>
    </w:p>
    <w:p w14:paraId="260A2AFC">
      <w:pPr>
        <w:pStyle w:val="18"/>
        <w:tabs>
          <w:tab w:val="left" w:pos="0"/>
        </w:tabs>
        <w:spacing w:after="0" w:line="240" w:lineRule="auto"/>
        <w:ind w:left="0"/>
        <w:jc w:val="both"/>
        <w:rPr>
          <w:sz w:val="18"/>
          <w:szCs w:val="18"/>
        </w:rPr>
      </w:pPr>
      <w:r>
        <w:rPr>
          <w:sz w:val="18"/>
          <w:szCs w:val="18"/>
        </w:rPr>
        <w:t>7.6. В случае непредставления Заказчиком Исполнителю подписанного Акта оказанных услуг или письменного мотивированного отказа в течение 5 (Пяти) рабочих дней услуги считаются оказанными и принятыми Заказчиком.</w:t>
      </w:r>
    </w:p>
    <w:p w14:paraId="161B5765">
      <w:pPr>
        <w:pStyle w:val="18"/>
        <w:tabs>
          <w:tab w:val="left" w:pos="0"/>
        </w:tabs>
        <w:spacing w:after="0" w:line="240" w:lineRule="auto"/>
        <w:ind w:left="0"/>
        <w:jc w:val="both"/>
        <w:rPr>
          <w:sz w:val="18"/>
          <w:szCs w:val="18"/>
        </w:rPr>
      </w:pPr>
      <w:r>
        <w:rPr>
          <w:sz w:val="18"/>
          <w:szCs w:val="18"/>
        </w:rPr>
        <w:t>7.7. Стороны обязуются сохранять строгую конфиденциальность полученной от другой стороны финансовой, коммерческой и иной информации (в том числе информации о стоимости Исполнителя), а также принимать все меры для предохранения полученной информации от разглашения. Режим конфиденциальности означает запрет на разглашение информации без предварительного письменного согласия противоположной Стороны, за исключением запросов компетентных органов.</w:t>
      </w:r>
    </w:p>
    <w:p w14:paraId="6AA9AB94">
      <w:pPr>
        <w:pStyle w:val="18"/>
        <w:tabs>
          <w:tab w:val="left" w:pos="0"/>
        </w:tabs>
        <w:spacing w:after="0" w:line="240" w:lineRule="auto"/>
        <w:ind w:left="0"/>
        <w:jc w:val="both"/>
        <w:rPr>
          <w:spacing w:val="-3"/>
          <w:sz w:val="18"/>
          <w:szCs w:val="18"/>
        </w:rPr>
      </w:pPr>
      <w:r>
        <w:rPr>
          <w:sz w:val="18"/>
          <w:szCs w:val="18"/>
        </w:rPr>
        <w:t xml:space="preserve">7.8. Любые изменения и дополнения к Договору действительны лишь при </w:t>
      </w:r>
      <w:r>
        <w:rPr>
          <w:spacing w:val="4"/>
          <w:sz w:val="18"/>
          <w:szCs w:val="18"/>
        </w:rPr>
        <w:t xml:space="preserve">условии, что они совершены в письменной форме и подписаны уполномоченными на то </w:t>
      </w:r>
      <w:r>
        <w:rPr>
          <w:spacing w:val="-3"/>
          <w:sz w:val="18"/>
          <w:szCs w:val="18"/>
        </w:rPr>
        <w:t>представителями Сторон.</w:t>
      </w:r>
    </w:p>
    <w:p w14:paraId="7DB0C3E5">
      <w:pPr>
        <w:pStyle w:val="18"/>
        <w:tabs>
          <w:tab w:val="left" w:pos="0"/>
        </w:tabs>
        <w:spacing w:after="0" w:line="240" w:lineRule="auto"/>
        <w:ind w:left="0"/>
        <w:jc w:val="both"/>
        <w:rPr>
          <w:snapToGrid w:val="0"/>
          <w:sz w:val="18"/>
          <w:szCs w:val="18"/>
        </w:rPr>
      </w:pPr>
      <w:r>
        <w:rPr>
          <w:snapToGrid w:val="0"/>
          <w:sz w:val="18"/>
          <w:szCs w:val="18"/>
        </w:rPr>
        <w:t>7.9. Если до истечения срока действия Договора Стороны в письменной форме не известили друг друга о прекращении Договора, то он пролонгируется на следующий календарный год. Количество таких пролонгаций не ограничено.</w:t>
      </w:r>
    </w:p>
    <w:p w14:paraId="693BDA9A">
      <w:pPr>
        <w:pStyle w:val="27"/>
        <w:tabs>
          <w:tab w:val="left" w:pos="0"/>
        </w:tabs>
        <w:ind w:firstLine="0"/>
        <w:jc w:val="both"/>
        <w:rPr>
          <w:rFonts w:ascii="Times New Roman" w:hAnsi="Times New Roman"/>
          <w:sz w:val="18"/>
          <w:szCs w:val="18"/>
        </w:rPr>
      </w:pPr>
      <w:r>
        <w:rPr>
          <w:rFonts w:ascii="Times New Roman" w:hAnsi="Times New Roman"/>
          <w:sz w:val="18"/>
          <w:szCs w:val="18"/>
        </w:rPr>
        <w:t>7.10. Договор может быть расторгнут досрочно по инициативе любой из Сторон путем направления письменного уведомления об этом другой Стороны за 15 (Пятнадцать) календарных дней до предполагаемой даты расторжения Договора. При этом Стороны обязаны осуществить взаимный расчёт по фактически оказанным услугам (выполненным работам) указанным в п. 1.1. настоящего Договора.</w:t>
      </w:r>
    </w:p>
    <w:p w14:paraId="42E39B60">
      <w:pPr>
        <w:tabs>
          <w:tab w:val="left" w:pos="0"/>
          <w:tab w:val="left" w:pos="9540"/>
        </w:tabs>
        <w:jc w:val="both"/>
        <w:rPr>
          <w:b/>
          <w:sz w:val="18"/>
          <w:szCs w:val="18"/>
        </w:rPr>
      </w:pPr>
      <w:r>
        <w:rPr>
          <w:sz w:val="18"/>
          <w:szCs w:val="18"/>
        </w:rPr>
        <w:t>7.11. Договор будет считаться исполненным в полном объеме после выполнения взаимных обязательств и урегулирования всех расчетов между Заказчиком и Исполнителем.</w:t>
      </w:r>
    </w:p>
    <w:p w14:paraId="095A5250">
      <w:pPr>
        <w:tabs>
          <w:tab w:val="left" w:pos="0"/>
          <w:tab w:val="left" w:pos="9540"/>
        </w:tabs>
        <w:jc w:val="both"/>
        <w:rPr>
          <w:sz w:val="18"/>
          <w:szCs w:val="18"/>
        </w:rPr>
      </w:pPr>
      <w:r>
        <w:rPr>
          <w:sz w:val="18"/>
          <w:szCs w:val="18"/>
        </w:rPr>
        <w:t>7.12. Уполномоченные лица сторон:</w:t>
      </w:r>
    </w:p>
    <w:p w14:paraId="655BFD6A">
      <w:pPr>
        <w:tabs>
          <w:tab w:val="left" w:pos="0"/>
          <w:tab w:val="left" w:pos="9540"/>
        </w:tabs>
        <w:jc w:val="both"/>
        <w:rPr>
          <w:sz w:val="18"/>
          <w:szCs w:val="18"/>
        </w:rPr>
      </w:pPr>
      <w:r>
        <w:rPr>
          <w:sz w:val="18"/>
          <w:szCs w:val="18"/>
        </w:rPr>
        <w:t xml:space="preserve">От Исполнителя – контактный телефон:  </w:t>
      </w:r>
    </w:p>
    <w:p w14:paraId="0E370632">
      <w:pPr>
        <w:tabs>
          <w:tab w:val="left" w:pos="0"/>
          <w:tab w:val="left" w:pos="9540"/>
        </w:tabs>
        <w:jc w:val="both"/>
        <w:rPr>
          <w:rFonts w:hint="default"/>
          <w:sz w:val="18"/>
          <w:szCs w:val="18"/>
          <w:lang w:val="ru-RU"/>
        </w:rPr>
      </w:pPr>
      <w:r>
        <w:rPr>
          <w:sz w:val="18"/>
          <w:szCs w:val="18"/>
        </w:rPr>
        <w:t xml:space="preserve">От Заказчика – контактный телефон:  </w:t>
      </w:r>
      <w:r>
        <w:rPr>
          <w:rFonts w:hint="default"/>
          <w:sz w:val="18"/>
          <w:szCs w:val="18"/>
          <w:lang w:val="ru-RU"/>
        </w:rPr>
        <w:t>885557 27018</w:t>
      </w:r>
    </w:p>
    <w:p w14:paraId="5B0491EF">
      <w:pPr>
        <w:tabs>
          <w:tab w:val="left" w:pos="0"/>
          <w:tab w:val="left" w:pos="9540"/>
        </w:tabs>
        <w:jc w:val="both"/>
        <w:rPr>
          <w:sz w:val="18"/>
          <w:szCs w:val="18"/>
        </w:rPr>
      </w:pPr>
      <w:r>
        <w:rPr>
          <w:sz w:val="18"/>
          <w:szCs w:val="18"/>
        </w:rPr>
        <w:t>7.13. Согласно ч. 2 ст. 434 ГК РФ Стороны признают юридическую силу согласованных Макетов, передаваемых по электронной почте, а также подписанные и направленные другой Стороне в сканированном образе документы (счета, счета-фактуры, заказы, акты выполненных работ и др.).</w:t>
      </w:r>
    </w:p>
    <w:p w14:paraId="1534B616">
      <w:pPr>
        <w:tabs>
          <w:tab w:val="left" w:pos="0"/>
          <w:tab w:val="left" w:pos="9540"/>
        </w:tabs>
        <w:jc w:val="both"/>
        <w:rPr>
          <w:sz w:val="18"/>
          <w:szCs w:val="18"/>
        </w:rPr>
      </w:pPr>
      <w:r>
        <w:rPr>
          <w:sz w:val="18"/>
          <w:szCs w:val="18"/>
        </w:rPr>
        <w:t xml:space="preserve">7.14. Уполномоченные от Сторон: </w:t>
      </w:r>
    </w:p>
    <w:p w14:paraId="37E1DA1A">
      <w:pPr>
        <w:tabs>
          <w:tab w:val="left" w:pos="0"/>
          <w:tab w:val="left" w:pos="9540"/>
        </w:tabs>
        <w:jc w:val="both"/>
        <w:rPr>
          <w:rFonts w:hint="default"/>
          <w:sz w:val="18"/>
          <w:szCs w:val="18"/>
          <w:lang w:val="en-US"/>
        </w:rPr>
      </w:pPr>
      <w:r>
        <w:rPr>
          <w:sz w:val="18"/>
          <w:szCs w:val="18"/>
        </w:rPr>
        <w:t xml:space="preserve">От Заказчика: адрес электронной почты –  </w:t>
      </w:r>
      <w:r>
        <w:rPr>
          <w:rFonts w:hint="default"/>
          <w:sz w:val="18"/>
          <w:szCs w:val="18"/>
          <w:lang w:val="en-US"/>
        </w:rPr>
        <w:t>nkama@mail.ru</w:t>
      </w:r>
    </w:p>
    <w:p w14:paraId="578D56E5">
      <w:pPr>
        <w:tabs>
          <w:tab w:val="left" w:pos="0"/>
          <w:tab w:val="left" w:pos="9540"/>
        </w:tabs>
        <w:jc w:val="both"/>
        <w:rPr>
          <w:sz w:val="18"/>
          <w:szCs w:val="18"/>
        </w:rPr>
      </w:pPr>
      <w:r>
        <w:rPr>
          <w:sz w:val="18"/>
          <w:szCs w:val="18"/>
        </w:rPr>
        <w:t xml:space="preserve">От Исполнителя: адрес электронной почты –  </w:t>
      </w:r>
    </w:p>
    <w:p w14:paraId="56A95F22">
      <w:pPr>
        <w:tabs>
          <w:tab w:val="left" w:pos="0"/>
          <w:tab w:val="left" w:pos="9540"/>
        </w:tabs>
        <w:jc w:val="both"/>
        <w:rPr>
          <w:sz w:val="18"/>
          <w:szCs w:val="18"/>
        </w:rPr>
      </w:pPr>
      <w:r>
        <w:rPr>
          <w:sz w:val="18"/>
          <w:szCs w:val="18"/>
        </w:rPr>
        <w:t>Предполагается, что электронной почтой пользуется уполномоченное от имени Стороны лицо.</w:t>
      </w:r>
    </w:p>
    <w:p w14:paraId="73270114">
      <w:pPr>
        <w:pStyle w:val="18"/>
        <w:tabs>
          <w:tab w:val="left" w:pos="0"/>
        </w:tabs>
        <w:spacing w:after="0" w:line="240" w:lineRule="auto"/>
        <w:ind w:left="0"/>
        <w:jc w:val="both"/>
        <w:rPr>
          <w:sz w:val="18"/>
          <w:szCs w:val="18"/>
        </w:rPr>
      </w:pPr>
    </w:p>
    <w:p w14:paraId="352AC622">
      <w:pPr>
        <w:pStyle w:val="18"/>
        <w:tabs>
          <w:tab w:val="left" w:pos="0"/>
        </w:tabs>
        <w:spacing w:after="0" w:line="240" w:lineRule="auto"/>
        <w:ind w:left="0"/>
        <w:jc w:val="center"/>
        <w:rPr>
          <w:b/>
          <w:sz w:val="18"/>
          <w:szCs w:val="18"/>
        </w:rPr>
      </w:pPr>
      <w:r>
        <w:rPr>
          <w:b/>
          <w:sz w:val="18"/>
          <w:szCs w:val="18"/>
        </w:rPr>
        <w:t>8. АНТИКОРРУПЦИОННАЯ ОГОВОРКА</w:t>
      </w:r>
    </w:p>
    <w:p w14:paraId="1974CA9C">
      <w:pPr>
        <w:ind w:right="2"/>
        <w:jc w:val="both"/>
        <w:rPr>
          <w:sz w:val="18"/>
          <w:szCs w:val="18"/>
        </w:rPr>
      </w:pPr>
      <w:r>
        <w:rPr>
          <w:sz w:val="18"/>
          <w:szCs w:val="18"/>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F6D02D2">
      <w:pPr>
        <w:ind w:right="2"/>
        <w:jc w:val="both"/>
        <w:rPr>
          <w:sz w:val="18"/>
          <w:szCs w:val="18"/>
        </w:rPr>
      </w:pPr>
      <w:r>
        <w:rPr>
          <w:sz w:val="18"/>
          <w:szCs w:val="18"/>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дачу/получение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8037E3">
      <w:pPr>
        <w:ind w:right="2"/>
        <w:jc w:val="both"/>
        <w:rPr>
          <w:sz w:val="18"/>
          <w:szCs w:val="18"/>
        </w:rPr>
      </w:pPr>
      <w:r>
        <w:rPr>
          <w:sz w:val="18"/>
          <w:szCs w:val="18"/>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C13031C">
      <w:pPr>
        <w:ind w:right="2"/>
        <w:jc w:val="both"/>
        <w:rPr>
          <w:sz w:val="18"/>
          <w:szCs w:val="18"/>
        </w:rPr>
      </w:pPr>
    </w:p>
    <w:p w14:paraId="7CBEA411">
      <w:pPr>
        <w:ind w:right="2"/>
        <w:jc w:val="both"/>
        <w:rPr>
          <w:sz w:val="18"/>
          <w:szCs w:val="18"/>
        </w:rPr>
      </w:pPr>
    </w:p>
    <w:p w14:paraId="36454300">
      <w:pPr>
        <w:ind w:right="2"/>
        <w:jc w:val="both"/>
        <w:rPr>
          <w:sz w:val="18"/>
          <w:szCs w:val="18"/>
        </w:rPr>
      </w:pPr>
    </w:p>
    <w:p w14:paraId="1BBEA8CA">
      <w:pPr>
        <w:ind w:right="2"/>
        <w:jc w:val="both"/>
        <w:rPr>
          <w:sz w:val="18"/>
          <w:szCs w:val="18"/>
        </w:rPr>
      </w:pPr>
    </w:p>
    <w:p w14:paraId="135CD2CC">
      <w:pPr>
        <w:ind w:right="2"/>
        <w:jc w:val="both"/>
        <w:rPr>
          <w:sz w:val="18"/>
          <w:szCs w:val="18"/>
        </w:rPr>
      </w:pPr>
    </w:p>
    <w:p w14:paraId="7ADCE01E">
      <w:pPr>
        <w:ind w:right="2"/>
        <w:jc w:val="both"/>
        <w:rPr>
          <w:sz w:val="18"/>
          <w:szCs w:val="18"/>
        </w:rPr>
      </w:pPr>
      <w:r>
        <w:rPr>
          <w:sz w:val="18"/>
          <w:szCs w:val="18"/>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40DC0D3F">
      <w:pPr>
        <w:pStyle w:val="18"/>
        <w:tabs>
          <w:tab w:val="left" w:pos="0"/>
        </w:tabs>
        <w:spacing w:after="0" w:line="240" w:lineRule="auto"/>
        <w:ind w:left="0"/>
        <w:jc w:val="both"/>
        <w:rPr>
          <w:sz w:val="25"/>
          <w:szCs w:val="25"/>
        </w:rPr>
      </w:pPr>
    </w:p>
    <w:p w14:paraId="18B50C74">
      <w:pPr>
        <w:jc w:val="center"/>
        <w:rPr>
          <w:b/>
          <w:sz w:val="25"/>
          <w:szCs w:val="25"/>
        </w:rPr>
      </w:pPr>
      <w:r>
        <w:rPr>
          <w:b/>
          <w:sz w:val="25"/>
          <w:szCs w:val="25"/>
        </w:rPr>
        <w:t>9. РЕКВИЗИТЫ СТОРОН</w:t>
      </w:r>
    </w:p>
    <w:tbl>
      <w:tblPr>
        <w:tblStyle w:val="6"/>
        <w:tblW w:w="10140" w:type="dxa"/>
        <w:tblInd w:w="-5"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953"/>
        <w:gridCol w:w="408"/>
        <w:gridCol w:w="4779"/>
      </w:tblGrid>
      <w:tr w14:paraId="465145B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953" w:type="dxa"/>
            <w:noWrap w:val="0"/>
            <w:vAlign w:val="top"/>
          </w:tcPr>
          <w:p w14:paraId="7F1677F8">
            <w:pPr>
              <w:spacing w:line="216" w:lineRule="auto"/>
              <w:rPr>
                <w:b/>
              </w:rPr>
            </w:pPr>
            <w:r>
              <w:rPr>
                <w:b/>
              </w:rPr>
              <w:t>Исполнитель:</w:t>
            </w:r>
          </w:p>
          <w:p w14:paraId="4A733F4C">
            <w:pPr>
              <w:spacing w:line="216" w:lineRule="auto"/>
            </w:pPr>
          </w:p>
          <w:p w14:paraId="774DEF17">
            <w:pPr>
              <w:tabs>
                <w:tab w:val="left" w:pos="0"/>
                <w:tab w:val="left" w:pos="9540"/>
              </w:tabs>
              <w:jc w:val="both"/>
            </w:pPr>
          </w:p>
          <w:p w14:paraId="7A7EE383">
            <w:pPr>
              <w:tabs>
                <w:tab w:val="left" w:pos="0"/>
                <w:tab w:val="left" w:pos="9540"/>
              </w:tabs>
              <w:jc w:val="both"/>
            </w:pPr>
          </w:p>
          <w:p w14:paraId="6BA91DBA">
            <w:pPr>
              <w:tabs>
                <w:tab w:val="left" w:pos="0"/>
                <w:tab w:val="left" w:pos="9540"/>
              </w:tabs>
              <w:jc w:val="both"/>
            </w:pPr>
          </w:p>
          <w:p w14:paraId="0629025F">
            <w:pPr>
              <w:tabs>
                <w:tab w:val="left" w:pos="0"/>
                <w:tab w:val="left" w:pos="9540"/>
              </w:tabs>
              <w:jc w:val="both"/>
            </w:pPr>
          </w:p>
          <w:p w14:paraId="5B244BAC">
            <w:pPr>
              <w:tabs>
                <w:tab w:val="left" w:pos="0"/>
                <w:tab w:val="left" w:pos="9540"/>
              </w:tabs>
              <w:jc w:val="both"/>
            </w:pPr>
          </w:p>
          <w:p w14:paraId="5C68E744">
            <w:pPr>
              <w:tabs>
                <w:tab w:val="left" w:pos="0"/>
                <w:tab w:val="left" w:pos="9540"/>
              </w:tabs>
              <w:jc w:val="both"/>
            </w:pPr>
          </w:p>
          <w:p w14:paraId="41F17AB7">
            <w:pPr>
              <w:tabs>
                <w:tab w:val="left" w:pos="0"/>
                <w:tab w:val="left" w:pos="9540"/>
              </w:tabs>
              <w:jc w:val="both"/>
            </w:pPr>
          </w:p>
          <w:p w14:paraId="6C941DF0">
            <w:pPr>
              <w:tabs>
                <w:tab w:val="left" w:pos="0"/>
                <w:tab w:val="left" w:pos="9540"/>
              </w:tabs>
              <w:jc w:val="both"/>
            </w:pPr>
          </w:p>
          <w:p w14:paraId="7A68E8A8">
            <w:pPr>
              <w:tabs>
                <w:tab w:val="left" w:pos="0"/>
                <w:tab w:val="left" w:pos="9540"/>
              </w:tabs>
              <w:jc w:val="both"/>
            </w:pPr>
          </w:p>
          <w:p w14:paraId="23E0101D">
            <w:pPr>
              <w:tabs>
                <w:tab w:val="left" w:pos="0"/>
                <w:tab w:val="left" w:pos="9540"/>
              </w:tabs>
              <w:jc w:val="both"/>
            </w:pPr>
          </w:p>
          <w:p w14:paraId="44FD56E1">
            <w:pPr>
              <w:tabs>
                <w:tab w:val="left" w:pos="0"/>
                <w:tab w:val="left" w:pos="9540"/>
              </w:tabs>
              <w:jc w:val="both"/>
            </w:pPr>
          </w:p>
          <w:p w14:paraId="1AFC90DC">
            <w:pPr>
              <w:tabs>
                <w:tab w:val="left" w:pos="0"/>
                <w:tab w:val="left" w:pos="9540"/>
              </w:tabs>
              <w:jc w:val="both"/>
            </w:pPr>
          </w:p>
          <w:p w14:paraId="4B764748">
            <w:pPr>
              <w:tabs>
                <w:tab w:val="left" w:pos="0"/>
                <w:tab w:val="left" w:pos="9540"/>
              </w:tabs>
              <w:jc w:val="both"/>
            </w:pPr>
          </w:p>
          <w:p w14:paraId="03A36E65">
            <w:pPr>
              <w:tabs>
                <w:tab w:val="left" w:pos="0"/>
                <w:tab w:val="left" w:pos="9540"/>
              </w:tabs>
              <w:jc w:val="both"/>
            </w:pPr>
          </w:p>
          <w:p w14:paraId="4AAB5AA1">
            <w:pPr>
              <w:tabs>
                <w:tab w:val="left" w:pos="0"/>
                <w:tab w:val="left" w:pos="9540"/>
              </w:tabs>
              <w:jc w:val="both"/>
              <w:rPr>
                <w:b/>
                <w:sz w:val="18"/>
                <w:szCs w:val="18"/>
              </w:rPr>
            </w:pPr>
            <w:r>
              <w:rPr>
                <w:b/>
                <w:sz w:val="18"/>
                <w:szCs w:val="18"/>
              </w:rPr>
              <w:t>Исполнитель:</w:t>
            </w:r>
          </w:p>
          <w:p w14:paraId="62598C0A">
            <w:pPr>
              <w:tabs>
                <w:tab w:val="left" w:pos="0"/>
                <w:tab w:val="left" w:pos="9540"/>
              </w:tabs>
              <w:jc w:val="both"/>
              <w:rPr>
                <w:b/>
                <w:sz w:val="18"/>
                <w:szCs w:val="18"/>
              </w:rPr>
            </w:pPr>
          </w:p>
          <w:p w14:paraId="488F06EE">
            <w:pPr>
              <w:tabs>
                <w:tab w:val="left" w:pos="0"/>
                <w:tab w:val="left" w:pos="9540"/>
              </w:tabs>
              <w:jc w:val="both"/>
              <w:rPr>
                <w:sz w:val="18"/>
                <w:szCs w:val="18"/>
              </w:rPr>
            </w:pPr>
            <w:r>
              <w:rPr>
                <w:b/>
                <w:sz w:val="18"/>
                <w:szCs w:val="18"/>
              </w:rPr>
              <w:t>Специалист</w:t>
            </w:r>
            <w:r>
              <w:rPr>
                <w:sz w:val="18"/>
                <w:szCs w:val="18"/>
              </w:rPr>
              <w:t xml:space="preserve"> _____________________________________</w:t>
            </w:r>
          </w:p>
          <w:p w14:paraId="7D68FE16">
            <w:pPr>
              <w:tabs>
                <w:tab w:val="left" w:pos="0"/>
                <w:tab w:val="left" w:pos="9540"/>
              </w:tabs>
              <w:jc w:val="both"/>
              <w:rPr>
                <w:sz w:val="18"/>
                <w:szCs w:val="18"/>
              </w:rPr>
            </w:pPr>
          </w:p>
          <w:p w14:paraId="6C904F52">
            <w:pPr>
              <w:tabs>
                <w:tab w:val="left" w:pos="0"/>
                <w:tab w:val="left" w:pos="9540"/>
              </w:tabs>
              <w:jc w:val="both"/>
              <w:rPr>
                <w:b/>
                <w:sz w:val="18"/>
                <w:szCs w:val="18"/>
                <w:lang w:val="en-US"/>
              </w:rPr>
            </w:pPr>
            <w:r>
              <w:rPr>
                <w:b/>
                <w:sz w:val="18"/>
                <w:szCs w:val="18"/>
              </w:rPr>
              <w:t>Тел</w:t>
            </w:r>
            <w:r>
              <w:rPr>
                <w:b/>
                <w:sz w:val="18"/>
                <w:szCs w:val="18"/>
                <w:lang w:val="en-US"/>
              </w:rPr>
              <w:t xml:space="preserve">.: </w:t>
            </w:r>
            <w:r>
              <w:rPr>
                <w:sz w:val="18"/>
                <w:szCs w:val="18"/>
                <w:lang w:val="en-US"/>
              </w:rPr>
              <w:t>______________</w:t>
            </w:r>
            <w:r>
              <w:rPr>
                <w:b/>
                <w:sz w:val="18"/>
                <w:szCs w:val="18"/>
                <w:lang w:val="en-US"/>
              </w:rPr>
              <w:t xml:space="preserve"> </w:t>
            </w:r>
          </w:p>
          <w:p w14:paraId="5B46F398">
            <w:pPr>
              <w:tabs>
                <w:tab w:val="left" w:pos="0"/>
                <w:tab w:val="left" w:pos="9540"/>
              </w:tabs>
              <w:jc w:val="both"/>
              <w:rPr>
                <w:b/>
                <w:sz w:val="18"/>
                <w:szCs w:val="18"/>
                <w:lang w:val="en-US"/>
              </w:rPr>
            </w:pPr>
            <w:r>
              <w:rPr>
                <w:b/>
                <w:sz w:val="18"/>
                <w:szCs w:val="18"/>
                <w:lang w:val="ru-RU"/>
              </w:rPr>
              <w:t>Эл</w:t>
            </w:r>
            <w:r>
              <w:rPr>
                <w:rFonts w:hint="default"/>
                <w:b/>
                <w:sz w:val="18"/>
                <w:szCs w:val="18"/>
                <w:lang w:val="ru-RU"/>
              </w:rPr>
              <w:t>.почта</w:t>
            </w:r>
            <w:r>
              <w:rPr>
                <w:b/>
                <w:sz w:val="18"/>
                <w:szCs w:val="18"/>
                <w:lang w:val="en-US"/>
              </w:rPr>
              <w:t xml:space="preserve">: </w:t>
            </w:r>
            <w:r>
              <w:rPr>
                <w:sz w:val="18"/>
                <w:szCs w:val="18"/>
              </w:rPr>
              <w:t>_______________________</w:t>
            </w:r>
          </w:p>
          <w:p w14:paraId="05E24071">
            <w:pPr>
              <w:tabs>
                <w:tab w:val="left" w:pos="0"/>
                <w:tab w:val="left" w:pos="9540"/>
              </w:tabs>
              <w:jc w:val="both"/>
              <w:rPr>
                <w:lang w:val="en-US"/>
              </w:rPr>
            </w:pPr>
          </w:p>
          <w:p w14:paraId="3FE8960B">
            <w:pPr>
              <w:tabs>
                <w:tab w:val="left" w:pos="0"/>
                <w:tab w:val="left" w:pos="9540"/>
              </w:tabs>
              <w:jc w:val="both"/>
              <w:rPr>
                <w:lang w:val="en-US"/>
              </w:rPr>
            </w:pPr>
          </w:p>
          <w:p w14:paraId="3D138EE9">
            <w:pPr>
              <w:tabs>
                <w:tab w:val="left" w:pos="0"/>
                <w:tab w:val="left" w:pos="9540"/>
              </w:tabs>
              <w:jc w:val="both"/>
              <w:rPr>
                <w:lang w:val="en-US"/>
              </w:rPr>
            </w:pPr>
          </w:p>
          <w:p w14:paraId="0B6C9B0B">
            <w:pPr>
              <w:tabs>
                <w:tab w:val="left" w:pos="0"/>
                <w:tab w:val="left" w:pos="9540"/>
              </w:tabs>
              <w:jc w:val="both"/>
              <w:rPr>
                <w:lang w:val="en-US"/>
              </w:rPr>
            </w:pPr>
          </w:p>
          <w:p w14:paraId="2B9365D5">
            <w:pPr>
              <w:tabs>
                <w:tab w:val="left" w:pos="0"/>
                <w:tab w:val="left" w:pos="9540"/>
              </w:tabs>
              <w:jc w:val="both"/>
              <w:rPr>
                <w:lang w:val="en-US"/>
              </w:rPr>
            </w:pPr>
          </w:p>
          <w:p w14:paraId="61C2BCFF">
            <w:pPr>
              <w:tabs>
                <w:tab w:val="left" w:pos="0"/>
                <w:tab w:val="left" w:pos="9540"/>
              </w:tabs>
              <w:jc w:val="both"/>
              <w:rPr>
                <w:lang w:val="en-US"/>
              </w:rPr>
            </w:pPr>
          </w:p>
          <w:p w14:paraId="27D748E9">
            <w:pPr>
              <w:tabs>
                <w:tab w:val="left" w:pos="0"/>
                <w:tab w:val="left" w:pos="9540"/>
              </w:tabs>
              <w:jc w:val="both"/>
              <w:rPr>
                <w:lang w:val="en-US"/>
              </w:rPr>
            </w:pPr>
          </w:p>
          <w:p w14:paraId="2BF83D29">
            <w:pPr>
              <w:tabs>
                <w:tab w:val="left" w:pos="0"/>
                <w:tab w:val="left" w:pos="9540"/>
              </w:tabs>
              <w:jc w:val="both"/>
              <w:rPr>
                <w:lang w:val="en-US"/>
              </w:rPr>
            </w:pPr>
          </w:p>
          <w:p w14:paraId="770D78B6">
            <w:pPr>
              <w:tabs>
                <w:tab w:val="left" w:pos="0"/>
                <w:tab w:val="left" w:pos="9540"/>
              </w:tabs>
              <w:jc w:val="both"/>
              <w:rPr>
                <w:lang w:val="en-US"/>
              </w:rPr>
            </w:pPr>
          </w:p>
          <w:p w14:paraId="2B7C58EC">
            <w:pPr>
              <w:tabs>
                <w:tab w:val="left" w:pos="0"/>
                <w:tab w:val="left" w:pos="9540"/>
              </w:tabs>
              <w:jc w:val="both"/>
              <w:rPr>
                <w:lang w:val="en-US"/>
              </w:rPr>
            </w:pPr>
          </w:p>
          <w:p w14:paraId="1B180B75">
            <w:pPr>
              <w:tabs>
                <w:tab w:val="left" w:pos="0"/>
                <w:tab w:val="left" w:pos="9540"/>
              </w:tabs>
              <w:jc w:val="both"/>
              <w:rPr>
                <w:lang w:val="en-US"/>
              </w:rPr>
            </w:pPr>
          </w:p>
          <w:p w14:paraId="4044F64D">
            <w:pPr>
              <w:tabs>
                <w:tab w:val="left" w:pos="0"/>
                <w:tab w:val="left" w:pos="9540"/>
              </w:tabs>
              <w:jc w:val="both"/>
              <w:rPr>
                <w:lang w:val="en-US"/>
              </w:rPr>
            </w:pPr>
          </w:p>
          <w:p w14:paraId="1E60A995">
            <w:pPr>
              <w:tabs>
                <w:tab w:val="left" w:pos="0"/>
                <w:tab w:val="left" w:pos="9540"/>
              </w:tabs>
              <w:jc w:val="both"/>
              <w:rPr>
                <w:lang w:val="en-US"/>
              </w:rPr>
            </w:pPr>
          </w:p>
          <w:p w14:paraId="4D26AB9F">
            <w:pPr>
              <w:tabs>
                <w:tab w:val="left" w:pos="0"/>
                <w:tab w:val="left" w:pos="9540"/>
              </w:tabs>
              <w:jc w:val="both"/>
              <w:rPr>
                <w:lang w:val="en-US"/>
              </w:rPr>
            </w:pPr>
          </w:p>
          <w:p w14:paraId="4CDEE91D">
            <w:pPr>
              <w:tabs>
                <w:tab w:val="left" w:pos="0"/>
                <w:tab w:val="left" w:pos="9540"/>
              </w:tabs>
              <w:jc w:val="both"/>
              <w:rPr>
                <w:rFonts w:hint="default"/>
                <w:lang w:val="ru-RU"/>
              </w:rPr>
            </w:pPr>
            <w:r>
              <w:rPr>
                <w:rFonts w:hint="default"/>
                <w:lang w:val="ru-RU"/>
              </w:rPr>
              <w:t>__________________________________/</w:t>
            </w:r>
          </w:p>
        </w:tc>
        <w:tc>
          <w:tcPr>
            <w:tcW w:w="408" w:type="dxa"/>
            <w:noWrap w:val="0"/>
            <w:vAlign w:val="top"/>
          </w:tcPr>
          <w:p w14:paraId="596CFD9A">
            <w:pPr>
              <w:tabs>
                <w:tab w:val="left" w:pos="0"/>
                <w:tab w:val="left" w:pos="9540"/>
              </w:tabs>
              <w:jc w:val="both"/>
              <w:rPr>
                <w:lang w:val="en-US"/>
              </w:rPr>
            </w:pPr>
          </w:p>
        </w:tc>
        <w:tc>
          <w:tcPr>
            <w:tcW w:w="4779" w:type="dxa"/>
            <w:noWrap w:val="0"/>
            <w:vAlign w:val="top"/>
          </w:tcPr>
          <w:p w14:paraId="4FD91764">
            <w:pPr>
              <w:rPr>
                <w:rFonts w:eastAsia="Calibri"/>
                <w:lang w:eastAsia="en-US"/>
              </w:rPr>
            </w:pPr>
            <w:r>
              <w:rPr>
                <w:b/>
              </w:rPr>
              <w:t>Заказчик:</w:t>
            </w:r>
            <w:r>
              <w:t xml:space="preserve"> </w:t>
            </w:r>
          </w:p>
          <w:p w14:paraId="06C047DA">
            <w:pPr>
              <w:spacing w:line="216" w:lineRule="auto"/>
              <w:rPr>
                <w:b/>
              </w:rPr>
            </w:pPr>
          </w:p>
          <w:p w14:paraId="1FDE6B7D">
            <w:pPr>
              <w:rPr>
                <w:color w:val="000000"/>
                <w:sz w:val="24"/>
                <w:szCs w:val="24"/>
              </w:rPr>
            </w:pPr>
            <w:bookmarkStart w:id="0" w:name="_Hlk233187484"/>
            <w:r>
              <w:rPr>
                <w:color w:val="000000"/>
                <w:sz w:val="24"/>
                <w:szCs w:val="24"/>
              </w:rPr>
              <w:t xml:space="preserve">ФГБУ «Национальный парк «Нижняя Кама» </w:t>
            </w:r>
          </w:p>
          <w:bookmarkEnd w:id="0"/>
          <w:p w14:paraId="0D82BCB7">
            <w:pPr>
              <w:rPr>
                <w:color w:val="000000"/>
                <w:sz w:val="24"/>
                <w:szCs w:val="24"/>
              </w:rPr>
            </w:pPr>
            <w:r>
              <w:rPr>
                <w:color w:val="000000"/>
                <w:sz w:val="24"/>
                <w:szCs w:val="24"/>
              </w:rPr>
              <w:t>Юридический адрес:</w:t>
            </w:r>
          </w:p>
          <w:p w14:paraId="6557943A">
            <w:pPr>
              <w:rPr>
                <w:color w:val="000000"/>
                <w:sz w:val="24"/>
                <w:szCs w:val="24"/>
              </w:rPr>
            </w:pPr>
            <w:r>
              <w:rPr>
                <w:color w:val="000000"/>
                <w:sz w:val="24"/>
                <w:szCs w:val="24"/>
              </w:rPr>
              <w:t>423603, РТ, Елабужский район, Танаевский лес, квартал 109</w:t>
            </w:r>
          </w:p>
          <w:p w14:paraId="7B2C72C5">
            <w:pPr>
              <w:rPr>
                <w:color w:val="000000"/>
                <w:sz w:val="24"/>
                <w:szCs w:val="24"/>
              </w:rPr>
            </w:pPr>
            <w:r>
              <w:rPr>
                <w:color w:val="000000"/>
                <w:sz w:val="24"/>
                <w:szCs w:val="24"/>
              </w:rPr>
              <w:t xml:space="preserve">Почтовый адрес: </w:t>
            </w:r>
          </w:p>
          <w:p w14:paraId="3B2A92E5">
            <w:pPr>
              <w:rPr>
                <w:color w:val="000000"/>
                <w:sz w:val="24"/>
                <w:szCs w:val="24"/>
              </w:rPr>
            </w:pPr>
            <w:r>
              <w:rPr>
                <w:color w:val="000000"/>
                <w:sz w:val="24"/>
                <w:szCs w:val="24"/>
              </w:rPr>
              <w:t>423603, РТ, Елабужский район, Танаевский лес, квартал 109, а/я 241</w:t>
            </w:r>
          </w:p>
          <w:p w14:paraId="473367F0">
            <w:pPr>
              <w:rPr>
                <w:color w:val="000000"/>
                <w:sz w:val="24"/>
                <w:szCs w:val="24"/>
              </w:rPr>
            </w:pPr>
            <w:r>
              <w:rPr>
                <w:color w:val="000000"/>
                <w:sz w:val="24"/>
                <w:szCs w:val="24"/>
              </w:rPr>
              <w:t>ОГРН  1021606958075</w:t>
            </w:r>
          </w:p>
          <w:p w14:paraId="20192B57">
            <w:pPr>
              <w:rPr>
                <w:color w:val="000000"/>
                <w:sz w:val="24"/>
                <w:szCs w:val="24"/>
              </w:rPr>
            </w:pPr>
            <w:r>
              <w:rPr>
                <w:color w:val="000000"/>
                <w:sz w:val="24"/>
                <w:szCs w:val="24"/>
              </w:rPr>
              <w:t xml:space="preserve">ИНН </w:t>
            </w:r>
            <w:r>
              <w:rPr>
                <w:color w:val="000000"/>
                <w:sz w:val="24"/>
                <w:szCs w:val="24"/>
              </w:rPr>
              <w:tab/>
            </w:r>
            <w:r>
              <w:rPr>
                <w:color w:val="000000"/>
                <w:sz w:val="24"/>
                <w:szCs w:val="24"/>
              </w:rPr>
              <w:t xml:space="preserve">1618001016 / КПП </w:t>
            </w:r>
            <w:r>
              <w:rPr>
                <w:color w:val="000000"/>
                <w:sz w:val="24"/>
                <w:szCs w:val="24"/>
              </w:rPr>
              <w:tab/>
            </w:r>
            <w:r>
              <w:rPr>
                <w:color w:val="000000"/>
                <w:sz w:val="24"/>
                <w:szCs w:val="24"/>
              </w:rPr>
              <w:t>164601001</w:t>
            </w:r>
          </w:p>
          <w:p w14:paraId="23FD9F07">
            <w:pPr>
              <w:rPr>
                <w:color w:val="000000"/>
                <w:sz w:val="24"/>
                <w:szCs w:val="24"/>
              </w:rPr>
            </w:pPr>
            <w:r>
              <w:rPr>
                <w:color w:val="000000"/>
                <w:sz w:val="24"/>
                <w:szCs w:val="24"/>
              </w:rPr>
              <w:t>ОКПО 12981612 / ОКТМО  92626101</w:t>
            </w:r>
          </w:p>
          <w:p w14:paraId="2AD9A4C8">
            <w:pPr>
              <w:rPr>
                <w:color w:val="000000"/>
                <w:sz w:val="24"/>
                <w:szCs w:val="24"/>
              </w:rPr>
            </w:pPr>
            <w:r>
              <w:rPr>
                <w:color w:val="000000"/>
                <w:sz w:val="24"/>
                <w:szCs w:val="24"/>
              </w:rPr>
              <w:t>ОГРН</w:t>
            </w:r>
            <w:r>
              <w:rPr>
                <w:color w:val="000000"/>
                <w:sz w:val="24"/>
                <w:szCs w:val="24"/>
              </w:rPr>
              <w:tab/>
            </w:r>
            <w:r>
              <w:rPr>
                <w:color w:val="000000"/>
                <w:sz w:val="24"/>
                <w:szCs w:val="24"/>
              </w:rPr>
              <w:t>1021606958075</w:t>
            </w:r>
          </w:p>
          <w:p w14:paraId="717BCC24">
            <w:pPr>
              <w:rPr>
                <w:color w:val="000000"/>
                <w:sz w:val="24"/>
                <w:szCs w:val="24"/>
              </w:rPr>
            </w:pPr>
            <w:r>
              <w:rPr>
                <w:color w:val="000000"/>
                <w:sz w:val="24"/>
                <w:szCs w:val="24"/>
              </w:rPr>
              <w:t>Наименование банка</w:t>
            </w:r>
            <w:r>
              <w:rPr>
                <w:color w:val="000000"/>
                <w:sz w:val="24"/>
                <w:szCs w:val="24"/>
              </w:rPr>
              <w:tab/>
            </w:r>
            <w:r>
              <w:rPr>
                <w:color w:val="000000"/>
                <w:sz w:val="24"/>
                <w:szCs w:val="24"/>
              </w:rPr>
              <w:t xml:space="preserve">ОКЦ № 1 ВВГУ Банка России//УФК по Нижегородской области, г Нижний Новгород    </w:t>
            </w:r>
          </w:p>
          <w:p w14:paraId="20330089">
            <w:pPr>
              <w:rPr>
                <w:color w:val="000000"/>
                <w:sz w:val="24"/>
                <w:szCs w:val="24"/>
              </w:rPr>
            </w:pPr>
            <w:r>
              <w:rPr>
                <w:color w:val="000000"/>
                <w:sz w:val="24"/>
                <w:szCs w:val="24"/>
              </w:rPr>
              <w:t>БИК банка 012202102</w:t>
            </w:r>
          </w:p>
          <w:p w14:paraId="1F1377FA">
            <w:pPr>
              <w:rPr>
                <w:color w:val="000000"/>
                <w:sz w:val="24"/>
                <w:szCs w:val="24"/>
              </w:rPr>
            </w:pPr>
            <w:r>
              <w:rPr>
                <w:color w:val="000000"/>
                <w:sz w:val="24"/>
                <w:szCs w:val="24"/>
              </w:rPr>
              <w:t>Номер счета</w:t>
            </w:r>
            <w:r>
              <w:rPr>
                <w:color w:val="000000"/>
                <w:sz w:val="24"/>
                <w:szCs w:val="24"/>
              </w:rPr>
              <w:tab/>
            </w:r>
            <w:r>
              <w:rPr>
                <w:color w:val="000000"/>
                <w:sz w:val="24"/>
                <w:szCs w:val="24"/>
              </w:rPr>
              <w:t>03214643000000013233</w:t>
            </w:r>
          </w:p>
          <w:p w14:paraId="2957F35D">
            <w:pPr>
              <w:rPr>
                <w:color w:val="000000"/>
                <w:sz w:val="24"/>
                <w:szCs w:val="24"/>
              </w:rPr>
            </w:pPr>
            <w:r>
              <w:rPr>
                <w:color w:val="000000"/>
                <w:sz w:val="24"/>
                <w:szCs w:val="24"/>
              </w:rPr>
              <w:t>Кор. счет 40102810745370000024</w:t>
            </w:r>
          </w:p>
          <w:p w14:paraId="20F20CFA">
            <w:pPr>
              <w:rPr>
                <w:color w:val="000000"/>
                <w:sz w:val="24"/>
                <w:szCs w:val="24"/>
              </w:rPr>
            </w:pPr>
            <w:r>
              <w:rPr>
                <w:color w:val="000000"/>
                <w:sz w:val="24"/>
                <w:szCs w:val="24"/>
              </w:rPr>
              <w:t>Платежное наименование контрагента УФК по Нижегородской области, г. Нижний Новгород (ФГБУ «Национальный парк «Нижняя  Кама», л/с 20116Ц64200)</w:t>
            </w:r>
          </w:p>
          <w:p w14:paraId="21AD9B41">
            <w:pPr>
              <w:rPr>
                <w:color w:val="000000"/>
                <w:sz w:val="24"/>
                <w:szCs w:val="24"/>
              </w:rPr>
            </w:pPr>
            <w:r>
              <w:rPr>
                <w:color w:val="000000"/>
                <w:sz w:val="24"/>
                <w:szCs w:val="24"/>
              </w:rPr>
              <w:t>КБК</w:t>
            </w:r>
            <w:r>
              <w:rPr>
                <w:color w:val="000000"/>
                <w:sz w:val="24"/>
                <w:szCs w:val="24"/>
              </w:rPr>
              <w:tab/>
            </w:r>
            <w:r>
              <w:rPr>
                <w:color w:val="000000"/>
                <w:sz w:val="24"/>
                <w:szCs w:val="24"/>
              </w:rPr>
              <w:t>00000000000000000130</w:t>
            </w:r>
          </w:p>
          <w:p w14:paraId="51F0D6EE">
            <w:pPr>
              <w:rPr>
                <w:color w:val="000000"/>
                <w:sz w:val="24"/>
                <w:szCs w:val="24"/>
              </w:rPr>
            </w:pPr>
            <w:r>
              <w:rPr>
                <w:color w:val="000000"/>
                <w:sz w:val="24"/>
                <w:szCs w:val="24"/>
              </w:rPr>
              <w:t>Телефон/факс: 8-5557-2-71-52/2-70-18</w:t>
            </w:r>
          </w:p>
          <w:p w14:paraId="799E96EC">
            <w:pPr>
              <w:rPr>
                <w:color w:val="000000"/>
                <w:sz w:val="24"/>
                <w:szCs w:val="24"/>
              </w:rPr>
            </w:pPr>
            <w:r>
              <w:rPr>
                <w:color w:val="000000"/>
                <w:sz w:val="24"/>
                <w:szCs w:val="24"/>
              </w:rPr>
              <w:t xml:space="preserve">e-mail: </w:t>
            </w:r>
            <w:r>
              <w:rPr>
                <w:color w:val="000000"/>
                <w:sz w:val="24"/>
                <w:szCs w:val="24"/>
              </w:rPr>
              <w:fldChar w:fldCharType="begin"/>
            </w:r>
            <w:r>
              <w:rPr>
                <w:color w:val="000000"/>
                <w:sz w:val="24"/>
                <w:szCs w:val="24"/>
              </w:rPr>
              <w:instrText xml:space="preserve">HYPERLINK "mailto:nkama@mail.ru"</w:instrText>
            </w:r>
            <w:r>
              <w:rPr>
                <w:color w:val="000000"/>
                <w:sz w:val="24"/>
                <w:szCs w:val="24"/>
              </w:rPr>
              <w:fldChar w:fldCharType="separate"/>
            </w:r>
            <w:r>
              <w:rPr>
                <w:color w:val="0000FF"/>
                <w:sz w:val="24"/>
                <w:szCs w:val="24"/>
                <w:u w:val="single"/>
              </w:rPr>
              <w:t>nkama@mail.ru</w:t>
            </w:r>
            <w:r>
              <w:rPr>
                <w:color w:val="000000"/>
                <w:sz w:val="24"/>
                <w:szCs w:val="24"/>
              </w:rPr>
              <w:fldChar w:fldCharType="end"/>
            </w:r>
          </w:p>
          <w:p w14:paraId="569266D9">
            <w:pPr>
              <w:rPr>
                <w:color w:val="000000"/>
                <w:sz w:val="24"/>
                <w:szCs w:val="24"/>
              </w:rPr>
            </w:pPr>
          </w:p>
          <w:p w14:paraId="6F722FF3">
            <w:pPr>
              <w:rPr>
                <w:color w:val="000000"/>
                <w:sz w:val="24"/>
                <w:szCs w:val="24"/>
              </w:rPr>
            </w:pPr>
            <w:r>
              <w:rPr>
                <w:color w:val="000000"/>
                <w:sz w:val="24"/>
                <w:szCs w:val="24"/>
              </w:rPr>
              <w:t>Директор</w:t>
            </w:r>
          </w:p>
          <w:p w14:paraId="0559D3F2">
            <w:pPr>
              <w:rPr>
                <w:color w:val="000000"/>
                <w:sz w:val="24"/>
                <w:szCs w:val="24"/>
              </w:rPr>
            </w:pPr>
          </w:p>
          <w:p w14:paraId="0317DA71">
            <w:pPr>
              <w:spacing w:line="216" w:lineRule="auto"/>
            </w:pPr>
            <w:r>
              <w:rPr>
                <w:color w:val="000000"/>
                <w:sz w:val="24"/>
                <w:szCs w:val="24"/>
              </w:rPr>
              <w:t>______________________ /А.А. Имамов</w:t>
            </w:r>
          </w:p>
          <w:p w14:paraId="7E3F9E08">
            <w:pPr>
              <w:tabs>
                <w:tab w:val="left" w:pos="0"/>
                <w:tab w:val="left" w:pos="9540"/>
              </w:tabs>
              <w:jc w:val="both"/>
            </w:pPr>
          </w:p>
        </w:tc>
      </w:tr>
    </w:tbl>
    <w:p w14:paraId="0FF0BFE1">
      <w:pPr>
        <w:jc w:val="both"/>
        <w:rPr>
          <w:b/>
          <w:sz w:val="22"/>
          <w:szCs w:val="22"/>
        </w:rPr>
      </w:pPr>
    </w:p>
    <w:p w14:paraId="0A3996EC">
      <w:pPr>
        <w:jc w:val="right"/>
        <w:rPr>
          <w:sz w:val="22"/>
          <w:szCs w:val="22"/>
        </w:rPr>
      </w:pPr>
      <w:r>
        <w:rPr>
          <w:b/>
          <w:sz w:val="22"/>
          <w:szCs w:val="22"/>
        </w:rPr>
        <w:br w:type="page"/>
      </w:r>
      <w:r>
        <w:rPr>
          <w:sz w:val="22"/>
          <w:szCs w:val="22"/>
        </w:rPr>
        <w:t>Приложение № 1</w:t>
      </w:r>
    </w:p>
    <w:p w14:paraId="76F17D29">
      <w:pPr>
        <w:jc w:val="right"/>
        <w:rPr>
          <w:sz w:val="22"/>
          <w:szCs w:val="22"/>
        </w:rPr>
      </w:pPr>
      <w:r>
        <w:rPr>
          <w:sz w:val="22"/>
          <w:szCs w:val="22"/>
        </w:rPr>
        <w:t>к договору № _____          от « ____ » ____________ 202____ г.</w:t>
      </w:r>
    </w:p>
    <w:p w14:paraId="4C8C57D2">
      <w:pPr>
        <w:jc w:val="right"/>
        <w:rPr>
          <w:b/>
          <w:sz w:val="22"/>
          <w:szCs w:val="22"/>
        </w:rPr>
      </w:pPr>
    </w:p>
    <w:p w14:paraId="51C07CD5">
      <w:pPr>
        <w:jc w:val="right"/>
        <w:rPr>
          <w:b/>
          <w:sz w:val="22"/>
          <w:szCs w:val="22"/>
        </w:rPr>
      </w:pPr>
      <w:r>
        <w:rPr>
          <w:b/>
          <w:sz w:val="22"/>
          <w:szCs w:val="22"/>
        </w:rPr>
        <w:t>О Б Р А З Е Ц</w:t>
      </w:r>
    </w:p>
    <w:p w14:paraId="0D96EFF2">
      <w:pPr>
        <w:jc w:val="center"/>
        <w:rPr>
          <w:b/>
          <w:sz w:val="22"/>
          <w:szCs w:val="22"/>
        </w:rPr>
      </w:pPr>
    </w:p>
    <w:p w14:paraId="6F984C48">
      <w:pPr>
        <w:jc w:val="center"/>
        <w:rPr>
          <w:sz w:val="22"/>
          <w:szCs w:val="22"/>
        </w:rPr>
      </w:pPr>
      <w:r>
        <w:rPr>
          <w:b/>
          <w:sz w:val="22"/>
          <w:szCs w:val="22"/>
        </w:rPr>
        <w:t>З А К А З № _____</w:t>
      </w:r>
    </w:p>
    <w:p w14:paraId="5637297B">
      <w:pPr>
        <w:jc w:val="center"/>
        <w:rPr>
          <w:sz w:val="22"/>
          <w:szCs w:val="22"/>
        </w:rPr>
      </w:pPr>
      <w:r>
        <w:rPr>
          <w:sz w:val="22"/>
          <w:szCs w:val="22"/>
        </w:rPr>
        <w:t>по оказанию информационных услуг</w:t>
      </w:r>
    </w:p>
    <w:p w14:paraId="4BB3458A">
      <w:pPr>
        <w:jc w:val="center"/>
        <w:rPr>
          <w:sz w:val="22"/>
          <w:szCs w:val="22"/>
        </w:rPr>
      </w:pPr>
    </w:p>
    <w:p w14:paraId="1F383C96">
      <w:pPr>
        <w:jc w:val="right"/>
        <w:rPr>
          <w:b/>
          <w:sz w:val="22"/>
          <w:szCs w:val="22"/>
        </w:rPr>
      </w:pPr>
      <w:r>
        <w:rPr>
          <w:sz w:val="22"/>
          <w:szCs w:val="22"/>
        </w:rPr>
        <w:t xml:space="preserve">                «____» __________  20___ г.</w:t>
      </w:r>
    </w:p>
    <w:p w14:paraId="02153C29">
      <w:pPr>
        <w:jc w:val="both"/>
        <w:rPr>
          <w:b/>
          <w:sz w:val="22"/>
          <w:szCs w:val="22"/>
        </w:rPr>
      </w:pPr>
    </w:p>
    <w:p w14:paraId="26E149DB">
      <w:pPr>
        <w:jc w:val="both"/>
        <w:rPr>
          <w:sz w:val="22"/>
          <w:szCs w:val="22"/>
        </w:rPr>
      </w:pPr>
      <w:r>
        <w:rPr>
          <w:b/>
          <w:sz w:val="22"/>
          <w:szCs w:val="22"/>
        </w:rPr>
        <w:t xml:space="preserve">Исполнитель: </w:t>
      </w:r>
    </w:p>
    <w:p w14:paraId="34983D6B">
      <w:pPr>
        <w:rPr>
          <w:b/>
          <w:sz w:val="22"/>
          <w:szCs w:val="22"/>
          <w14:shadow w14:blurRad="50800" w14:dist="38100" w14:dir="2700000" w14:sx="100000" w14:sy="100000" w14:kx="0" w14:ky="0" w14:algn="tl">
            <w14:srgbClr w14:val="000000">
              <w14:alpha w14:val="60000"/>
            </w14:srgbClr>
          </w14:shadow>
        </w:rPr>
      </w:pPr>
      <w:r>
        <w:rPr>
          <w:b/>
          <w:sz w:val="22"/>
          <w:szCs w:val="22"/>
        </w:rPr>
        <w:t>Заказчик</w:t>
      </w:r>
      <w:r>
        <w:rPr>
          <w:sz w:val="22"/>
          <w:szCs w:val="22"/>
        </w:rPr>
        <w:t xml:space="preserve">: </w:t>
      </w:r>
    </w:p>
    <w:p w14:paraId="51C517F4">
      <w:pPr>
        <w:jc w:val="both"/>
        <w:rPr>
          <w:sz w:val="22"/>
          <w:szCs w:val="22"/>
        </w:rPr>
      </w:pPr>
      <w:r>
        <w:rPr>
          <w:b/>
          <w:sz w:val="22"/>
          <w:szCs w:val="22"/>
        </w:rPr>
        <w:pict>
          <v:shape id="_x0000_s2050" o:spid="_x0000_s2050" o:spt="172" type="#_x0000_t172" style="position:absolute;left:0pt;margin-left:37.6pt;margin-top:4.05pt;height:167.4pt;width:385.55pt;rotation:22740992f;z-index:-251657216;mso-width-relative:page;mso-height-relative:page;" fillcolor="#D8D8D8" filled="t" stroked="t" coordsize="21600,21600">
            <v:path/>
            <v:fill on="t" opacity="47841f" focussize="0,0"/>
            <v:stroke color="#F2F2F2"/>
            <v:imagedata o:title=""/>
            <o:lock v:ext="edit"/>
            <v:textpath on="t" fitshape="t" fitpath="t" trim="t" xscale="f" string="Образец" style="font-family:Arial Black;font-size:36pt;v-rotate-letters:f;v-same-letter-heights:f;v-text-align:center;"/>
          </v:shape>
        </w:pict>
      </w:r>
      <w:r>
        <w:rPr>
          <w:b/>
          <w:sz w:val="22"/>
          <w:szCs w:val="22"/>
        </w:rPr>
        <w:t>Юр./поч. адрес:</w:t>
      </w:r>
      <w:r>
        <w:rPr>
          <w:sz w:val="22"/>
          <w:szCs w:val="22"/>
        </w:rPr>
        <w:t xml:space="preserve"> ___________________________________________________________________</w:t>
      </w:r>
    </w:p>
    <w:p w14:paraId="2CB8CE52">
      <w:pPr>
        <w:jc w:val="both"/>
        <w:rPr>
          <w:sz w:val="22"/>
          <w:szCs w:val="22"/>
        </w:rPr>
      </w:pPr>
      <w:r>
        <w:rPr>
          <w:b/>
          <w:sz w:val="22"/>
          <w:szCs w:val="22"/>
        </w:rPr>
        <w:t>ИНН Заказчика:</w:t>
      </w:r>
      <w:r>
        <w:rPr>
          <w:sz w:val="22"/>
          <w:szCs w:val="22"/>
        </w:rPr>
        <w:t xml:space="preserve"> __________________________</w:t>
      </w:r>
    </w:p>
    <w:p w14:paraId="1EAB5309">
      <w:pPr>
        <w:jc w:val="both"/>
        <w:rPr>
          <w:sz w:val="22"/>
          <w:szCs w:val="22"/>
        </w:rPr>
      </w:pPr>
      <w:r>
        <w:rPr>
          <w:b/>
          <w:sz w:val="22"/>
          <w:szCs w:val="22"/>
        </w:rPr>
        <w:t>ОКВЭД Заказчика:</w:t>
      </w:r>
      <w:r>
        <w:rPr>
          <w:sz w:val="22"/>
          <w:szCs w:val="22"/>
        </w:rPr>
        <w:t xml:space="preserve"> ________________________</w:t>
      </w:r>
    </w:p>
    <w:p w14:paraId="6BA4538B">
      <w:pPr>
        <w:jc w:val="both"/>
        <w:rPr>
          <w:sz w:val="22"/>
          <w:szCs w:val="22"/>
        </w:rPr>
      </w:pPr>
      <w:r>
        <w:rPr>
          <w:b/>
          <w:sz w:val="22"/>
          <w:szCs w:val="22"/>
        </w:rPr>
        <w:t>Наименование изготавливаемого Материала:</w:t>
      </w:r>
      <w:r>
        <w:rPr>
          <w:sz w:val="22"/>
          <w:szCs w:val="22"/>
        </w:rPr>
        <w:t>______________________________________</w:t>
      </w:r>
    </w:p>
    <w:p w14:paraId="704E2D05">
      <w:pPr>
        <w:jc w:val="both"/>
        <w:rPr>
          <w:b/>
          <w:sz w:val="22"/>
          <w:szCs w:val="22"/>
        </w:rPr>
      </w:pPr>
      <w:r>
        <w:rPr>
          <w:b/>
          <w:sz w:val="22"/>
          <w:szCs w:val="22"/>
        </w:rPr>
        <w:t>Объем изготавливаемого Материала:</w:t>
      </w:r>
      <w:r>
        <w:rPr>
          <w:sz w:val="22"/>
          <w:szCs w:val="22"/>
        </w:rPr>
        <w:t>_______________________________________________</w:t>
      </w:r>
    </w:p>
    <w:p w14:paraId="082DA961">
      <w:pPr>
        <w:jc w:val="both"/>
        <w:rPr>
          <w:sz w:val="22"/>
          <w:szCs w:val="22"/>
        </w:rPr>
      </w:pPr>
      <w:r>
        <w:rPr>
          <w:b/>
          <w:sz w:val="22"/>
          <w:szCs w:val="22"/>
        </w:rPr>
        <w:t>Сроки изготовления:</w:t>
      </w:r>
      <w:r>
        <w:rPr>
          <w:sz w:val="22"/>
          <w:szCs w:val="22"/>
        </w:rPr>
        <w:t>______________________________________________________________</w:t>
      </w:r>
    </w:p>
    <w:p w14:paraId="59DC05BC">
      <w:pPr>
        <w:jc w:val="both"/>
        <w:rPr>
          <w:b/>
          <w:sz w:val="22"/>
          <w:szCs w:val="22"/>
        </w:rPr>
      </w:pPr>
      <w:r>
        <w:rPr>
          <w:b/>
          <w:sz w:val="22"/>
          <w:szCs w:val="22"/>
        </w:rPr>
        <w:t>Размещаемый Материал: _________________________________.</w:t>
      </w:r>
    </w:p>
    <w:p w14:paraId="78332112">
      <w:pPr>
        <w:tabs>
          <w:tab w:val="left" w:pos="47"/>
          <w:tab w:val="center" w:pos="5103"/>
        </w:tabs>
        <w:ind w:right="-284"/>
        <w:rPr>
          <w:sz w:val="22"/>
          <w:szCs w:val="22"/>
        </w:rPr>
      </w:pPr>
      <w:r>
        <w:rPr>
          <w:b/>
          <w:sz w:val="22"/>
          <w:szCs w:val="22"/>
        </w:rPr>
        <w:t xml:space="preserve">Дата (период) размещения: </w:t>
      </w:r>
      <w:r>
        <w:rPr>
          <w:sz w:val="22"/>
          <w:szCs w:val="22"/>
        </w:rPr>
        <w:t>___________________.</w:t>
      </w:r>
    </w:p>
    <w:p w14:paraId="4225A19F">
      <w:pPr>
        <w:jc w:val="both"/>
        <w:rPr>
          <w:b/>
          <w:sz w:val="22"/>
          <w:szCs w:val="22"/>
        </w:rPr>
      </w:pPr>
      <w:r>
        <w:rPr>
          <w:b/>
          <w:sz w:val="22"/>
          <w:szCs w:val="22"/>
        </w:rPr>
        <w:t xml:space="preserve">Место размещения: </w:t>
      </w:r>
      <w:r>
        <w:rPr>
          <w:sz w:val="22"/>
          <w:szCs w:val="22"/>
        </w:rPr>
        <w:t>_________________________.</w:t>
      </w:r>
    </w:p>
    <w:p w14:paraId="3C24024B">
      <w:pPr>
        <w:jc w:val="both"/>
        <w:rPr>
          <w:b/>
          <w:sz w:val="22"/>
          <w:szCs w:val="22"/>
        </w:rPr>
      </w:pPr>
      <w:r>
        <w:rPr>
          <w:b/>
          <w:sz w:val="22"/>
          <w:szCs w:val="22"/>
        </w:rPr>
        <w:t xml:space="preserve">Объем размещения: </w:t>
      </w:r>
      <w:r>
        <w:rPr>
          <w:sz w:val="22"/>
          <w:szCs w:val="22"/>
        </w:rPr>
        <w:t>_________________________.</w:t>
      </w:r>
    </w:p>
    <w:p w14:paraId="1135D9B3">
      <w:pPr>
        <w:jc w:val="both"/>
        <w:rPr>
          <w:sz w:val="22"/>
          <w:szCs w:val="22"/>
        </w:rPr>
      </w:pPr>
      <w:r>
        <w:rPr>
          <w:b/>
          <w:sz w:val="22"/>
          <w:szCs w:val="22"/>
        </w:rPr>
        <w:t>Стоимость услуг:</w:t>
      </w:r>
      <w:r>
        <w:rPr>
          <w:sz w:val="22"/>
          <w:szCs w:val="22"/>
        </w:rPr>
        <w:t>_________________________________________________________________</w:t>
      </w:r>
    </w:p>
    <w:p w14:paraId="071DB3FF">
      <w:pPr>
        <w:jc w:val="both"/>
        <w:rPr>
          <w:sz w:val="22"/>
          <w:szCs w:val="22"/>
        </w:rPr>
      </w:pPr>
      <w:r>
        <w:rPr>
          <w:b/>
          <w:sz w:val="22"/>
          <w:szCs w:val="22"/>
        </w:rPr>
        <w:t>Срок и порядок оплаты:</w:t>
      </w:r>
      <w:r>
        <w:rPr>
          <w:sz w:val="22"/>
          <w:szCs w:val="22"/>
        </w:rPr>
        <w:t xml:space="preserve"> ____________________________________________________________</w:t>
      </w:r>
    </w:p>
    <w:p w14:paraId="0C6DD60F">
      <w:pPr>
        <w:jc w:val="both"/>
        <w:rPr>
          <w:b/>
          <w:sz w:val="22"/>
          <w:szCs w:val="22"/>
        </w:rPr>
      </w:pPr>
    </w:p>
    <w:p w14:paraId="0D6DB431">
      <w:pPr>
        <w:jc w:val="both"/>
        <w:rPr>
          <w:b/>
          <w:sz w:val="22"/>
          <w:szCs w:val="22"/>
        </w:rPr>
      </w:pPr>
      <w:r>
        <w:rPr>
          <w:b/>
          <w:sz w:val="22"/>
          <w:szCs w:val="22"/>
        </w:rPr>
        <w:t>Заказчик предупреждён об ответственности за не верно указанные сведения о себе и содержание объявления</w:t>
      </w:r>
    </w:p>
    <w:p w14:paraId="72AAA5AA">
      <w:pPr>
        <w:jc w:val="both"/>
        <w:rPr>
          <w:b/>
          <w:sz w:val="22"/>
          <w:szCs w:val="22"/>
        </w:rPr>
      </w:pPr>
    </w:p>
    <w:p w14:paraId="533FA813">
      <w:pPr>
        <w:jc w:val="both"/>
        <w:rPr>
          <w:b/>
          <w:sz w:val="22"/>
          <w:szCs w:val="22"/>
        </w:rPr>
      </w:pPr>
    </w:p>
    <w:tbl>
      <w:tblPr>
        <w:tblStyle w:val="6"/>
        <w:tblW w:w="10008" w:type="dxa"/>
        <w:tblInd w:w="0" w:type="dxa"/>
        <w:tblLayout w:type="fixed"/>
        <w:tblCellMar>
          <w:top w:w="0" w:type="dxa"/>
          <w:left w:w="108" w:type="dxa"/>
          <w:bottom w:w="0" w:type="dxa"/>
          <w:right w:w="108" w:type="dxa"/>
        </w:tblCellMar>
      </w:tblPr>
      <w:tblGrid>
        <w:gridCol w:w="4968"/>
        <w:gridCol w:w="5040"/>
      </w:tblGrid>
      <w:tr w14:paraId="7581DD13">
        <w:tblPrEx>
          <w:tblCellMar>
            <w:top w:w="0" w:type="dxa"/>
            <w:left w:w="108" w:type="dxa"/>
            <w:bottom w:w="0" w:type="dxa"/>
            <w:right w:w="108" w:type="dxa"/>
          </w:tblCellMar>
        </w:tblPrEx>
        <w:tc>
          <w:tcPr>
            <w:tcW w:w="4968" w:type="dxa"/>
            <w:noWrap w:val="0"/>
            <w:vAlign w:val="top"/>
          </w:tcPr>
          <w:p w14:paraId="234D8DE9">
            <w:pPr>
              <w:rPr>
                <w:b/>
                <w:sz w:val="22"/>
                <w:szCs w:val="22"/>
              </w:rPr>
            </w:pPr>
            <w:r>
              <w:rPr>
                <w:b/>
                <w:sz w:val="22"/>
                <w:szCs w:val="22"/>
              </w:rPr>
              <w:t xml:space="preserve">Исполнитель: </w:t>
            </w:r>
          </w:p>
          <w:p w14:paraId="62655F14">
            <w:pPr>
              <w:rPr>
                <w:sz w:val="22"/>
                <w:szCs w:val="22"/>
              </w:rPr>
            </w:pPr>
            <w:r>
              <w:rPr>
                <w:sz w:val="22"/>
                <w:szCs w:val="22"/>
              </w:rPr>
              <w:t>______________________________________</w:t>
            </w:r>
          </w:p>
          <w:p w14:paraId="57262AFF">
            <w:pPr>
              <w:rPr>
                <w:sz w:val="22"/>
                <w:szCs w:val="22"/>
              </w:rPr>
            </w:pPr>
            <w:r>
              <w:rPr>
                <w:sz w:val="22"/>
                <w:szCs w:val="22"/>
              </w:rPr>
              <w:t xml:space="preserve">_____________________ / </w:t>
            </w:r>
            <w:r>
              <w:rPr>
                <w:b/>
                <w:sz w:val="22"/>
                <w:szCs w:val="22"/>
              </w:rPr>
              <w:t xml:space="preserve">_______________ </w:t>
            </w:r>
            <w:r>
              <w:rPr>
                <w:sz w:val="22"/>
                <w:szCs w:val="22"/>
              </w:rPr>
              <w:t>/</w:t>
            </w:r>
          </w:p>
          <w:p w14:paraId="34C81880">
            <w:pPr>
              <w:rPr>
                <w:sz w:val="22"/>
                <w:szCs w:val="22"/>
              </w:rPr>
            </w:pPr>
            <w:r>
              <w:rPr>
                <w:sz w:val="22"/>
                <w:szCs w:val="22"/>
              </w:rPr>
              <w:t xml:space="preserve">м.п.                                                               </w:t>
            </w:r>
          </w:p>
        </w:tc>
        <w:tc>
          <w:tcPr>
            <w:tcW w:w="5040" w:type="dxa"/>
            <w:noWrap w:val="0"/>
            <w:vAlign w:val="top"/>
          </w:tcPr>
          <w:p w14:paraId="32914EE7">
            <w:pPr>
              <w:rPr>
                <w:b/>
                <w:sz w:val="22"/>
                <w:szCs w:val="22"/>
              </w:rPr>
            </w:pPr>
            <w:r>
              <w:rPr>
                <w:b/>
                <w:sz w:val="22"/>
                <w:szCs w:val="22"/>
              </w:rPr>
              <w:t xml:space="preserve">Заказчик: </w:t>
            </w:r>
          </w:p>
          <w:p w14:paraId="0A028847">
            <w:pPr>
              <w:rPr>
                <w:sz w:val="22"/>
                <w:szCs w:val="22"/>
              </w:rPr>
            </w:pPr>
            <w:r>
              <w:rPr>
                <w:sz w:val="22"/>
                <w:szCs w:val="22"/>
              </w:rPr>
              <w:t>____________________________________</w:t>
            </w:r>
          </w:p>
          <w:p w14:paraId="4776D97B">
            <w:pPr>
              <w:rPr>
                <w:sz w:val="22"/>
                <w:szCs w:val="22"/>
              </w:rPr>
            </w:pPr>
            <w:r>
              <w:rPr>
                <w:sz w:val="22"/>
                <w:szCs w:val="22"/>
              </w:rPr>
              <w:t xml:space="preserve">__________________/ </w:t>
            </w:r>
            <w:r>
              <w:rPr>
                <w:b/>
                <w:sz w:val="22"/>
                <w:szCs w:val="22"/>
              </w:rPr>
              <w:t>__________________</w:t>
            </w:r>
            <w:r>
              <w:rPr>
                <w:sz w:val="22"/>
                <w:szCs w:val="22"/>
              </w:rPr>
              <w:t xml:space="preserve"> /</w:t>
            </w:r>
          </w:p>
          <w:p w14:paraId="0D215777">
            <w:pPr>
              <w:rPr>
                <w:b/>
                <w:sz w:val="22"/>
                <w:szCs w:val="22"/>
              </w:rPr>
            </w:pPr>
            <w:r>
              <w:rPr>
                <w:sz w:val="22"/>
                <w:szCs w:val="22"/>
              </w:rPr>
              <w:t>м.п.</w:t>
            </w:r>
          </w:p>
        </w:tc>
      </w:tr>
    </w:tbl>
    <w:p w14:paraId="0161793E">
      <w:pPr>
        <w:jc w:val="center"/>
        <w:rPr>
          <w:b/>
          <w:sz w:val="22"/>
          <w:szCs w:val="22"/>
        </w:rPr>
      </w:pPr>
    </w:p>
    <w:p w14:paraId="4CD43723">
      <w:pPr>
        <w:pBdr>
          <w:bottom w:val="single" w:color="auto" w:sz="12" w:space="1"/>
        </w:pBdr>
        <w:rPr>
          <w:sz w:val="22"/>
          <w:szCs w:val="22"/>
        </w:rPr>
      </w:pPr>
    </w:p>
    <w:p w14:paraId="0586B341">
      <w:pPr>
        <w:jc w:val="center"/>
        <w:rPr>
          <w:sz w:val="22"/>
          <w:szCs w:val="22"/>
        </w:rPr>
      </w:pPr>
      <w:r>
        <w:rPr>
          <w:sz w:val="22"/>
          <w:szCs w:val="22"/>
        </w:rPr>
        <w:t>Образец утвержден:</w:t>
      </w:r>
    </w:p>
    <w:p w14:paraId="465A1C6A">
      <w:pPr>
        <w:jc w:val="center"/>
        <w:rPr>
          <w:sz w:val="22"/>
          <w:szCs w:val="22"/>
        </w:rPr>
      </w:pPr>
    </w:p>
    <w:tbl>
      <w:tblPr>
        <w:tblStyle w:val="6"/>
        <w:tblW w:w="10008" w:type="dxa"/>
        <w:tblInd w:w="0" w:type="dxa"/>
        <w:tblLayout w:type="fixed"/>
        <w:tblCellMar>
          <w:top w:w="0" w:type="dxa"/>
          <w:left w:w="108" w:type="dxa"/>
          <w:bottom w:w="0" w:type="dxa"/>
          <w:right w:w="108" w:type="dxa"/>
        </w:tblCellMar>
      </w:tblPr>
      <w:tblGrid>
        <w:gridCol w:w="4968"/>
        <w:gridCol w:w="5040"/>
      </w:tblGrid>
      <w:tr w14:paraId="7CC4D667">
        <w:tblPrEx>
          <w:tblCellMar>
            <w:top w:w="0" w:type="dxa"/>
            <w:left w:w="108" w:type="dxa"/>
            <w:bottom w:w="0" w:type="dxa"/>
            <w:right w:w="108" w:type="dxa"/>
          </w:tblCellMar>
        </w:tblPrEx>
        <w:trPr>
          <w:trHeight w:val="888" w:hRule="atLeast"/>
        </w:trPr>
        <w:tc>
          <w:tcPr>
            <w:tcW w:w="4968" w:type="dxa"/>
            <w:noWrap w:val="0"/>
            <w:vAlign w:val="top"/>
          </w:tcPr>
          <w:p w14:paraId="2648758B">
            <w:pPr>
              <w:rPr>
                <w:b/>
                <w:sz w:val="22"/>
                <w:szCs w:val="22"/>
              </w:rPr>
            </w:pPr>
            <w:r>
              <w:rPr>
                <w:b/>
                <w:sz w:val="22"/>
                <w:szCs w:val="22"/>
              </w:rPr>
              <w:t xml:space="preserve">Исполнитель: </w:t>
            </w:r>
          </w:p>
          <w:p w14:paraId="0F4236E4">
            <w:pPr>
              <w:rPr>
                <w:sz w:val="22"/>
                <w:szCs w:val="22"/>
              </w:rPr>
            </w:pPr>
          </w:p>
          <w:p w14:paraId="0818A147">
            <w:pPr>
              <w:rPr>
                <w:sz w:val="22"/>
                <w:szCs w:val="22"/>
              </w:rPr>
            </w:pPr>
            <w:r>
              <w:rPr>
                <w:sz w:val="22"/>
                <w:szCs w:val="22"/>
              </w:rPr>
              <w:t>_____________________ /</w:t>
            </w:r>
            <w:r>
              <w:rPr>
                <w:rFonts w:hint="default"/>
                <w:sz w:val="22"/>
                <w:szCs w:val="22"/>
                <w:lang w:val="ru-RU"/>
              </w:rPr>
              <w:t>_________________</w:t>
            </w:r>
            <w:r>
              <w:rPr>
                <w:sz w:val="22"/>
                <w:szCs w:val="22"/>
              </w:rPr>
              <w:t>/</w:t>
            </w:r>
          </w:p>
          <w:p w14:paraId="691F3DDC">
            <w:pPr>
              <w:rPr>
                <w:sz w:val="22"/>
                <w:szCs w:val="22"/>
              </w:rPr>
            </w:pPr>
            <w:r>
              <w:rPr>
                <w:sz w:val="22"/>
                <w:szCs w:val="22"/>
              </w:rPr>
              <w:t xml:space="preserve">м.п.                                                               </w:t>
            </w:r>
          </w:p>
        </w:tc>
        <w:tc>
          <w:tcPr>
            <w:tcW w:w="5040" w:type="dxa"/>
            <w:noWrap w:val="0"/>
            <w:vAlign w:val="top"/>
          </w:tcPr>
          <w:p w14:paraId="44AC430F">
            <w:pPr>
              <w:rPr>
                <w:b/>
                <w:sz w:val="22"/>
                <w:szCs w:val="22"/>
              </w:rPr>
            </w:pPr>
            <w:r>
              <w:rPr>
                <w:b/>
                <w:sz w:val="22"/>
                <w:szCs w:val="22"/>
              </w:rPr>
              <w:t xml:space="preserve">Заказчик: </w:t>
            </w:r>
          </w:p>
          <w:p w14:paraId="17F12D9D">
            <w:pPr>
              <w:rPr>
                <w:sz w:val="22"/>
                <w:szCs w:val="22"/>
              </w:rPr>
            </w:pPr>
            <w:r>
              <w:rPr>
                <w:sz w:val="22"/>
                <w:szCs w:val="22"/>
              </w:rPr>
              <w:t>_______________________________</w:t>
            </w:r>
          </w:p>
          <w:p w14:paraId="51F08273">
            <w:pPr>
              <w:rPr>
                <w:sz w:val="22"/>
                <w:szCs w:val="22"/>
              </w:rPr>
            </w:pPr>
          </w:p>
          <w:p w14:paraId="7F86AFA8">
            <w:pPr>
              <w:rPr>
                <w:sz w:val="22"/>
                <w:szCs w:val="22"/>
              </w:rPr>
            </w:pPr>
            <w:r>
              <w:rPr>
                <w:sz w:val="22"/>
                <w:szCs w:val="22"/>
              </w:rPr>
              <w:t>__________________/</w:t>
            </w:r>
            <w:r>
              <w:t xml:space="preserve">         </w:t>
            </w:r>
            <w:r>
              <w:rPr>
                <w:sz w:val="22"/>
                <w:szCs w:val="22"/>
              </w:rPr>
              <w:t>/</w:t>
            </w:r>
          </w:p>
          <w:p w14:paraId="3D7C8978">
            <w:pPr>
              <w:rPr>
                <w:b/>
                <w:sz w:val="22"/>
                <w:szCs w:val="22"/>
              </w:rPr>
            </w:pPr>
            <w:r>
              <w:rPr>
                <w:sz w:val="22"/>
                <w:szCs w:val="22"/>
              </w:rPr>
              <w:t>м.п.</w:t>
            </w:r>
          </w:p>
        </w:tc>
      </w:tr>
    </w:tbl>
    <w:p w14:paraId="0FE8B6EA">
      <w:pPr>
        <w:jc w:val="center"/>
        <w:rPr>
          <w:b/>
          <w:sz w:val="22"/>
          <w:szCs w:val="22"/>
        </w:rPr>
      </w:pPr>
    </w:p>
    <w:p w14:paraId="0C191E66">
      <w:pPr>
        <w:jc w:val="both"/>
        <w:rPr>
          <w:b/>
          <w:sz w:val="22"/>
          <w:szCs w:val="22"/>
        </w:rPr>
      </w:pPr>
    </w:p>
    <w:p w14:paraId="5D1FEF00">
      <w:pPr>
        <w:jc w:val="both"/>
        <w:rPr>
          <w:b/>
          <w:sz w:val="22"/>
          <w:szCs w:val="22"/>
        </w:rPr>
      </w:pPr>
    </w:p>
    <w:p w14:paraId="6DD584D2">
      <w:pPr>
        <w:jc w:val="both"/>
        <w:rPr>
          <w:b/>
          <w:sz w:val="22"/>
          <w:szCs w:val="22"/>
        </w:rPr>
      </w:pPr>
    </w:p>
    <w:p w14:paraId="683B4C76">
      <w:pPr>
        <w:jc w:val="both"/>
        <w:rPr>
          <w:b/>
          <w:sz w:val="22"/>
          <w:szCs w:val="22"/>
        </w:rPr>
      </w:pPr>
    </w:p>
    <w:p w14:paraId="15E704E6">
      <w:pPr>
        <w:jc w:val="both"/>
        <w:rPr>
          <w:b/>
          <w:sz w:val="22"/>
          <w:szCs w:val="22"/>
        </w:rPr>
      </w:pPr>
    </w:p>
    <w:p w14:paraId="5592A4E6">
      <w:pPr>
        <w:jc w:val="both"/>
        <w:rPr>
          <w:b/>
          <w:sz w:val="22"/>
          <w:szCs w:val="22"/>
        </w:rPr>
      </w:pPr>
    </w:p>
    <w:p w14:paraId="2BAF02FD">
      <w:pPr>
        <w:jc w:val="both"/>
        <w:rPr>
          <w:b/>
          <w:sz w:val="22"/>
          <w:szCs w:val="22"/>
        </w:rPr>
      </w:pPr>
    </w:p>
    <w:p w14:paraId="6F4E6FA3">
      <w:pPr>
        <w:jc w:val="both"/>
        <w:rPr>
          <w:b/>
          <w:sz w:val="22"/>
          <w:szCs w:val="22"/>
        </w:rPr>
      </w:pPr>
    </w:p>
    <w:p w14:paraId="510CA9B0">
      <w:pPr>
        <w:jc w:val="both"/>
        <w:rPr>
          <w:b/>
          <w:sz w:val="22"/>
          <w:szCs w:val="22"/>
        </w:rPr>
      </w:pPr>
    </w:p>
    <w:p w14:paraId="3308403D">
      <w:pPr>
        <w:jc w:val="both"/>
        <w:rPr>
          <w:b/>
          <w:sz w:val="22"/>
          <w:szCs w:val="22"/>
        </w:rPr>
      </w:pPr>
    </w:p>
    <w:p w14:paraId="3167B0F9">
      <w:pPr>
        <w:jc w:val="both"/>
        <w:rPr>
          <w:b/>
          <w:sz w:val="22"/>
          <w:szCs w:val="22"/>
        </w:rPr>
      </w:pPr>
    </w:p>
    <w:p w14:paraId="0016E95A">
      <w:pPr>
        <w:jc w:val="both"/>
        <w:rPr>
          <w:b/>
          <w:sz w:val="22"/>
          <w:szCs w:val="22"/>
        </w:rPr>
      </w:pPr>
    </w:p>
    <w:p w14:paraId="518CAE67">
      <w:pPr>
        <w:jc w:val="both"/>
        <w:rPr>
          <w:b/>
          <w:sz w:val="22"/>
          <w:szCs w:val="22"/>
        </w:rPr>
      </w:pPr>
    </w:p>
    <w:p w14:paraId="5CF66F04">
      <w:pPr>
        <w:jc w:val="both"/>
        <w:rPr>
          <w:b/>
          <w:sz w:val="22"/>
          <w:szCs w:val="22"/>
        </w:rPr>
      </w:pPr>
    </w:p>
    <w:p w14:paraId="5FA163CE">
      <w:pPr>
        <w:jc w:val="both"/>
        <w:rPr>
          <w:b/>
          <w:sz w:val="22"/>
          <w:szCs w:val="22"/>
        </w:rPr>
      </w:pPr>
    </w:p>
    <w:p w14:paraId="1B3F7BA0">
      <w:pPr>
        <w:jc w:val="both"/>
        <w:rPr>
          <w:b/>
          <w:sz w:val="22"/>
          <w:szCs w:val="22"/>
        </w:rPr>
      </w:pPr>
    </w:p>
    <w:p w14:paraId="2970479B">
      <w:pPr>
        <w:jc w:val="both"/>
        <w:rPr>
          <w:b/>
          <w:sz w:val="22"/>
          <w:szCs w:val="22"/>
        </w:rPr>
      </w:pPr>
    </w:p>
    <w:p w14:paraId="3C2EED6C">
      <w:pPr>
        <w:jc w:val="both"/>
        <w:rPr>
          <w:b/>
          <w:sz w:val="22"/>
          <w:szCs w:val="22"/>
        </w:rPr>
      </w:pPr>
    </w:p>
    <w:p w14:paraId="1FC76B20">
      <w:pPr>
        <w:jc w:val="both"/>
        <w:rPr>
          <w:b/>
          <w:sz w:val="22"/>
          <w:szCs w:val="22"/>
        </w:rPr>
      </w:pPr>
    </w:p>
    <w:p w14:paraId="0A7EBC5A">
      <w:pPr>
        <w:spacing w:after="0" w:line="240" w:lineRule="auto"/>
        <w:jc w:val="right"/>
        <w:rPr>
          <w:rFonts w:hint="default" w:ascii="Times New Roman" w:hAnsi="Times New Roman" w:cs="Times New Roman"/>
          <w:b/>
          <w:bCs/>
          <w:lang w:val="ru-RU"/>
        </w:rPr>
      </w:pPr>
      <w:r>
        <w:rPr>
          <w:rFonts w:ascii="Times New Roman" w:hAnsi="Times New Roman" w:cs="Times New Roman"/>
          <w:b/>
          <w:bCs/>
          <w:lang w:val="ru-RU"/>
        </w:rPr>
        <w:t>Приложение</w:t>
      </w:r>
      <w:r>
        <w:rPr>
          <w:rFonts w:hint="default" w:ascii="Times New Roman" w:hAnsi="Times New Roman" w:cs="Times New Roman"/>
          <w:b/>
          <w:bCs/>
          <w:lang w:val="ru-RU"/>
        </w:rPr>
        <w:t xml:space="preserve"> №2 к договору № ______ от ____________2026г.</w:t>
      </w:r>
    </w:p>
    <w:p w14:paraId="2C9942D7">
      <w:pPr>
        <w:spacing w:after="0" w:line="240" w:lineRule="auto"/>
        <w:jc w:val="right"/>
        <w:rPr>
          <w:rFonts w:hint="default" w:ascii="Times New Roman" w:hAnsi="Times New Roman" w:cs="Times New Roman"/>
          <w:b/>
          <w:bCs/>
          <w:lang w:val="ru-RU"/>
        </w:rPr>
      </w:pPr>
    </w:p>
    <w:p w14:paraId="7D8BF912">
      <w:pPr>
        <w:spacing w:after="0" w:line="240" w:lineRule="auto"/>
        <w:jc w:val="both"/>
        <w:rPr>
          <w:rFonts w:ascii="Times New Roman" w:hAnsi="Times New Roman" w:cs="Times New Roman"/>
          <w:b/>
          <w:bCs/>
        </w:rPr>
      </w:pPr>
      <w:r>
        <w:rPr>
          <w:rFonts w:ascii="Times New Roman" w:hAnsi="Times New Roman" w:cs="Times New Roman"/>
          <w:b/>
          <w:bCs/>
        </w:rPr>
        <w:t>Техническое задание на трансляцию противопожарного видеоролика на телевидении</w:t>
      </w:r>
    </w:p>
    <w:p w14:paraId="684C9D88">
      <w:pPr>
        <w:spacing w:after="0" w:line="240" w:lineRule="auto"/>
        <w:jc w:val="both"/>
        <w:rPr>
          <w:rFonts w:ascii="Times New Roman" w:hAnsi="Times New Roman" w:cs="Times New Roman"/>
          <w:b/>
          <w:bCs/>
        </w:rPr>
      </w:pPr>
    </w:p>
    <w:p w14:paraId="05C376C1">
      <w:pPr>
        <w:spacing w:after="0" w:line="240" w:lineRule="auto"/>
        <w:jc w:val="both"/>
        <w:rPr>
          <w:rFonts w:ascii="Times New Roman" w:hAnsi="Times New Roman" w:cs="Times New Roman"/>
        </w:rPr>
      </w:pPr>
      <w:r>
        <w:rPr>
          <w:rFonts w:ascii="Times New Roman" w:hAnsi="Times New Roman" w:cs="Times New Roman"/>
        </w:rPr>
        <w:t xml:space="preserve">Заказчик: ФГБУ </w:t>
      </w:r>
      <w:r>
        <w:rPr>
          <w:rFonts w:hint="default" w:ascii="Times New Roman" w:hAnsi="Times New Roman" w:cs="Times New Roman"/>
          <w:lang w:val="ru-RU"/>
        </w:rPr>
        <w:t>«</w:t>
      </w:r>
      <w:r>
        <w:rPr>
          <w:rFonts w:ascii="Times New Roman" w:hAnsi="Times New Roman" w:cs="Times New Roman"/>
        </w:rPr>
        <w:t>Н</w:t>
      </w:r>
      <w:r>
        <w:rPr>
          <w:rFonts w:ascii="Times New Roman" w:hAnsi="Times New Roman" w:cs="Times New Roman"/>
          <w:lang w:val="ru-RU"/>
        </w:rPr>
        <w:t>ациональный</w:t>
      </w:r>
      <w:r>
        <w:rPr>
          <w:rFonts w:hint="default" w:ascii="Times New Roman" w:hAnsi="Times New Roman" w:cs="Times New Roman"/>
          <w:lang w:val="ru-RU"/>
        </w:rPr>
        <w:t xml:space="preserve"> парк </w:t>
      </w:r>
      <w:r>
        <w:rPr>
          <w:rFonts w:ascii="Times New Roman" w:hAnsi="Times New Roman" w:cs="Times New Roman"/>
        </w:rPr>
        <w:t> «Нижняя Кама».</w:t>
      </w:r>
    </w:p>
    <w:p w14:paraId="4D5387FB">
      <w:pPr>
        <w:spacing w:after="0" w:line="240" w:lineRule="auto"/>
        <w:jc w:val="both"/>
        <w:rPr>
          <w:rFonts w:ascii="Times New Roman" w:hAnsi="Times New Roman" w:cs="Times New Roman"/>
        </w:rPr>
      </w:pPr>
    </w:p>
    <w:p w14:paraId="001E67AD">
      <w:pPr>
        <w:spacing w:after="0" w:line="240" w:lineRule="auto"/>
        <w:jc w:val="both"/>
        <w:rPr>
          <w:rFonts w:ascii="Times New Roman" w:hAnsi="Times New Roman" w:cs="Times New Roman"/>
        </w:rPr>
      </w:pPr>
      <w:r>
        <w:rPr>
          <w:rFonts w:ascii="Times New Roman" w:hAnsi="Times New Roman" w:cs="Times New Roman"/>
          <w:b/>
          <w:bCs/>
        </w:rPr>
        <w:t>Цель трансляции:</w:t>
      </w:r>
      <w:r>
        <w:rPr>
          <w:rFonts w:ascii="Times New Roman" w:hAnsi="Times New Roman" w:cs="Times New Roman"/>
        </w:rPr>
        <w:t xml:space="preserve"> привлечение внимания населения к проблеме лесных пожаров, профилактика возникновения пожаров на территории национального парка и в прилегающих зонах.</w:t>
      </w:r>
    </w:p>
    <w:p w14:paraId="0EC57473">
      <w:pPr>
        <w:spacing w:after="0" w:line="240" w:lineRule="auto"/>
        <w:jc w:val="both"/>
        <w:rPr>
          <w:rFonts w:ascii="Times New Roman" w:hAnsi="Times New Roman" w:cs="Times New Roman"/>
        </w:rPr>
      </w:pPr>
    </w:p>
    <w:p w14:paraId="4CE407AE">
      <w:pPr>
        <w:spacing w:after="0" w:line="240" w:lineRule="auto"/>
        <w:jc w:val="both"/>
        <w:rPr>
          <w:rFonts w:ascii="Times New Roman" w:hAnsi="Times New Roman" w:cs="Times New Roman"/>
        </w:rPr>
      </w:pPr>
      <w:r>
        <w:rPr>
          <w:rFonts w:ascii="Times New Roman" w:hAnsi="Times New Roman" w:cs="Times New Roman"/>
          <w:b/>
          <w:bCs/>
        </w:rPr>
        <w:t>Объект трансляции:</w:t>
      </w:r>
      <w:r>
        <w:rPr>
          <w:rFonts w:ascii="Times New Roman" w:hAnsi="Times New Roman" w:cs="Times New Roman"/>
        </w:rPr>
        <w:t xml:space="preserve"> готовый противопожарный видеоролик.</w:t>
      </w:r>
    </w:p>
    <w:p w14:paraId="397F8F45">
      <w:pPr>
        <w:spacing w:after="0" w:line="240" w:lineRule="auto"/>
        <w:jc w:val="both"/>
        <w:rPr>
          <w:rFonts w:ascii="Times New Roman" w:hAnsi="Times New Roman" w:cs="Times New Roman"/>
          <w:b/>
          <w:bCs/>
          <w:u w:val="single"/>
        </w:rPr>
      </w:pPr>
      <w:r>
        <w:rPr>
          <w:rFonts w:ascii="Times New Roman" w:hAnsi="Times New Roman" w:cs="Times New Roman"/>
          <w:b/>
          <w:bCs/>
          <w:u w:val="single"/>
        </w:rPr>
        <w:t>Характеристики видеоролика</w:t>
      </w:r>
    </w:p>
    <w:p w14:paraId="5F359DB9">
      <w:pPr>
        <w:spacing w:after="0" w:line="240" w:lineRule="auto"/>
        <w:jc w:val="both"/>
        <w:rPr>
          <w:rFonts w:ascii="Times New Roman" w:hAnsi="Times New Roman" w:cs="Times New Roman"/>
        </w:rPr>
      </w:pPr>
      <w:r>
        <w:rPr>
          <w:rFonts w:ascii="Times New Roman" w:hAnsi="Times New Roman" w:cs="Times New Roman"/>
        </w:rPr>
        <w:t>Продолжительность: 22 секунды</w:t>
      </w:r>
    </w:p>
    <w:p w14:paraId="14244422">
      <w:pPr>
        <w:spacing w:after="0" w:line="240" w:lineRule="auto"/>
        <w:jc w:val="both"/>
        <w:rPr>
          <w:rFonts w:ascii="Times New Roman" w:hAnsi="Times New Roman" w:cs="Times New Roman"/>
        </w:rPr>
      </w:pPr>
      <w:r>
        <w:rPr>
          <w:rFonts w:ascii="Times New Roman" w:hAnsi="Times New Roman" w:cs="Times New Roman"/>
        </w:rPr>
        <w:t>Формат файла:  MP4</w:t>
      </w:r>
    </w:p>
    <w:p w14:paraId="594B48CB">
      <w:pPr>
        <w:spacing w:after="0" w:line="240" w:lineRule="auto"/>
        <w:jc w:val="both"/>
        <w:rPr>
          <w:rFonts w:ascii="Times New Roman" w:hAnsi="Times New Roman" w:cs="Times New Roman"/>
        </w:rPr>
      </w:pPr>
      <w:r>
        <w:rPr>
          <w:rFonts w:ascii="Times New Roman" w:hAnsi="Times New Roman" w:cs="Times New Roman"/>
        </w:rPr>
        <w:t>Разрешение кадра:</w:t>
      </w:r>
      <w:r>
        <w:rPr>
          <w:rFonts w:ascii="Times New Roman" w:hAnsi="Times New Roman" w:cs="Times New Roman"/>
        </w:rPr>
        <w:tab/>
      </w:r>
      <w:r>
        <w:rPr>
          <w:rFonts w:ascii="Times New Roman" w:hAnsi="Times New Roman" w:cs="Times New Roman"/>
        </w:rPr>
        <w:t>1920 × 1080 пикселей (Full HD)</w:t>
      </w:r>
    </w:p>
    <w:p w14:paraId="5D94E829">
      <w:pPr>
        <w:spacing w:after="0" w:line="240" w:lineRule="auto"/>
        <w:jc w:val="both"/>
        <w:rPr>
          <w:rFonts w:ascii="Times New Roman" w:hAnsi="Times New Roman" w:cs="Times New Roman"/>
        </w:rPr>
      </w:pPr>
      <w:r>
        <w:rPr>
          <w:rFonts w:ascii="Times New Roman" w:hAnsi="Times New Roman" w:cs="Times New Roman"/>
        </w:rPr>
        <w:t>Частота кадров:</w:t>
      </w:r>
      <w:r>
        <w:rPr>
          <w:rFonts w:ascii="Times New Roman" w:hAnsi="Times New Roman" w:cs="Times New Roman"/>
        </w:rPr>
        <w:tab/>
      </w:r>
      <w:r>
        <w:rPr>
          <w:rFonts w:ascii="Times New Roman" w:hAnsi="Times New Roman" w:cs="Times New Roman"/>
        </w:rPr>
        <w:t>25,00 кадров/с</w:t>
      </w:r>
    </w:p>
    <w:p w14:paraId="5245E885">
      <w:pPr>
        <w:spacing w:after="0" w:line="240" w:lineRule="auto"/>
        <w:jc w:val="both"/>
        <w:rPr>
          <w:rFonts w:ascii="Times New Roman" w:hAnsi="Times New Roman" w:cs="Times New Roman"/>
        </w:rPr>
      </w:pPr>
      <w:r>
        <w:rPr>
          <w:rFonts w:ascii="Times New Roman" w:hAnsi="Times New Roman" w:cs="Times New Roman"/>
        </w:rPr>
        <w:t>Битрейт (скорость передачи):</w:t>
      </w:r>
      <w:r>
        <w:rPr>
          <w:rFonts w:ascii="Times New Roman" w:hAnsi="Times New Roman" w:cs="Times New Roman"/>
        </w:rPr>
        <w:tab/>
      </w:r>
      <w:r>
        <w:rPr>
          <w:rFonts w:ascii="Times New Roman" w:hAnsi="Times New Roman" w:cs="Times New Roman"/>
        </w:rPr>
        <w:t>10 751 кбит/с</w:t>
      </w:r>
    </w:p>
    <w:p w14:paraId="36047F25">
      <w:pPr>
        <w:spacing w:after="0" w:line="240" w:lineRule="auto"/>
        <w:jc w:val="both"/>
        <w:rPr>
          <w:rFonts w:ascii="Times New Roman" w:hAnsi="Times New Roman" w:cs="Times New Roman"/>
        </w:rPr>
      </w:pPr>
      <w:r>
        <w:rPr>
          <w:rFonts w:ascii="Times New Roman" w:hAnsi="Times New Roman" w:cs="Times New Roman"/>
        </w:rPr>
        <w:t>Соотношение сторон:</w:t>
      </w:r>
      <w:r>
        <w:rPr>
          <w:rFonts w:ascii="Times New Roman" w:hAnsi="Times New Roman" w:cs="Times New Roman"/>
        </w:rPr>
        <w:tab/>
      </w:r>
      <w:r>
        <w:rPr>
          <w:rFonts w:ascii="Times New Roman" w:hAnsi="Times New Roman" w:cs="Times New Roman"/>
        </w:rPr>
        <w:t>16:9</w:t>
      </w:r>
    </w:p>
    <w:p w14:paraId="0017BF6E">
      <w:pPr>
        <w:spacing w:after="0" w:line="240" w:lineRule="auto"/>
        <w:jc w:val="both"/>
        <w:rPr>
          <w:rFonts w:ascii="Times New Roman" w:hAnsi="Times New Roman" w:cs="Times New Roman"/>
          <w:b/>
          <w:bCs/>
          <w:u w:val="single"/>
        </w:rPr>
      </w:pPr>
      <w:r>
        <w:rPr>
          <w:rFonts w:ascii="Times New Roman" w:hAnsi="Times New Roman" w:cs="Times New Roman"/>
          <w:b/>
          <w:bCs/>
          <w:u w:val="single"/>
        </w:rPr>
        <w:t>Период и география трансляции</w:t>
      </w:r>
    </w:p>
    <w:p w14:paraId="1313154E">
      <w:pPr>
        <w:spacing w:after="0" w:line="240" w:lineRule="auto"/>
        <w:jc w:val="both"/>
        <w:rPr>
          <w:rFonts w:ascii="Times New Roman" w:hAnsi="Times New Roman" w:cs="Times New Roman"/>
          <w:b/>
          <w:bCs/>
        </w:rPr>
      </w:pPr>
      <w:r>
        <w:rPr>
          <w:rFonts w:ascii="Times New Roman" w:hAnsi="Times New Roman" w:cs="Times New Roman"/>
          <w:b/>
          <w:bCs/>
        </w:rPr>
        <w:t xml:space="preserve">Срок трансляции: </w:t>
      </w:r>
      <w:r>
        <w:rPr>
          <w:rFonts w:ascii="Times New Roman" w:hAnsi="Times New Roman" w:cs="Times New Roman"/>
          <w:b/>
          <w:bCs/>
          <w:u w:val="single"/>
        </w:rPr>
        <w:t xml:space="preserve">с </w:t>
      </w:r>
      <w:r>
        <w:rPr>
          <w:rFonts w:hint="default" w:ascii="Times New Roman" w:hAnsi="Times New Roman" w:cs="Times New Roman"/>
          <w:b/>
          <w:bCs/>
          <w:u w:val="single"/>
          <w:lang w:val="ru-RU"/>
        </w:rPr>
        <w:t>31</w:t>
      </w:r>
      <w:r>
        <w:rPr>
          <w:rFonts w:ascii="Times New Roman" w:hAnsi="Times New Roman" w:cs="Times New Roman"/>
          <w:b/>
          <w:bCs/>
          <w:u w:val="single"/>
        </w:rPr>
        <w:t xml:space="preserve"> июля по </w:t>
      </w:r>
      <w:r>
        <w:rPr>
          <w:rFonts w:hint="default" w:ascii="Times New Roman" w:hAnsi="Times New Roman" w:cs="Times New Roman"/>
          <w:b/>
          <w:bCs/>
          <w:u w:val="single"/>
          <w:lang w:val="ru-RU"/>
        </w:rPr>
        <w:t>5 августа</w:t>
      </w:r>
      <w:r>
        <w:rPr>
          <w:rFonts w:ascii="Times New Roman" w:hAnsi="Times New Roman" w:cs="Times New Roman"/>
          <w:b/>
          <w:bCs/>
          <w:u w:val="single"/>
        </w:rPr>
        <w:t xml:space="preserve"> 2026 года</w:t>
      </w:r>
      <w:r>
        <w:rPr>
          <w:rFonts w:ascii="Times New Roman" w:hAnsi="Times New Roman" w:cs="Times New Roman"/>
          <w:b/>
          <w:bCs/>
        </w:rPr>
        <w:t xml:space="preserve"> (включительно).</w:t>
      </w:r>
    </w:p>
    <w:p w14:paraId="50F14133">
      <w:pPr>
        <w:spacing w:after="0" w:line="240" w:lineRule="auto"/>
        <w:jc w:val="both"/>
        <w:rPr>
          <w:rFonts w:ascii="Times New Roman" w:hAnsi="Times New Roman" w:cs="Times New Roman"/>
          <w:b/>
          <w:bCs/>
        </w:rPr>
      </w:pPr>
      <w:r>
        <w:rPr>
          <w:rFonts w:ascii="Times New Roman" w:hAnsi="Times New Roman" w:cs="Times New Roman"/>
          <w:b/>
          <w:bCs/>
        </w:rPr>
        <w:t>Территория охвата: г. Набережные Челны и Тукаевский район.</w:t>
      </w:r>
    </w:p>
    <w:p w14:paraId="5267154B">
      <w:pPr>
        <w:spacing w:after="0" w:line="240" w:lineRule="auto"/>
        <w:jc w:val="both"/>
        <w:rPr>
          <w:rFonts w:ascii="Times New Roman" w:hAnsi="Times New Roman" w:cs="Times New Roman"/>
        </w:rPr>
      </w:pPr>
      <w:r>
        <w:rPr>
          <w:rFonts w:ascii="Times New Roman" w:hAnsi="Times New Roman" w:cs="Times New Roman"/>
        </w:rPr>
        <w:t>Каналы трансляции: телевизионные каналы, вещающие на указанную территорию (в т. ч. региональные и локальные телеканалы, доступные в кабельных и цифровых сетях).</w:t>
      </w:r>
    </w:p>
    <w:p w14:paraId="4FC8D3AF">
      <w:pPr>
        <w:spacing w:after="0" w:line="240" w:lineRule="auto"/>
        <w:jc w:val="both"/>
        <w:rPr>
          <w:rFonts w:ascii="Times New Roman" w:hAnsi="Times New Roman" w:cs="Times New Roman"/>
        </w:rPr>
      </w:pPr>
      <w:r>
        <w:rPr>
          <w:rFonts w:ascii="Times New Roman" w:hAnsi="Times New Roman" w:cs="Times New Roman"/>
        </w:rPr>
        <w:t>Приоритет размещения: слоты в эфирной сетке с максимальной зрительской аудиторией; включение в информационные и утренние блоки, а также в межпрограммные вставки в указанные временные интервалы.</w:t>
      </w:r>
    </w:p>
    <w:p w14:paraId="7F4CF04A">
      <w:pPr>
        <w:spacing w:after="0" w:line="240" w:lineRule="auto"/>
        <w:jc w:val="both"/>
        <w:rPr>
          <w:rFonts w:ascii="Times New Roman" w:hAnsi="Times New Roman" w:cs="Times New Roman"/>
        </w:rPr>
      </w:pPr>
      <w:r>
        <w:rPr>
          <w:rFonts w:ascii="Times New Roman" w:hAnsi="Times New Roman" w:cs="Times New Roman"/>
        </w:rPr>
        <w:t>График трансляции</w:t>
      </w:r>
    </w:p>
    <w:p w14:paraId="30ECCC3A">
      <w:pPr>
        <w:spacing w:after="0" w:line="240" w:lineRule="auto"/>
        <w:jc w:val="both"/>
        <w:rPr>
          <w:rFonts w:ascii="Times New Roman" w:hAnsi="Times New Roman" w:cs="Times New Roman"/>
          <w:b/>
          <w:bCs/>
        </w:rPr>
      </w:pPr>
      <w:r>
        <w:rPr>
          <w:rFonts w:ascii="Times New Roman" w:hAnsi="Times New Roman" w:cs="Times New Roman"/>
          <w:b/>
          <w:bCs/>
        </w:rPr>
        <w:t xml:space="preserve">Фиксированные временные слоты: </w:t>
      </w:r>
      <w:bookmarkStart w:id="1" w:name="_GoBack"/>
      <w:bookmarkEnd w:id="1"/>
      <w:r>
        <w:rPr>
          <w:rFonts w:ascii="Times New Roman" w:hAnsi="Times New Roman" w:cs="Times New Roman"/>
          <w:b/>
          <w:bCs/>
        </w:rPr>
        <w:t xml:space="preserve"> 07:00, 11:30, 14:30, 19:00, 22:00 ежедневно в течение всего срока трансляции.</w:t>
      </w:r>
    </w:p>
    <w:p w14:paraId="361BECB4">
      <w:pPr>
        <w:spacing w:after="0" w:line="240" w:lineRule="auto"/>
        <w:jc w:val="both"/>
        <w:rPr>
          <w:rFonts w:ascii="Times New Roman" w:hAnsi="Times New Roman" w:cs="Times New Roman"/>
        </w:rPr>
      </w:pPr>
      <w:r>
        <w:rPr>
          <w:rFonts w:ascii="Times New Roman" w:hAnsi="Times New Roman" w:cs="Times New Roman"/>
        </w:rPr>
        <w:t>Частота показа: не менее 3 выходов в каждом из указанных временных слотов на каждом задействованном телеканале.</w:t>
      </w:r>
    </w:p>
    <w:p w14:paraId="553614F8">
      <w:pPr>
        <w:spacing w:after="0" w:line="240" w:lineRule="auto"/>
        <w:jc w:val="both"/>
        <w:rPr>
          <w:rFonts w:ascii="Times New Roman" w:hAnsi="Times New Roman" w:cs="Times New Roman"/>
        </w:rPr>
      </w:pPr>
      <w:r>
        <w:rPr>
          <w:rFonts w:ascii="Times New Roman" w:hAnsi="Times New Roman" w:cs="Times New Roman"/>
        </w:rPr>
        <w:t>Режим работы: трансляция осуществляется без выходных в пределах заявленного периода.</w:t>
      </w:r>
    </w:p>
    <w:p w14:paraId="28BA1CB4">
      <w:pPr>
        <w:spacing w:after="0" w:line="240" w:lineRule="auto"/>
        <w:jc w:val="both"/>
        <w:rPr>
          <w:rFonts w:ascii="Times New Roman" w:hAnsi="Times New Roman" w:cs="Times New Roman"/>
          <w:b/>
          <w:bCs/>
        </w:rPr>
      </w:pPr>
      <w:r>
        <w:rPr>
          <w:rFonts w:ascii="Times New Roman" w:hAnsi="Times New Roman" w:cs="Times New Roman"/>
          <w:b/>
          <w:bCs/>
        </w:rPr>
        <w:t>Требования к приёму и размещению ролика на телеканалах</w:t>
      </w:r>
    </w:p>
    <w:p w14:paraId="3EBB5AAD">
      <w:pPr>
        <w:spacing w:after="0" w:line="240" w:lineRule="auto"/>
        <w:jc w:val="both"/>
        <w:rPr>
          <w:rFonts w:ascii="Times New Roman" w:hAnsi="Times New Roman" w:cs="Times New Roman"/>
        </w:rPr>
      </w:pPr>
      <w:r>
        <w:rPr>
          <w:rFonts w:ascii="Times New Roman" w:hAnsi="Times New Roman" w:cs="Times New Roman"/>
        </w:rPr>
        <w:t>Передача материалов: заказчик передаёт исполнителю видеоролик в электронном виде (файлом или через файлообменник) либо предоставляет доступ к хранилищу.</w:t>
      </w:r>
    </w:p>
    <w:p w14:paraId="46B1B331">
      <w:pPr>
        <w:spacing w:after="0" w:line="240" w:lineRule="auto"/>
        <w:jc w:val="both"/>
        <w:rPr>
          <w:rFonts w:ascii="Times New Roman" w:hAnsi="Times New Roman" w:cs="Times New Roman"/>
        </w:rPr>
      </w:pPr>
      <w:r>
        <w:rPr>
          <w:rFonts w:ascii="Times New Roman" w:hAnsi="Times New Roman" w:cs="Times New Roman"/>
        </w:rPr>
        <w:t>Технические проверки: перед эфиром исполнитель обязан проверить соответствие ролика техническим стандартам вещателей (разрешение, битрейт, частота кадров, уровни аудиосигнала). При необходимости — выполнить конвертацию/адаптацию под требования конкретного телеканала без потери качества и изменения хронометража.</w:t>
      </w:r>
    </w:p>
    <w:p w14:paraId="6E3F82F8">
      <w:pPr>
        <w:spacing w:after="0" w:line="240" w:lineRule="auto"/>
        <w:jc w:val="both"/>
        <w:rPr>
          <w:rFonts w:ascii="Times New Roman" w:hAnsi="Times New Roman" w:cs="Times New Roman"/>
        </w:rPr>
      </w:pPr>
      <w:r>
        <w:rPr>
          <w:rFonts w:ascii="Times New Roman" w:hAnsi="Times New Roman" w:cs="Times New Roman"/>
        </w:rPr>
        <w:t>Аудио: уровни звука должны соответствовать стандартам телеканала; не допускаются резкие перепады громкости, посторонние шумы, искажения.</w:t>
      </w:r>
    </w:p>
    <w:p w14:paraId="1160B1F3">
      <w:pPr>
        <w:spacing w:after="0" w:line="240" w:lineRule="auto"/>
        <w:jc w:val="both"/>
        <w:rPr>
          <w:rFonts w:ascii="Times New Roman" w:hAnsi="Times New Roman" w:cs="Times New Roman"/>
        </w:rPr>
      </w:pPr>
      <w:r>
        <w:rPr>
          <w:rFonts w:ascii="Times New Roman" w:hAnsi="Times New Roman" w:cs="Times New Roman"/>
        </w:rPr>
        <w:t>Безопасность кадра (safe area): все важные текстовые элементы, логотипы, телефоны и QR‑коды должны располагаться в пределах безопасной зоны, чтобы не обрезаться на экранах с разным соотношением сторон.</w:t>
      </w:r>
    </w:p>
    <w:p w14:paraId="489C118E">
      <w:pPr>
        <w:spacing w:after="0" w:line="240" w:lineRule="auto"/>
        <w:jc w:val="both"/>
        <w:rPr>
          <w:rFonts w:ascii="Times New Roman" w:hAnsi="Times New Roman" w:cs="Times New Roman"/>
        </w:rPr>
      </w:pPr>
      <w:r>
        <w:rPr>
          <w:rFonts w:ascii="Times New Roman" w:hAnsi="Times New Roman" w:cs="Times New Roman"/>
        </w:rPr>
        <w:t>Отсутствие наложений: телеканалы не должны накладывать поверх ролика собственные графические элементы, бегущие строки, логотипы или иные оверлеи, перекрывающие содержание.</w:t>
      </w:r>
    </w:p>
    <w:p w14:paraId="4F7A9CFC">
      <w:pPr>
        <w:spacing w:after="0" w:line="240" w:lineRule="auto"/>
        <w:jc w:val="both"/>
        <w:rPr>
          <w:rFonts w:ascii="Times New Roman" w:hAnsi="Times New Roman" w:cs="Times New Roman"/>
          <w:b/>
          <w:bCs/>
        </w:rPr>
      </w:pPr>
      <w:r>
        <w:rPr>
          <w:rFonts w:ascii="Times New Roman" w:hAnsi="Times New Roman" w:cs="Times New Roman"/>
          <w:b/>
          <w:bCs/>
        </w:rPr>
        <w:t>Требования к отчётности</w:t>
      </w:r>
    </w:p>
    <w:p w14:paraId="7AF11D41">
      <w:pPr>
        <w:spacing w:after="0" w:line="240" w:lineRule="auto"/>
        <w:jc w:val="both"/>
        <w:rPr>
          <w:rFonts w:ascii="Times New Roman" w:hAnsi="Times New Roman" w:cs="Times New Roman"/>
        </w:rPr>
      </w:pPr>
      <w:r>
        <w:rPr>
          <w:rFonts w:ascii="Times New Roman" w:hAnsi="Times New Roman" w:cs="Times New Roman"/>
        </w:rPr>
        <w:t>Исполнитель обязан предоставлять заказчику отчёты о трансляции (медиаплан):</w:t>
      </w:r>
    </w:p>
    <w:p w14:paraId="32500301">
      <w:pPr>
        <w:spacing w:after="0" w:line="240" w:lineRule="auto"/>
        <w:jc w:val="both"/>
        <w:rPr>
          <w:rFonts w:ascii="Times New Roman" w:hAnsi="Times New Roman" w:cs="Times New Roman"/>
        </w:rPr>
      </w:pPr>
      <w:r>
        <w:rPr>
          <w:rFonts w:ascii="Times New Roman" w:hAnsi="Times New Roman" w:cs="Times New Roman"/>
        </w:rPr>
        <w:t>Ежемесячные отчёты (не позднее 2 рабочих дней после окончания месяца), включающие:</w:t>
      </w:r>
    </w:p>
    <w:p w14:paraId="1A9955A4">
      <w:pPr>
        <w:spacing w:after="0" w:line="240" w:lineRule="auto"/>
        <w:jc w:val="both"/>
        <w:rPr>
          <w:rFonts w:ascii="Times New Roman" w:hAnsi="Times New Roman" w:cs="Times New Roman"/>
        </w:rPr>
      </w:pPr>
      <w:r>
        <w:rPr>
          <w:rFonts w:ascii="Times New Roman" w:hAnsi="Times New Roman" w:cs="Times New Roman"/>
        </w:rPr>
        <w:t>-перечень телеканалов, на которых размещён ролик;</w:t>
      </w:r>
    </w:p>
    <w:p w14:paraId="01DA3790">
      <w:pPr>
        <w:spacing w:after="0" w:line="240" w:lineRule="auto"/>
        <w:jc w:val="both"/>
        <w:rPr>
          <w:rFonts w:ascii="Times New Roman" w:hAnsi="Times New Roman" w:cs="Times New Roman"/>
        </w:rPr>
      </w:pPr>
      <w:r>
        <w:rPr>
          <w:rFonts w:ascii="Times New Roman" w:hAnsi="Times New Roman" w:cs="Times New Roman"/>
        </w:rPr>
        <w:t>-даты и точное время каждого выхода (с указанием часового пояса);</w:t>
      </w:r>
    </w:p>
    <w:p w14:paraId="6E031CF1">
      <w:pPr>
        <w:spacing w:after="0" w:line="240" w:lineRule="auto"/>
        <w:jc w:val="both"/>
        <w:rPr>
          <w:rFonts w:ascii="Times New Roman" w:hAnsi="Times New Roman" w:cs="Times New Roman"/>
        </w:rPr>
      </w:pPr>
      <w:r>
        <w:rPr>
          <w:rFonts w:ascii="Times New Roman" w:hAnsi="Times New Roman" w:cs="Times New Roman"/>
        </w:rPr>
        <w:t>-количество показов по каждому каналу и по каждому временному слоту;</w:t>
      </w:r>
    </w:p>
    <w:p w14:paraId="0EFF379F">
      <w:pPr>
        <w:spacing w:after="0" w:line="240" w:lineRule="auto"/>
        <w:jc w:val="both"/>
        <w:rPr>
          <w:rFonts w:ascii="Times New Roman" w:hAnsi="Times New Roman" w:cs="Times New Roman"/>
        </w:rPr>
      </w:pPr>
    </w:p>
    <w:p w14:paraId="757CFB3A">
      <w:pPr>
        <w:spacing w:after="0" w:line="240" w:lineRule="auto"/>
        <w:jc w:val="both"/>
        <w:rPr>
          <w:rFonts w:ascii="Times New Roman" w:hAnsi="Times New Roman" w:cs="Times New Roman"/>
        </w:rPr>
      </w:pPr>
      <w:r>
        <w:rPr>
          <w:rFonts w:ascii="Times New Roman" w:hAnsi="Times New Roman" w:cs="Times New Roman"/>
        </w:rPr>
        <w:t>-скриншоты эфирной сетки или фрагменты телепрограммы, подтверждающие размещение (по запросу).</w:t>
      </w:r>
    </w:p>
    <w:p w14:paraId="625484E0">
      <w:pPr>
        <w:spacing w:after="0" w:line="240" w:lineRule="auto"/>
        <w:jc w:val="both"/>
        <w:rPr>
          <w:rFonts w:ascii="Times New Roman" w:hAnsi="Times New Roman" w:cs="Times New Roman"/>
        </w:rPr>
      </w:pPr>
    </w:p>
    <w:p w14:paraId="107E1960">
      <w:pPr>
        <w:spacing w:after="0" w:line="240" w:lineRule="auto"/>
        <w:jc w:val="both"/>
        <w:rPr>
          <w:rFonts w:ascii="Times New Roman" w:hAnsi="Times New Roman" w:cs="Times New Roman"/>
          <w:b/>
          <w:bCs/>
        </w:rPr>
      </w:pPr>
      <w:r>
        <w:rPr>
          <w:rFonts w:ascii="Times New Roman" w:hAnsi="Times New Roman" w:cs="Times New Roman"/>
          <w:b/>
          <w:bCs/>
        </w:rPr>
        <w:t xml:space="preserve">Итоговый отчёт по завершении кампании (не позднее 5 рабочих дней после </w:t>
      </w:r>
      <w:r>
        <w:rPr>
          <w:rFonts w:hint="default" w:ascii="Times New Roman" w:hAnsi="Times New Roman" w:cs="Times New Roman"/>
          <w:b/>
          <w:bCs/>
          <w:lang w:val="ru-RU"/>
        </w:rPr>
        <w:t>05 августа</w:t>
      </w:r>
      <w:r>
        <w:rPr>
          <w:rFonts w:ascii="Times New Roman" w:hAnsi="Times New Roman" w:cs="Times New Roman"/>
          <w:b/>
          <w:bCs/>
        </w:rPr>
        <w:t xml:space="preserve"> 2026 г.), содержащий:</w:t>
      </w:r>
    </w:p>
    <w:p w14:paraId="2FA25831">
      <w:pPr>
        <w:spacing w:after="0" w:line="240" w:lineRule="auto"/>
        <w:jc w:val="both"/>
        <w:rPr>
          <w:rFonts w:ascii="Times New Roman" w:hAnsi="Times New Roman" w:cs="Times New Roman"/>
        </w:rPr>
      </w:pPr>
    </w:p>
    <w:p w14:paraId="7A3513F6">
      <w:pPr>
        <w:spacing w:after="0" w:line="240" w:lineRule="auto"/>
        <w:jc w:val="both"/>
        <w:rPr>
          <w:rFonts w:ascii="Times New Roman" w:hAnsi="Times New Roman" w:cs="Times New Roman"/>
        </w:rPr>
      </w:pPr>
      <w:r>
        <w:rPr>
          <w:rFonts w:ascii="Times New Roman" w:hAnsi="Times New Roman" w:cs="Times New Roman"/>
        </w:rPr>
        <w:t>полный перечень выходов за весь период трансляции;</w:t>
      </w:r>
    </w:p>
    <w:p w14:paraId="6A31E61D">
      <w:pPr>
        <w:spacing w:after="0" w:line="240" w:lineRule="auto"/>
        <w:jc w:val="both"/>
        <w:rPr>
          <w:rFonts w:ascii="Times New Roman" w:hAnsi="Times New Roman" w:cs="Times New Roman"/>
        </w:rPr>
      </w:pPr>
      <w:r>
        <w:rPr>
          <w:rFonts w:ascii="Times New Roman" w:hAnsi="Times New Roman" w:cs="Times New Roman"/>
        </w:rPr>
        <w:t>подтверждение охвата целевой территории (список каналов с зоной вещания);</w:t>
      </w:r>
    </w:p>
    <w:p w14:paraId="776BA172">
      <w:pPr>
        <w:spacing w:after="0" w:line="240" w:lineRule="auto"/>
        <w:jc w:val="both"/>
        <w:rPr>
          <w:rFonts w:ascii="Times New Roman" w:hAnsi="Times New Roman" w:cs="Times New Roman"/>
        </w:rPr>
      </w:pPr>
      <w:r>
        <w:rPr>
          <w:rFonts w:ascii="Times New Roman" w:hAnsi="Times New Roman" w:cs="Times New Roman"/>
        </w:rPr>
        <w:t>медиапланы/графики размещения (при наличии);</w:t>
      </w:r>
    </w:p>
    <w:p w14:paraId="3D5287F2">
      <w:pPr>
        <w:spacing w:after="0" w:line="240" w:lineRule="auto"/>
        <w:jc w:val="both"/>
        <w:rPr>
          <w:rFonts w:ascii="Times New Roman" w:hAnsi="Times New Roman" w:cs="Times New Roman"/>
        </w:rPr>
      </w:pPr>
      <w:r>
        <w:rPr>
          <w:rFonts w:ascii="Times New Roman" w:hAnsi="Times New Roman" w:cs="Times New Roman"/>
        </w:rPr>
        <w:t>при необходимости — данные о предполагаемом охвате аудитории (по данным телеканалов).</w:t>
      </w:r>
    </w:p>
    <w:p w14:paraId="4A4E4834">
      <w:pPr>
        <w:spacing w:after="0" w:line="240" w:lineRule="auto"/>
        <w:jc w:val="both"/>
        <w:rPr>
          <w:rFonts w:ascii="Times New Roman" w:hAnsi="Times New Roman" w:cs="Times New Roman"/>
        </w:rPr>
      </w:pPr>
    </w:p>
    <w:p w14:paraId="6A3C1D7C">
      <w:pPr>
        <w:spacing w:after="0" w:line="240" w:lineRule="auto"/>
        <w:jc w:val="both"/>
        <w:rPr>
          <w:rFonts w:ascii="Times New Roman" w:hAnsi="Times New Roman" w:cs="Times New Roman"/>
          <w:b/>
          <w:bCs/>
        </w:rPr>
      </w:pPr>
      <w:r>
        <w:rPr>
          <w:rFonts w:ascii="Times New Roman" w:hAnsi="Times New Roman" w:cs="Times New Roman"/>
          <w:b/>
          <w:bCs/>
        </w:rPr>
        <w:t>Порядок взаимодействия и согласования</w:t>
      </w:r>
    </w:p>
    <w:p w14:paraId="1BF587C2">
      <w:pPr>
        <w:spacing w:after="0" w:line="240" w:lineRule="auto"/>
        <w:jc w:val="both"/>
        <w:rPr>
          <w:rFonts w:ascii="Times New Roman" w:hAnsi="Times New Roman" w:cs="Times New Roman"/>
        </w:rPr>
      </w:pPr>
      <w:r>
        <w:rPr>
          <w:rFonts w:ascii="Times New Roman" w:hAnsi="Times New Roman" w:cs="Times New Roman"/>
        </w:rPr>
        <w:t xml:space="preserve">Согласование медиаплана: исполнитель направляет заказчику предварительный медиаплан (каналы, слоты, количество выходов) не позднее чем за 5 рабочих дней до начала трансляции </w:t>
      </w:r>
    </w:p>
    <w:p w14:paraId="2464D443">
      <w:pPr>
        <w:spacing w:after="0" w:line="240" w:lineRule="auto"/>
        <w:jc w:val="both"/>
        <w:rPr>
          <w:rFonts w:ascii="Times New Roman" w:hAnsi="Times New Roman" w:cs="Times New Roman"/>
        </w:rPr>
      </w:pPr>
    </w:p>
    <w:p w14:paraId="2B4BD6CE">
      <w:pPr>
        <w:spacing w:after="0" w:line="240" w:lineRule="auto"/>
        <w:jc w:val="both"/>
        <w:rPr>
          <w:rFonts w:ascii="Times New Roman" w:hAnsi="Times New Roman" w:cs="Times New Roman"/>
        </w:rPr>
      </w:pPr>
      <w:r>
        <w:rPr>
          <w:rFonts w:ascii="Times New Roman" w:hAnsi="Times New Roman" w:cs="Times New Roman"/>
        </w:rPr>
        <w:t>Внесение корректировок: заказчик вправе запросить изменения в медиаплане в течение 2 рабочих дней с момента получения; последующие правки — по согласованию сторон.</w:t>
      </w:r>
    </w:p>
    <w:p w14:paraId="10588F7F">
      <w:pPr>
        <w:spacing w:after="0" w:line="240" w:lineRule="auto"/>
        <w:jc w:val="both"/>
        <w:rPr>
          <w:rFonts w:ascii="Times New Roman" w:hAnsi="Times New Roman" w:cs="Times New Roman"/>
        </w:rPr>
      </w:pPr>
    </w:p>
    <w:p w14:paraId="5AF7EEDF">
      <w:pPr>
        <w:spacing w:after="0" w:line="240" w:lineRule="auto"/>
        <w:jc w:val="both"/>
        <w:rPr>
          <w:rFonts w:ascii="Times New Roman" w:hAnsi="Times New Roman" w:cs="Times New Roman"/>
        </w:rPr>
      </w:pPr>
      <w:r>
        <w:rPr>
          <w:rFonts w:ascii="Times New Roman" w:hAnsi="Times New Roman" w:cs="Times New Roman"/>
        </w:rPr>
        <w:t>Контроль эфира: при выявлении несоответствий (неверный хронометраж, технические сбои, наложение графики) исполнитель обязан оперативно согласовать с телеканалом повторную трансляцию в ближайший доступный слот.</w:t>
      </w:r>
    </w:p>
    <w:p w14:paraId="037FA28C">
      <w:pPr>
        <w:spacing w:after="0" w:line="240" w:lineRule="auto"/>
        <w:jc w:val="both"/>
        <w:rPr>
          <w:rFonts w:ascii="Times New Roman" w:hAnsi="Times New Roman" w:cs="Times New Roman"/>
        </w:rPr>
      </w:pPr>
    </w:p>
    <w:p w14:paraId="3EF33B0C">
      <w:pPr>
        <w:spacing w:after="0" w:line="240" w:lineRule="auto"/>
        <w:jc w:val="both"/>
        <w:rPr>
          <w:rFonts w:ascii="Times New Roman" w:hAnsi="Times New Roman" w:cs="Times New Roman"/>
        </w:rPr>
      </w:pPr>
      <w:r>
        <w:rPr>
          <w:rFonts w:ascii="Times New Roman" w:hAnsi="Times New Roman" w:cs="Times New Roman"/>
        </w:rPr>
        <w:t>Критерии приёмки услуг</w:t>
      </w:r>
    </w:p>
    <w:p w14:paraId="052EC3E1">
      <w:pPr>
        <w:spacing w:after="0" w:line="240" w:lineRule="auto"/>
        <w:jc w:val="both"/>
        <w:rPr>
          <w:rFonts w:ascii="Times New Roman" w:hAnsi="Times New Roman" w:cs="Times New Roman"/>
        </w:rPr>
      </w:pPr>
      <w:r>
        <w:rPr>
          <w:rFonts w:ascii="Times New Roman" w:hAnsi="Times New Roman" w:cs="Times New Roman"/>
        </w:rPr>
        <w:t>Услуги считаются оказанными надлежащим образом при одновременном выполнении:</w:t>
      </w:r>
    </w:p>
    <w:p w14:paraId="07119ECB">
      <w:pPr>
        <w:spacing w:after="0" w:line="240" w:lineRule="auto"/>
        <w:jc w:val="both"/>
        <w:rPr>
          <w:rFonts w:ascii="Times New Roman" w:hAnsi="Times New Roman" w:cs="Times New Roman"/>
        </w:rPr>
      </w:pPr>
    </w:p>
    <w:p w14:paraId="0E03AE49">
      <w:pPr>
        <w:spacing w:after="0" w:line="240" w:lineRule="auto"/>
        <w:jc w:val="both"/>
        <w:rPr>
          <w:rFonts w:ascii="Times New Roman" w:hAnsi="Times New Roman" w:cs="Times New Roman"/>
        </w:rPr>
      </w:pPr>
      <w:r>
        <w:rPr>
          <w:rFonts w:ascii="Times New Roman" w:hAnsi="Times New Roman" w:cs="Times New Roman"/>
        </w:rPr>
        <w:t xml:space="preserve">-соблюдён утверждённый график трансляции (слоты и частота показов) в период с </w:t>
      </w:r>
      <w:r>
        <w:rPr>
          <w:rFonts w:hint="default" w:ascii="Times New Roman" w:hAnsi="Times New Roman" w:cs="Times New Roman"/>
          <w:b/>
          <w:bCs/>
          <w:lang w:val="ru-RU"/>
        </w:rPr>
        <w:t>31.</w:t>
      </w:r>
      <w:r>
        <w:rPr>
          <w:rFonts w:ascii="Times New Roman" w:hAnsi="Times New Roman" w:cs="Times New Roman"/>
          <w:b/>
          <w:bCs/>
        </w:rPr>
        <w:t>07.2026</w:t>
      </w:r>
      <w:r>
        <w:rPr>
          <w:rFonts w:hint="default" w:ascii="Times New Roman" w:hAnsi="Times New Roman" w:cs="Times New Roman"/>
          <w:b/>
          <w:bCs/>
          <w:lang w:val="ru-RU"/>
        </w:rPr>
        <w:t xml:space="preserve"> г.</w:t>
      </w:r>
      <w:r>
        <w:rPr>
          <w:rFonts w:ascii="Times New Roman" w:hAnsi="Times New Roman" w:cs="Times New Roman"/>
          <w:b/>
          <w:bCs/>
        </w:rPr>
        <w:t xml:space="preserve"> по </w:t>
      </w:r>
      <w:r>
        <w:rPr>
          <w:rFonts w:hint="default" w:ascii="Times New Roman" w:hAnsi="Times New Roman" w:cs="Times New Roman"/>
          <w:b/>
          <w:bCs/>
          <w:lang w:val="ru-RU"/>
        </w:rPr>
        <w:t>05.08</w:t>
      </w:r>
      <w:r>
        <w:rPr>
          <w:rFonts w:ascii="Times New Roman" w:hAnsi="Times New Roman" w:cs="Times New Roman"/>
          <w:b/>
          <w:bCs/>
        </w:rPr>
        <w:t>.2026</w:t>
      </w:r>
      <w:r>
        <w:rPr>
          <w:rFonts w:hint="default" w:ascii="Times New Roman" w:hAnsi="Times New Roman" w:cs="Times New Roman"/>
          <w:b/>
          <w:bCs/>
          <w:lang w:val="ru-RU"/>
        </w:rPr>
        <w:t xml:space="preserve"> </w:t>
      </w:r>
      <w:r>
        <w:rPr>
          <w:rFonts w:hint="default" w:ascii="Times New Roman" w:hAnsi="Times New Roman" w:cs="Times New Roman"/>
          <w:lang w:val="ru-RU"/>
        </w:rPr>
        <w:t>г.</w:t>
      </w:r>
      <w:r>
        <w:rPr>
          <w:rFonts w:ascii="Times New Roman" w:hAnsi="Times New Roman" w:cs="Times New Roman"/>
        </w:rPr>
        <w:t>;</w:t>
      </w:r>
    </w:p>
    <w:p w14:paraId="0280C1F7">
      <w:pPr>
        <w:spacing w:after="0" w:line="240" w:lineRule="auto"/>
        <w:jc w:val="both"/>
        <w:rPr>
          <w:rFonts w:ascii="Times New Roman" w:hAnsi="Times New Roman" w:cs="Times New Roman"/>
        </w:rPr>
      </w:pPr>
    </w:p>
    <w:p w14:paraId="2B9F7A14">
      <w:pPr>
        <w:spacing w:after="0" w:line="240" w:lineRule="auto"/>
        <w:jc w:val="both"/>
        <w:rPr>
          <w:rFonts w:ascii="Times New Roman" w:hAnsi="Times New Roman" w:cs="Times New Roman"/>
        </w:rPr>
      </w:pPr>
      <w:r>
        <w:rPr>
          <w:rFonts w:ascii="Times New Roman" w:hAnsi="Times New Roman" w:cs="Times New Roman"/>
        </w:rPr>
        <w:t>-география охвата соответствует ТЗ (г. Набережные Челны и Тукаевский район);</w:t>
      </w:r>
    </w:p>
    <w:p w14:paraId="1314F0D2">
      <w:pPr>
        <w:spacing w:after="0" w:line="240" w:lineRule="auto"/>
        <w:jc w:val="both"/>
        <w:rPr>
          <w:rFonts w:ascii="Times New Roman" w:hAnsi="Times New Roman" w:cs="Times New Roman"/>
        </w:rPr>
      </w:pPr>
    </w:p>
    <w:p w14:paraId="6E8F2EEA">
      <w:pPr>
        <w:spacing w:after="0" w:line="240" w:lineRule="auto"/>
        <w:jc w:val="both"/>
        <w:rPr>
          <w:rFonts w:ascii="Times New Roman" w:hAnsi="Times New Roman" w:cs="Times New Roman"/>
        </w:rPr>
      </w:pPr>
      <w:r>
        <w:rPr>
          <w:rFonts w:ascii="Times New Roman" w:hAnsi="Times New Roman" w:cs="Times New Roman"/>
        </w:rPr>
        <w:t>-ролик транслировался в полном объёме (22 секунды) без искажений, с сохранением всех текстовых и графических элементов;</w:t>
      </w:r>
    </w:p>
    <w:p w14:paraId="29A2AE58">
      <w:pPr>
        <w:spacing w:after="0" w:line="240" w:lineRule="auto"/>
        <w:jc w:val="both"/>
        <w:rPr>
          <w:rFonts w:ascii="Times New Roman" w:hAnsi="Times New Roman" w:cs="Times New Roman"/>
        </w:rPr>
      </w:pPr>
    </w:p>
    <w:p w14:paraId="6B796AD4">
      <w:pPr>
        <w:spacing w:after="0" w:line="240" w:lineRule="auto"/>
        <w:jc w:val="both"/>
        <w:rPr>
          <w:rFonts w:ascii="Times New Roman" w:hAnsi="Times New Roman" w:cs="Times New Roman"/>
        </w:rPr>
      </w:pPr>
      <w:r>
        <w:rPr>
          <w:rFonts w:ascii="Times New Roman" w:hAnsi="Times New Roman" w:cs="Times New Roman"/>
        </w:rPr>
        <w:t>-предоставлены отчёты в полном объёме и в установленные сроки;</w:t>
      </w:r>
    </w:p>
    <w:p w14:paraId="269DC111">
      <w:pPr>
        <w:spacing w:after="0" w:line="240" w:lineRule="auto"/>
        <w:jc w:val="both"/>
        <w:rPr>
          <w:rFonts w:ascii="Times New Roman" w:hAnsi="Times New Roman" w:cs="Times New Roman"/>
        </w:rPr>
      </w:pPr>
    </w:p>
    <w:p w14:paraId="3C554F19">
      <w:pPr>
        <w:spacing w:after="0" w:line="240" w:lineRule="auto"/>
        <w:jc w:val="both"/>
        <w:rPr>
          <w:rFonts w:ascii="Times New Roman" w:hAnsi="Times New Roman" w:cs="Times New Roman"/>
        </w:rPr>
      </w:pPr>
      <w:r>
        <w:rPr>
          <w:rFonts w:ascii="Times New Roman" w:hAnsi="Times New Roman" w:cs="Times New Roman"/>
        </w:rPr>
        <w:t>-отсутствуют подтверждённые жалобы телеканалов на качество предоставленных материалов.</w:t>
      </w:r>
    </w:p>
    <w:p w14:paraId="78BF0D63">
      <w:pPr>
        <w:spacing w:after="0" w:line="240" w:lineRule="auto"/>
        <w:ind w:firstLine="708"/>
        <w:jc w:val="both"/>
        <w:rPr>
          <w:rFonts w:ascii="Times New Roman" w:hAnsi="Times New Roman" w:cs="Times New Roman"/>
        </w:rPr>
      </w:pPr>
      <w:r>
        <w:rPr>
          <w:rFonts w:ascii="Times New Roman" w:hAnsi="Times New Roman" w:cs="Times New Roman"/>
        </w:rPr>
        <w:t>Юридические и организационные условия (для включения в договор/приложение)</w:t>
      </w:r>
    </w:p>
    <w:p w14:paraId="3C275881">
      <w:pPr>
        <w:spacing w:after="0" w:line="240" w:lineRule="auto"/>
        <w:jc w:val="both"/>
        <w:rPr>
          <w:rFonts w:ascii="Times New Roman" w:hAnsi="Times New Roman" w:cs="Times New Roman"/>
        </w:rPr>
      </w:pPr>
      <w:r>
        <w:rPr>
          <w:rFonts w:ascii="Times New Roman" w:hAnsi="Times New Roman" w:cs="Times New Roman"/>
        </w:rPr>
        <w:t>Исполнитель гарантирует соблюдение авторских и смежных прав при размещении ролика, а также выполнение требований законодательства о рекламе и вещании.</w:t>
      </w:r>
    </w:p>
    <w:p w14:paraId="5F662BDF">
      <w:pPr>
        <w:spacing w:after="0" w:line="240" w:lineRule="auto"/>
        <w:jc w:val="both"/>
        <w:rPr>
          <w:rFonts w:ascii="Times New Roman" w:hAnsi="Times New Roman" w:cs="Times New Roman"/>
        </w:rPr>
      </w:pPr>
      <w:r>
        <w:rPr>
          <w:rFonts w:ascii="Times New Roman" w:hAnsi="Times New Roman" w:cs="Times New Roman"/>
        </w:rPr>
        <w:t>Передача данных и файлов осуществляется с соблюдением требований по защите персональных данных и информационной безопасности.</w:t>
      </w:r>
    </w:p>
    <w:p w14:paraId="1B1492FF">
      <w:pPr>
        <w:spacing w:after="0" w:line="240" w:lineRule="auto"/>
        <w:jc w:val="both"/>
        <w:rPr>
          <w:rFonts w:ascii="Times New Roman" w:hAnsi="Times New Roman" w:cs="Times New Roman"/>
        </w:rPr>
      </w:pPr>
      <w:r>
        <w:rPr>
          <w:rFonts w:ascii="Times New Roman" w:hAnsi="Times New Roman" w:cs="Times New Roman"/>
        </w:rPr>
        <w:t>Все коммуникации между сторонами ведутся через уполномоченных представителей, указанных в договоре.</w:t>
      </w:r>
    </w:p>
    <w:p w14:paraId="7BDA7350">
      <w:pPr>
        <w:jc w:val="both"/>
        <w:rPr>
          <w:b/>
          <w:sz w:val="22"/>
          <w:szCs w:val="22"/>
        </w:rPr>
      </w:pPr>
    </w:p>
    <w:sectPr>
      <w:footerReference r:id="rId3" w:type="default"/>
      <w:footerReference r:id="rId4" w:type="even"/>
      <w:pgSz w:w="11909" w:h="16834"/>
      <w:pgMar w:top="426" w:right="680" w:bottom="567" w:left="1021" w:header="720" w:footer="30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ntiqua">
    <w:altName w:val="Times New Roman"/>
    <w:panose1 w:val="00000000000000000000"/>
    <w:charset w:val="00"/>
    <w:family w:val="auto"/>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Consultant">
    <w:altName w:val="Microsoft YaHei"/>
    <w:panose1 w:val="00000000000000000000"/>
    <w:charset w:val="00"/>
    <w:family w:val="roman"/>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960B">
    <w:pPr>
      <w:pStyle w:val="16"/>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14:paraId="75B6EEB0">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994D0">
    <w:pPr>
      <w:pStyle w:val="16"/>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14:paraId="7284BBA9">
    <w:pPr>
      <w:pStyle w:val="1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0"/>
  <w:displayVerticalDrawingGridEvery w:val="0"/>
  <w:doNotUseMarginsForDrawingGridOrigin w:val="1"/>
  <w:drawingGridHorizontalOrigin w:val="1701"/>
  <w:drawingGridVerticalOrigin w:val="1984"/>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E6"/>
    <w:rsid w:val="00002B05"/>
    <w:rsid w:val="000115A7"/>
    <w:rsid w:val="00020FE2"/>
    <w:rsid w:val="00025D40"/>
    <w:rsid w:val="00030160"/>
    <w:rsid w:val="000328AE"/>
    <w:rsid w:val="0004219A"/>
    <w:rsid w:val="00045ABC"/>
    <w:rsid w:val="00047B7A"/>
    <w:rsid w:val="00056D27"/>
    <w:rsid w:val="000665B2"/>
    <w:rsid w:val="000707F1"/>
    <w:rsid w:val="00070C5D"/>
    <w:rsid w:val="00074AF1"/>
    <w:rsid w:val="000842EF"/>
    <w:rsid w:val="000873C6"/>
    <w:rsid w:val="000908ED"/>
    <w:rsid w:val="00090E08"/>
    <w:rsid w:val="000917AD"/>
    <w:rsid w:val="00092A65"/>
    <w:rsid w:val="00093679"/>
    <w:rsid w:val="00096C6C"/>
    <w:rsid w:val="000A447A"/>
    <w:rsid w:val="000B2B79"/>
    <w:rsid w:val="000C2593"/>
    <w:rsid w:val="000D2B87"/>
    <w:rsid w:val="000D66B1"/>
    <w:rsid w:val="000E0E15"/>
    <w:rsid w:val="000E3457"/>
    <w:rsid w:val="000F2C20"/>
    <w:rsid w:val="000F5CE7"/>
    <w:rsid w:val="000F60C0"/>
    <w:rsid w:val="000F6CDE"/>
    <w:rsid w:val="00100EFC"/>
    <w:rsid w:val="0011309C"/>
    <w:rsid w:val="001168CE"/>
    <w:rsid w:val="0011797B"/>
    <w:rsid w:val="00123FFE"/>
    <w:rsid w:val="001353E6"/>
    <w:rsid w:val="001372BE"/>
    <w:rsid w:val="00141F4A"/>
    <w:rsid w:val="00147E4B"/>
    <w:rsid w:val="00151689"/>
    <w:rsid w:val="001605AF"/>
    <w:rsid w:val="00160E13"/>
    <w:rsid w:val="00161A49"/>
    <w:rsid w:val="00166ADB"/>
    <w:rsid w:val="00173AF1"/>
    <w:rsid w:val="00176D34"/>
    <w:rsid w:val="00182CC5"/>
    <w:rsid w:val="001876A2"/>
    <w:rsid w:val="001924B0"/>
    <w:rsid w:val="001A0784"/>
    <w:rsid w:val="001A1053"/>
    <w:rsid w:val="001A13B8"/>
    <w:rsid w:val="001A597B"/>
    <w:rsid w:val="001A6CB6"/>
    <w:rsid w:val="001C2494"/>
    <w:rsid w:val="001C7CAB"/>
    <w:rsid w:val="001D2D3D"/>
    <w:rsid w:val="001E1500"/>
    <w:rsid w:val="001E1F74"/>
    <w:rsid w:val="001E23EE"/>
    <w:rsid w:val="001E667F"/>
    <w:rsid w:val="001F1193"/>
    <w:rsid w:val="001F3837"/>
    <w:rsid w:val="00202EC0"/>
    <w:rsid w:val="00207826"/>
    <w:rsid w:val="00210FB2"/>
    <w:rsid w:val="002173F0"/>
    <w:rsid w:val="00236A4C"/>
    <w:rsid w:val="002421C6"/>
    <w:rsid w:val="0025258D"/>
    <w:rsid w:val="0025744F"/>
    <w:rsid w:val="00262756"/>
    <w:rsid w:val="00263EA2"/>
    <w:rsid w:val="002666E7"/>
    <w:rsid w:val="00275869"/>
    <w:rsid w:val="0028062D"/>
    <w:rsid w:val="00282E5E"/>
    <w:rsid w:val="00284A65"/>
    <w:rsid w:val="00290F5C"/>
    <w:rsid w:val="0029421F"/>
    <w:rsid w:val="0029664A"/>
    <w:rsid w:val="00296BDE"/>
    <w:rsid w:val="002B0C60"/>
    <w:rsid w:val="002B2D40"/>
    <w:rsid w:val="002B5A16"/>
    <w:rsid w:val="002C1CEB"/>
    <w:rsid w:val="002C582E"/>
    <w:rsid w:val="002C7EF1"/>
    <w:rsid w:val="002D46FE"/>
    <w:rsid w:val="002D79DD"/>
    <w:rsid w:val="002E2FCC"/>
    <w:rsid w:val="002E323F"/>
    <w:rsid w:val="002E7D14"/>
    <w:rsid w:val="002F28B8"/>
    <w:rsid w:val="002F4A63"/>
    <w:rsid w:val="002F4B06"/>
    <w:rsid w:val="0030583F"/>
    <w:rsid w:val="003110B6"/>
    <w:rsid w:val="00311690"/>
    <w:rsid w:val="00316605"/>
    <w:rsid w:val="00322EE1"/>
    <w:rsid w:val="003243A7"/>
    <w:rsid w:val="00326611"/>
    <w:rsid w:val="00330DA2"/>
    <w:rsid w:val="00336EC8"/>
    <w:rsid w:val="003371A8"/>
    <w:rsid w:val="003416A8"/>
    <w:rsid w:val="003437FA"/>
    <w:rsid w:val="00347BFC"/>
    <w:rsid w:val="00351161"/>
    <w:rsid w:val="0035397D"/>
    <w:rsid w:val="003632B0"/>
    <w:rsid w:val="00363B88"/>
    <w:rsid w:val="00366E83"/>
    <w:rsid w:val="00375A21"/>
    <w:rsid w:val="00377B67"/>
    <w:rsid w:val="00383B4E"/>
    <w:rsid w:val="0039206C"/>
    <w:rsid w:val="003A1E61"/>
    <w:rsid w:val="003B146C"/>
    <w:rsid w:val="003B3F05"/>
    <w:rsid w:val="003B5AF9"/>
    <w:rsid w:val="003B6095"/>
    <w:rsid w:val="003B6A4F"/>
    <w:rsid w:val="003C24C9"/>
    <w:rsid w:val="003C3D38"/>
    <w:rsid w:val="003C72C5"/>
    <w:rsid w:val="003D603A"/>
    <w:rsid w:val="003F52F9"/>
    <w:rsid w:val="003F542F"/>
    <w:rsid w:val="003F5A03"/>
    <w:rsid w:val="0040750B"/>
    <w:rsid w:val="0041055F"/>
    <w:rsid w:val="00436042"/>
    <w:rsid w:val="004423F3"/>
    <w:rsid w:val="004441D3"/>
    <w:rsid w:val="0044481E"/>
    <w:rsid w:val="00453120"/>
    <w:rsid w:val="0047490D"/>
    <w:rsid w:val="00476B02"/>
    <w:rsid w:val="0048226C"/>
    <w:rsid w:val="00482C1F"/>
    <w:rsid w:val="0048602B"/>
    <w:rsid w:val="00493914"/>
    <w:rsid w:val="00494249"/>
    <w:rsid w:val="00497337"/>
    <w:rsid w:val="004A4E3E"/>
    <w:rsid w:val="004A6D5F"/>
    <w:rsid w:val="004B40AA"/>
    <w:rsid w:val="004B64FA"/>
    <w:rsid w:val="004C078E"/>
    <w:rsid w:val="004C7A74"/>
    <w:rsid w:val="004D0547"/>
    <w:rsid w:val="004D5443"/>
    <w:rsid w:val="004D6DD2"/>
    <w:rsid w:val="004D6E15"/>
    <w:rsid w:val="004E556C"/>
    <w:rsid w:val="004E7EEA"/>
    <w:rsid w:val="004F32DF"/>
    <w:rsid w:val="004F5812"/>
    <w:rsid w:val="005108E7"/>
    <w:rsid w:val="00514C2A"/>
    <w:rsid w:val="0052166C"/>
    <w:rsid w:val="00521F14"/>
    <w:rsid w:val="00523231"/>
    <w:rsid w:val="005374C3"/>
    <w:rsid w:val="00543595"/>
    <w:rsid w:val="00552708"/>
    <w:rsid w:val="00555CFD"/>
    <w:rsid w:val="00563C76"/>
    <w:rsid w:val="00563F22"/>
    <w:rsid w:val="005648A7"/>
    <w:rsid w:val="00565457"/>
    <w:rsid w:val="00573A61"/>
    <w:rsid w:val="0057406F"/>
    <w:rsid w:val="00575606"/>
    <w:rsid w:val="0058422D"/>
    <w:rsid w:val="00586DAF"/>
    <w:rsid w:val="005947F3"/>
    <w:rsid w:val="005A6BBB"/>
    <w:rsid w:val="005B2761"/>
    <w:rsid w:val="005C0160"/>
    <w:rsid w:val="005C148A"/>
    <w:rsid w:val="005D0225"/>
    <w:rsid w:val="005D4060"/>
    <w:rsid w:val="005D50D7"/>
    <w:rsid w:val="005D5990"/>
    <w:rsid w:val="005D62B2"/>
    <w:rsid w:val="005E0E40"/>
    <w:rsid w:val="005F7322"/>
    <w:rsid w:val="00600DE0"/>
    <w:rsid w:val="006036D0"/>
    <w:rsid w:val="006041BC"/>
    <w:rsid w:val="00616CBD"/>
    <w:rsid w:val="00620F01"/>
    <w:rsid w:val="00621616"/>
    <w:rsid w:val="00625395"/>
    <w:rsid w:val="0066078F"/>
    <w:rsid w:val="00662A9C"/>
    <w:rsid w:val="00664BFA"/>
    <w:rsid w:val="00684162"/>
    <w:rsid w:val="006B0325"/>
    <w:rsid w:val="006B0DAC"/>
    <w:rsid w:val="006B718D"/>
    <w:rsid w:val="006B7F41"/>
    <w:rsid w:val="006C7405"/>
    <w:rsid w:val="006D3800"/>
    <w:rsid w:val="006D6DFA"/>
    <w:rsid w:val="006D7B99"/>
    <w:rsid w:val="006E3668"/>
    <w:rsid w:val="006E5E19"/>
    <w:rsid w:val="006E66A2"/>
    <w:rsid w:val="00707EB0"/>
    <w:rsid w:val="00714BE6"/>
    <w:rsid w:val="007225DE"/>
    <w:rsid w:val="00723DA0"/>
    <w:rsid w:val="0073542E"/>
    <w:rsid w:val="007410B2"/>
    <w:rsid w:val="00745544"/>
    <w:rsid w:val="007534D2"/>
    <w:rsid w:val="00755069"/>
    <w:rsid w:val="00755780"/>
    <w:rsid w:val="00763118"/>
    <w:rsid w:val="00765268"/>
    <w:rsid w:val="0077022E"/>
    <w:rsid w:val="00772EF0"/>
    <w:rsid w:val="00782CAE"/>
    <w:rsid w:val="00783453"/>
    <w:rsid w:val="0078596A"/>
    <w:rsid w:val="007A0F6B"/>
    <w:rsid w:val="007A14F5"/>
    <w:rsid w:val="007A79E4"/>
    <w:rsid w:val="007B69E2"/>
    <w:rsid w:val="007C7EB9"/>
    <w:rsid w:val="007D2487"/>
    <w:rsid w:val="007D2B07"/>
    <w:rsid w:val="007D5656"/>
    <w:rsid w:val="007E04AD"/>
    <w:rsid w:val="007E15FB"/>
    <w:rsid w:val="007F565A"/>
    <w:rsid w:val="00827D94"/>
    <w:rsid w:val="00832731"/>
    <w:rsid w:val="00833971"/>
    <w:rsid w:val="00840EEF"/>
    <w:rsid w:val="00842E47"/>
    <w:rsid w:val="0084391E"/>
    <w:rsid w:val="00845AA8"/>
    <w:rsid w:val="00845E5D"/>
    <w:rsid w:val="00851EA4"/>
    <w:rsid w:val="00853ED9"/>
    <w:rsid w:val="00870FE7"/>
    <w:rsid w:val="0087152C"/>
    <w:rsid w:val="0087487E"/>
    <w:rsid w:val="00882B59"/>
    <w:rsid w:val="00886C40"/>
    <w:rsid w:val="008940C0"/>
    <w:rsid w:val="0089703B"/>
    <w:rsid w:val="008A10EE"/>
    <w:rsid w:val="008B33AB"/>
    <w:rsid w:val="008B4D5C"/>
    <w:rsid w:val="008B71C6"/>
    <w:rsid w:val="008C23F8"/>
    <w:rsid w:val="008D3C41"/>
    <w:rsid w:val="008D4761"/>
    <w:rsid w:val="008D69A4"/>
    <w:rsid w:val="008E1059"/>
    <w:rsid w:val="008E51B3"/>
    <w:rsid w:val="008E72E6"/>
    <w:rsid w:val="008F1503"/>
    <w:rsid w:val="008F3E7D"/>
    <w:rsid w:val="008F45E6"/>
    <w:rsid w:val="008F4B8E"/>
    <w:rsid w:val="008F73B6"/>
    <w:rsid w:val="0090102A"/>
    <w:rsid w:val="009036D6"/>
    <w:rsid w:val="00915EDE"/>
    <w:rsid w:val="00921720"/>
    <w:rsid w:val="009219A9"/>
    <w:rsid w:val="00924B21"/>
    <w:rsid w:val="00924CC7"/>
    <w:rsid w:val="0092587C"/>
    <w:rsid w:val="009333C2"/>
    <w:rsid w:val="00940904"/>
    <w:rsid w:val="00940ECA"/>
    <w:rsid w:val="009418A6"/>
    <w:rsid w:val="00945345"/>
    <w:rsid w:val="009460A9"/>
    <w:rsid w:val="009502BC"/>
    <w:rsid w:val="0095133F"/>
    <w:rsid w:val="00952154"/>
    <w:rsid w:val="009526B0"/>
    <w:rsid w:val="00963415"/>
    <w:rsid w:val="009665D4"/>
    <w:rsid w:val="00976FA5"/>
    <w:rsid w:val="00977A9B"/>
    <w:rsid w:val="00991ED7"/>
    <w:rsid w:val="009927E8"/>
    <w:rsid w:val="00994440"/>
    <w:rsid w:val="009A13A6"/>
    <w:rsid w:val="009A1721"/>
    <w:rsid w:val="009A228F"/>
    <w:rsid w:val="009A5BD0"/>
    <w:rsid w:val="009A6154"/>
    <w:rsid w:val="009B367A"/>
    <w:rsid w:val="009E2E3B"/>
    <w:rsid w:val="009E5B8E"/>
    <w:rsid w:val="009E6E84"/>
    <w:rsid w:val="009F59B2"/>
    <w:rsid w:val="009F5BA5"/>
    <w:rsid w:val="009F7B4F"/>
    <w:rsid w:val="00A0626E"/>
    <w:rsid w:val="00A12AF4"/>
    <w:rsid w:val="00A27E45"/>
    <w:rsid w:val="00A332B1"/>
    <w:rsid w:val="00A3499B"/>
    <w:rsid w:val="00A42074"/>
    <w:rsid w:val="00A442E2"/>
    <w:rsid w:val="00A507B1"/>
    <w:rsid w:val="00A50FE1"/>
    <w:rsid w:val="00A55F17"/>
    <w:rsid w:val="00A62F2A"/>
    <w:rsid w:val="00A64CB9"/>
    <w:rsid w:val="00A70777"/>
    <w:rsid w:val="00A719A0"/>
    <w:rsid w:val="00A865CF"/>
    <w:rsid w:val="00A95614"/>
    <w:rsid w:val="00A96A2A"/>
    <w:rsid w:val="00AA1B23"/>
    <w:rsid w:val="00AA2E6B"/>
    <w:rsid w:val="00AB018B"/>
    <w:rsid w:val="00AB3E59"/>
    <w:rsid w:val="00AB6AD5"/>
    <w:rsid w:val="00AC3276"/>
    <w:rsid w:val="00AD5AD4"/>
    <w:rsid w:val="00AD6655"/>
    <w:rsid w:val="00AD7A3C"/>
    <w:rsid w:val="00AE2EAE"/>
    <w:rsid w:val="00AE5449"/>
    <w:rsid w:val="00AE6C5E"/>
    <w:rsid w:val="00AF08CB"/>
    <w:rsid w:val="00AF75FD"/>
    <w:rsid w:val="00B0619E"/>
    <w:rsid w:val="00B07FD3"/>
    <w:rsid w:val="00B118DE"/>
    <w:rsid w:val="00B20445"/>
    <w:rsid w:val="00B2778D"/>
    <w:rsid w:val="00B27F38"/>
    <w:rsid w:val="00B3750B"/>
    <w:rsid w:val="00B523EB"/>
    <w:rsid w:val="00B62AB9"/>
    <w:rsid w:val="00B638CA"/>
    <w:rsid w:val="00B6532B"/>
    <w:rsid w:val="00B904B3"/>
    <w:rsid w:val="00B92EF6"/>
    <w:rsid w:val="00B979C5"/>
    <w:rsid w:val="00BA0210"/>
    <w:rsid w:val="00BB1D19"/>
    <w:rsid w:val="00BC16C8"/>
    <w:rsid w:val="00BD6830"/>
    <w:rsid w:val="00BD7D0D"/>
    <w:rsid w:val="00BE4839"/>
    <w:rsid w:val="00BE608C"/>
    <w:rsid w:val="00BF01BC"/>
    <w:rsid w:val="00C00F5D"/>
    <w:rsid w:val="00C03C1C"/>
    <w:rsid w:val="00C05A6B"/>
    <w:rsid w:val="00C3672B"/>
    <w:rsid w:val="00C447A5"/>
    <w:rsid w:val="00C50A4A"/>
    <w:rsid w:val="00C53482"/>
    <w:rsid w:val="00C556CD"/>
    <w:rsid w:val="00C628A2"/>
    <w:rsid w:val="00C75E18"/>
    <w:rsid w:val="00C91F73"/>
    <w:rsid w:val="00C95332"/>
    <w:rsid w:val="00C9697C"/>
    <w:rsid w:val="00C9793E"/>
    <w:rsid w:val="00CA5565"/>
    <w:rsid w:val="00CA5D27"/>
    <w:rsid w:val="00CB1E20"/>
    <w:rsid w:val="00CC57E5"/>
    <w:rsid w:val="00CC5F47"/>
    <w:rsid w:val="00CC6FB2"/>
    <w:rsid w:val="00CE2B02"/>
    <w:rsid w:val="00CF44F6"/>
    <w:rsid w:val="00D06521"/>
    <w:rsid w:val="00D12663"/>
    <w:rsid w:val="00D12ADF"/>
    <w:rsid w:val="00D1416A"/>
    <w:rsid w:val="00D17909"/>
    <w:rsid w:val="00D20ABF"/>
    <w:rsid w:val="00D2672E"/>
    <w:rsid w:val="00D30B37"/>
    <w:rsid w:val="00D32406"/>
    <w:rsid w:val="00D3397F"/>
    <w:rsid w:val="00D35126"/>
    <w:rsid w:val="00D40E92"/>
    <w:rsid w:val="00D43FB9"/>
    <w:rsid w:val="00D52D1D"/>
    <w:rsid w:val="00D52E8F"/>
    <w:rsid w:val="00D6184F"/>
    <w:rsid w:val="00D61FBB"/>
    <w:rsid w:val="00D64EB5"/>
    <w:rsid w:val="00D6692B"/>
    <w:rsid w:val="00D67501"/>
    <w:rsid w:val="00D7038C"/>
    <w:rsid w:val="00D70A12"/>
    <w:rsid w:val="00D72273"/>
    <w:rsid w:val="00D80DD5"/>
    <w:rsid w:val="00D82615"/>
    <w:rsid w:val="00D91F25"/>
    <w:rsid w:val="00D9238B"/>
    <w:rsid w:val="00D92A1A"/>
    <w:rsid w:val="00D970A1"/>
    <w:rsid w:val="00D97597"/>
    <w:rsid w:val="00DB6016"/>
    <w:rsid w:val="00DC14CA"/>
    <w:rsid w:val="00DC3FA6"/>
    <w:rsid w:val="00DE6609"/>
    <w:rsid w:val="00DF1686"/>
    <w:rsid w:val="00E0632A"/>
    <w:rsid w:val="00E2423A"/>
    <w:rsid w:val="00E358AD"/>
    <w:rsid w:val="00E43A6E"/>
    <w:rsid w:val="00E46EEE"/>
    <w:rsid w:val="00E61F06"/>
    <w:rsid w:val="00E63AB6"/>
    <w:rsid w:val="00E65551"/>
    <w:rsid w:val="00E67AA9"/>
    <w:rsid w:val="00E808BB"/>
    <w:rsid w:val="00E925F1"/>
    <w:rsid w:val="00E94462"/>
    <w:rsid w:val="00EA17C7"/>
    <w:rsid w:val="00EA212E"/>
    <w:rsid w:val="00EA70FF"/>
    <w:rsid w:val="00EB0E19"/>
    <w:rsid w:val="00EB5184"/>
    <w:rsid w:val="00EC3A47"/>
    <w:rsid w:val="00EE29AD"/>
    <w:rsid w:val="00EF2648"/>
    <w:rsid w:val="00F00E36"/>
    <w:rsid w:val="00F105CF"/>
    <w:rsid w:val="00F1203E"/>
    <w:rsid w:val="00F20F09"/>
    <w:rsid w:val="00F34F07"/>
    <w:rsid w:val="00F4197F"/>
    <w:rsid w:val="00F41A8D"/>
    <w:rsid w:val="00F45655"/>
    <w:rsid w:val="00F4748A"/>
    <w:rsid w:val="00F51E61"/>
    <w:rsid w:val="00F5291D"/>
    <w:rsid w:val="00F535F9"/>
    <w:rsid w:val="00F57225"/>
    <w:rsid w:val="00F6004C"/>
    <w:rsid w:val="00F60921"/>
    <w:rsid w:val="00F61F20"/>
    <w:rsid w:val="00F63B45"/>
    <w:rsid w:val="00F65D71"/>
    <w:rsid w:val="00F76FE6"/>
    <w:rsid w:val="00F84884"/>
    <w:rsid w:val="00F91439"/>
    <w:rsid w:val="00F939A9"/>
    <w:rsid w:val="00F945BF"/>
    <w:rsid w:val="00F96C92"/>
    <w:rsid w:val="00FB5A54"/>
    <w:rsid w:val="00FC3FCD"/>
    <w:rsid w:val="00FD5775"/>
    <w:rsid w:val="00FD654B"/>
    <w:rsid w:val="00FE11C2"/>
    <w:rsid w:val="00FE2AD7"/>
    <w:rsid w:val="00FF4D9B"/>
    <w:rsid w:val="00FF6CF3"/>
    <w:rsid w:val="00FF6D51"/>
    <w:rsid w:val="00FF768A"/>
    <w:rsid w:val="029E70FD"/>
    <w:rsid w:val="0AC84C0C"/>
    <w:rsid w:val="0B6E6550"/>
    <w:rsid w:val="13253877"/>
    <w:rsid w:val="19BE3DAE"/>
    <w:rsid w:val="1DE01DFD"/>
    <w:rsid w:val="247B1264"/>
    <w:rsid w:val="2BA8131D"/>
    <w:rsid w:val="2C952DB1"/>
    <w:rsid w:val="320B69D0"/>
    <w:rsid w:val="35552D98"/>
    <w:rsid w:val="386C2588"/>
    <w:rsid w:val="3C6B297E"/>
    <w:rsid w:val="406B4171"/>
    <w:rsid w:val="427F3327"/>
    <w:rsid w:val="4432390E"/>
    <w:rsid w:val="53196350"/>
    <w:rsid w:val="585D494D"/>
    <w:rsid w:val="66605802"/>
    <w:rsid w:val="668A18C6"/>
    <w:rsid w:val="6AEC7575"/>
    <w:rsid w:val="6DAB0130"/>
    <w:rsid w:val="6F370A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atentStyles>
  <w:style w:type="paragraph" w:default="1" w:styleId="1">
    <w:name w:val="Normal"/>
    <w:qFormat/>
    <w:uiPriority w:val="0"/>
    <w:rPr>
      <w:rFonts w:ascii="Times New Roman" w:hAnsi="Times New Roman" w:eastAsia="Times New Roman" w:cs="Times New Roman"/>
      <w:lang w:val="ru-RU" w:eastAsia="ru-RU" w:bidi="ar-SA"/>
    </w:rPr>
  </w:style>
  <w:style w:type="paragraph" w:styleId="2">
    <w:name w:val="heading 1"/>
    <w:basedOn w:val="1"/>
    <w:next w:val="1"/>
    <w:qFormat/>
    <w:uiPriority w:val="0"/>
    <w:pPr>
      <w:keepNext/>
      <w:tabs>
        <w:tab w:val="left" w:pos="9540"/>
      </w:tabs>
      <w:ind w:left="720"/>
      <w:jc w:val="both"/>
      <w:outlineLvl w:val="0"/>
    </w:pPr>
    <w:rPr>
      <w:rFonts w:ascii="Times New Roman" w:hAnsi="Times New Roman"/>
      <w:sz w:val="24"/>
    </w:rPr>
  </w:style>
  <w:style w:type="paragraph" w:styleId="3">
    <w:name w:val="heading 2"/>
    <w:basedOn w:val="1"/>
    <w:next w:val="1"/>
    <w:qFormat/>
    <w:uiPriority w:val="0"/>
    <w:pPr>
      <w:keepNext/>
      <w:jc w:val="both"/>
      <w:outlineLvl w:val="1"/>
    </w:pPr>
    <w:rPr>
      <w:b/>
      <w:bCs/>
      <w:sz w:val="22"/>
    </w:rPr>
  </w:style>
  <w:style w:type="paragraph" w:styleId="4">
    <w:name w:val="heading 3"/>
    <w:basedOn w:val="1"/>
    <w:next w:val="1"/>
    <w:qFormat/>
    <w:uiPriority w:val="0"/>
    <w:pPr>
      <w:keepNext/>
      <w:spacing w:before="240" w:after="120" w:line="200" w:lineRule="exact"/>
      <w:ind w:left="1418" w:hanging="1418"/>
      <w:outlineLvl w:val="2"/>
    </w:pPr>
    <w:rPr>
      <w:rFonts w:ascii="Antiqua" w:hAnsi="Antiqua"/>
      <w:b/>
      <w:sz w:val="22"/>
      <w:lang w:val="en-US"/>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footnote reference"/>
    <w:qFormat/>
    <w:uiPriority w:val="0"/>
    <w:rPr>
      <w:vertAlign w:val="superscript"/>
    </w:rPr>
  </w:style>
  <w:style w:type="character" w:styleId="8">
    <w:name w:val="Hyperlink"/>
    <w:qFormat/>
    <w:uiPriority w:val="99"/>
    <w:rPr>
      <w:color w:val="0000FF"/>
      <w:u w:val="single"/>
    </w:rPr>
  </w:style>
  <w:style w:type="character" w:styleId="9">
    <w:name w:val="page number"/>
    <w:basedOn w:val="5"/>
    <w:qFormat/>
    <w:uiPriority w:val="0"/>
  </w:style>
  <w:style w:type="paragraph" w:styleId="10">
    <w:name w:val="Balloon Text"/>
    <w:basedOn w:val="1"/>
    <w:semiHidden/>
    <w:qFormat/>
    <w:uiPriority w:val="0"/>
    <w:rPr>
      <w:rFonts w:ascii="Tahoma" w:hAnsi="Tahoma" w:cs="Tahoma"/>
      <w:sz w:val="16"/>
      <w:szCs w:val="16"/>
    </w:rPr>
  </w:style>
  <w:style w:type="paragraph" w:styleId="11">
    <w:name w:val="Body Text 2"/>
    <w:basedOn w:val="1"/>
    <w:qFormat/>
    <w:uiPriority w:val="0"/>
    <w:pPr>
      <w:tabs>
        <w:tab w:val="left" w:pos="9540"/>
      </w:tabs>
      <w:jc w:val="both"/>
    </w:pPr>
    <w:rPr>
      <w:sz w:val="22"/>
    </w:rPr>
  </w:style>
  <w:style w:type="paragraph" w:styleId="12">
    <w:name w:val="footnote text"/>
    <w:basedOn w:val="1"/>
    <w:link w:val="20"/>
    <w:qFormat/>
    <w:uiPriority w:val="0"/>
  </w:style>
  <w:style w:type="paragraph" w:styleId="13">
    <w:name w:val="header"/>
    <w:basedOn w:val="1"/>
    <w:link w:val="21"/>
    <w:qFormat/>
    <w:uiPriority w:val="0"/>
    <w:pPr>
      <w:tabs>
        <w:tab w:val="center" w:pos="4677"/>
        <w:tab w:val="right" w:pos="9355"/>
      </w:tabs>
    </w:pPr>
    <w:rPr>
      <w:sz w:val="24"/>
      <w:szCs w:val="24"/>
    </w:rPr>
  </w:style>
  <w:style w:type="paragraph" w:styleId="14">
    <w:name w:val="Body Text"/>
    <w:basedOn w:val="1"/>
    <w:qFormat/>
    <w:uiPriority w:val="0"/>
    <w:rPr>
      <w:sz w:val="24"/>
    </w:rPr>
  </w:style>
  <w:style w:type="paragraph" w:styleId="15">
    <w:name w:val="Body Text Indent"/>
    <w:basedOn w:val="1"/>
    <w:qFormat/>
    <w:uiPriority w:val="0"/>
    <w:pPr>
      <w:tabs>
        <w:tab w:val="left" w:pos="9540"/>
      </w:tabs>
      <w:ind w:firstLine="709"/>
      <w:jc w:val="both"/>
    </w:pPr>
    <w:rPr>
      <w:sz w:val="22"/>
    </w:rPr>
  </w:style>
  <w:style w:type="paragraph" w:styleId="16">
    <w:name w:val="footer"/>
    <w:basedOn w:val="1"/>
    <w:qFormat/>
    <w:uiPriority w:val="0"/>
    <w:pPr>
      <w:tabs>
        <w:tab w:val="center" w:pos="4677"/>
        <w:tab w:val="right" w:pos="9355"/>
      </w:tabs>
    </w:pPr>
  </w:style>
  <w:style w:type="paragraph" w:styleId="17">
    <w:name w:val="Body Text 3"/>
    <w:basedOn w:val="1"/>
    <w:qFormat/>
    <w:uiPriority w:val="0"/>
    <w:pPr>
      <w:jc w:val="both"/>
    </w:pPr>
    <w:rPr>
      <w:bCs/>
      <w:sz w:val="22"/>
      <w:szCs w:val="24"/>
    </w:rPr>
  </w:style>
  <w:style w:type="paragraph" w:styleId="18">
    <w:name w:val="Body Text Indent 2"/>
    <w:basedOn w:val="1"/>
    <w:link w:val="22"/>
    <w:qFormat/>
    <w:uiPriority w:val="0"/>
    <w:pPr>
      <w:spacing w:after="120" w:line="480" w:lineRule="auto"/>
      <w:ind w:left="283"/>
    </w:pPr>
  </w:style>
  <w:style w:type="paragraph" w:styleId="19">
    <w:name w:val="Subtitle"/>
    <w:basedOn w:val="1"/>
    <w:qFormat/>
    <w:uiPriority w:val="0"/>
    <w:pPr>
      <w:jc w:val="both"/>
    </w:pPr>
    <w:rPr>
      <w:sz w:val="24"/>
    </w:rPr>
  </w:style>
  <w:style w:type="character" w:customStyle="1" w:styleId="20">
    <w:name w:val="Текст сноски Знак"/>
    <w:basedOn w:val="5"/>
    <w:link w:val="12"/>
    <w:qFormat/>
    <w:uiPriority w:val="0"/>
  </w:style>
  <w:style w:type="character" w:customStyle="1" w:styleId="21">
    <w:name w:val="Верхний колонтитул Знак"/>
    <w:link w:val="13"/>
    <w:qFormat/>
    <w:uiPriority w:val="0"/>
    <w:rPr>
      <w:sz w:val="24"/>
      <w:szCs w:val="24"/>
    </w:rPr>
  </w:style>
  <w:style w:type="character" w:customStyle="1" w:styleId="22">
    <w:name w:val="Основной текст с отступом 2 Знак"/>
    <w:link w:val="18"/>
    <w:qFormat/>
    <w:uiPriority w:val="0"/>
  </w:style>
  <w:style w:type="paragraph" w:customStyle="1" w:styleId="23">
    <w:name w:val="текст"/>
    <w:basedOn w:val="1"/>
    <w:qFormat/>
    <w:uiPriority w:val="0"/>
    <w:pPr>
      <w:tabs>
        <w:tab w:val="left" w:pos="284"/>
        <w:tab w:val="left" w:pos="1418"/>
        <w:tab w:val="left" w:pos="4536"/>
        <w:tab w:val="left" w:pos="5103"/>
      </w:tabs>
      <w:spacing w:line="200" w:lineRule="exact"/>
    </w:pPr>
  </w:style>
  <w:style w:type="paragraph" w:customStyle="1" w:styleId="24">
    <w:name w:val="заголовок раздел"/>
    <w:basedOn w:val="1"/>
    <w:qFormat/>
    <w:uiPriority w:val="0"/>
    <w:pPr>
      <w:spacing w:before="240"/>
      <w:jc w:val="center"/>
    </w:pPr>
    <w:rPr>
      <w:rFonts w:ascii="Antiqua" w:hAnsi="Antiqua"/>
      <w:b/>
      <w:spacing w:val="110"/>
      <w:sz w:val="24"/>
    </w:rPr>
  </w:style>
  <w:style w:type="paragraph" w:customStyle="1" w:styleId="25">
    <w:name w:val=" Знак"/>
    <w:basedOn w:val="1"/>
    <w:qFormat/>
    <w:uiPriority w:val="0"/>
    <w:rPr>
      <w:rFonts w:ascii="Verdana" w:hAnsi="Verdana" w:cs="Verdana"/>
      <w:lang w:val="en-US" w:eastAsia="en-US"/>
    </w:rPr>
  </w:style>
  <w:style w:type="paragraph" w:customStyle="1" w:styleId="26">
    <w:name w:val=" Знак Знак Знак Знак"/>
    <w:basedOn w:val="1"/>
    <w:qFormat/>
    <w:uiPriority w:val="0"/>
    <w:rPr>
      <w:rFonts w:ascii="Verdana" w:hAnsi="Verdana" w:cs="Verdana"/>
      <w:lang w:val="en-US" w:eastAsia="en-US"/>
    </w:rPr>
  </w:style>
  <w:style w:type="paragraph" w:customStyle="1" w:styleId="27">
    <w:name w:val="ConsNormal"/>
    <w:qFormat/>
    <w:uiPriority w:val="0"/>
    <w:pPr>
      <w:ind w:firstLine="720"/>
    </w:pPr>
    <w:rPr>
      <w:rFonts w:ascii="Consultant" w:hAnsi="Consultant" w:eastAsia="Times New Roman" w:cs="Times New Roman"/>
      <w:snapToGrid w:val="0"/>
      <w:lang w:val="ru-RU" w:eastAsia="ru-RU" w:bidi="ar-SA"/>
    </w:rPr>
  </w:style>
  <w:style w:type="character" w:customStyle="1" w:styleId="28">
    <w:name w:val="b-message-head__name"/>
    <w:basedOn w:val="5"/>
    <w:qFormat/>
    <w:uiPriority w:val="0"/>
  </w:style>
  <w:style w:type="paragraph" w:styleId="29">
    <w:name w:val="No Spacing"/>
    <w:qFormat/>
    <w:uiPriority w:val="0"/>
    <w:rPr>
      <w:rFonts w:ascii="Calibri" w:hAnsi="Calibri" w:eastAsia="Calibri" w:cs="Calibri"/>
      <w:sz w:val="22"/>
      <w:szCs w:val="22"/>
      <w:lang w:val="ru-RU" w:eastAsia="en-US" w:bidi="ar-SA"/>
    </w:rPr>
  </w:style>
  <w:style w:type="character" w:customStyle="1" w:styleId="30">
    <w:name w:val="Гипертекстовая ссылка"/>
    <w:qFormat/>
    <w:uiPriority w:val="99"/>
    <w:rPr>
      <w:color w:val="106BB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Elcom Ltd</Company>
  <Pages>7</Pages>
  <Words>3475</Words>
  <Characters>19814</Characters>
  <Lines>165</Lines>
  <Paragraphs>46</Paragraphs>
  <TotalTime>10</TotalTime>
  <ScaleCrop>false</ScaleCrop>
  <LinksUpToDate>false</LinksUpToDate>
  <CharactersWithSpaces>23243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2026-01-22T13:17:00Z</dcterms:created>
  <dc:creator>Лилия А. Валиуллина</dc:creator>
  <cp:lastModifiedBy>admin</cp:lastModifiedBy>
  <cp:lastPrinted>2026-07-23T08:03:42Z</cp:lastPrinted>
  <dcterms:modified xsi:type="dcterms:W3CDTF">2026-07-23T08:11:03Z</dcterms:modified>
  <dc:title>ДОГОВОР  N Ц5-5</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eyJoZGlkIjoiNGNhZmM3MDhlNTJmZDZhYzZiOTg4MzhkYzhlM2FiNTEifQ==</vt:lpwstr>
  </property>
  <property fmtid="{D5CDD505-2E9C-101B-9397-08002B2CF9AE}" pid="3" name="KSOProductBuildVer">
    <vt:lpwstr>1049-12.1.0.27458</vt:lpwstr>
  </property>
  <property fmtid="{D5CDD505-2E9C-101B-9397-08002B2CF9AE}" pid="4" name="ICV">
    <vt:lpwstr>90273BF30E5D44009642BB600F354D02_13</vt:lpwstr>
  </property>
</Properties>
</file>