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EF3" w:rsidRDefault="00F66EF3" w:rsidP="00F66EF3">
      <w:pPr>
        <w:keepNext/>
        <w:widowControl w:val="0"/>
        <w:autoSpaceDE w:val="0"/>
        <w:autoSpaceDN w:val="0"/>
        <w:adjustRightInd w:val="0"/>
        <w:spacing w:before="240" w:after="0" w:line="240" w:lineRule="atLeast"/>
        <w:contextualSpacing/>
        <w:jc w:val="center"/>
        <w:outlineLvl w:val="0"/>
        <w:rPr>
          <w:rFonts w:ascii="Times New Roman" w:eastAsia="Times New Roman" w:hAnsi="Times New Roman" w:cs="Times New Roman"/>
          <w:b/>
          <w:caps/>
          <w:kern w:val="28"/>
          <w:sz w:val="24"/>
          <w:szCs w:val="24"/>
        </w:rPr>
      </w:pPr>
      <w:r w:rsidRPr="00F66EF3">
        <w:rPr>
          <w:rFonts w:ascii="Times New Roman" w:eastAsia="Times New Roman" w:hAnsi="Times New Roman" w:cs="Times New Roman"/>
          <w:b/>
          <w:caps/>
          <w:kern w:val="28"/>
          <w:sz w:val="24"/>
          <w:szCs w:val="24"/>
        </w:rPr>
        <w:t>Приложения к Электронно</w:t>
      </w:r>
      <w:r>
        <w:rPr>
          <w:rFonts w:ascii="Times New Roman" w:eastAsia="Times New Roman" w:hAnsi="Times New Roman" w:cs="Times New Roman"/>
          <w:b/>
          <w:caps/>
          <w:kern w:val="28"/>
          <w:sz w:val="24"/>
          <w:szCs w:val="24"/>
        </w:rPr>
        <w:t>Й ВЕРСИИ</w:t>
      </w:r>
      <w:r w:rsidRPr="00F66EF3">
        <w:rPr>
          <w:rFonts w:ascii="Times New Roman" w:eastAsia="Times New Roman" w:hAnsi="Times New Roman" w:cs="Times New Roman"/>
          <w:b/>
          <w:caps/>
          <w:kern w:val="28"/>
          <w:sz w:val="24"/>
          <w:szCs w:val="24"/>
        </w:rPr>
        <w:t xml:space="preserve"> контракт</w:t>
      </w:r>
      <w:r>
        <w:rPr>
          <w:rFonts w:ascii="Times New Roman" w:eastAsia="Times New Roman" w:hAnsi="Times New Roman" w:cs="Times New Roman"/>
          <w:b/>
          <w:caps/>
          <w:kern w:val="28"/>
          <w:sz w:val="24"/>
          <w:szCs w:val="24"/>
        </w:rPr>
        <w:t>а</w:t>
      </w:r>
    </w:p>
    <w:p w:rsidR="00871C2A" w:rsidRPr="00F66EF3" w:rsidRDefault="00871C2A" w:rsidP="00F66EF3">
      <w:pPr>
        <w:keepNext/>
        <w:widowControl w:val="0"/>
        <w:autoSpaceDE w:val="0"/>
        <w:autoSpaceDN w:val="0"/>
        <w:adjustRightInd w:val="0"/>
        <w:spacing w:before="240" w:after="0" w:line="240" w:lineRule="atLeast"/>
        <w:contextualSpacing/>
        <w:jc w:val="center"/>
        <w:outlineLvl w:val="0"/>
        <w:rPr>
          <w:rFonts w:ascii="Times New Roman" w:eastAsia="Times New Roman" w:hAnsi="Times New Roman" w:cs="Times New Roman"/>
          <w:b/>
          <w:caps/>
          <w:kern w:val="28"/>
          <w:sz w:val="24"/>
          <w:szCs w:val="24"/>
        </w:rPr>
      </w:pP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b/>
          <w:kern w:val="28"/>
          <w:sz w:val="24"/>
          <w:szCs w:val="24"/>
        </w:rPr>
      </w:pPr>
      <w:r w:rsidRPr="00F66EF3">
        <w:rPr>
          <w:rFonts w:ascii="Times New Roman" w:eastAsia="Times New Roman" w:hAnsi="Times New Roman" w:cs="Times New Roman"/>
          <w:b/>
          <w:kern w:val="28"/>
          <w:sz w:val="24"/>
          <w:szCs w:val="24"/>
        </w:rPr>
        <w:t>Неотъемлемой частью Электронно</w:t>
      </w:r>
      <w:r>
        <w:rPr>
          <w:rFonts w:ascii="Times New Roman" w:eastAsia="Times New Roman" w:hAnsi="Times New Roman" w:cs="Times New Roman"/>
          <w:b/>
          <w:kern w:val="28"/>
          <w:sz w:val="24"/>
          <w:szCs w:val="24"/>
        </w:rPr>
        <w:t>й</w:t>
      </w:r>
      <w:r w:rsidRPr="00F66EF3">
        <w:rPr>
          <w:rFonts w:ascii="Times New Roman" w:eastAsia="Times New Roman" w:hAnsi="Times New Roman" w:cs="Times New Roman"/>
          <w:b/>
          <w:kern w:val="28"/>
          <w:sz w:val="24"/>
          <w:szCs w:val="24"/>
        </w:rPr>
        <w:t xml:space="preserve"> </w:t>
      </w:r>
      <w:r>
        <w:rPr>
          <w:rFonts w:ascii="Times New Roman" w:eastAsia="Times New Roman" w:hAnsi="Times New Roman" w:cs="Times New Roman"/>
          <w:b/>
          <w:kern w:val="28"/>
          <w:sz w:val="24"/>
          <w:szCs w:val="24"/>
        </w:rPr>
        <w:t xml:space="preserve">версии </w:t>
      </w:r>
      <w:r w:rsidRPr="00F66EF3">
        <w:rPr>
          <w:rFonts w:ascii="Times New Roman" w:eastAsia="Times New Roman" w:hAnsi="Times New Roman" w:cs="Times New Roman"/>
          <w:b/>
          <w:kern w:val="28"/>
          <w:sz w:val="24"/>
          <w:szCs w:val="24"/>
        </w:rPr>
        <w:t>контракта (далее по тексту приложений - Контракт) являются следующие приложения:</w:t>
      </w: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1) приложение № 1 – Условия Контракта;</w:t>
      </w:r>
    </w:p>
    <w:p w:rsidR="00F66EF3" w:rsidRPr="00F66EF3" w:rsidRDefault="00F66EF3" w:rsidP="00F66EF3">
      <w:pPr>
        <w:keepNext/>
        <w:widowControl w:val="0"/>
        <w:tabs>
          <w:tab w:val="left" w:pos="4207"/>
        </w:tabs>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2) приложение № 2 – Спецификация.</w:t>
      </w:r>
      <w:r w:rsidRPr="00F66EF3">
        <w:rPr>
          <w:rFonts w:ascii="Times New Roman" w:eastAsia="Times New Roman" w:hAnsi="Times New Roman" w:cs="Times New Roman"/>
          <w:kern w:val="28"/>
          <w:sz w:val="24"/>
          <w:szCs w:val="24"/>
        </w:rPr>
        <w:tab/>
      </w:r>
    </w:p>
    <w:p w:rsidR="00F66EF3" w:rsidRPr="00F66EF3" w:rsidRDefault="00F66EF3"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Приложение № 1</w:t>
      </w:r>
    </w:p>
    <w:p w:rsidR="00F66EF3" w:rsidRDefault="00F66EF3"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к Контракту</w:t>
      </w:r>
    </w:p>
    <w:p w:rsidR="009800F2" w:rsidRPr="00F66EF3" w:rsidRDefault="009800F2"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p>
    <w:p w:rsidR="00F66EF3" w:rsidRPr="00F66EF3" w:rsidRDefault="00F66EF3" w:rsidP="00F66EF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66EF3">
        <w:rPr>
          <w:rFonts w:ascii="Times New Roman" w:eastAsia="Times New Roman" w:hAnsi="Times New Roman" w:cs="Times New Roman"/>
          <w:b/>
          <w:sz w:val="24"/>
          <w:szCs w:val="24"/>
          <w:lang w:eastAsia="ru-RU"/>
        </w:rPr>
        <w:t>УСЛОВИЯ КОНТРАКТА</w:t>
      </w:r>
    </w:p>
    <w:p w:rsidR="00F66EF3" w:rsidRPr="00F66EF3" w:rsidRDefault="00F66EF3" w:rsidP="00F66EF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13B32" w:rsidRPr="00213B32" w:rsidRDefault="00213B32" w:rsidP="00213B32">
      <w:pPr>
        <w:spacing w:after="0" w:line="0" w:lineRule="atLeast"/>
        <w:ind w:firstLine="567"/>
        <w:jc w:val="both"/>
        <w:rPr>
          <w:rFonts w:ascii="Times New Roman" w:eastAsia="Times New Roman" w:hAnsi="Times New Roman" w:cs="Times New Roman"/>
          <w:spacing w:val="-4"/>
          <w:sz w:val="24"/>
          <w:szCs w:val="24"/>
          <w:lang w:eastAsia="ru-RU"/>
        </w:rPr>
      </w:pPr>
      <w:bookmarkStart w:id="0" w:name="_Toc132610828"/>
      <w:bookmarkStart w:id="1" w:name="_Toc133922851"/>
      <w:bookmarkStart w:id="2" w:name="_Toc133992348"/>
      <w:bookmarkStart w:id="3" w:name="_Toc47082313"/>
      <w:r w:rsidRPr="00213B32">
        <w:rPr>
          <w:rFonts w:ascii="Times New Roman" w:eastAsia="Times New Roman" w:hAnsi="Times New Roman" w:cs="Times New Roman"/>
          <w:spacing w:val="-4"/>
          <w:sz w:val="24"/>
          <w:szCs w:val="24"/>
          <w:lang w:eastAsia="ru-RU"/>
        </w:rPr>
        <w:t xml:space="preserve">Настоящее Приложение является неотъемлемой частью </w:t>
      </w:r>
      <w:r w:rsidRPr="00213B32">
        <w:rPr>
          <w:rFonts w:ascii="Times New Roman" w:eastAsia="Times New Roman" w:hAnsi="Times New Roman" w:cs="Times New Roman"/>
          <w:sz w:val="24"/>
          <w:szCs w:val="24"/>
          <w:lang w:eastAsia="ru-RU"/>
        </w:rPr>
        <w:t>Электронной версии контракта. В случае несоответствия каких-либо условий или положений, содержащихся в тексте настоящего Приложения, условиям или положениям Контракта, приоритет будут иметь условия и положения, содержащиеся в Контракте.</w:t>
      </w:r>
    </w:p>
    <w:bookmarkEnd w:id="0"/>
    <w:bookmarkEnd w:id="1"/>
    <w:bookmarkEnd w:id="2"/>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 Предмет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 Поставщик обязуется поставить товар, указанный в спецификации Контракта (далее – Товар), а Заказчик обязуется принять и оплатить Товар в порядке и на условиях, предусмотренных Контрактом и настоящим Приложением.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 Наименование, количество и иные характеристики поставляемого Товара указаны в спецификации Контракта (далее – Спецификация).</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 Цена Контракта и порядок расчетов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4" w:name="P1440"/>
      <w:bookmarkEnd w:id="4"/>
      <w:r w:rsidRPr="00213B32">
        <w:rPr>
          <w:rFonts w:ascii="Times New Roman" w:eastAsia="Times New Roman" w:hAnsi="Times New Roman" w:cs="Times New Roman"/>
          <w:sz w:val="24"/>
          <w:szCs w:val="24"/>
          <w:lang w:eastAsia="ru-RU"/>
        </w:rPr>
        <w:t>2.1. Общая стоимость Товара (далее – Цена Контракта) указана в Контракте.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5" w:name="P1458"/>
      <w:bookmarkEnd w:id="5"/>
      <w:r w:rsidRPr="00213B32">
        <w:rPr>
          <w:rFonts w:ascii="Times New Roman" w:eastAsia="Times New Roman" w:hAnsi="Times New Roman" w:cs="Times New Roman"/>
          <w:sz w:val="24"/>
          <w:szCs w:val="24"/>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6" w:name="P1459"/>
      <w:bookmarkEnd w:id="6"/>
      <w:r w:rsidRPr="00213B32">
        <w:rPr>
          <w:rFonts w:ascii="Times New Roman" w:eastAsia="Times New Roman" w:hAnsi="Times New Roman" w:cs="Times New Roman"/>
          <w:sz w:val="24"/>
          <w:szCs w:val="24"/>
          <w:lang w:eastAsia="ru-RU"/>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7" w:name="P1460"/>
      <w:bookmarkEnd w:id="7"/>
      <w:r w:rsidRPr="00213B32">
        <w:rPr>
          <w:rFonts w:ascii="Times New Roman" w:eastAsia="Times New Roman" w:hAnsi="Times New Roman" w:cs="Times New Roman"/>
          <w:sz w:val="24"/>
          <w:szCs w:val="24"/>
          <w:lang w:eastAsia="ru-RU"/>
        </w:rPr>
        <w:t xml:space="preserve">2.5. </w:t>
      </w:r>
      <w:bookmarkStart w:id="8" w:name="P1462"/>
      <w:bookmarkEnd w:id="8"/>
      <w:r w:rsidRPr="00213B32">
        <w:rPr>
          <w:rFonts w:ascii="Times New Roman" w:eastAsia="Times New Roman" w:hAnsi="Times New Roman" w:cs="Calibri"/>
          <w:sz w:val="24"/>
          <w:szCs w:val="24"/>
          <w:lang w:eastAsia="ru-RU"/>
        </w:rPr>
        <w:t xml:space="preserve">Оплата осуществляется Заказчиком за счет средств федерального бюджета, предусмотренных Заказчику </w:t>
      </w:r>
      <w:r w:rsidRPr="009800F2">
        <w:rPr>
          <w:rFonts w:ascii="Times New Roman" w:eastAsia="Times New Roman" w:hAnsi="Times New Roman" w:cs="Calibri"/>
          <w:sz w:val="24"/>
          <w:szCs w:val="24"/>
          <w:lang w:eastAsia="ru-RU"/>
        </w:rPr>
        <w:t xml:space="preserve">на указанные цели в </w:t>
      </w:r>
      <w:r w:rsidR="009800F2" w:rsidRPr="009800F2">
        <w:rPr>
          <w:rFonts w:ascii="Times New Roman" w:eastAsia="Times New Roman" w:hAnsi="Times New Roman" w:cs="Calibri"/>
          <w:sz w:val="24"/>
          <w:szCs w:val="24"/>
          <w:lang w:eastAsia="ru-RU"/>
        </w:rPr>
        <w:t>2025</w:t>
      </w:r>
      <w:r w:rsidRPr="009800F2">
        <w:rPr>
          <w:rFonts w:ascii="Times New Roman" w:eastAsia="Times New Roman" w:hAnsi="Times New Roman" w:cs="Calibri"/>
          <w:sz w:val="24"/>
          <w:szCs w:val="24"/>
          <w:lang w:eastAsia="ru-RU"/>
        </w:rPr>
        <w:t xml:space="preserve"> году</w:t>
      </w:r>
      <w:r w:rsidRPr="009800F2">
        <w:rPr>
          <w:rFonts w:ascii="Times New Roman" w:eastAsia="Times New Roman" w:hAnsi="Times New Roman" w:cs="Times New Roman"/>
          <w:sz w:val="24"/>
          <w:szCs w:val="24"/>
          <w:lang w:eastAsia="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2.6. Расчеты между Заказчиком и Поставщиком производятся по факту поставки Товара в течение 7 (семи) рабочих дней с даты подписания Сторонами документа о приемке, в порядке, установленном разделом III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Pr="00213B32">
        <w:rPr>
          <w:rFonts w:ascii="Times New Roman" w:eastAsia="Times New Roman" w:hAnsi="Times New Roman" w:cs="Times New Roman"/>
          <w:sz w:val="24"/>
          <w:szCs w:val="24"/>
          <w:lang w:eastAsia="ru-RU"/>
        </w:rPr>
        <w:lastRenderedPageBreak/>
        <w:t>Поставщика.</w:t>
      </w:r>
    </w:p>
    <w:p w:rsidR="00213B32" w:rsidRPr="00213B32" w:rsidRDefault="00213B32" w:rsidP="00213B32">
      <w:pPr>
        <w:widowControl w:val="0"/>
        <w:autoSpaceDE w:val="0"/>
        <w:autoSpaceDN w:val="0"/>
        <w:spacing w:before="240" w:after="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III. Порядок, сроки и условия поставки</w:t>
      </w:r>
    </w:p>
    <w:p w:rsidR="00213B32" w:rsidRPr="00213B32" w:rsidRDefault="00213B32" w:rsidP="00213B32">
      <w:pPr>
        <w:widowControl w:val="0"/>
        <w:autoSpaceDE w:val="0"/>
        <w:autoSpaceDN w:val="0"/>
        <w:spacing w:after="240" w:line="252" w:lineRule="auto"/>
        <w:jc w:val="center"/>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и приемки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9" w:name="P1480"/>
      <w:bookmarkEnd w:id="9"/>
      <w:r w:rsidRPr="00213B32">
        <w:rPr>
          <w:rFonts w:ascii="Times New Roman" w:eastAsia="Times New Roman" w:hAnsi="Times New Roman" w:cs="Times New Roman"/>
          <w:sz w:val="24"/>
          <w:szCs w:val="24"/>
          <w:lang w:eastAsia="ru-RU"/>
        </w:rPr>
        <w:t>3.1. Поставщик самостоятельно доставляет Товар Заказчику по адресу(</w:t>
      </w:r>
      <w:proofErr w:type="spellStart"/>
      <w:r w:rsidRPr="00213B32">
        <w:rPr>
          <w:rFonts w:ascii="Times New Roman" w:eastAsia="Times New Roman" w:hAnsi="Times New Roman" w:cs="Times New Roman"/>
          <w:sz w:val="24"/>
          <w:szCs w:val="24"/>
          <w:lang w:eastAsia="ru-RU"/>
        </w:rPr>
        <w:t>ам</w:t>
      </w:r>
      <w:proofErr w:type="spellEnd"/>
      <w:r w:rsidRPr="00213B32">
        <w:rPr>
          <w:rFonts w:ascii="Times New Roman" w:eastAsia="Times New Roman" w:hAnsi="Times New Roman" w:cs="Times New Roman"/>
          <w:sz w:val="24"/>
          <w:szCs w:val="24"/>
          <w:lang w:eastAsia="ru-RU"/>
        </w:rPr>
        <w:t>) указанному(</w:t>
      </w:r>
      <w:proofErr w:type="spellStart"/>
      <w:r w:rsidRPr="00213B32">
        <w:rPr>
          <w:rFonts w:ascii="Times New Roman" w:eastAsia="Times New Roman" w:hAnsi="Times New Roman" w:cs="Times New Roman"/>
          <w:sz w:val="24"/>
          <w:szCs w:val="24"/>
          <w:lang w:eastAsia="ru-RU"/>
        </w:rPr>
        <w:t>ым</w:t>
      </w:r>
      <w:proofErr w:type="spellEnd"/>
      <w:r w:rsidRPr="00213B32">
        <w:rPr>
          <w:rFonts w:ascii="Times New Roman" w:eastAsia="Times New Roman" w:hAnsi="Times New Roman" w:cs="Times New Roman"/>
          <w:sz w:val="24"/>
          <w:szCs w:val="24"/>
          <w:lang w:eastAsia="ru-RU"/>
        </w:rPr>
        <w:t>) в Контракте (далее – место поставки), в срок, указанный в Контракте</w:t>
      </w:r>
      <w:r w:rsidRPr="00213B32">
        <w:rPr>
          <w:rFonts w:ascii="Times New Roman" w:eastAsia="Calibri" w:hAnsi="Times New Roman" w:cs="Times New Roman"/>
          <w:bCs/>
          <w:iCs/>
          <w:sz w:val="24"/>
          <w:szCs w:val="24"/>
          <w:lang w:eastAsia="ru-RU" w:bidi="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Поставщик не менее чем за 1 (один) рабочий день до осуществления поставки Товара, а в случае, если Спецификацией предусмотрена обязанность Поставщика осуществить работы по монтажу, наладке или установке Товара, то не менее чем за 1 (один) рабочий день до доставки Поставщиком Товара и надлежаще выполненных Поставщиком работ по монтажу, наладке или установке Товара, направляет в адрес Заказчика уведомление о времени и дате доставки Товара в место поставки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3.2. В день доставки Товара в место поставки Поставщик одновременно с Товаром должен передать Заказчику документ, подтверждающий передачу Товара (товарную накладную или универсальный передаточный документ), а также относящиеся к Товару документы (технический паспорт, сертификат качества, инструкцию по эксплуатации и т.п.), предусмотренные законом и/или иными правовыми актами, в том числе предусмотренные правом Евразийского экономического союза, если эти документы обязательны для данного вида Товара. При этом передача Товара и документов должна быть полностью завершена в день доставки.</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 Заказчик в срок не более 15 (пятнадцати) рабочих дней с момента получения от Поставщика документов, указанных в пункте 3.2 настоящего раздела, проводит экспертизу поставленного Товара и выполненных Поставщиком работ по монтажу, наладке или установке Товара, в случае, если Спецификацией предусмотрена обязанность Поставщика осуществить указанные работы, для проверки его соответствия условиям Контракта, и при отсутствии претензий по количеству и качеству поставленного Товара Заказчик, а в случае, если Спецификацией предусмотрена обязанность Поставщика осуществить работы по монтажу, наладке или установке Товара, то также к объему и качеству выполненных Поставщиком работ по монтажу, наладке или установке Товара, формирует проект документа о приемке (отдельной партии Товара), составленный по форме акта приемки товаров, работ, услуг (форма по ОКУД 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направляет его Поставщику по адресу электронной почты, указанному в Контракте.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3.4.1. Поставщик в течение 2 (двух)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Одновременно с документом о приемке Поставщик направляет Заказчику счет на оплату и счет-фактура (в случаях, установленных законодательством).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3.4.2. Заказчик в течение 3 (трех) рабочих дней со дня получения от Поставщика документа о приемке подписывает его и возвращает Поставщику 1</w:t>
      </w:r>
      <w:r w:rsidR="000D7FC3">
        <w:rPr>
          <w:rFonts w:ascii="Times New Roman" w:eastAsia="Times New Roman" w:hAnsi="Times New Roman" w:cs="Times New Roman"/>
          <w:color w:val="000000"/>
          <w:sz w:val="24"/>
          <w:szCs w:val="24"/>
          <w:lang w:eastAsia="ru-RU"/>
        </w:rPr>
        <w:t xml:space="preserve"> экземпляр документа о </w:t>
      </w:r>
      <w:r w:rsidR="000D7FC3">
        <w:rPr>
          <w:rFonts w:ascii="Times New Roman" w:eastAsia="Times New Roman" w:hAnsi="Times New Roman" w:cs="Times New Roman"/>
          <w:color w:val="000000"/>
          <w:sz w:val="24"/>
          <w:szCs w:val="24"/>
          <w:lang w:eastAsia="ru-RU"/>
        </w:rPr>
        <w:lastRenderedPageBreak/>
        <w:t>приемки.</w:t>
      </w:r>
    </w:p>
    <w:p w:rsidR="00213B32" w:rsidRPr="00213B32" w:rsidRDefault="00213B32" w:rsidP="00213B32">
      <w:pPr>
        <w:spacing w:after="0" w:line="0" w:lineRule="atLeast"/>
        <w:ind w:right="-1"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иных нарушений условий Контракта, препятствующих приемке Товара, в том числе к объему и качеству выполненных Поставщиком работ по монтажу, наладке или установке Товара, в случае, если Контрактом предусмотрена обязанность Поставщика осуществить указанные работы, Заказчик в срок, установленный в пункте 3.4 настоящего раздела,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3.6. Поставщик в срок не более 3 (трех) рабочих дней, если иной срок не согласован Сторонами отдельно, обязан устранить выявленные недостатки либо заменить Товар, не соответствующий требованиям Контракта и приложений к нему, и не принятый Заказчиком, на Товар отвечающий требованиям Контракта и приложений к нему, и повторно сдать Товар Заказчику в порядке, установленном настоящим разделом (повторная приемка), либо направить Заказчику мотивированный отказ от устранения выявленных недостатков. </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Повторное рассмотрение документов осуществляется в порядке, определенном настоящим разделом.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3.8. Право собственности и риск случайной гибели или порчи Товара переходит от Поставщика к Заказчику с момента приемки Товара Заказчиком.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3.9. Заказчик вправе не отказывать в приемке поставленного Товара в случае выявления несоответствия Товара условиям Контракта и приложений к нему, если выявленное несоответствие не препятствует приемке этого Товара и устранено Поставщиком.</w:t>
      </w:r>
    </w:p>
    <w:p w:rsidR="00213B32" w:rsidRPr="00D2732C"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D2732C">
        <w:rPr>
          <w:rFonts w:ascii="Times New Roman" w:eastAsia="Times New Roman" w:hAnsi="Times New Roman" w:cs="Times New Roman"/>
          <w:sz w:val="24"/>
          <w:szCs w:val="24"/>
          <w:lang w:eastAsia="ru-RU"/>
        </w:rPr>
        <w:t xml:space="preserve">3.10. В случае, если условиями Контракта предусмотрена поставка Товара иностранного производства, на момент его передачи Заказчику, Товар полностью и надлежащим образом должен пройти таможенное оформление, таможенные процедуры - выпуск для внутреннего потребления. Все налоги, сборы и платежи, связанные с таможенным оформлением Товара полностью должны быть уплачены в соответствии с таможенным законодательством Российской </w:t>
      </w:r>
      <w:r w:rsidRPr="009800F2">
        <w:rPr>
          <w:rFonts w:ascii="Times New Roman" w:eastAsia="Times New Roman" w:hAnsi="Times New Roman" w:cs="Times New Roman"/>
          <w:sz w:val="24"/>
          <w:szCs w:val="24"/>
          <w:lang w:eastAsia="ru-RU"/>
        </w:rPr>
        <w:t>Федерации.</w:t>
      </w:r>
      <w:r w:rsidR="009800F2" w:rsidRPr="009800F2">
        <w:rPr>
          <w:rFonts w:ascii="Times New Roman" w:eastAsia="Times New Roman" w:hAnsi="Times New Roman" w:cs="Times New Roman"/>
          <w:sz w:val="24"/>
          <w:szCs w:val="24"/>
          <w:lang w:eastAsia="ru-RU"/>
        </w:rPr>
        <w:t xml:space="preserve"> </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IV. Взаимодействие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b/>
          <w:sz w:val="24"/>
          <w:szCs w:val="24"/>
          <w:lang w:eastAsia="ru-RU"/>
        </w:rPr>
      </w:pPr>
      <w:bookmarkStart w:id="10" w:name="P1497"/>
      <w:bookmarkEnd w:id="10"/>
      <w:r w:rsidRPr="00213B32">
        <w:rPr>
          <w:rFonts w:ascii="Times New Roman" w:eastAsia="Times New Roman" w:hAnsi="Times New Roman" w:cs="Times New Roman"/>
          <w:b/>
          <w:sz w:val="24"/>
          <w:szCs w:val="24"/>
          <w:lang w:eastAsia="ru-RU"/>
        </w:rPr>
        <w:t xml:space="preserve">4.1. Поставщик обязан: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4.1.1. Поставить Товар в порядке, количестве, в срок и на условиях, предусмотренных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1" w:name="P1499"/>
      <w:bookmarkEnd w:id="11"/>
      <w:r w:rsidRPr="00213B32">
        <w:rPr>
          <w:rFonts w:ascii="Times New Roman" w:eastAsia="Times New Roman" w:hAnsi="Times New Roman" w:cs="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Приложением;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2" w:name="P1502"/>
      <w:bookmarkStart w:id="13" w:name="P1503"/>
      <w:bookmarkStart w:id="14" w:name="P1504"/>
      <w:bookmarkEnd w:id="12"/>
      <w:bookmarkEnd w:id="13"/>
      <w:bookmarkEnd w:id="14"/>
      <w:r w:rsidRPr="00213B32">
        <w:rPr>
          <w:rFonts w:ascii="Times New Roman" w:eastAsia="Times New Roman" w:hAnsi="Times New Roman" w:cs="Times New Roman"/>
          <w:sz w:val="24"/>
          <w:szCs w:val="24"/>
          <w:lang w:eastAsia="ru-RU"/>
        </w:rPr>
        <w:t xml:space="preserve">4.1.4. Предоставлять Заказчику по его требованию документы, относящиеся к </w:t>
      </w:r>
      <w:r w:rsidRPr="00213B32">
        <w:rPr>
          <w:rFonts w:ascii="Times New Roman" w:eastAsia="Times New Roman" w:hAnsi="Times New Roman" w:cs="Times New Roman"/>
          <w:sz w:val="24"/>
          <w:szCs w:val="24"/>
          <w:lang w:eastAsia="ru-RU"/>
        </w:rPr>
        <w:lastRenderedPageBreak/>
        <w:t>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4.1.5. При поставке Товара в место поставки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4.1.6. В случае если Спецификацией предусмотрена обязанность Поставщика осуществить работы по монтажу, наладке или установке Товара, осуществить указанные работы.</w:t>
      </w:r>
    </w:p>
    <w:p w:rsidR="00213B32" w:rsidRPr="00D2732C" w:rsidRDefault="00213B32" w:rsidP="00213B32">
      <w:pPr>
        <w:widowControl w:val="0"/>
        <w:autoSpaceDE w:val="0"/>
        <w:autoSpaceDN w:val="0"/>
        <w:spacing w:after="0" w:line="252" w:lineRule="auto"/>
        <w:ind w:firstLine="567"/>
        <w:jc w:val="both"/>
        <w:rPr>
          <w:rFonts w:ascii="Times New Roman" w:eastAsia="Times New Roman" w:hAnsi="Times New Roman" w:cs="Calibri"/>
          <w:sz w:val="24"/>
          <w:szCs w:val="24"/>
          <w:lang w:eastAsia="ru-RU"/>
        </w:rPr>
      </w:pPr>
      <w:r w:rsidRPr="00D2732C">
        <w:rPr>
          <w:rFonts w:ascii="Times New Roman" w:eastAsia="Times New Roman" w:hAnsi="Times New Roman" w:cs="Times New Roman"/>
          <w:sz w:val="24"/>
          <w:szCs w:val="24"/>
          <w:lang w:eastAsia="ru-RU"/>
        </w:rPr>
        <w:t xml:space="preserve">4.1.7. В случае, если Контрактом предусмотрена </w:t>
      </w:r>
      <w:r w:rsidRPr="00D2732C">
        <w:rPr>
          <w:rFonts w:ascii="Times New Roman" w:eastAsia="Times New Roman" w:hAnsi="Times New Roman" w:cs="Calibri"/>
          <w:sz w:val="24"/>
          <w:szCs w:val="24"/>
          <w:lang w:eastAsia="ru-RU"/>
        </w:rPr>
        <w:t>поставка Товара иностранного производства, Поставщик обязан предоставить Заказчику копии документов, подтверждающих прохождение таможенных процедур в отношении такого товара.</w:t>
      </w:r>
      <w:r w:rsidR="008E55A2" w:rsidRPr="008E55A2">
        <w:rPr>
          <w:rFonts w:ascii="Times New Roman" w:eastAsia="Times New Roman" w:hAnsi="Times New Roman" w:cs="Times New Roman"/>
          <w:i/>
          <w:sz w:val="24"/>
          <w:szCs w:val="24"/>
          <w:highlight w:val="magenta"/>
          <w:lang w:eastAsia="ru-RU"/>
        </w:rPr>
        <w:t xml:space="preserve">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Calibri"/>
          <w:sz w:val="24"/>
          <w:szCs w:val="24"/>
          <w:lang w:eastAsia="ru-RU"/>
        </w:rPr>
        <w:t xml:space="preserve">4.1.8. </w:t>
      </w:r>
      <w:r w:rsidRPr="00213B32">
        <w:rPr>
          <w:rFonts w:ascii="Times New Roman" w:eastAsia="Times New Roman" w:hAnsi="Times New Roman" w:cs="Times New Roman"/>
          <w:sz w:val="24"/>
          <w:szCs w:val="24"/>
          <w:lang w:eastAsia="ru-RU"/>
        </w:rPr>
        <w:t>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15" w:name="P1505"/>
      <w:bookmarkStart w:id="16" w:name="P1508"/>
      <w:bookmarkStart w:id="17" w:name="P1511"/>
      <w:bookmarkEnd w:id="15"/>
      <w:bookmarkEnd w:id="16"/>
      <w:bookmarkEnd w:id="17"/>
      <w:r w:rsidRPr="00213B32">
        <w:rPr>
          <w:rFonts w:ascii="Times New Roman" w:eastAsia="Times New Roman" w:hAnsi="Times New Roman" w:cs="Times New Roman"/>
          <w:b/>
          <w:sz w:val="24"/>
          <w:szCs w:val="24"/>
          <w:lang w:eastAsia="ru-RU"/>
        </w:rPr>
        <w:t>4.2. Поставщик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4.2.1. Требовать от Заказчика произвести приемку Товара в порядке и в сроки, предусмотренные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8" w:name="P1518"/>
      <w:bookmarkEnd w:id="18"/>
      <w:r w:rsidRPr="00213B32">
        <w:rPr>
          <w:rFonts w:ascii="Times New Roman" w:eastAsia="Times New Roman" w:hAnsi="Times New Roman" w:cs="Times New Roman"/>
          <w:sz w:val="24"/>
          <w:szCs w:val="24"/>
          <w:lang w:eastAsia="ru-RU"/>
        </w:rPr>
        <w:t>4.2.2. Требовать своевременной оплаты на условиях, установленных Контрактом и приложениями к нему, надлежащим образом поставленного и принятого Заказчиком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9" w:name="P1519"/>
      <w:bookmarkEnd w:id="19"/>
      <w:r w:rsidRPr="00213B32">
        <w:rPr>
          <w:rFonts w:ascii="Times New Roman" w:eastAsia="Times New Roman" w:hAnsi="Times New Roman" w:cs="Times New Roman"/>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20" w:name="P1521"/>
      <w:bookmarkEnd w:id="20"/>
      <w:r w:rsidRPr="00213B32">
        <w:rPr>
          <w:rFonts w:ascii="Times New Roman" w:eastAsia="Times New Roman" w:hAnsi="Times New Roman" w:cs="Times New Roman"/>
          <w:b/>
          <w:sz w:val="24"/>
          <w:szCs w:val="24"/>
          <w:lang w:eastAsia="ru-RU"/>
        </w:rPr>
        <w:t>4.3. Заказчик обязан: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и приложениями к нему;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1" w:name="P1525"/>
      <w:bookmarkEnd w:id="21"/>
      <w:r w:rsidRPr="00213B32">
        <w:rPr>
          <w:rFonts w:ascii="Times New Roman" w:eastAsia="Times New Roman" w:hAnsi="Times New Roman" w:cs="Times New Roman"/>
          <w:sz w:val="24"/>
          <w:szCs w:val="24"/>
          <w:lang w:eastAsia="ru-RU"/>
        </w:rPr>
        <w:t>4.3.2. Требовать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2" w:name="P1529"/>
      <w:bookmarkEnd w:id="22"/>
      <w:r w:rsidRPr="00213B32">
        <w:rPr>
          <w:rFonts w:ascii="Times New Roman" w:eastAsia="Times New Roman" w:hAnsi="Times New Roman" w:cs="Times New Roman"/>
          <w:sz w:val="24"/>
          <w:szCs w:val="24"/>
          <w:lang w:eastAsia="ru-RU"/>
        </w:rPr>
        <w:t>4.3.3. Провести экспертизу поставленного Товара для проверки его соответствия условиям Контракта в соответствии с Законом о контрактной системе.</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4.4. Заказчик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4.4.1. Требовать от Поставщика надлежащего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(если установлен);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4.4.3. Проверять ход и качество исполнения Поставщиком Контракта без вмешательства в оперативно-хозяйственную деятельность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4.4.4. Требовать возмещения убытков в соответствии с разделом VI настоящего Приложения, причиненных по вине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4.4.5. В случае неисполнения или ненадлежащего исполнения Поставщиком обязательств(а), предусмотренных(ого) Контрактом и приложениями к нему, произвести оплату по Контракту за вычетом соответствующего размера неустойки (штрафа, пени), рассчитанного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3" w:name="P1534"/>
      <w:bookmarkEnd w:id="23"/>
      <w:r w:rsidRPr="00213B32">
        <w:rPr>
          <w:rFonts w:ascii="Times New Roman" w:eastAsia="Times New Roman" w:hAnsi="Times New Roman" w:cs="Times New Roman"/>
          <w:sz w:val="24"/>
          <w:szCs w:val="24"/>
          <w:lang w:eastAsia="ru-RU"/>
        </w:rPr>
        <w:t xml:space="preserve">4.4.6. Отказаться от приемки и оплаты Товара, не соответствующего условиям </w:t>
      </w:r>
      <w:r w:rsidRPr="00213B32">
        <w:rPr>
          <w:rFonts w:ascii="Times New Roman" w:eastAsia="Times New Roman" w:hAnsi="Times New Roman" w:cs="Times New Roman"/>
          <w:sz w:val="24"/>
          <w:szCs w:val="24"/>
          <w:lang w:eastAsia="ru-RU"/>
        </w:rPr>
        <w:lastRenderedPageBreak/>
        <w:t>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bookmarkStart w:id="24" w:name="P1536"/>
      <w:bookmarkEnd w:id="24"/>
      <w:r w:rsidRPr="00213B32">
        <w:rPr>
          <w:rFonts w:ascii="Times New Roman" w:eastAsia="Times New Roman" w:hAnsi="Times New Roman" w:cs="Times New Roman"/>
          <w:sz w:val="24"/>
          <w:szCs w:val="24"/>
          <w:lang w:eastAsia="ru-RU"/>
        </w:rPr>
        <w:t xml:space="preserve">4.4.7.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5" w:name="P1537"/>
      <w:bookmarkEnd w:id="25"/>
      <w:r w:rsidRPr="00213B32">
        <w:rPr>
          <w:rFonts w:ascii="Times New Roman" w:eastAsia="Times New Roman" w:hAnsi="Times New Roman" w:cs="Times New Roman"/>
          <w:sz w:val="24"/>
          <w:szCs w:val="24"/>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4.4.9.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 Контрактом, из суммы, подлежащей оплате Поставщику.</w:t>
      </w:r>
    </w:p>
    <w:p w:rsidR="00213B32" w:rsidRPr="00213B32" w:rsidRDefault="00213B32" w:rsidP="00213B32">
      <w:pPr>
        <w:widowControl w:val="0"/>
        <w:autoSpaceDE w:val="0"/>
        <w:autoSpaceDN w:val="0"/>
        <w:adjustRightInd w:val="0"/>
        <w:spacing w:after="0" w:line="0" w:lineRule="atLeast"/>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4.5. Ссылаться на недостатки Товара (также выявленные после окончания срока действия Контракта), в том числе в части объема и стоимости Товара, по результатам проведенных уполномоченными контрольными органами проверок использования бюджетных средств.</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 Качество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5.1. Поставщик гарантирует, что поставляемый Товар соответствует требованиям, установленным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70C0"/>
          <w:sz w:val="24"/>
          <w:szCs w:val="24"/>
          <w:lang w:eastAsia="ru-RU"/>
        </w:rPr>
      </w:pPr>
      <w:r w:rsidRPr="00213B32">
        <w:rPr>
          <w:rFonts w:ascii="Times New Roman" w:eastAsia="Times New Roman" w:hAnsi="Times New Roman" w:cs="Times New Roman"/>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5.3. Товар должен быть упакован и замаркирован в соответствии с действующими стандартами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Поставщик поставляет Товар в упаковке завода-изготовителя (если предусмотрено),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6" w:name="P1546"/>
      <w:bookmarkEnd w:id="26"/>
      <w:r w:rsidRPr="00213B32">
        <w:rPr>
          <w:rFonts w:ascii="Times New Roman" w:eastAsia="Times New Roman" w:hAnsi="Times New Roman" w:cs="Times New Roman"/>
          <w:sz w:val="24"/>
          <w:szCs w:val="24"/>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могут быть указаны в Контракте и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7" w:name="P1547"/>
      <w:bookmarkEnd w:id="27"/>
      <w:r w:rsidRPr="00213B32">
        <w:rPr>
          <w:rFonts w:ascii="Times New Roman" w:eastAsia="Times New Roman" w:hAnsi="Times New Roman" w:cs="Times New Roman"/>
          <w:sz w:val="24"/>
          <w:szCs w:val="24"/>
          <w:lang w:eastAsia="ru-RU"/>
        </w:rPr>
        <w:t>5.5. Требования к предоставлению гарантии производителя и (или) Поставщика Товара и к сроку действия такой гарантии указаны в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w:t>
      </w:r>
      <w:r w:rsidRPr="00213B32">
        <w:rPr>
          <w:rFonts w:ascii="Calibri" w:eastAsia="Times New Roman" w:hAnsi="Calibri" w:cs="Calibri"/>
          <w:szCs w:val="20"/>
          <w:lang w:eastAsia="ru-RU"/>
        </w:rPr>
        <w:t xml:space="preserve"> </w:t>
      </w:r>
      <w:r w:rsidRPr="00213B32">
        <w:rPr>
          <w:rFonts w:ascii="Times New Roman" w:eastAsia="Times New Roman" w:hAnsi="Times New Roman" w:cs="Times New Roman"/>
          <w:sz w:val="24"/>
          <w:szCs w:val="24"/>
          <w:lang w:eastAsia="ru-RU"/>
        </w:rPr>
        <w:t>Исключительные права.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5.6.1. Поставщик гарантирует отсутствие нарушения исключительных прав третьих лиц, связанных с поставкой и использованием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VI. Ответственность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раздела.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6.2. В случае полного (частичного) неисполнения Контракта одной из Сторон эта </w:t>
      </w:r>
      <w:r w:rsidRPr="00213B32">
        <w:rPr>
          <w:rFonts w:ascii="Times New Roman" w:eastAsia="Times New Roman" w:hAnsi="Times New Roman" w:cs="Times New Roman"/>
          <w:sz w:val="24"/>
          <w:szCs w:val="24"/>
          <w:lang w:eastAsia="ru-RU"/>
        </w:rPr>
        <w:lastRenderedPageBreak/>
        <w:t>Сторона обязана возместить другой Стороне причиненные убытки в части, непокрытой неустойкой.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8" w:name="P1554"/>
      <w:bookmarkEnd w:id="28"/>
      <w:r w:rsidRPr="00213B32">
        <w:rPr>
          <w:rFonts w:ascii="Times New Roman" w:eastAsia="Times New Roman" w:hAnsi="Times New Roman" w:cs="Times New Roman"/>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и приложениями к нему, Поставщик уплачивает Заказчику пени. Пеня начисляется за каждый день просрочки исполнения Поставщиком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6.4. За каждый факт неисполнения или ненадлежащего исполнения Поставщиком обязательств, предусмотренных Контрактом и приложениями к нему, за исключением просрочки исполнения Поставщиком обязательств (в том числе гарантийного обязательства) Поставщик уплачивает Заказчику штраф в размере 10% (десяти процентов) цены Контракта (этапа).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9" w:name="P1556"/>
      <w:bookmarkEnd w:id="29"/>
      <w:r w:rsidRPr="00213B32">
        <w:rPr>
          <w:rFonts w:ascii="Times New Roman" w:eastAsia="Times New Roman" w:hAnsi="Times New Roman" w:cs="Times New Roman"/>
          <w:sz w:val="24"/>
          <w:szCs w:val="24"/>
          <w:lang w:eastAsia="ru-RU"/>
        </w:rPr>
        <w:t>6.5. За каждый факт неисполнения или ненадлежащего исполнения Поставщиком обязательства, предусмотренного Контрактом и приложениями к нему, которое не имеет стоимостного выражения, Поставщик уплачивает Заказчику штраф в размере 1 000 (Одна тысяча) рублей.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30" w:name="P1557"/>
      <w:bookmarkStart w:id="31" w:name="P1558"/>
      <w:bookmarkEnd w:id="30"/>
      <w:bookmarkEnd w:id="31"/>
      <w:r w:rsidRPr="00213B32">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и приложениями к нему,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6.7. За каждый факт неисполнения Заказчиком обязательств, предусмотренных Контрактом и приложениями к нему, за исключением просрочки исполнения обязательств, предусмотренных Контрактом и приложениями к нему, Поставщик вправе потребовать уплату штрафа в размере 1 000 (Одна тысяча) рублей.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32" w:name="P1561"/>
      <w:bookmarkEnd w:id="32"/>
      <w:r w:rsidRPr="00213B32">
        <w:rPr>
          <w:rFonts w:ascii="Times New Roman" w:eastAsia="Times New Roman" w:hAnsi="Times New Roman" w:cs="Times New Roman"/>
          <w:sz w:val="24"/>
          <w:szCs w:val="24"/>
          <w:lang w:eastAsia="ru-RU"/>
        </w:rPr>
        <w:t>6.8. Применение неустойки (штрафа, пени) не освобождает Стороны от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13B32" w:rsidRPr="00213B32" w:rsidRDefault="00213B32" w:rsidP="00213B32">
      <w:pPr>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6.11. Нарушение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срока поставки Товаров по Контракту является существенным нарушением условий Контракта независимо от количества поставленного Поставщиком Товара на день окончания срока исполнения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 xml:space="preserve">своих обязательств по поставке Товара. </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6.12. В случае причинения ущерба одной Стороне действиями или бездействиями другой Стороны, а равно её имуществу и/или правам, расторжения Контракта в связи с односторонним отказом Стороны от исполнения Контракта или в иных обстоятельствах, другая Сторона вправе потребовать возмещения убытков в размере фактически понесенного ущерба.</w:t>
      </w:r>
    </w:p>
    <w:p w:rsidR="0092583A" w:rsidRPr="00213B32" w:rsidRDefault="0092583A"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val="en-US" w:eastAsia="ru-RU"/>
        </w:rPr>
        <w:lastRenderedPageBreak/>
        <w:t>VII</w:t>
      </w:r>
      <w:r w:rsidRPr="00213B32">
        <w:rPr>
          <w:rFonts w:ascii="Times New Roman" w:eastAsia="Times New Roman" w:hAnsi="Times New Roman" w:cs="Times New Roman"/>
          <w:b/>
          <w:sz w:val="24"/>
          <w:szCs w:val="24"/>
          <w:lang w:eastAsia="ru-RU"/>
        </w:rPr>
        <w:t>. Обстоятельства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7.1. Стороны не несут ответственность за полное или частичное неисполнение предусмотренных Контрактом и приложениями к нему обязательств, если такое неисполнение связано с обстоятельствами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7.2. В случае если надлежащее исполнение Стороной предусмотренных Контрактом и приложениями к нему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13B32" w:rsidRPr="00EC3AED" w:rsidRDefault="00213B32" w:rsidP="00213B32">
      <w:pPr>
        <w:widowControl w:val="0"/>
        <w:autoSpaceDE w:val="0"/>
        <w:autoSpaceDN w:val="0"/>
        <w:spacing w:before="240" w:after="240" w:line="276" w:lineRule="auto"/>
        <w:jc w:val="center"/>
        <w:outlineLvl w:val="1"/>
        <w:rPr>
          <w:rFonts w:ascii="Times New Roman" w:eastAsia="Times New Roman" w:hAnsi="Times New Roman" w:cs="Times New Roman"/>
          <w:b/>
          <w:sz w:val="24"/>
          <w:szCs w:val="24"/>
          <w:lang w:eastAsia="ru-RU"/>
        </w:rPr>
      </w:pPr>
      <w:r w:rsidRPr="00EC3AED">
        <w:rPr>
          <w:rFonts w:ascii="Times New Roman" w:eastAsia="Times New Roman" w:hAnsi="Times New Roman" w:cs="Times New Roman"/>
          <w:b/>
          <w:sz w:val="24"/>
          <w:szCs w:val="24"/>
          <w:lang w:eastAsia="ru-RU"/>
        </w:rPr>
        <w:t>VIII. Обеспечение исполнения Контракта</w:t>
      </w:r>
      <w:r w:rsidR="004B7B9D" w:rsidRPr="00EC3AED">
        <w:rPr>
          <w:rFonts w:ascii="Times New Roman" w:eastAsia="Times New Roman" w:hAnsi="Times New Roman" w:cs="Times New Roman"/>
          <w:b/>
          <w:sz w:val="24"/>
          <w:szCs w:val="24"/>
          <w:lang w:eastAsia="ru-RU"/>
        </w:rPr>
        <w:t xml:space="preserve"> и гарантийных обязательств</w:t>
      </w:r>
    </w:p>
    <w:p w:rsidR="004B7B9D" w:rsidRPr="00EC3AED" w:rsidRDefault="00213B32" w:rsidP="00EC3AED">
      <w:pPr>
        <w:widowControl w:val="0"/>
        <w:autoSpaceDE w:val="0"/>
        <w:autoSpaceDN w:val="0"/>
        <w:spacing w:before="240" w:after="240" w:line="252" w:lineRule="auto"/>
        <w:ind w:firstLine="567"/>
        <w:jc w:val="both"/>
        <w:outlineLvl w:val="1"/>
        <w:rPr>
          <w:rFonts w:ascii="Times New Roman" w:eastAsia="Times New Roman" w:hAnsi="Times New Roman" w:cs="Times New Roman"/>
          <w:sz w:val="24"/>
          <w:szCs w:val="24"/>
          <w:lang w:eastAsia="ru-RU"/>
        </w:rPr>
      </w:pPr>
      <w:bookmarkStart w:id="33" w:name="P1570"/>
      <w:bookmarkEnd w:id="33"/>
      <w:r w:rsidRPr="00EC3AED">
        <w:rPr>
          <w:rFonts w:ascii="Times New Roman" w:eastAsia="Times New Roman" w:hAnsi="Times New Roman" w:cs="Times New Roman"/>
          <w:sz w:val="24"/>
          <w:szCs w:val="24"/>
          <w:lang w:eastAsia="ru-RU"/>
        </w:rPr>
        <w:t xml:space="preserve">8.1. Обеспечение исполнения </w:t>
      </w:r>
      <w:r w:rsidRPr="00EC3AED">
        <w:rPr>
          <w:rFonts w:ascii="Times New Roman" w:eastAsia="Times New Roman" w:hAnsi="Times New Roman" w:cs="Calibri"/>
          <w:sz w:val="24"/>
          <w:szCs w:val="24"/>
          <w:lang w:eastAsia="ru-RU"/>
        </w:rPr>
        <w:t>Контракта</w:t>
      </w:r>
      <w:r w:rsidRPr="00EC3AED">
        <w:rPr>
          <w:rFonts w:ascii="Times New Roman" w:eastAsia="Times New Roman" w:hAnsi="Times New Roman" w:cs="Times New Roman"/>
          <w:sz w:val="24"/>
          <w:szCs w:val="24"/>
          <w:lang w:eastAsia="ru-RU"/>
        </w:rPr>
        <w:t xml:space="preserve"> </w:t>
      </w:r>
      <w:r w:rsidR="00EC3AED" w:rsidRPr="00EC3AED">
        <w:rPr>
          <w:rFonts w:ascii="Times New Roman" w:eastAsia="Times New Roman" w:hAnsi="Times New Roman" w:cs="Times New Roman"/>
          <w:sz w:val="24"/>
          <w:szCs w:val="24"/>
          <w:lang w:eastAsia="ru-RU"/>
        </w:rPr>
        <w:t xml:space="preserve">и гарантийных обязательств </w:t>
      </w:r>
      <w:r w:rsidRPr="00EC3AED">
        <w:rPr>
          <w:rFonts w:ascii="Times New Roman" w:eastAsia="Times New Roman" w:hAnsi="Times New Roman" w:cs="Times New Roman"/>
          <w:sz w:val="24"/>
          <w:szCs w:val="24"/>
          <w:lang w:eastAsia="ru-RU"/>
        </w:rPr>
        <w:t>для Поставщика не устанавливается.</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IX. Рассмотрение и разрешение споров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9.3. Срок рассмотрения претензии не может превышать 10 (десять) рабочих дней.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9.4. При </w:t>
      </w:r>
      <w:proofErr w:type="spellStart"/>
      <w:r w:rsidRPr="00213B32">
        <w:rPr>
          <w:rFonts w:ascii="Times New Roman" w:eastAsia="Times New Roman" w:hAnsi="Times New Roman" w:cs="Times New Roman"/>
          <w:sz w:val="24"/>
          <w:szCs w:val="24"/>
          <w:lang w:eastAsia="ru-RU"/>
        </w:rPr>
        <w:t>неурегулировании</w:t>
      </w:r>
      <w:proofErr w:type="spellEnd"/>
      <w:r w:rsidRPr="00213B32">
        <w:rPr>
          <w:rFonts w:ascii="Times New Roman" w:eastAsia="Times New Roman" w:hAnsi="Times New Roman" w:cs="Times New Roman"/>
          <w:sz w:val="24"/>
          <w:szCs w:val="24"/>
          <w:lang w:eastAsia="ru-RU"/>
        </w:rPr>
        <w:t xml:space="preserve"> Сторонами спора в досудебном порядке, спор разрешается в судебном порядке в Арбитражном суде г. Москвы.</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 Срок действия и порядок расторжения Контракта</w:t>
      </w:r>
    </w:p>
    <w:p w:rsidR="009800F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10.1. Контракт вступает в силу с момента его подписания обеими Сторонами и </w:t>
      </w:r>
      <w:r w:rsidRPr="0092583A">
        <w:rPr>
          <w:rFonts w:ascii="Times New Roman" w:eastAsia="Times New Roman" w:hAnsi="Times New Roman" w:cs="Times New Roman"/>
          <w:sz w:val="24"/>
          <w:szCs w:val="24"/>
          <w:highlight w:val="yellow"/>
          <w:lang w:eastAsia="ru-RU"/>
        </w:rPr>
        <w:t>действует по «</w:t>
      </w:r>
      <w:r w:rsidR="001A0DF7">
        <w:rPr>
          <w:rFonts w:ascii="Times New Roman" w:eastAsia="Times New Roman" w:hAnsi="Times New Roman" w:cs="Times New Roman"/>
          <w:sz w:val="24"/>
          <w:szCs w:val="24"/>
          <w:highlight w:val="yellow"/>
          <w:lang w:eastAsia="ru-RU"/>
        </w:rPr>
        <w:t>30» окт</w:t>
      </w:r>
      <w:r w:rsidR="00873A73">
        <w:rPr>
          <w:rFonts w:ascii="Times New Roman" w:eastAsia="Times New Roman" w:hAnsi="Times New Roman" w:cs="Times New Roman"/>
          <w:sz w:val="24"/>
          <w:szCs w:val="24"/>
          <w:highlight w:val="yellow"/>
          <w:lang w:eastAsia="ru-RU"/>
        </w:rPr>
        <w:t>ября</w:t>
      </w:r>
      <w:r w:rsidRPr="0092583A">
        <w:rPr>
          <w:rFonts w:ascii="Times New Roman" w:eastAsia="Times New Roman" w:hAnsi="Times New Roman" w:cs="Times New Roman"/>
          <w:sz w:val="24"/>
          <w:szCs w:val="24"/>
          <w:highlight w:val="yellow"/>
          <w:lang w:eastAsia="ru-RU"/>
        </w:rPr>
        <w:t xml:space="preserve"> 20</w:t>
      </w:r>
      <w:r w:rsidR="0092583A" w:rsidRPr="0092583A">
        <w:rPr>
          <w:rFonts w:ascii="Times New Roman" w:eastAsia="Times New Roman" w:hAnsi="Times New Roman" w:cs="Times New Roman"/>
          <w:sz w:val="24"/>
          <w:szCs w:val="24"/>
          <w:highlight w:val="yellow"/>
          <w:lang w:eastAsia="ru-RU"/>
        </w:rPr>
        <w:t>26</w:t>
      </w:r>
      <w:r w:rsidRPr="0092583A">
        <w:rPr>
          <w:rFonts w:ascii="Times New Roman" w:eastAsia="Times New Roman" w:hAnsi="Times New Roman" w:cs="Times New Roman"/>
          <w:sz w:val="24"/>
          <w:szCs w:val="24"/>
          <w:highlight w:val="yellow"/>
          <w:lang w:eastAsia="ru-RU"/>
        </w:rPr>
        <w:t xml:space="preserve"> года включительно.</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Законом о контрактной системе.</w:t>
      </w:r>
    </w:p>
    <w:p w:rsid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10.3. Окончание срока действия Контракта не освобождает Стороны от ответственности за неисполнение и/или ненадлежащее исполнение обязательств Сторон, в том числе гарантийных обязательств (если установлены).</w:t>
      </w:r>
    </w:p>
    <w:p w:rsidR="009800F2" w:rsidRDefault="009800F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C03B2E" w:rsidRDefault="00C03B2E"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9800F2" w:rsidRPr="00213B32" w:rsidRDefault="009800F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lastRenderedPageBreak/>
        <w:t>XI. Уведомления</w:t>
      </w:r>
    </w:p>
    <w:p w:rsidR="00213B32" w:rsidRPr="00213B32" w:rsidRDefault="00213B32" w:rsidP="00213B32">
      <w:pPr>
        <w:spacing w:after="0" w:line="276"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11.1. Любое уведомление,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11.2.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rsidR="00213B32" w:rsidRPr="00213B32" w:rsidRDefault="00213B32" w:rsidP="00213B32">
      <w:pPr>
        <w:spacing w:after="0" w:line="276" w:lineRule="auto"/>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11.3. При рассмотрении и урегулировании споров переписка Сторон по электронной почте может использоваться в качестве доказательств.</w:t>
      </w:r>
    </w:p>
    <w:p w:rsidR="00213B32" w:rsidRPr="00213B32" w:rsidRDefault="00213B32" w:rsidP="00213B32">
      <w:pPr>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w:t>
      </w:r>
      <w:r w:rsidRPr="00213B32">
        <w:rPr>
          <w:rFonts w:ascii="Times New Roman" w:eastAsia="Times New Roman" w:hAnsi="Times New Roman" w:cs="Times New Roman"/>
          <w:b/>
          <w:sz w:val="24"/>
          <w:szCs w:val="24"/>
          <w:lang w:val="en-US" w:eastAsia="ru-RU"/>
        </w:rPr>
        <w:t>III</w:t>
      </w:r>
      <w:r w:rsidRPr="00213B32">
        <w:rPr>
          <w:rFonts w:ascii="Times New Roman" w:eastAsia="Times New Roman" w:hAnsi="Times New Roman" w:cs="Times New Roman"/>
          <w:b/>
          <w:sz w:val="24"/>
          <w:szCs w:val="24"/>
          <w:lang w:eastAsia="ru-RU"/>
        </w:rPr>
        <w:t>. Прочие положения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12.1. Во всем, что не предусмотрено Контрактом и приложениями к нему, Стороны руководствуются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12.3. В случае изменения расчетного счета Поставщика, Поставщик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12.7. В случае если поставка Товара осуществляется Поставщиком поэтапно в соответствии с периодами, установленными в Спецификации, порядок и сроки расчетов, установленные разделом II настоящего Приложения, а также порядок, сроки и условия поставки и приемки Товара, установленные разделом III настоящего Приложения, применяются в отношении каждой партии Товара (отдельного этапа исполнения Контракта), если иное не установлено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12.8.</w:t>
      </w:r>
      <w:r w:rsidRPr="00213B32">
        <w:rPr>
          <w:rFonts w:ascii="Times New Roman" w:eastAsia="Times New Roman" w:hAnsi="Times New Roman" w:cs="Times New Roman"/>
          <w:sz w:val="24"/>
          <w:szCs w:val="24"/>
          <w:lang w:eastAsia="ru-RU"/>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13B32" w:rsidRPr="00213B32" w:rsidRDefault="00213B32" w:rsidP="00213B32">
      <w:pPr>
        <w:spacing w:after="0" w:line="252" w:lineRule="auto"/>
        <w:ind w:firstLine="567"/>
        <w:jc w:val="both"/>
        <w:rPr>
          <w:rFonts w:ascii="Times New Roman" w:eastAsia="Times New Roman" w:hAnsi="Times New Roman" w:cs="Times New Roman"/>
          <w:spacing w:val="-3"/>
          <w:sz w:val="24"/>
          <w:szCs w:val="24"/>
          <w:lang w:eastAsia="ru-RU"/>
        </w:rPr>
      </w:pPr>
      <w:r w:rsidRPr="00213B32">
        <w:rPr>
          <w:rFonts w:ascii="Times New Roman" w:eastAsia="Times New Roman" w:hAnsi="Times New Roman" w:cs="Times New Roman"/>
          <w:sz w:val="24"/>
          <w:szCs w:val="24"/>
          <w:lang w:eastAsia="ru-RU"/>
        </w:rPr>
        <w:t xml:space="preserve">12.9. </w:t>
      </w:r>
      <w:r w:rsidRPr="00213B32">
        <w:rPr>
          <w:rFonts w:ascii="Times New Roman" w:eastAsia="Times New Roman" w:hAnsi="Times New Roman" w:cs="Times New Roman"/>
          <w:spacing w:val="-3"/>
          <w:sz w:val="24"/>
          <w:szCs w:val="24"/>
          <w:lang w:eastAsia="ru-RU"/>
        </w:rPr>
        <w:t>Спецификация к Контракту может быть изложена в виде технического задания. В этом случае термины «Спецификация» и «Техническое задание» являются тождественными.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9355"/>
      </w:tblGrid>
      <w:tr w:rsidR="00213B32" w:rsidRPr="00213B32" w:rsidTr="0092583A">
        <w:trPr>
          <w:trHeight w:val="562"/>
        </w:trPr>
        <w:tc>
          <w:tcPr>
            <w:tcW w:w="10198" w:type="dxa"/>
            <w:shd w:val="clear" w:color="auto" w:fill="auto"/>
            <w:vAlign w:val="center"/>
          </w:tcPr>
          <w:p w:rsidR="00213B32" w:rsidRPr="00213B32" w:rsidRDefault="00213B32" w:rsidP="00213B32">
            <w:pPr>
              <w:spacing w:after="0" w:line="0" w:lineRule="atLeast"/>
              <w:ind w:firstLine="567"/>
              <w:jc w:val="center"/>
              <w:rPr>
                <w:rFonts w:ascii="Times New Roman" w:eastAsia="Times New Roman" w:hAnsi="Times New Roman" w:cs="Times New Roman"/>
                <w:b/>
                <w:bCs/>
                <w:spacing w:val="-3"/>
                <w:sz w:val="24"/>
                <w:szCs w:val="24"/>
                <w:lang w:eastAsia="ru-RU"/>
              </w:rPr>
            </w:pPr>
            <w:r w:rsidRPr="00213B32">
              <w:rPr>
                <w:rFonts w:ascii="Times New Roman" w:eastAsia="Times New Roman" w:hAnsi="Times New Roman" w:cs="Times New Roman"/>
                <w:b/>
                <w:sz w:val="24"/>
                <w:szCs w:val="24"/>
                <w:lang w:eastAsia="ru-RU"/>
              </w:rPr>
              <w:lastRenderedPageBreak/>
              <w:t>ПОДПИСИ СТОРОН</w:t>
            </w:r>
            <w:r w:rsidRPr="00213B32">
              <w:rPr>
                <w:rFonts w:ascii="Times New Roman" w:eastAsia="Times New Roman" w:hAnsi="Times New Roman" w:cs="Times New Roman"/>
                <w:b/>
                <w:bCs/>
                <w:spacing w:val="-3"/>
                <w:sz w:val="24"/>
                <w:szCs w:val="24"/>
                <w:lang w:eastAsia="ru-RU"/>
              </w:rPr>
              <w:t xml:space="preserve"> </w:t>
            </w:r>
          </w:p>
        </w:tc>
      </w:tr>
      <w:tr w:rsidR="00213B32" w:rsidRPr="00213B32" w:rsidTr="0092583A">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Cs/>
                <w:spacing w:val="-3"/>
                <w:sz w:val="24"/>
                <w:szCs w:val="24"/>
                <w:lang w:eastAsia="ru-RU"/>
              </w:rPr>
            </w:pPr>
            <w:r w:rsidRPr="00213B32">
              <w:rPr>
                <w:rFonts w:ascii="Times New Roman" w:eastAsia="Times New Roman" w:hAnsi="Times New Roman" w:cs="Times New Roman"/>
                <w:b/>
                <w:bCs/>
                <w:spacing w:val="-3"/>
                <w:sz w:val="24"/>
                <w:szCs w:val="24"/>
                <w:lang w:eastAsia="ru-RU"/>
              </w:rPr>
              <w:t xml:space="preserve">От Заказчика: </w:t>
            </w:r>
            <w:r w:rsidRPr="00213B32">
              <w:rPr>
                <w:rFonts w:ascii="Times New Roman" w:eastAsia="Times New Roman" w:hAnsi="Times New Roman" w:cs="Times New Roman"/>
                <w:bCs/>
                <w:spacing w:val="-3"/>
                <w:sz w:val="24"/>
                <w:szCs w:val="24"/>
                <w:lang w:eastAsia="ru-RU"/>
              </w:rPr>
              <w:t xml:space="preserve">подписано усиленной квалифицированной электронной подписью </w:t>
            </w:r>
            <w:proofErr w:type="gramStart"/>
            <w:r w:rsidRPr="00213B32">
              <w:rPr>
                <w:rFonts w:ascii="Times New Roman" w:eastAsia="Times New Roman" w:hAnsi="Times New Roman" w:cs="Times New Roman"/>
                <w:bCs/>
                <w:spacing w:val="-3"/>
                <w:sz w:val="24"/>
                <w:szCs w:val="24"/>
                <w:lang w:eastAsia="ru-RU"/>
              </w:rPr>
              <w:t>лица,  имеющего</w:t>
            </w:r>
            <w:proofErr w:type="gramEnd"/>
            <w:r w:rsidRPr="00213B32">
              <w:rPr>
                <w:rFonts w:ascii="Times New Roman" w:eastAsia="Times New Roman" w:hAnsi="Times New Roman" w:cs="Times New Roman"/>
                <w:bCs/>
                <w:spacing w:val="-3"/>
                <w:sz w:val="24"/>
                <w:szCs w:val="24"/>
                <w:lang w:eastAsia="ru-RU"/>
              </w:rPr>
              <w:t xml:space="preserve"> право действовать от имени Заказчика</w:t>
            </w:r>
          </w:p>
        </w:tc>
      </w:tr>
      <w:tr w:rsidR="00213B32" w:rsidRPr="00213B32" w:rsidTr="0092583A">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bCs/>
                <w:spacing w:val="-3"/>
                <w:sz w:val="24"/>
                <w:szCs w:val="24"/>
                <w:lang w:eastAsia="ru-RU"/>
              </w:rPr>
              <w:t xml:space="preserve">От Поставщика: </w:t>
            </w:r>
            <w:r w:rsidRPr="00213B32">
              <w:rPr>
                <w:rFonts w:ascii="Times New Roman" w:eastAsia="Times New Roman" w:hAnsi="Times New Roman" w:cs="Times New Roman"/>
                <w:bCs/>
                <w:spacing w:val="-3"/>
                <w:sz w:val="24"/>
                <w:szCs w:val="24"/>
                <w:lang w:eastAsia="ru-RU"/>
              </w:rPr>
              <w:t>подписано усиленной квалифицированной электронной подписью лица,  имеющего право действовать от имени Поставщика</w:t>
            </w:r>
          </w:p>
        </w:tc>
      </w:tr>
      <w:bookmarkEnd w:id="3"/>
    </w:tbl>
    <w:p w:rsidR="003150A3" w:rsidRDefault="003150A3"/>
    <w:p w:rsidR="004B7B9D" w:rsidRDefault="004B7B9D"/>
    <w:p w:rsidR="0056544B" w:rsidRDefault="0056544B"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sectPr w:rsidR="0056544B">
          <w:pgSz w:w="11906" w:h="16838"/>
          <w:pgMar w:top="1134" w:right="850" w:bottom="1134" w:left="1701" w:header="708" w:footer="708" w:gutter="0"/>
          <w:cols w:space="708"/>
          <w:docGrid w:linePitch="360"/>
        </w:sectPr>
      </w:pPr>
    </w:p>
    <w:p w:rsidR="004B7B9D" w:rsidRP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7B9D">
        <w:rPr>
          <w:rFonts w:ascii="Times New Roman" w:eastAsia="Times New Roman" w:hAnsi="Times New Roman" w:cs="Times New Roman"/>
          <w:kern w:val="28"/>
          <w:sz w:val="24"/>
          <w:szCs w:val="24"/>
        </w:rPr>
        <w:lastRenderedPageBreak/>
        <w:t>Приложение № 2</w:t>
      </w:r>
    </w:p>
    <w:p w:rsid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7B9D">
        <w:rPr>
          <w:rFonts w:ascii="Times New Roman" w:eastAsia="Times New Roman" w:hAnsi="Times New Roman" w:cs="Times New Roman"/>
          <w:kern w:val="28"/>
          <w:sz w:val="24"/>
          <w:szCs w:val="24"/>
        </w:rPr>
        <w:t>к Контракту</w:t>
      </w:r>
    </w:p>
    <w:p w:rsidR="00A40331" w:rsidRDefault="00A40331" w:rsidP="00A40331">
      <w:pPr>
        <w:pStyle w:val="Style4"/>
        <w:widowControl/>
        <w:tabs>
          <w:tab w:val="left" w:pos="0"/>
          <w:tab w:val="left" w:leader="underscore" w:pos="9014"/>
        </w:tabs>
        <w:spacing w:line="367" w:lineRule="exact"/>
        <w:ind w:firstLine="567"/>
        <w:jc w:val="center"/>
        <w:rPr>
          <w:rStyle w:val="FontStyle13"/>
          <w:sz w:val="24"/>
        </w:rPr>
      </w:pPr>
      <w:r w:rsidRPr="00A40331">
        <w:rPr>
          <w:rStyle w:val="FontStyle13"/>
          <w:sz w:val="24"/>
        </w:rPr>
        <w:t>ТЕХНИЧЕС</w:t>
      </w:r>
      <w:r w:rsidR="001A0DF7">
        <w:rPr>
          <w:rStyle w:val="FontStyle13"/>
          <w:sz w:val="24"/>
        </w:rPr>
        <w:t>КОЕ ЗАДАНИЕ</w:t>
      </w:r>
    </w:p>
    <w:p w:rsidR="001A0DF7" w:rsidRDefault="001A0DF7" w:rsidP="00A40331">
      <w:pPr>
        <w:pStyle w:val="Style4"/>
        <w:widowControl/>
        <w:tabs>
          <w:tab w:val="left" w:pos="0"/>
          <w:tab w:val="left" w:leader="underscore" w:pos="9014"/>
        </w:tabs>
        <w:spacing w:line="367" w:lineRule="exact"/>
        <w:ind w:firstLine="567"/>
        <w:jc w:val="center"/>
        <w:rPr>
          <w:rStyle w:val="FontStyle13"/>
          <w:sz w:val="24"/>
        </w:rPr>
      </w:pPr>
    </w:p>
    <w:p w:rsidR="001A0DF7" w:rsidRPr="001A0DF7" w:rsidRDefault="001A0DF7" w:rsidP="001A0DF7">
      <w:pPr>
        <w:ind w:firstLine="426"/>
        <w:jc w:val="both"/>
        <w:rPr>
          <w:rFonts w:ascii="Times New Roman" w:hAnsi="Times New Roman" w:cs="Times New Roman"/>
        </w:rPr>
      </w:pPr>
      <w:r w:rsidRPr="001A0DF7">
        <w:rPr>
          <w:rFonts w:ascii="Times New Roman" w:hAnsi="Times New Roman" w:cs="Times New Roman"/>
          <w:b/>
        </w:rPr>
        <w:t>1. Предмет закупки:</w:t>
      </w:r>
      <w:r w:rsidRPr="001A0DF7">
        <w:rPr>
          <w:rFonts w:ascii="Times New Roman" w:hAnsi="Times New Roman" w:cs="Times New Roman"/>
        </w:rPr>
        <w:t xml:space="preserve"> поставка наборов первой медицинской помощи, не содержащих лекарственные средства, одноразового использования для обеспечения нужд Федерального казначейства.</w:t>
      </w:r>
    </w:p>
    <w:p w:rsidR="001A0DF7" w:rsidRPr="001A0DF7" w:rsidRDefault="001A0DF7" w:rsidP="001A0DF7">
      <w:pPr>
        <w:ind w:firstLine="426"/>
        <w:contextualSpacing/>
        <w:jc w:val="both"/>
        <w:rPr>
          <w:rFonts w:ascii="Times New Roman" w:hAnsi="Times New Roman" w:cs="Times New Roman"/>
        </w:rPr>
      </w:pPr>
      <w:r w:rsidRPr="001A0DF7">
        <w:rPr>
          <w:rFonts w:ascii="Times New Roman" w:hAnsi="Times New Roman" w:cs="Times New Roman"/>
          <w:b/>
        </w:rPr>
        <w:t>2. Заказчик:</w:t>
      </w:r>
      <w:r w:rsidRPr="001A0DF7">
        <w:rPr>
          <w:rFonts w:ascii="Times New Roman" w:hAnsi="Times New Roman" w:cs="Times New Roman"/>
        </w:rPr>
        <w:t xml:space="preserve"> Федеральное казенное учреждение «Центр по обеспечению деятельности Казначейства России.</w:t>
      </w:r>
    </w:p>
    <w:p w:rsidR="001A0DF7" w:rsidRPr="001A0DF7" w:rsidRDefault="001A0DF7" w:rsidP="001A0DF7">
      <w:pPr>
        <w:ind w:firstLine="426"/>
        <w:jc w:val="both"/>
        <w:rPr>
          <w:rFonts w:ascii="Times New Roman" w:hAnsi="Times New Roman" w:cs="Times New Roman"/>
        </w:rPr>
      </w:pPr>
      <w:r w:rsidRPr="001A0DF7">
        <w:rPr>
          <w:rFonts w:ascii="Times New Roman" w:hAnsi="Times New Roman" w:cs="Times New Roman"/>
          <w:b/>
        </w:rPr>
        <w:t>3. Получатель товара:</w:t>
      </w:r>
      <w:r w:rsidRPr="001A0DF7">
        <w:rPr>
          <w:rFonts w:ascii="Times New Roman" w:hAnsi="Times New Roman" w:cs="Times New Roman"/>
        </w:rPr>
        <w:t xml:space="preserve"> Федеральное Казначейство.</w:t>
      </w:r>
    </w:p>
    <w:p w:rsidR="001A0DF7" w:rsidRPr="001A0DF7" w:rsidRDefault="001A0DF7" w:rsidP="001A0DF7">
      <w:pPr>
        <w:ind w:firstLine="426"/>
        <w:jc w:val="both"/>
        <w:rPr>
          <w:rFonts w:ascii="Times New Roman" w:hAnsi="Times New Roman" w:cs="Times New Roman"/>
        </w:rPr>
      </w:pPr>
      <w:r w:rsidRPr="001A0DF7">
        <w:rPr>
          <w:rFonts w:ascii="Times New Roman" w:hAnsi="Times New Roman" w:cs="Times New Roman"/>
          <w:b/>
        </w:rPr>
        <w:t>4. Место (адрес), перечень и объем поставки товара:</w:t>
      </w:r>
      <w:r w:rsidRPr="001A0DF7">
        <w:rPr>
          <w:rFonts w:ascii="Times New Roman" w:hAnsi="Times New Roman" w:cs="Times New Roman"/>
        </w:rPr>
        <w:t xml:space="preserve"> </w:t>
      </w:r>
    </w:p>
    <w:p w:rsidR="001A0DF7" w:rsidRPr="001A0DF7" w:rsidRDefault="001A0DF7" w:rsidP="001A0DF7">
      <w:pPr>
        <w:ind w:firstLine="426"/>
        <w:jc w:val="right"/>
        <w:rPr>
          <w:rFonts w:ascii="Times New Roman" w:hAnsi="Times New Roman" w:cs="Times New Roman"/>
        </w:rPr>
      </w:pPr>
      <w:r w:rsidRPr="001A0DF7">
        <w:rPr>
          <w:rFonts w:ascii="Times New Roman" w:hAnsi="Times New Roman" w:cs="Times New Roman"/>
        </w:rPr>
        <w:t>Таблица № 1 «Место поставки Товаров»</w:t>
      </w:r>
    </w:p>
    <w:tbl>
      <w:tblPr>
        <w:tblW w:w="150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2945"/>
        <w:gridCol w:w="6662"/>
        <w:gridCol w:w="1559"/>
        <w:gridCol w:w="3260"/>
      </w:tblGrid>
      <w:tr w:rsidR="001A0DF7" w:rsidRPr="001A0DF7" w:rsidTr="001A0DF7">
        <w:trPr>
          <w:trHeight w:val="310"/>
        </w:trPr>
        <w:tc>
          <w:tcPr>
            <w:tcW w:w="628" w:type="dxa"/>
            <w:shd w:val="clear" w:color="auto" w:fill="auto"/>
          </w:tcPr>
          <w:p w:rsidR="001A0DF7" w:rsidRPr="001A0DF7" w:rsidRDefault="001A0DF7" w:rsidP="002562C1">
            <w:pPr>
              <w:tabs>
                <w:tab w:val="left" w:pos="0"/>
                <w:tab w:val="left" w:pos="426"/>
                <w:tab w:val="left" w:pos="709"/>
                <w:tab w:val="left" w:pos="993"/>
              </w:tabs>
              <w:contextualSpacing/>
              <w:jc w:val="center"/>
              <w:rPr>
                <w:rFonts w:ascii="Times New Roman" w:hAnsi="Times New Roman" w:cs="Times New Roman"/>
              </w:rPr>
            </w:pPr>
            <w:r w:rsidRPr="001A0DF7">
              <w:rPr>
                <w:rFonts w:ascii="Times New Roman" w:hAnsi="Times New Roman" w:cs="Times New Roman"/>
              </w:rPr>
              <w:t>№</w:t>
            </w:r>
          </w:p>
        </w:tc>
        <w:tc>
          <w:tcPr>
            <w:tcW w:w="2945" w:type="dxa"/>
            <w:shd w:val="clear" w:color="auto" w:fill="auto"/>
          </w:tcPr>
          <w:p w:rsidR="001A0DF7" w:rsidRPr="001A0DF7" w:rsidRDefault="001A0DF7" w:rsidP="002562C1">
            <w:pPr>
              <w:tabs>
                <w:tab w:val="left" w:pos="0"/>
                <w:tab w:val="left" w:pos="426"/>
                <w:tab w:val="left" w:pos="709"/>
                <w:tab w:val="left" w:pos="993"/>
              </w:tabs>
              <w:contextualSpacing/>
              <w:jc w:val="center"/>
              <w:rPr>
                <w:rFonts w:ascii="Times New Roman" w:hAnsi="Times New Roman" w:cs="Times New Roman"/>
              </w:rPr>
            </w:pPr>
            <w:r w:rsidRPr="001A0DF7">
              <w:rPr>
                <w:rFonts w:ascii="Times New Roman" w:hAnsi="Times New Roman" w:cs="Times New Roman"/>
              </w:rPr>
              <w:t xml:space="preserve">Наименование </w:t>
            </w:r>
          </w:p>
        </w:tc>
        <w:tc>
          <w:tcPr>
            <w:tcW w:w="6662" w:type="dxa"/>
            <w:shd w:val="clear" w:color="auto" w:fill="auto"/>
          </w:tcPr>
          <w:p w:rsidR="001A0DF7" w:rsidRPr="001A0DF7" w:rsidRDefault="001A0DF7" w:rsidP="002562C1">
            <w:pPr>
              <w:tabs>
                <w:tab w:val="left" w:pos="0"/>
                <w:tab w:val="left" w:pos="426"/>
                <w:tab w:val="left" w:pos="709"/>
                <w:tab w:val="left" w:pos="993"/>
              </w:tabs>
              <w:contextualSpacing/>
              <w:jc w:val="center"/>
              <w:rPr>
                <w:rFonts w:ascii="Times New Roman" w:hAnsi="Times New Roman" w:cs="Times New Roman"/>
                <w:lang w:val="en-US"/>
              </w:rPr>
            </w:pPr>
            <w:r w:rsidRPr="001A0DF7">
              <w:rPr>
                <w:rFonts w:ascii="Times New Roman" w:hAnsi="Times New Roman" w:cs="Times New Roman"/>
              </w:rPr>
              <w:t>Товар</w:t>
            </w:r>
          </w:p>
        </w:tc>
        <w:tc>
          <w:tcPr>
            <w:tcW w:w="1559" w:type="dxa"/>
            <w:shd w:val="clear" w:color="auto" w:fill="auto"/>
          </w:tcPr>
          <w:p w:rsidR="001A0DF7" w:rsidRPr="001A0DF7" w:rsidRDefault="001A0DF7" w:rsidP="002562C1">
            <w:pPr>
              <w:tabs>
                <w:tab w:val="left" w:pos="0"/>
                <w:tab w:val="left" w:pos="426"/>
                <w:tab w:val="left" w:pos="709"/>
                <w:tab w:val="left" w:pos="993"/>
              </w:tabs>
              <w:contextualSpacing/>
              <w:jc w:val="center"/>
              <w:rPr>
                <w:rFonts w:ascii="Times New Roman" w:hAnsi="Times New Roman" w:cs="Times New Roman"/>
              </w:rPr>
            </w:pPr>
            <w:r w:rsidRPr="001A0DF7">
              <w:rPr>
                <w:rFonts w:ascii="Times New Roman" w:hAnsi="Times New Roman" w:cs="Times New Roman"/>
              </w:rPr>
              <w:t>Кол-во, шт.</w:t>
            </w:r>
          </w:p>
        </w:tc>
        <w:tc>
          <w:tcPr>
            <w:tcW w:w="3260" w:type="dxa"/>
            <w:shd w:val="clear" w:color="auto" w:fill="auto"/>
          </w:tcPr>
          <w:p w:rsidR="001A0DF7" w:rsidRPr="001A0DF7" w:rsidRDefault="001A0DF7" w:rsidP="002562C1">
            <w:pPr>
              <w:tabs>
                <w:tab w:val="left" w:pos="0"/>
                <w:tab w:val="left" w:pos="426"/>
                <w:tab w:val="left" w:pos="709"/>
                <w:tab w:val="left" w:pos="993"/>
              </w:tabs>
              <w:contextualSpacing/>
              <w:jc w:val="center"/>
              <w:rPr>
                <w:rFonts w:ascii="Times New Roman" w:hAnsi="Times New Roman" w:cs="Times New Roman"/>
              </w:rPr>
            </w:pPr>
            <w:r w:rsidRPr="001A0DF7">
              <w:rPr>
                <w:rFonts w:ascii="Times New Roman" w:hAnsi="Times New Roman" w:cs="Times New Roman"/>
              </w:rPr>
              <w:t>Адрес</w:t>
            </w:r>
          </w:p>
        </w:tc>
      </w:tr>
      <w:tr w:rsidR="001A0DF7" w:rsidRPr="001A0DF7" w:rsidTr="001A0DF7">
        <w:trPr>
          <w:trHeight w:val="572"/>
        </w:trPr>
        <w:tc>
          <w:tcPr>
            <w:tcW w:w="628" w:type="dxa"/>
            <w:shd w:val="clear" w:color="auto" w:fill="auto"/>
          </w:tcPr>
          <w:p w:rsidR="001A0DF7" w:rsidRPr="001A0DF7" w:rsidRDefault="001A0DF7" w:rsidP="002562C1">
            <w:pPr>
              <w:tabs>
                <w:tab w:val="left" w:pos="0"/>
                <w:tab w:val="left" w:pos="426"/>
                <w:tab w:val="left" w:pos="709"/>
                <w:tab w:val="left" w:pos="993"/>
              </w:tabs>
              <w:contextualSpacing/>
              <w:jc w:val="center"/>
              <w:rPr>
                <w:rFonts w:ascii="Times New Roman" w:hAnsi="Times New Roman" w:cs="Times New Roman"/>
              </w:rPr>
            </w:pPr>
            <w:r w:rsidRPr="001A0DF7">
              <w:rPr>
                <w:rFonts w:ascii="Times New Roman" w:hAnsi="Times New Roman" w:cs="Times New Roman"/>
              </w:rPr>
              <w:t>1</w:t>
            </w:r>
          </w:p>
          <w:p w:rsidR="001A0DF7" w:rsidRPr="001A0DF7" w:rsidRDefault="001A0DF7" w:rsidP="002562C1">
            <w:pPr>
              <w:tabs>
                <w:tab w:val="left" w:pos="0"/>
                <w:tab w:val="left" w:pos="426"/>
                <w:tab w:val="left" w:pos="709"/>
                <w:tab w:val="left" w:pos="993"/>
              </w:tabs>
              <w:contextualSpacing/>
              <w:jc w:val="center"/>
              <w:rPr>
                <w:rFonts w:ascii="Times New Roman" w:hAnsi="Times New Roman" w:cs="Times New Roman"/>
              </w:rPr>
            </w:pPr>
          </w:p>
        </w:tc>
        <w:tc>
          <w:tcPr>
            <w:tcW w:w="2945" w:type="dxa"/>
            <w:shd w:val="clear" w:color="auto" w:fill="auto"/>
            <w:vAlign w:val="center"/>
          </w:tcPr>
          <w:p w:rsidR="001A0DF7" w:rsidRPr="001A0DF7" w:rsidRDefault="001A0DF7" w:rsidP="002562C1">
            <w:pPr>
              <w:tabs>
                <w:tab w:val="left" w:pos="0"/>
                <w:tab w:val="left" w:pos="426"/>
                <w:tab w:val="left" w:pos="709"/>
                <w:tab w:val="left" w:pos="993"/>
              </w:tabs>
              <w:contextualSpacing/>
              <w:jc w:val="center"/>
              <w:rPr>
                <w:rFonts w:ascii="Times New Roman" w:hAnsi="Times New Roman" w:cs="Times New Roman"/>
              </w:rPr>
            </w:pPr>
            <w:r w:rsidRPr="001A0DF7">
              <w:rPr>
                <w:rFonts w:ascii="Times New Roman" w:hAnsi="Times New Roman" w:cs="Times New Roman"/>
              </w:rPr>
              <w:t>Федеральное казначейство</w:t>
            </w:r>
          </w:p>
        </w:tc>
        <w:tc>
          <w:tcPr>
            <w:tcW w:w="6662" w:type="dxa"/>
            <w:shd w:val="clear" w:color="auto" w:fill="auto"/>
            <w:vAlign w:val="center"/>
          </w:tcPr>
          <w:p w:rsidR="001A0DF7" w:rsidRPr="001A0DF7" w:rsidRDefault="001A0DF7" w:rsidP="002562C1">
            <w:pPr>
              <w:widowControl w:val="0"/>
              <w:shd w:val="clear" w:color="auto" w:fill="FFFFFF"/>
              <w:tabs>
                <w:tab w:val="left" w:leader="underscore" w:pos="8942"/>
              </w:tabs>
              <w:ind w:left="-108" w:right="-108"/>
              <w:contextualSpacing/>
              <w:jc w:val="center"/>
              <w:rPr>
                <w:rFonts w:ascii="Times New Roman" w:hAnsi="Times New Roman" w:cs="Times New Roman"/>
              </w:rPr>
            </w:pPr>
            <w:r w:rsidRPr="001A0DF7">
              <w:rPr>
                <w:rFonts w:ascii="Times New Roman" w:hAnsi="Times New Roman" w:cs="Times New Roman"/>
              </w:rPr>
              <w:t>Набор первой медицинской помощи, не содержащий лекарственные средства, одноразового использования</w:t>
            </w:r>
          </w:p>
        </w:tc>
        <w:tc>
          <w:tcPr>
            <w:tcW w:w="1559" w:type="dxa"/>
            <w:shd w:val="clear" w:color="auto" w:fill="auto"/>
            <w:vAlign w:val="center"/>
          </w:tcPr>
          <w:p w:rsidR="001A0DF7" w:rsidRPr="001A0DF7" w:rsidRDefault="001A0DF7" w:rsidP="002562C1">
            <w:pPr>
              <w:tabs>
                <w:tab w:val="left" w:pos="0"/>
                <w:tab w:val="left" w:pos="426"/>
                <w:tab w:val="left" w:pos="709"/>
                <w:tab w:val="left" w:pos="993"/>
              </w:tabs>
              <w:contextualSpacing/>
              <w:jc w:val="center"/>
              <w:rPr>
                <w:rFonts w:ascii="Times New Roman" w:hAnsi="Times New Roman" w:cs="Times New Roman"/>
              </w:rPr>
            </w:pPr>
            <w:r w:rsidRPr="001A0DF7">
              <w:rPr>
                <w:rFonts w:ascii="Times New Roman" w:hAnsi="Times New Roman" w:cs="Times New Roman"/>
              </w:rPr>
              <w:t>5</w:t>
            </w:r>
          </w:p>
        </w:tc>
        <w:tc>
          <w:tcPr>
            <w:tcW w:w="3260" w:type="dxa"/>
            <w:shd w:val="clear" w:color="auto" w:fill="auto"/>
            <w:vAlign w:val="center"/>
          </w:tcPr>
          <w:p w:rsidR="001A0DF7" w:rsidRPr="001A0DF7" w:rsidRDefault="001A0DF7" w:rsidP="002562C1">
            <w:pPr>
              <w:tabs>
                <w:tab w:val="left" w:pos="0"/>
                <w:tab w:val="left" w:pos="426"/>
                <w:tab w:val="left" w:pos="709"/>
                <w:tab w:val="left" w:pos="993"/>
              </w:tabs>
              <w:contextualSpacing/>
              <w:jc w:val="center"/>
              <w:rPr>
                <w:rFonts w:ascii="Times New Roman" w:hAnsi="Times New Roman" w:cs="Times New Roman"/>
              </w:rPr>
            </w:pPr>
            <w:r w:rsidRPr="001A0DF7">
              <w:rPr>
                <w:rFonts w:ascii="Times New Roman" w:hAnsi="Times New Roman" w:cs="Times New Roman"/>
              </w:rPr>
              <w:t>г. Москва, пр. Мира, д.101, стр.2</w:t>
            </w:r>
          </w:p>
        </w:tc>
      </w:tr>
    </w:tbl>
    <w:p w:rsidR="001A0DF7" w:rsidRPr="001A0DF7" w:rsidRDefault="001A0DF7" w:rsidP="001A0DF7">
      <w:pPr>
        <w:ind w:firstLine="426"/>
        <w:jc w:val="both"/>
        <w:rPr>
          <w:rFonts w:ascii="Times New Roman" w:hAnsi="Times New Roman" w:cs="Times New Roman"/>
          <w:b/>
        </w:rPr>
      </w:pPr>
    </w:p>
    <w:p w:rsidR="001A0DF7" w:rsidRPr="001A0DF7" w:rsidRDefault="001A0DF7" w:rsidP="001A0DF7">
      <w:pPr>
        <w:ind w:firstLine="426"/>
        <w:jc w:val="both"/>
        <w:rPr>
          <w:rFonts w:ascii="Times New Roman" w:hAnsi="Times New Roman" w:cs="Times New Roman"/>
        </w:rPr>
      </w:pPr>
      <w:r w:rsidRPr="001A0DF7">
        <w:rPr>
          <w:rFonts w:ascii="Times New Roman" w:hAnsi="Times New Roman" w:cs="Times New Roman"/>
          <w:b/>
        </w:rPr>
        <w:t xml:space="preserve">5. Срок поставки товара: </w:t>
      </w:r>
      <w:proofErr w:type="gramStart"/>
      <w:r w:rsidRPr="001A0DF7">
        <w:rPr>
          <w:rFonts w:ascii="Times New Roman" w:hAnsi="Times New Roman" w:cs="Times New Roman"/>
        </w:rPr>
        <w:t>С</w:t>
      </w:r>
      <w:proofErr w:type="gramEnd"/>
      <w:r w:rsidRPr="001A0DF7">
        <w:rPr>
          <w:rFonts w:ascii="Times New Roman" w:hAnsi="Times New Roman" w:cs="Times New Roman"/>
        </w:rPr>
        <w:t xml:space="preserve"> даты заключения контракта до 15.09.2026 года. </w:t>
      </w:r>
      <w:bookmarkStart w:id="34" w:name="_GoBack"/>
      <w:bookmarkEnd w:id="34"/>
    </w:p>
    <w:p w:rsidR="001A0DF7" w:rsidRPr="001A0DF7" w:rsidRDefault="001A0DF7" w:rsidP="001A0DF7">
      <w:pPr>
        <w:widowControl w:val="0"/>
        <w:ind w:firstLine="425"/>
        <w:jc w:val="both"/>
        <w:rPr>
          <w:rFonts w:ascii="Times New Roman" w:hAnsi="Times New Roman" w:cs="Times New Roman"/>
        </w:rPr>
      </w:pPr>
      <w:r w:rsidRPr="001A0DF7">
        <w:rPr>
          <w:rFonts w:ascii="Times New Roman" w:hAnsi="Times New Roman" w:cs="Times New Roman"/>
        </w:rPr>
        <w:t>Поставка товара должна осуществляться в рабочие дни с 10:00 до 17:00 (время местное).</w:t>
      </w:r>
    </w:p>
    <w:p w:rsidR="001A0DF7" w:rsidRPr="001A0DF7" w:rsidRDefault="001A0DF7" w:rsidP="001A0DF7">
      <w:pPr>
        <w:spacing w:after="200"/>
        <w:ind w:firstLine="426"/>
        <w:contextualSpacing/>
        <w:jc w:val="both"/>
        <w:rPr>
          <w:rFonts w:ascii="Times New Roman" w:hAnsi="Times New Roman" w:cs="Times New Roman"/>
        </w:rPr>
      </w:pPr>
      <w:r w:rsidRPr="001A0DF7">
        <w:rPr>
          <w:rFonts w:ascii="Times New Roman" w:hAnsi="Times New Roman" w:cs="Times New Roman"/>
        </w:rPr>
        <w:t xml:space="preserve">Точное время поставки товара должно согласовываться с Заказчиком. </w:t>
      </w:r>
    </w:p>
    <w:p w:rsidR="001A0DF7" w:rsidRPr="001A0DF7" w:rsidRDefault="001A0DF7" w:rsidP="001A0DF7">
      <w:pPr>
        <w:spacing w:after="200"/>
        <w:ind w:firstLine="426"/>
        <w:contextualSpacing/>
        <w:jc w:val="both"/>
        <w:rPr>
          <w:rFonts w:ascii="Times New Roman" w:hAnsi="Times New Roman" w:cs="Times New Roman"/>
        </w:rPr>
      </w:pPr>
      <w:r w:rsidRPr="001A0DF7">
        <w:rPr>
          <w:rFonts w:ascii="Times New Roman" w:hAnsi="Times New Roman" w:cs="Times New Roman"/>
        </w:rPr>
        <w:t xml:space="preserve">Поставка товара осуществляется единовременно. </w:t>
      </w:r>
    </w:p>
    <w:p w:rsidR="001A0DF7" w:rsidRPr="001A0DF7" w:rsidRDefault="001A0DF7" w:rsidP="001A0DF7">
      <w:pPr>
        <w:spacing w:after="200"/>
        <w:ind w:firstLine="426"/>
        <w:contextualSpacing/>
        <w:jc w:val="both"/>
        <w:rPr>
          <w:rFonts w:ascii="Times New Roman" w:hAnsi="Times New Roman" w:cs="Times New Roman"/>
        </w:rPr>
      </w:pPr>
      <w:r w:rsidRPr="001A0DF7">
        <w:rPr>
          <w:rFonts w:ascii="Times New Roman" w:hAnsi="Times New Roman" w:cs="Times New Roman"/>
        </w:rPr>
        <w:t xml:space="preserve">Не менее чем за 2 (два) рабочих дня до начала поставки товаров, Поставщик обязан: </w:t>
      </w:r>
    </w:p>
    <w:p w:rsidR="001A0DF7" w:rsidRPr="001A0DF7" w:rsidRDefault="001A0DF7" w:rsidP="001A0DF7">
      <w:pPr>
        <w:tabs>
          <w:tab w:val="left" w:pos="0"/>
          <w:tab w:val="left" w:pos="426"/>
          <w:tab w:val="left" w:pos="709"/>
          <w:tab w:val="left" w:pos="993"/>
        </w:tabs>
        <w:contextualSpacing/>
        <w:rPr>
          <w:rFonts w:ascii="Times New Roman" w:hAnsi="Times New Roman" w:cs="Times New Roman"/>
        </w:rPr>
      </w:pPr>
      <w:r w:rsidRPr="001A0DF7">
        <w:rPr>
          <w:rFonts w:ascii="Times New Roman" w:hAnsi="Times New Roman" w:cs="Times New Roman"/>
        </w:rPr>
        <w:t xml:space="preserve">       - Направить в адрес Заказчика fku@roskazna.ru уведомление о времени и дате поставки товара в место поставки товара;</w:t>
      </w:r>
    </w:p>
    <w:p w:rsidR="001A0DF7" w:rsidRPr="001A0DF7" w:rsidRDefault="001A0DF7" w:rsidP="001A0DF7">
      <w:pPr>
        <w:spacing w:after="200"/>
        <w:ind w:firstLine="426"/>
        <w:contextualSpacing/>
        <w:jc w:val="both"/>
        <w:rPr>
          <w:rFonts w:ascii="Times New Roman" w:hAnsi="Times New Roman" w:cs="Times New Roman"/>
        </w:rPr>
      </w:pPr>
      <w:r w:rsidRPr="001A0DF7">
        <w:rPr>
          <w:rFonts w:ascii="Times New Roman" w:hAnsi="Times New Roman" w:cs="Times New Roman"/>
        </w:rPr>
        <w:t>Товар поставляется и разгружается в помещении представителя Получателя товара силами и за счет средств Поставщика.</w:t>
      </w:r>
    </w:p>
    <w:p w:rsidR="001A0DF7" w:rsidRPr="001A0DF7" w:rsidRDefault="001A0DF7" w:rsidP="001A0DF7">
      <w:pPr>
        <w:ind w:firstLine="426"/>
        <w:jc w:val="both"/>
        <w:rPr>
          <w:rFonts w:ascii="Times New Roman" w:hAnsi="Times New Roman" w:cs="Times New Roman"/>
          <w:b/>
        </w:rPr>
      </w:pPr>
    </w:p>
    <w:p w:rsidR="001A0DF7" w:rsidRPr="001A0DF7" w:rsidRDefault="001A0DF7" w:rsidP="001A0DF7">
      <w:pPr>
        <w:ind w:firstLine="426"/>
        <w:jc w:val="both"/>
        <w:rPr>
          <w:rFonts w:ascii="Times New Roman" w:hAnsi="Times New Roman" w:cs="Times New Roman"/>
          <w:b/>
        </w:rPr>
      </w:pPr>
      <w:r w:rsidRPr="001A0DF7">
        <w:rPr>
          <w:rFonts w:ascii="Times New Roman" w:hAnsi="Times New Roman" w:cs="Times New Roman"/>
          <w:b/>
        </w:rPr>
        <w:t>6. Требования к поставляемым товарам:</w:t>
      </w:r>
    </w:p>
    <w:p w:rsidR="001A0DF7" w:rsidRPr="001A0DF7" w:rsidRDefault="001A0DF7" w:rsidP="001A0DF7">
      <w:pPr>
        <w:ind w:firstLine="426"/>
        <w:jc w:val="both"/>
        <w:rPr>
          <w:rFonts w:ascii="Times New Roman" w:hAnsi="Times New Roman" w:cs="Times New Roman"/>
        </w:rPr>
      </w:pPr>
      <w:r w:rsidRPr="001A0DF7">
        <w:rPr>
          <w:rFonts w:ascii="Times New Roman" w:hAnsi="Times New Roman" w:cs="Times New Roman"/>
        </w:rPr>
        <w:t>Поставщик должен поставить Товар в соответствии со следующими техническими и функциональными характеристиками:</w:t>
      </w:r>
    </w:p>
    <w:p w:rsidR="001A0DF7" w:rsidRPr="001A0DF7" w:rsidRDefault="001A0DF7" w:rsidP="001A0DF7">
      <w:pPr>
        <w:ind w:firstLine="709"/>
        <w:rPr>
          <w:rFonts w:ascii="Times New Roman" w:hAnsi="Times New Roman" w:cs="Times New Roman"/>
        </w:rPr>
      </w:pPr>
    </w:p>
    <w:tbl>
      <w:tblPr>
        <w:tblpPr w:leftFromText="181" w:rightFromText="181" w:vertAnchor="text" w:horzAnchor="margin" w:tblpXSpec="center" w:tblpY="31"/>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126"/>
        <w:gridCol w:w="3413"/>
        <w:gridCol w:w="2404"/>
        <w:gridCol w:w="1985"/>
        <w:gridCol w:w="987"/>
        <w:gridCol w:w="3123"/>
      </w:tblGrid>
      <w:tr w:rsidR="001A0DF7" w:rsidRPr="001A0DF7" w:rsidTr="002562C1">
        <w:trPr>
          <w:trHeight w:val="160"/>
        </w:trPr>
        <w:tc>
          <w:tcPr>
            <w:tcW w:w="704" w:type="dxa"/>
            <w:vAlign w:val="center"/>
          </w:tcPr>
          <w:p w:rsidR="001A0DF7" w:rsidRPr="001A0DF7" w:rsidRDefault="001A0DF7" w:rsidP="002562C1">
            <w:pPr>
              <w:contextualSpacing/>
              <w:jc w:val="center"/>
              <w:rPr>
                <w:rFonts w:ascii="Times New Roman" w:eastAsia="Calibri" w:hAnsi="Times New Roman" w:cs="Times New Roman"/>
                <w:b/>
                <w:sz w:val="20"/>
                <w:szCs w:val="20"/>
              </w:rPr>
            </w:pPr>
            <w:r w:rsidRPr="001A0DF7">
              <w:rPr>
                <w:rFonts w:ascii="Times New Roman" w:eastAsia="Calibri" w:hAnsi="Times New Roman" w:cs="Times New Roman"/>
                <w:b/>
                <w:sz w:val="20"/>
                <w:szCs w:val="20"/>
              </w:rPr>
              <w:t>№ п/п</w:t>
            </w:r>
          </w:p>
        </w:tc>
        <w:tc>
          <w:tcPr>
            <w:tcW w:w="2126" w:type="dxa"/>
            <w:shd w:val="clear" w:color="auto" w:fill="FFFFFF" w:themeFill="background1"/>
            <w:vAlign w:val="center"/>
          </w:tcPr>
          <w:p w:rsidR="001A0DF7" w:rsidRPr="001A0DF7" w:rsidRDefault="001A0DF7" w:rsidP="002562C1">
            <w:pPr>
              <w:ind w:left="-108" w:right="-108"/>
              <w:contextualSpacing/>
              <w:jc w:val="center"/>
              <w:rPr>
                <w:rFonts w:ascii="Times New Roman" w:eastAsia="Calibri" w:hAnsi="Times New Roman" w:cs="Times New Roman"/>
                <w:b/>
                <w:sz w:val="20"/>
                <w:szCs w:val="20"/>
              </w:rPr>
            </w:pPr>
            <w:r w:rsidRPr="001A0DF7">
              <w:rPr>
                <w:rFonts w:ascii="Times New Roman" w:eastAsia="Calibri" w:hAnsi="Times New Roman" w:cs="Times New Roman"/>
                <w:b/>
                <w:sz w:val="20"/>
                <w:szCs w:val="20"/>
              </w:rPr>
              <w:t>Наименование товара</w:t>
            </w:r>
          </w:p>
        </w:tc>
        <w:tc>
          <w:tcPr>
            <w:tcW w:w="3413" w:type="dxa"/>
            <w:shd w:val="clear" w:color="auto" w:fill="auto"/>
            <w:vAlign w:val="center"/>
          </w:tcPr>
          <w:p w:rsidR="001A0DF7" w:rsidRPr="001A0DF7" w:rsidRDefault="001A0DF7" w:rsidP="002562C1">
            <w:pPr>
              <w:contextualSpacing/>
              <w:jc w:val="center"/>
              <w:rPr>
                <w:rFonts w:ascii="Times New Roman" w:eastAsia="Calibri" w:hAnsi="Times New Roman" w:cs="Times New Roman"/>
                <w:b/>
                <w:sz w:val="20"/>
                <w:szCs w:val="20"/>
              </w:rPr>
            </w:pPr>
            <w:r w:rsidRPr="001A0DF7">
              <w:rPr>
                <w:rFonts w:ascii="Times New Roman" w:eastAsia="Calibri" w:hAnsi="Times New Roman" w:cs="Times New Roman"/>
                <w:b/>
                <w:sz w:val="20"/>
                <w:szCs w:val="20"/>
              </w:rPr>
              <w:t>Наименование характеристики</w:t>
            </w:r>
          </w:p>
        </w:tc>
        <w:tc>
          <w:tcPr>
            <w:tcW w:w="2404" w:type="dxa"/>
            <w:tcBorders>
              <w:top w:val="single" w:sz="4" w:space="0" w:color="auto"/>
            </w:tcBorders>
            <w:vAlign w:val="center"/>
          </w:tcPr>
          <w:p w:rsidR="001A0DF7" w:rsidRPr="001A0DF7" w:rsidRDefault="001A0DF7" w:rsidP="002562C1">
            <w:pPr>
              <w:ind w:left="-150" w:right="-205"/>
              <w:contextualSpacing/>
              <w:jc w:val="center"/>
              <w:rPr>
                <w:rFonts w:ascii="Times New Roman" w:eastAsia="Calibri" w:hAnsi="Times New Roman" w:cs="Times New Roman"/>
                <w:b/>
                <w:sz w:val="20"/>
                <w:szCs w:val="20"/>
              </w:rPr>
            </w:pPr>
            <w:r w:rsidRPr="001A0DF7">
              <w:rPr>
                <w:rFonts w:ascii="Times New Roman" w:eastAsia="Calibri" w:hAnsi="Times New Roman" w:cs="Times New Roman"/>
                <w:b/>
                <w:sz w:val="20"/>
                <w:szCs w:val="20"/>
              </w:rPr>
              <w:t>Значение характеристики</w:t>
            </w:r>
          </w:p>
        </w:tc>
        <w:tc>
          <w:tcPr>
            <w:tcW w:w="1985" w:type="dxa"/>
            <w:tcBorders>
              <w:top w:val="single" w:sz="4" w:space="0" w:color="auto"/>
            </w:tcBorders>
            <w:vAlign w:val="center"/>
          </w:tcPr>
          <w:p w:rsidR="001A0DF7" w:rsidRPr="001A0DF7" w:rsidRDefault="001A0DF7" w:rsidP="002562C1">
            <w:pPr>
              <w:ind w:left="-108" w:right="-99"/>
              <w:contextualSpacing/>
              <w:jc w:val="center"/>
              <w:rPr>
                <w:rFonts w:ascii="Times New Roman" w:eastAsia="Calibri" w:hAnsi="Times New Roman" w:cs="Times New Roman"/>
                <w:b/>
                <w:sz w:val="20"/>
                <w:szCs w:val="20"/>
              </w:rPr>
            </w:pPr>
            <w:r w:rsidRPr="001A0DF7">
              <w:rPr>
                <w:rFonts w:ascii="Times New Roman" w:eastAsia="Calibri" w:hAnsi="Times New Roman" w:cs="Times New Roman"/>
                <w:b/>
                <w:sz w:val="20"/>
                <w:szCs w:val="20"/>
              </w:rPr>
              <w:t>Единица измерения характеристики</w:t>
            </w:r>
          </w:p>
        </w:tc>
        <w:tc>
          <w:tcPr>
            <w:tcW w:w="987" w:type="dxa"/>
            <w:tcBorders>
              <w:top w:val="single" w:sz="4" w:space="0" w:color="auto"/>
            </w:tcBorders>
          </w:tcPr>
          <w:p w:rsidR="001A0DF7" w:rsidRPr="001A0DF7" w:rsidRDefault="001A0DF7" w:rsidP="002562C1">
            <w:pPr>
              <w:contextualSpacing/>
              <w:jc w:val="center"/>
              <w:rPr>
                <w:rFonts w:ascii="Times New Roman" w:hAnsi="Times New Roman" w:cs="Times New Roman"/>
                <w:b/>
                <w:sz w:val="20"/>
                <w:szCs w:val="20"/>
              </w:rPr>
            </w:pPr>
          </w:p>
          <w:p w:rsidR="001A0DF7" w:rsidRPr="001A0DF7" w:rsidRDefault="001A0DF7" w:rsidP="002562C1">
            <w:pPr>
              <w:contextualSpacing/>
              <w:jc w:val="center"/>
              <w:rPr>
                <w:rFonts w:ascii="Times New Roman" w:hAnsi="Times New Roman" w:cs="Times New Roman"/>
                <w:b/>
                <w:sz w:val="20"/>
                <w:szCs w:val="20"/>
              </w:rPr>
            </w:pPr>
            <w:r w:rsidRPr="001A0DF7">
              <w:rPr>
                <w:rFonts w:ascii="Times New Roman" w:hAnsi="Times New Roman" w:cs="Times New Roman"/>
                <w:b/>
                <w:sz w:val="20"/>
                <w:szCs w:val="20"/>
              </w:rPr>
              <w:t>Количество</w:t>
            </w:r>
          </w:p>
        </w:tc>
        <w:tc>
          <w:tcPr>
            <w:tcW w:w="3123" w:type="dxa"/>
            <w:tcBorders>
              <w:top w:val="single" w:sz="4" w:space="0" w:color="auto"/>
            </w:tcBorders>
          </w:tcPr>
          <w:p w:rsidR="001A0DF7" w:rsidRPr="001A0DF7" w:rsidRDefault="001A0DF7" w:rsidP="002562C1">
            <w:pPr>
              <w:contextualSpacing/>
              <w:jc w:val="center"/>
              <w:rPr>
                <w:rFonts w:ascii="Times New Roman" w:eastAsia="Calibri" w:hAnsi="Times New Roman" w:cs="Times New Roman"/>
                <w:b/>
                <w:sz w:val="20"/>
                <w:szCs w:val="20"/>
              </w:rPr>
            </w:pPr>
          </w:p>
          <w:p w:rsidR="001A0DF7" w:rsidRPr="001A0DF7" w:rsidRDefault="001A0DF7" w:rsidP="002562C1">
            <w:pPr>
              <w:contextualSpacing/>
              <w:jc w:val="center"/>
              <w:rPr>
                <w:rFonts w:ascii="Times New Roman" w:eastAsia="Calibri" w:hAnsi="Times New Roman" w:cs="Times New Roman"/>
                <w:b/>
                <w:sz w:val="20"/>
                <w:szCs w:val="20"/>
              </w:rPr>
            </w:pPr>
            <w:r w:rsidRPr="001A0DF7">
              <w:rPr>
                <w:rFonts w:ascii="Times New Roman" w:eastAsia="Calibri" w:hAnsi="Times New Roman" w:cs="Times New Roman"/>
                <w:b/>
                <w:sz w:val="20"/>
                <w:szCs w:val="20"/>
              </w:rPr>
              <w:t>Единица измерения</w:t>
            </w:r>
          </w:p>
        </w:tc>
      </w:tr>
      <w:tr w:rsidR="001A0DF7" w:rsidRPr="001A0DF7" w:rsidTr="001A0DF7">
        <w:trPr>
          <w:trHeight w:val="510"/>
        </w:trPr>
        <w:tc>
          <w:tcPr>
            <w:tcW w:w="704" w:type="dxa"/>
            <w:vMerge w:val="restart"/>
            <w:vAlign w:val="center"/>
          </w:tcPr>
          <w:p w:rsidR="001A0DF7" w:rsidRPr="001A0DF7" w:rsidRDefault="001A0DF7" w:rsidP="002562C1">
            <w:pPr>
              <w:contextualSpacing/>
              <w:jc w:val="center"/>
              <w:rPr>
                <w:rFonts w:ascii="Times New Roman" w:eastAsia="Calibri" w:hAnsi="Times New Roman" w:cs="Times New Roman"/>
                <w:iCs/>
                <w:sz w:val="20"/>
                <w:szCs w:val="20"/>
                <w:shd w:val="clear" w:color="auto" w:fill="FFFFFF"/>
              </w:rPr>
            </w:pPr>
            <w:r w:rsidRPr="001A0DF7">
              <w:rPr>
                <w:rFonts w:ascii="Times New Roman" w:eastAsia="Calibri" w:hAnsi="Times New Roman" w:cs="Times New Roman"/>
                <w:iCs/>
                <w:sz w:val="20"/>
                <w:szCs w:val="20"/>
                <w:shd w:val="clear" w:color="auto" w:fill="FFFFFF"/>
              </w:rPr>
              <w:t>1</w:t>
            </w:r>
          </w:p>
        </w:tc>
        <w:tc>
          <w:tcPr>
            <w:tcW w:w="2126" w:type="dxa"/>
            <w:vMerge w:val="restart"/>
            <w:shd w:val="clear" w:color="auto" w:fill="FFFFFF" w:themeFill="background1"/>
            <w:vAlign w:val="center"/>
          </w:tcPr>
          <w:p w:rsidR="001A0DF7" w:rsidRPr="001A0DF7" w:rsidRDefault="001A0DF7" w:rsidP="002562C1">
            <w:pPr>
              <w:contextualSpacing/>
              <w:jc w:val="center"/>
              <w:rPr>
                <w:rFonts w:ascii="Times New Roman" w:eastAsia="Calibri" w:hAnsi="Times New Roman" w:cs="Times New Roman"/>
                <w:bCs/>
                <w:sz w:val="20"/>
                <w:szCs w:val="20"/>
                <w:shd w:val="clear" w:color="auto" w:fill="FFFFFF"/>
              </w:rPr>
            </w:pPr>
            <w:r w:rsidRPr="001A0DF7">
              <w:rPr>
                <w:rFonts w:ascii="Times New Roman" w:eastAsia="Lucida Sans Unicode" w:hAnsi="Times New Roman" w:cs="Times New Roman"/>
                <w:sz w:val="18"/>
                <w:szCs w:val="18"/>
              </w:rPr>
              <w:t xml:space="preserve">Набор первой медицинской помощи, </w:t>
            </w:r>
            <w:r w:rsidRPr="001A0DF7">
              <w:rPr>
                <w:rFonts w:ascii="Times New Roman" w:eastAsia="Lucida Sans Unicode" w:hAnsi="Times New Roman" w:cs="Times New Roman"/>
                <w:sz w:val="18"/>
                <w:szCs w:val="18"/>
              </w:rPr>
              <w:lastRenderedPageBreak/>
              <w:t>не содержащий лекарственные средства, одноразового использования</w:t>
            </w:r>
          </w:p>
        </w:tc>
        <w:tc>
          <w:tcPr>
            <w:tcW w:w="3413" w:type="dxa"/>
            <w:vMerge w:val="restart"/>
            <w:tcBorders>
              <w:top w:val="single" w:sz="4" w:space="0" w:color="auto"/>
              <w:left w:val="single" w:sz="4" w:space="0" w:color="auto"/>
              <w:right w:val="single" w:sz="4" w:space="0" w:color="auto"/>
            </w:tcBorders>
            <w:shd w:val="clear" w:color="auto" w:fill="FFFFFF" w:themeFill="background1"/>
            <w:vAlign w:val="center"/>
          </w:tcPr>
          <w:p w:rsidR="001A0DF7" w:rsidRPr="001A0DF7" w:rsidRDefault="001A0DF7" w:rsidP="002562C1">
            <w:pPr>
              <w:jc w:val="center"/>
              <w:rPr>
                <w:rFonts w:ascii="Times New Roman" w:hAnsi="Times New Roman" w:cs="Times New Roman"/>
                <w:sz w:val="20"/>
                <w:szCs w:val="20"/>
              </w:rPr>
            </w:pPr>
            <w:r w:rsidRPr="001A0DF7">
              <w:rPr>
                <w:rFonts w:ascii="Times New Roman" w:hAnsi="Times New Roman" w:cs="Times New Roman"/>
                <w:sz w:val="20"/>
                <w:szCs w:val="20"/>
              </w:rPr>
              <w:lastRenderedPageBreak/>
              <w:t>комплект</w:t>
            </w:r>
          </w:p>
        </w:tc>
        <w:tc>
          <w:tcPr>
            <w:tcW w:w="24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A0DF7" w:rsidRPr="001A0DF7" w:rsidRDefault="001A0DF7" w:rsidP="002562C1">
            <w:pPr>
              <w:ind w:hanging="108"/>
              <w:jc w:val="center"/>
              <w:rPr>
                <w:rFonts w:ascii="Times New Roman" w:hAnsi="Times New Roman" w:cs="Times New Roman"/>
                <w:sz w:val="20"/>
                <w:szCs w:val="20"/>
              </w:rPr>
            </w:pPr>
            <w:r w:rsidRPr="001A0DF7">
              <w:rPr>
                <w:rFonts w:ascii="Times New Roman" w:hAnsi="Times New Roman" w:cs="Times New Roman"/>
                <w:sz w:val="20"/>
                <w:szCs w:val="20"/>
              </w:rPr>
              <w:t>Бинт марлевый</w:t>
            </w:r>
          </w:p>
        </w:tc>
        <w:tc>
          <w:tcPr>
            <w:tcW w:w="1985" w:type="dxa"/>
            <w:vMerge w:val="restart"/>
            <w:tcBorders>
              <w:top w:val="single" w:sz="4" w:space="0" w:color="auto"/>
              <w:left w:val="single" w:sz="4" w:space="0" w:color="auto"/>
              <w:right w:val="single" w:sz="4" w:space="0" w:color="auto"/>
            </w:tcBorders>
            <w:vAlign w:val="center"/>
          </w:tcPr>
          <w:p w:rsidR="001A0DF7" w:rsidRPr="001A0DF7" w:rsidRDefault="001A0DF7" w:rsidP="002562C1">
            <w:pPr>
              <w:pStyle w:val="a3"/>
              <w:spacing w:line="276" w:lineRule="auto"/>
              <w:jc w:val="center"/>
              <w:rPr>
                <w:rFonts w:ascii="Times New Roman" w:hAnsi="Times New Roman" w:cs="Times New Roman"/>
              </w:rPr>
            </w:pPr>
          </w:p>
        </w:tc>
        <w:tc>
          <w:tcPr>
            <w:tcW w:w="987" w:type="dxa"/>
            <w:vMerge w:val="restart"/>
            <w:tcBorders>
              <w:top w:val="single" w:sz="4" w:space="0" w:color="auto"/>
              <w:left w:val="single" w:sz="4" w:space="0" w:color="auto"/>
              <w:right w:val="single" w:sz="4" w:space="0" w:color="auto"/>
            </w:tcBorders>
            <w:shd w:val="clear" w:color="auto" w:fill="FFFFFF" w:themeFill="background1"/>
            <w:vAlign w:val="center"/>
          </w:tcPr>
          <w:p w:rsidR="001A0DF7" w:rsidRPr="001A0DF7" w:rsidRDefault="001A0DF7" w:rsidP="002562C1">
            <w:pPr>
              <w:jc w:val="center"/>
              <w:rPr>
                <w:rFonts w:ascii="Times New Roman" w:hAnsi="Times New Roman" w:cs="Times New Roman"/>
                <w:sz w:val="20"/>
                <w:szCs w:val="20"/>
              </w:rPr>
            </w:pPr>
            <w:r w:rsidRPr="001A0DF7">
              <w:rPr>
                <w:rFonts w:ascii="Times New Roman" w:hAnsi="Times New Roman" w:cs="Times New Roman"/>
                <w:sz w:val="20"/>
                <w:szCs w:val="20"/>
              </w:rPr>
              <w:t>5</w:t>
            </w:r>
          </w:p>
        </w:tc>
        <w:tc>
          <w:tcPr>
            <w:tcW w:w="3123" w:type="dxa"/>
            <w:vMerge w:val="restart"/>
            <w:tcBorders>
              <w:top w:val="single" w:sz="4" w:space="0" w:color="auto"/>
              <w:left w:val="single" w:sz="4" w:space="0" w:color="auto"/>
              <w:right w:val="single" w:sz="4" w:space="0" w:color="auto"/>
            </w:tcBorders>
            <w:shd w:val="clear" w:color="auto" w:fill="FFFFFF" w:themeFill="background1"/>
            <w:vAlign w:val="center"/>
          </w:tcPr>
          <w:p w:rsidR="001A0DF7" w:rsidRPr="001A0DF7" w:rsidRDefault="001A0DF7" w:rsidP="002562C1">
            <w:pPr>
              <w:jc w:val="center"/>
              <w:rPr>
                <w:rFonts w:ascii="Times New Roman" w:hAnsi="Times New Roman" w:cs="Times New Roman"/>
                <w:i/>
                <w:sz w:val="20"/>
                <w:szCs w:val="20"/>
              </w:rPr>
            </w:pPr>
            <w:r w:rsidRPr="001A0DF7">
              <w:rPr>
                <w:rFonts w:ascii="Times New Roman" w:hAnsi="Times New Roman" w:cs="Times New Roman"/>
                <w:sz w:val="20"/>
                <w:szCs w:val="20"/>
              </w:rPr>
              <w:t>штука</w:t>
            </w:r>
          </w:p>
        </w:tc>
      </w:tr>
      <w:tr w:rsidR="001A0DF7" w:rsidRPr="001A0DF7" w:rsidTr="002562C1">
        <w:trPr>
          <w:trHeight w:val="560"/>
        </w:trPr>
        <w:tc>
          <w:tcPr>
            <w:tcW w:w="704" w:type="dxa"/>
            <w:vMerge/>
            <w:vAlign w:val="center"/>
          </w:tcPr>
          <w:p w:rsidR="001A0DF7" w:rsidRPr="001A0DF7" w:rsidRDefault="001A0DF7" w:rsidP="002562C1">
            <w:pPr>
              <w:contextualSpacing/>
              <w:jc w:val="center"/>
              <w:rPr>
                <w:rFonts w:ascii="Times New Roman" w:eastAsia="Calibri" w:hAnsi="Times New Roman" w:cs="Times New Roman"/>
                <w:iCs/>
                <w:sz w:val="20"/>
                <w:szCs w:val="20"/>
                <w:shd w:val="clear" w:color="auto" w:fill="FFFFFF"/>
              </w:rPr>
            </w:pPr>
          </w:p>
        </w:tc>
        <w:tc>
          <w:tcPr>
            <w:tcW w:w="2126" w:type="dxa"/>
            <w:vMerge/>
            <w:shd w:val="clear" w:color="auto" w:fill="FFFFFF" w:themeFill="background1"/>
            <w:vAlign w:val="center"/>
          </w:tcPr>
          <w:p w:rsidR="001A0DF7" w:rsidRPr="001A0DF7" w:rsidRDefault="001A0DF7" w:rsidP="002562C1">
            <w:pPr>
              <w:contextualSpacing/>
              <w:jc w:val="center"/>
              <w:rPr>
                <w:rFonts w:ascii="Times New Roman" w:eastAsia="Calibri" w:hAnsi="Times New Roman" w:cs="Times New Roman"/>
                <w:bCs/>
                <w:sz w:val="20"/>
                <w:szCs w:val="20"/>
                <w:shd w:val="clear" w:color="auto" w:fill="FFFFFF"/>
              </w:rPr>
            </w:pPr>
          </w:p>
        </w:tc>
        <w:tc>
          <w:tcPr>
            <w:tcW w:w="3413" w:type="dxa"/>
            <w:vMerge/>
            <w:tcBorders>
              <w:left w:val="single" w:sz="4" w:space="0" w:color="auto"/>
              <w:right w:val="single" w:sz="4" w:space="0" w:color="auto"/>
            </w:tcBorders>
            <w:shd w:val="clear" w:color="auto" w:fill="FFFFFF" w:themeFill="background1"/>
            <w:vAlign w:val="center"/>
          </w:tcPr>
          <w:p w:rsidR="001A0DF7" w:rsidRPr="001A0DF7" w:rsidRDefault="001A0DF7" w:rsidP="002562C1">
            <w:pPr>
              <w:pStyle w:val="a3"/>
              <w:jc w:val="center"/>
              <w:rPr>
                <w:rFonts w:ascii="Times New Roman" w:hAnsi="Times New Roman" w:cs="Times New Roman"/>
                <w:shd w:val="clear" w:color="auto" w:fill="FFFFFF" w:themeFill="background1"/>
              </w:rPr>
            </w:pPr>
          </w:p>
        </w:tc>
        <w:tc>
          <w:tcPr>
            <w:tcW w:w="24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A0DF7" w:rsidRPr="001A0DF7" w:rsidRDefault="001A0DF7" w:rsidP="002562C1">
            <w:pPr>
              <w:ind w:hanging="108"/>
              <w:jc w:val="center"/>
              <w:rPr>
                <w:rFonts w:ascii="Times New Roman" w:hAnsi="Times New Roman" w:cs="Times New Roman"/>
                <w:sz w:val="20"/>
                <w:szCs w:val="20"/>
              </w:rPr>
            </w:pPr>
            <w:r w:rsidRPr="001A0DF7">
              <w:rPr>
                <w:rFonts w:ascii="Times New Roman" w:hAnsi="Times New Roman" w:cs="Times New Roman"/>
                <w:sz w:val="18"/>
              </w:rPr>
              <w:t>Жгут кровоостанавливающий</w:t>
            </w:r>
          </w:p>
        </w:tc>
        <w:tc>
          <w:tcPr>
            <w:tcW w:w="1985" w:type="dxa"/>
            <w:vMerge/>
            <w:tcBorders>
              <w:left w:val="single" w:sz="4" w:space="0" w:color="auto"/>
              <w:right w:val="single" w:sz="4" w:space="0" w:color="auto"/>
            </w:tcBorders>
            <w:vAlign w:val="center"/>
          </w:tcPr>
          <w:p w:rsidR="001A0DF7" w:rsidRPr="001A0DF7" w:rsidRDefault="001A0DF7" w:rsidP="002562C1">
            <w:pPr>
              <w:pStyle w:val="a3"/>
              <w:spacing w:line="276" w:lineRule="auto"/>
              <w:jc w:val="center"/>
              <w:rPr>
                <w:rFonts w:ascii="Times New Roman" w:hAnsi="Times New Roman" w:cs="Times New Roman"/>
              </w:rPr>
            </w:pPr>
          </w:p>
        </w:tc>
        <w:tc>
          <w:tcPr>
            <w:tcW w:w="987" w:type="dxa"/>
            <w:vMerge/>
            <w:tcBorders>
              <w:left w:val="single" w:sz="4" w:space="0" w:color="auto"/>
              <w:right w:val="single" w:sz="4" w:space="0" w:color="auto"/>
            </w:tcBorders>
            <w:shd w:val="clear" w:color="auto" w:fill="FFFFFF" w:themeFill="background1"/>
          </w:tcPr>
          <w:p w:rsidR="001A0DF7" w:rsidRPr="001A0DF7" w:rsidRDefault="001A0DF7" w:rsidP="002562C1">
            <w:pPr>
              <w:jc w:val="center"/>
              <w:rPr>
                <w:rFonts w:ascii="Times New Roman" w:hAnsi="Times New Roman" w:cs="Times New Roman"/>
                <w:i/>
                <w:sz w:val="20"/>
                <w:szCs w:val="20"/>
              </w:rPr>
            </w:pPr>
          </w:p>
        </w:tc>
        <w:tc>
          <w:tcPr>
            <w:tcW w:w="3123" w:type="dxa"/>
            <w:vMerge/>
            <w:tcBorders>
              <w:left w:val="single" w:sz="4" w:space="0" w:color="auto"/>
              <w:right w:val="single" w:sz="4" w:space="0" w:color="auto"/>
            </w:tcBorders>
            <w:shd w:val="clear" w:color="auto" w:fill="FFFFFF" w:themeFill="background1"/>
          </w:tcPr>
          <w:p w:rsidR="001A0DF7" w:rsidRPr="001A0DF7" w:rsidRDefault="001A0DF7" w:rsidP="002562C1">
            <w:pPr>
              <w:jc w:val="center"/>
              <w:rPr>
                <w:rFonts w:ascii="Times New Roman" w:hAnsi="Times New Roman" w:cs="Times New Roman"/>
                <w:i/>
                <w:sz w:val="20"/>
                <w:szCs w:val="20"/>
              </w:rPr>
            </w:pPr>
          </w:p>
        </w:tc>
      </w:tr>
      <w:tr w:rsidR="001A0DF7" w:rsidRPr="001A0DF7" w:rsidTr="002562C1">
        <w:trPr>
          <w:trHeight w:val="700"/>
        </w:trPr>
        <w:tc>
          <w:tcPr>
            <w:tcW w:w="704" w:type="dxa"/>
            <w:vMerge/>
            <w:vAlign w:val="center"/>
          </w:tcPr>
          <w:p w:rsidR="001A0DF7" w:rsidRPr="001A0DF7" w:rsidRDefault="001A0DF7" w:rsidP="002562C1">
            <w:pPr>
              <w:contextualSpacing/>
              <w:jc w:val="center"/>
              <w:rPr>
                <w:rFonts w:ascii="Times New Roman" w:eastAsia="Calibri" w:hAnsi="Times New Roman" w:cs="Times New Roman"/>
                <w:iCs/>
                <w:sz w:val="20"/>
                <w:szCs w:val="20"/>
                <w:shd w:val="clear" w:color="auto" w:fill="FFFFFF"/>
              </w:rPr>
            </w:pPr>
          </w:p>
        </w:tc>
        <w:tc>
          <w:tcPr>
            <w:tcW w:w="2126" w:type="dxa"/>
            <w:vMerge/>
            <w:shd w:val="clear" w:color="auto" w:fill="FFFFFF" w:themeFill="background1"/>
            <w:vAlign w:val="center"/>
          </w:tcPr>
          <w:p w:rsidR="001A0DF7" w:rsidRPr="001A0DF7" w:rsidRDefault="001A0DF7" w:rsidP="002562C1">
            <w:pPr>
              <w:contextualSpacing/>
              <w:jc w:val="center"/>
              <w:rPr>
                <w:rFonts w:ascii="Times New Roman" w:eastAsia="Calibri" w:hAnsi="Times New Roman" w:cs="Times New Roman"/>
                <w:bCs/>
                <w:sz w:val="20"/>
                <w:szCs w:val="20"/>
                <w:shd w:val="clear" w:color="auto" w:fill="FFFFFF"/>
              </w:rPr>
            </w:pPr>
          </w:p>
        </w:tc>
        <w:tc>
          <w:tcPr>
            <w:tcW w:w="3413" w:type="dxa"/>
            <w:vMerge/>
            <w:tcBorders>
              <w:left w:val="single" w:sz="4" w:space="0" w:color="auto"/>
              <w:right w:val="single" w:sz="4" w:space="0" w:color="auto"/>
            </w:tcBorders>
            <w:shd w:val="clear" w:color="auto" w:fill="FFFFFF" w:themeFill="background1"/>
            <w:vAlign w:val="center"/>
          </w:tcPr>
          <w:p w:rsidR="001A0DF7" w:rsidRPr="001A0DF7" w:rsidRDefault="001A0DF7" w:rsidP="002562C1">
            <w:pPr>
              <w:tabs>
                <w:tab w:val="left" w:pos="2018"/>
              </w:tabs>
              <w:ind w:left="-82" w:firstLine="82"/>
              <w:jc w:val="center"/>
              <w:rPr>
                <w:rFonts w:ascii="Times New Roman" w:hAnsi="Times New Roman" w:cs="Times New Roman"/>
                <w:sz w:val="20"/>
                <w:szCs w:val="20"/>
              </w:rPr>
            </w:pPr>
          </w:p>
        </w:tc>
        <w:tc>
          <w:tcPr>
            <w:tcW w:w="2404" w:type="dxa"/>
            <w:shd w:val="clear" w:color="auto" w:fill="FFFFFF" w:themeFill="background1"/>
            <w:vAlign w:val="center"/>
          </w:tcPr>
          <w:p w:rsidR="001A0DF7" w:rsidRPr="001A0DF7" w:rsidRDefault="001A0DF7" w:rsidP="002562C1">
            <w:pPr>
              <w:jc w:val="center"/>
              <w:rPr>
                <w:rFonts w:ascii="Times New Roman" w:hAnsi="Times New Roman" w:cs="Times New Roman"/>
                <w:sz w:val="18"/>
                <w:szCs w:val="18"/>
              </w:rPr>
            </w:pPr>
            <w:r w:rsidRPr="001A0DF7">
              <w:rPr>
                <w:rFonts w:ascii="Times New Roman" w:hAnsi="Times New Roman" w:cs="Times New Roman"/>
                <w:sz w:val="18"/>
              </w:rPr>
              <w:t>Лейкопластырь бактерицидный</w:t>
            </w:r>
          </w:p>
        </w:tc>
        <w:tc>
          <w:tcPr>
            <w:tcW w:w="1985" w:type="dxa"/>
            <w:vMerge/>
            <w:tcBorders>
              <w:left w:val="single" w:sz="4" w:space="0" w:color="auto"/>
              <w:right w:val="single" w:sz="4" w:space="0" w:color="auto"/>
            </w:tcBorders>
            <w:vAlign w:val="center"/>
          </w:tcPr>
          <w:p w:rsidR="001A0DF7" w:rsidRPr="001A0DF7" w:rsidRDefault="001A0DF7" w:rsidP="002562C1">
            <w:pPr>
              <w:pStyle w:val="a3"/>
              <w:spacing w:line="276" w:lineRule="auto"/>
              <w:jc w:val="center"/>
              <w:rPr>
                <w:rFonts w:ascii="Times New Roman" w:hAnsi="Times New Roman" w:cs="Times New Roman"/>
              </w:rPr>
            </w:pPr>
          </w:p>
        </w:tc>
        <w:tc>
          <w:tcPr>
            <w:tcW w:w="987" w:type="dxa"/>
            <w:vMerge/>
            <w:tcBorders>
              <w:left w:val="single" w:sz="4" w:space="0" w:color="auto"/>
              <w:right w:val="single" w:sz="4" w:space="0" w:color="auto"/>
            </w:tcBorders>
            <w:shd w:val="clear" w:color="auto" w:fill="FFFFFF" w:themeFill="background1"/>
          </w:tcPr>
          <w:p w:rsidR="001A0DF7" w:rsidRPr="001A0DF7" w:rsidRDefault="001A0DF7" w:rsidP="002562C1">
            <w:pPr>
              <w:jc w:val="center"/>
              <w:rPr>
                <w:rFonts w:ascii="Times New Roman" w:hAnsi="Times New Roman" w:cs="Times New Roman"/>
                <w:i/>
                <w:sz w:val="20"/>
                <w:szCs w:val="20"/>
              </w:rPr>
            </w:pPr>
          </w:p>
        </w:tc>
        <w:tc>
          <w:tcPr>
            <w:tcW w:w="3123" w:type="dxa"/>
            <w:vMerge/>
            <w:tcBorders>
              <w:left w:val="single" w:sz="4" w:space="0" w:color="auto"/>
              <w:right w:val="single" w:sz="4" w:space="0" w:color="auto"/>
            </w:tcBorders>
            <w:shd w:val="clear" w:color="auto" w:fill="FFFFFF" w:themeFill="background1"/>
          </w:tcPr>
          <w:p w:rsidR="001A0DF7" w:rsidRPr="001A0DF7" w:rsidRDefault="001A0DF7" w:rsidP="002562C1">
            <w:pPr>
              <w:jc w:val="center"/>
              <w:rPr>
                <w:rFonts w:ascii="Times New Roman" w:hAnsi="Times New Roman" w:cs="Times New Roman"/>
                <w:i/>
                <w:sz w:val="20"/>
                <w:szCs w:val="20"/>
              </w:rPr>
            </w:pPr>
          </w:p>
        </w:tc>
      </w:tr>
      <w:tr w:rsidR="001A0DF7" w:rsidRPr="001A0DF7" w:rsidTr="002562C1">
        <w:trPr>
          <w:trHeight w:val="700"/>
        </w:trPr>
        <w:tc>
          <w:tcPr>
            <w:tcW w:w="704" w:type="dxa"/>
            <w:vMerge/>
            <w:vAlign w:val="center"/>
          </w:tcPr>
          <w:p w:rsidR="001A0DF7" w:rsidRPr="001A0DF7" w:rsidRDefault="001A0DF7" w:rsidP="002562C1">
            <w:pPr>
              <w:contextualSpacing/>
              <w:jc w:val="center"/>
              <w:rPr>
                <w:rFonts w:ascii="Times New Roman" w:eastAsia="Calibri" w:hAnsi="Times New Roman" w:cs="Times New Roman"/>
                <w:iCs/>
                <w:sz w:val="20"/>
                <w:szCs w:val="20"/>
                <w:shd w:val="clear" w:color="auto" w:fill="FFFFFF"/>
              </w:rPr>
            </w:pPr>
          </w:p>
        </w:tc>
        <w:tc>
          <w:tcPr>
            <w:tcW w:w="2126" w:type="dxa"/>
            <w:vMerge/>
            <w:shd w:val="clear" w:color="auto" w:fill="FFFFFF" w:themeFill="background1"/>
            <w:vAlign w:val="center"/>
          </w:tcPr>
          <w:p w:rsidR="001A0DF7" w:rsidRPr="001A0DF7" w:rsidRDefault="001A0DF7" w:rsidP="002562C1">
            <w:pPr>
              <w:contextualSpacing/>
              <w:jc w:val="center"/>
              <w:rPr>
                <w:rFonts w:ascii="Times New Roman" w:eastAsia="Calibri" w:hAnsi="Times New Roman" w:cs="Times New Roman"/>
                <w:bCs/>
                <w:sz w:val="20"/>
                <w:szCs w:val="20"/>
                <w:shd w:val="clear" w:color="auto" w:fill="FFFFFF"/>
              </w:rPr>
            </w:pPr>
          </w:p>
        </w:tc>
        <w:tc>
          <w:tcPr>
            <w:tcW w:w="3413" w:type="dxa"/>
            <w:vMerge/>
            <w:tcBorders>
              <w:left w:val="single" w:sz="4" w:space="0" w:color="auto"/>
              <w:right w:val="single" w:sz="4" w:space="0" w:color="auto"/>
            </w:tcBorders>
            <w:shd w:val="clear" w:color="auto" w:fill="FFFFFF" w:themeFill="background1"/>
            <w:vAlign w:val="center"/>
          </w:tcPr>
          <w:p w:rsidR="001A0DF7" w:rsidRPr="001A0DF7" w:rsidRDefault="001A0DF7" w:rsidP="002562C1">
            <w:pPr>
              <w:ind w:left="-82" w:firstLine="82"/>
              <w:jc w:val="center"/>
              <w:rPr>
                <w:rFonts w:ascii="Times New Roman" w:hAnsi="Times New Roman" w:cs="Times New Roman"/>
                <w:sz w:val="20"/>
                <w:szCs w:val="20"/>
              </w:rPr>
            </w:pPr>
          </w:p>
        </w:tc>
        <w:tc>
          <w:tcPr>
            <w:tcW w:w="2404" w:type="dxa"/>
            <w:shd w:val="clear" w:color="auto" w:fill="FFFFFF" w:themeFill="background1"/>
            <w:vAlign w:val="center"/>
          </w:tcPr>
          <w:p w:rsidR="001A0DF7" w:rsidRPr="001A0DF7" w:rsidRDefault="001A0DF7" w:rsidP="002562C1">
            <w:pPr>
              <w:jc w:val="center"/>
              <w:rPr>
                <w:rFonts w:ascii="Times New Roman" w:hAnsi="Times New Roman" w:cs="Times New Roman"/>
                <w:sz w:val="18"/>
                <w:szCs w:val="18"/>
              </w:rPr>
            </w:pPr>
            <w:r w:rsidRPr="001A0DF7">
              <w:rPr>
                <w:rFonts w:ascii="Times New Roman" w:hAnsi="Times New Roman" w:cs="Times New Roman"/>
                <w:sz w:val="18"/>
              </w:rPr>
              <w:t>Лейкопластырь рулонный</w:t>
            </w:r>
          </w:p>
        </w:tc>
        <w:tc>
          <w:tcPr>
            <w:tcW w:w="1985" w:type="dxa"/>
            <w:vMerge/>
            <w:tcBorders>
              <w:left w:val="single" w:sz="4" w:space="0" w:color="auto"/>
              <w:right w:val="single" w:sz="4" w:space="0" w:color="auto"/>
            </w:tcBorders>
            <w:vAlign w:val="center"/>
          </w:tcPr>
          <w:p w:rsidR="001A0DF7" w:rsidRPr="001A0DF7" w:rsidRDefault="001A0DF7" w:rsidP="002562C1">
            <w:pPr>
              <w:pStyle w:val="a3"/>
              <w:spacing w:line="276" w:lineRule="auto"/>
              <w:jc w:val="center"/>
              <w:rPr>
                <w:rFonts w:ascii="Times New Roman" w:hAnsi="Times New Roman" w:cs="Times New Roman"/>
              </w:rPr>
            </w:pPr>
          </w:p>
        </w:tc>
        <w:tc>
          <w:tcPr>
            <w:tcW w:w="987" w:type="dxa"/>
            <w:vMerge/>
            <w:tcBorders>
              <w:left w:val="single" w:sz="4" w:space="0" w:color="auto"/>
              <w:right w:val="single" w:sz="4" w:space="0" w:color="auto"/>
            </w:tcBorders>
            <w:shd w:val="clear" w:color="auto" w:fill="FFFFFF" w:themeFill="background1"/>
          </w:tcPr>
          <w:p w:rsidR="001A0DF7" w:rsidRPr="001A0DF7" w:rsidRDefault="001A0DF7" w:rsidP="002562C1">
            <w:pPr>
              <w:jc w:val="center"/>
              <w:rPr>
                <w:rFonts w:ascii="Times New Roman" w:hAnsi="Times New Roman" w:cs="Times New Roman"/>
                <w:i/>
                <w:sz w:val="20"/>
                <w:szCs w:val="20"/>
              </w:rPr>
            </w:pPr>
          </w:p>
        </w:tc>
        <w:tc>
          <w:tcPr>
            <w:tcW w:w="3123" w:type="dxa"/>
            <w:vMerge/>
            <w:tcBorders>
              <w:left w:val="single" w:sz="4" w:space="0" w:color="auto"/>
              <w:right w:val="single" w:sz="4" w:space="0" w:color="auto"/>
            </w:tcBorders>
            <w:shd w:val="clear" w:color="auto" w:fill="FFFFFF" w:themeFill="background1"/>
          </w:tcPr>
          <w:p w:rsidR="001A0DF7" w:rsidRPr="001A0DF7" w:rsidRDefault="001A0DF7" w:rsidP="002562C1">
            <w:pPr>
              <w:jc w:val="center"/>
              <w:rPr>
                <w:rFonts w:ascii="Times New Roman" w:hAnsi="Times New Roman" w:cs="Times New Roman"/>
                <w:i/>
                <w:sz w:val="20"/>
                <w:szCs w:val="20"/>
              </w:rPr>
            </w:pPr>
          </w:p>
        </w:tc>
      </w:tr>
      <w:tr w:rsidR="001A0DF7" w:rsidRPr="001A0DF7" w:rsidTr="002562C1">
        <w:trPr>
          <w:trHeight w:val="700"/>
        </w:trPr>
        <w:tc>
          <w:tcPr>
            <w:tcW w:w="704" w:type="dxa"/>
            <w:vMerge/>
            <w:vAlign w:val="center"/>
          </w:tcPr>
          <w:p w:rsidR="001A0DF7" w:rsidRPr="001A0DF7" w:rsidRDefault="001A0DF7" w:rsidP="002562C1">
            <w:pPr>
              <w:contextualSpacing/>
              <w:jc w:val="center"/>
              <w:rPr>
                <w:rFonts w:ascii="Times New Roman" w:eastAsia="Calibri" w:hAnsi="Times New Roman" w:cs="Times New Roman"/>
                <w:iCs/>
                <w:sz w:val="20"/>
                <w:szCs w:val="20"/>
                <w:shd w:val="clear" w:color="auto" w:fill="FFFFFF"/>
              </w:rPr>
            </w:pPr>
          </w:p>
        </w:tc>
        <w:tc>
          <w:tcPr>
            <w:tcW w:w="2126" w:type="dxa"/>
            <w:vMerge/>
            <w:shd w:val="clear" w:color="auto" w:fill="FFFFFF" w:themeFill="background1"/>
            <w:vAlign w:val="center"/>
          </w:tcPr>
          <w:p w:rsidR="001A0DF7" w:rsidRPr="001A0DF7" w:rsidRDefault="001A0DF7" w:rsidP="002562C1">
            <w:pPr>
              <w:contextualSpacing/>
              <w:jc w:val="center"/>
              <w:rPr>
                <w:rFonts w:ascii="Times New Roman" w:eastAsia="Calibri" w:hAnsi="Times New Roman" w:cs="Times New Roman"/>
                <w:bCs/>
                <w:sz w:val="20"/>
                <w:szCs w:val="20"/>
                <w:shd w:val="clear" w:color="auto" w:fill="FFFFFF"/>
              </w:rPr>
            </w:pPr>
          </w:p>
        </w:tc>
        <w:tc>
          <w:tcPr>
            <w:tcW w:w="3413" w:type="dxa"/>
            <w:vMerge/>
            <w:tcBorders>
              <w:left w:val="single" w:sz="4" w:space="0" w:color="auto"/>
              <w:right w:val="single" w:sz="4" w:space="0" w:color="auto"/>
            </w:tcBorders>
            <w:shd w:val="clear" w:color="auto" w:fill="FFFFFF" w:themeFill="background1"/>
            <w:vAlign w:val="center"/>
          </w:tcPr>
          <w:p w:rsidR="001A0DF7" w:rsidRPr="001A0DF7" w:rsidRDefault="001A0DF7" w:rsidP="002562C1">
            <w:pPr>
              <w:ind w:left="-82" w:firstLine="82"/>
              <w:jc w:val="center"/>
              <w:rPr>
                <w:rFonts w:ascii="Times New Roman" w:hAnsi="Times New Roman" w:cs="Times New Roman"/>
                <w:sz w:val="20"/>
                <w:szCs w:val="20"/>
              </w:rPr>
            </w:pPr>
          </w:p>
        </w:tc>
        <w:tc>
          <w:tcPr>
            <w:tcW w:w="2404" w:type="dxa"/>
            <w:shd w:val="clear" w:color="auto" w:fill="FFFFFF" w:themeFill="background1"/>
            <w:vAlign w:val="center"/>
          </w:tcPr>
          <w:p w:rsidR="001A0DF7" w:rsidRPr="001A0DF7" w:rsidRDefault="001A0DF7" w:rsidP="002562C1">
            <w:pPr>
              <w:jc w:val="center"/>
              <w:rPr>
                <w:rFonts w:ascii="Times New Roman" w:hAnsi="Times New Roman" w:cs="Times New Roman"/>
                <w:sz w:val="18"/>
                <w:szCs w:val="18"/>
              </w:rPr>
            </w:pPr>
            <w:r w:rsidRPr="001A0DF7">
              <w:rPr>
                <w:rFonts w:ascii="Times New Roman" w:hAnsi="Times New Roman" w:cs="Times New Roman"/>
                <w:sz w:val="18"/>
              </w:rPr>
              <w:t>Маркер перманентный</w:t>
            </w:r>
          </w:p>
        </w:tc>
        <w:tc>
          <w:tcPr>
            <w:tcW w:w="1985" w:type="dxa"/>
            <w:vMerge/>
            <w:tcBorders>
              <w:left w:val="single" w:sz="4" w:space="0" w:color="auto"/>
              <w:right w:val="single" w:sz="4" w:space="0" w:color="auto"/>
            </w:tcBorders>
            <w:vAlign w:val="center"/>
          </w:tcPr>
          <w:p w:rsidR="001A0DF7" w:rsidRPr="001A0DF7" w:rsidRDefault="001A0DF7" w:rsidP="002562C1">
            <w:pPr>
              <w:pStyle w:val="a3"/>
              <w:spacing w:line="276" w:lineRule="auto"/>
              <w:jc w:val="center"/>
              <w:rPr>
                <w:rFonts w:ascii="Times New Roman" w:hAnsi="Times New Roman" w:cs="Times New Roman"/>
              </w:rPr>
            </w:pPr>
          </w:p>
        </w:tc>
        <w:tc>
          <w:tcPr>
            <w:tcW w:w="987" w:type="dxa"/>
            <w:vMerge/>
            <w:tcBorders>
              <w:left w:val="single" w:sz="4" w:space="0" w:color="auto"/>
              <w:right w:val="single" w:sz="4" w:space="0" w:color="auto"/>
            </w:tcBorders>
            <w:shd w:val="clear" w:color="auto" w:fill="FFFFFF" w:themeFill="background1"/>
          </w:tcPr>
          <w:p w:rsidR="001A0DF7" w:rsidRPr="001A0DF7" w:rsidRDefault="001A0DF7" w:rsidP="002562C1">
            <w:pPr>
              <w:jc w:val="center"/>
              <w:rPr>
                <w:rFonts w:ascii="Times New Roman" w:hAnsi="Times New Roman" w:cs="Times New Roman"/>
                <w:i/>
                <w:sz w:val="20"/>
                <w:szCs w:val="20"/>
              </w:rPr>
            </w:pPr>
          </w:p>
        </w:tc>
        <w:tc>
          <w:tcPr>
            <w:tcW w:w="3123" w:type="dxa"/>
            <w:vMerge/>
            <w:tcBorders>
              <w:left w:val="single" w:sz="4" w:space="0" w:color="auto"/>
              <w:right w:val="single" w:sz="4" w:space="0" w:color="auto"/>
            </w:tcBorders>
            <w:shd w:val="clear" w:color="auto" w:fill="FFFFFF" w:themeFill="background1"/>
          </w:tcPr>
          <w:p w:rsidR="001A0DF7" w:rsidRPr="001A0DF7" w:rsidRDefault="001A0DF7" w:rsidP="002562C1">
            <w:pPr>
              <w:jc w:val="center"/>
              <w:rPr>
                <w:rFonts w:ascii="Times New Roman" w:hAnsi="Times New Roman" w:cs="Times New Roman"/>
                <w:i/>
                <w:sz w:val="20"/>
                <w:szCs w:val="20"/>
              </w:rPr>
            </w:pPr>
          </w:p>
        </w:tc>
      </w:tr>
      <w:tr w:rsidR="001A0DF7" w:rsidRPr="001A0DF7" w:rsidTr="002562C1">
        <w:trPr>
          <w:trHeight w:val="700"/>
        </w:trPr>
        <w:tc>
          <w:tcPr>
            <w:tcW w:w="704" w:type="dxa"/>
            <w:vMerge/>
            <w:vAlign w:val="center"/>
          </w:tcPr>
          <w:p w:rsidR="001A0DF7" w:rsidRPr="001A0DF7" w:rsidRDefault="001A0DF7" w:rsidP="002562C1">
            <w:pPr>
              <w:contextualSpacing/>
              <w:jc w:val="center"/>
              <w:rPr>
                <w:rFonts w:ascii="Times New Roman" w:eastAsia="Calibri" w:hAnsi="Times New Roman" w:cs="Times New Roman"/>
                <w:iCs/>
                <w:sz w:val="20"/>
                <w:szCs w:val="20"/>
                <w:shd w:val="clear" w:color="auto" w:fill="FFFFFF"/>
              </w:rPr>
            </w:pPr>
          </w:p>
        </w:tc>
        <w:tc>
          <w:tcPr>
            <w:tcW w:w="2126" w:type="dxa"/>
            <w:vMerge/>
            <w:shd w:val="clear" w:color="auto" w:fill="FFFFFF" w:themeFill="background1"/>
            <w:vAlign w:val="center"/>
          </w:tcPr>
          <w:p w:rsidR="001A0DF7" w:rsidRPr="001A0DF7" w:rsidRDefault="001A0DF7" w:rsidP="002562C1">
            <w:pPr>
              <w:contextualSpacing/>
              <w:jc w:val="center"/>
              <w:rPr>
                <w:rFonts w:ascii="Times New Roman" w:eastAsia="Calibri" w:hAnsi="Times New Roman" w:cs="Times New Roman"/>
                <w:bCs/>
                <w:sz w:val="20"/>
                <w:szCs w:val="20"/>
                <w:shd w:val="clear" w:color="auto" w:fill="FFFFFF"/>
              </w:rPr>
            </w:pPr>
          </w:p>
        </w:tc>
        <w:tc>
          <w:tcPr>
            <w:tcW w:w="3413" w:type="dxa"/>
            <w:vMerge/>
            <w:tcBorders>
              <w:left w:val="single" w:sz="4" w:space="0" w:color="auto"/>
              <w:right w:val="single" w:sz="4" w:space="0" w:color="auto"/>
            </w:tcBorders>
            <w:shd w:val="clear" w:color="auto" w:fill="FFFFFF" w:themeFill="background1"/>
            <w:vAlign w:val="center"/>
          </w:tcPr>
          <w:p w:rsidR="001A0DF7" w:rsidRPr="001A0DF7" w:rsidRDefault="001A0DF7" w:rsidP="002562C1">
            <w:pPr>
              <w:ind w:left="-82" w:firstLine="82"/>
              <w:jc w:val="center"/>
              <w:rPr>
                <w:rFonts w:ascii="Times New Roman" w:hAnsi="Times New Roman" w:cs="Times New Roman"/>
                <w:sz w:val="20"/>
                <w:szCs w:val="20"/>
              </w:rPr>
            </w:pPr>
          </w:p>
        </w:tc>
        <w:tc>
          <w:tcPr>
            <w:tcW w:w="2404" w:type="dxa"/>
            <w:shd w:val="clear" w:color="auto" w:fill="FFFFFF" w:themeFill="background1"/>
            <w:vAlign w:val="center"/>
          </w:tcPr>
          <w:p w:rsidR="001A0DF7" w:rsidRPr="001A0DF7" w:rsidRDefault="001A0DF7" w:rsidP="002562C1">
            <w:pPr>
              <w:jc w:val="center"/>
              <w:rPr>
                <w:rFonts w:ascii="Times New Roman" w:hAnsi="Times New Roman" w:cs="Times New Roman"/>
                <w:sz w:val="18"/>
                <w:szCs w:val="18"/>
              </w:rPr>
            </w:pPr>
            <w:r w:rsidRPr="001A0DF7">
              <w:rPr>
                <w:rFonts w:ascii="Times New Roman" w:hAnsi="Times New Roman" w:cs="Times New Roman"/>
                <w:sz w:val="18"/>
              </w:rPr>
              <w:t>Маска медицинская</w:t>
            </w:r>
          </w:p>
        </w:tc>
        <w:tc>
          <w:tcPr>
            <w:tcW w:w="1985" w:type="dxa"/>
            <w:vMerge/>
            <w:tcBorders>
              <w:left w:val="single" w:sz="4" w:space="0" w:color="auto"/>
              <w:right w:val="single" w:sz="4" w:space="0" w:color="auto"/>
            </w:tcBorders>
            <w:vAlign w:val="center"/>
          </w:tcPr>
          <w:p w:rsidR="001A0DF7" w:rsidRPr="001A0DF7" w:rsidRDefault="001A0DF7" w:rsidP="002562C1">
            <w:pPr>
              <w:pStyle w:val="a3"/>
              <w:spacing w:line="276" w:lineRule="auto"/>
              <w:jc w:val="center"/>
              <w:rPr>
                <w:rFonts w:ascii="Times New Roman" w:hAnsi="Times New Roman" w:cs="Times New Roman"/>
              </w:rPr>
            </w:pPr>
          </w:p>
        </w:tc>
        <w:tc>
          <w:tcPr>
            <w:tcW w:w="987" w:type="dxa"/>
            <w:vMerge/>
            <w:tcBorders>
              <w:left w:val="single" w:sz="4" w:space="0" w:color="auto"/>
              <w:right w:val="single" w:sz="4" w:space="0" w:color="auto"/>
            </w:tcBorders>
            <w:shd w:val="clear" w:color="auto" w:fill="FFFFFF" w:themeFill="background1"/>
          </w:tcPr>
          <w:p w:rsidR="001A0DF7" w:rsidRPr="001A0DF7" w:rsidRDefault="001A0DF7" w:rsidP="002562C1">
            <w:pPr>
              <w:jc w:val="center"/>
              <w:rPr>
                <w:rFonts w:ascii="Times New Roman" w:hAnsi="Times New Roman" w:cs="Times New Roman"/>
                <w:i/>
                <w:sz w:val="20"/>
                <w:szCs w:val="20"/>
              </w:rPr>
            </w:pPr>
          </w:p>
        </w:tc>
        <w:tc>
          <w:tcPr>
            <w:tcW w:w="3123" w:type="dxa"/>
            <w:vMerge/>
            <w:tcBorders>
              <w:left w:val="single" w:sz="4" w:space="0" w:color="auto"/>
              <w:right w:val="single" w:sz="4" w:space="0" w:color="auto"/>
            </w:tcBorders>
            <w:shd w:val="clear" w:color="auto" w:fill="FFFFFF" w:themeFill="background1"/>
          </w:tcPr>
          <w:p w:rsidR="001A0DF7" w:rsidRPr="001A0DF7" w:rsidRDefault="001A0DF7" w:rsidP="002562C1">
            <w:pPr>
              <w:jc w:val="center"/>
              <w:rPr>
                <w:rFonts w:ascii="Times New Roman" w:hAnsi="Times New Roman" w:cs="Times New Roman"/>
                <w:i/>
                <w:sz w:val="20"/>
                <w:szCs w:val="20"/>
              </w:rPr>
            </w:pPr>
          </w:p>
        </w:tc>
      </w:tr>
      <w:tr w:rsidR="001A0DF7" w:rsidRPr="001A0DF7" w:rsidTr="002562C1">
        <w:trPr>
          <w:trHeight w:val="700"/>
        </w:trPr>
        <w:tc>
          <w:tcPr>
            <w:tcW w:w="704" w:type="dxa"/>
            <w:vMerge/>
            <w:vAlign w:val="center"/>
          </w:tcPr>
          <w:p w:rsidR="001A0DF7" w:rsidRPr="001A0DF7" w:rsidRDefault="001A0DF7" w:rsidP="002562C1">
            <w:pPr>
              <w:contextualSpacing/>
              <w:jc w:val="center"/>
              <w:rPr>
                <w:rFonts w:ascii="Times New Roman" w:eastAsia="Calibri" w:hAnsi="Times New Roman" w:cs="Times New Roman"/>
                <w:iCs/>
                <w:sz w:val="20"/>
                <w:szCs w:val="20"/>
                <w:shd w:val="clear" w:color="auto" w:fill="FFFFFF"/>
              </w:rPr>
            </w:pPr>
          </w:p>
        </w:tc>
        <w:tc>
          <w:tcPr>
            <w:tcW w:w="2126" w:type="dxa"/>
            <w:vMerge/>
            <w:shd w:val="clear" w:color="auto" w:fill="FFFFFF" w:themeFill="background1"/>
            <w:vAlign w:val="center"/>
          </w:tcPr>
          <w:p w:rsidR="001A0DF7" w:rsidRPr="001A0DF7" w:rsidRDefault="001A0DF7" w:rsidP="002562C1">
            <w:pPr>
              <w:contextualSpacing/>
              <w:jc w:val="center"/>
              <w:rPr>
                <w:rFonts w:ascii="Times New Roman" w:eastAsia="Calibri" w:hAnsi="Times New Roman" w:cs="Times New Roman"/>
                <w:bCs/>
                <w:sz w:val="20"/>
                <w:szCs w:val="20"/>
                <w:shd w:val="clear" w:color="auto" w:fill="FFFFFF"/>
              </w:rPr>
            </w:pPr>
          </w:p>
        </w:tc>
        <w:tc>
          <w:tcPr>
            <w:tcW w:w="3413" w:type="dxa"/>
            <w:vMerge/>
            <w:tcBorders>
              <w:left w:val="single" w:sz="4" w:space="0" w:color="auto"/>
              <w:right w:val="single" w:sz="4" w:space="0" w:color="auto"/>
            </w:tcBorders>
            <w:shd w:val="clear" w:color="auto" w:fill="FFFFFF" w:themeFill="background1"/>
            <w:vAlign w:val="center"/>
          </w:tcPr>
          <w:p w:rsidR="001A0DF7" w:rsidRPr="001A0DF7" w:rsidRDefault="001A0DF7" w:rsidP="002562C1">
            <w:pPr>
              <w:ind w:left="-82" w:firstLine="82"/>
              <w:jc w:val="center"/>
              <w:rPr>
                <w:rFonts w:ascii="Times New Roman" w:hAnsi="Times New Roman" w:cs="Times New Roman"/>
                <w:sz w:val="20"/>
                <w:szCs w:val="20"/>
              </w:rPr>
            </w:pPr>
          </w:p>
        </w:tc>
        <w:tc>
          <w:tcPr>
            <w:tcW w:w="2404" w:type="dxa"/>
            <w:shd w:val="clear" w:color="auto" w:fill="FFFFFF" w:themeFill="background1"/>
            <w:vAlign w:val="center"/>
          </w:tcPr>
          <w:p w:rsidR="001A0DF7" w:rsidRPr="001A0DF7" w:rsidRDefault="001A0DF7" w:rsidP="002562C1">
            <w:pPr>
              <w:jc w:val="center"/>
              <w:rPr>
                <w:rFonts w:ascii="Times New Roman" w:hAnsi="Times New Roman" w:cs="Times New Roman"/>
                <w:sz w:val="18"/>
                <w:szCs w:val="18"/>
              </w:rPr>
            </w:pPr>
            <w:r w:rsidRPr="001A0DF7">
              <w:rPr>
                <w:rFonts w:ascii="Times New Roman" w:hAnsi="Times New Roman" w:cs="Times New Roman"/>
                <w:sz w:val="18"/>
              </w:rPr>
              <w:t>Ножницы общего назначения</w:t>
            </w:r>
          </w:p>
        </w:tc>
        <w:tc>
          <w:tcPr>
            <w:tcW w:w="1985" w:type="dxa"/>
            <w:vMerge/>
            <w:tcBorders>
              <w:left w:val="single" w:sz="4" w:space="0" w:color="auto"/>
              <w:right w:val="single" w:sz="4" w:space="0" w:color="auto"/>
            </w:tcBorders>
            <w:vAlign w:val="center"/>
          </w:tcPr>
          <w:p w:rsidR="001A0DF7" w:rsidRPr="001A0DF7" w:rsidRDefault="001A0DF7" w:rsidP="002562C1">
            <w:pPr>
              <w:pStyle w:val="a3"/>
              <w:spacing w:line="276" w:lineRule="auto"/>
              <w:jc w:val="center"/>
              <w:rPr>
                <w:rFonts w:ascii="Times New Roman" w:hAnsi="Times New Roman" w:cs="Times New Roman"/>
              </w:rPr>
            </w:pPr>
          </w:p>
        </w:tc>
        <w:tc>
          <w:tcPr>
            <w:tcW w:w="987" w:type="dxa"/>
            <w:vMerge/>
            <w:tcBorders>
              <w:left w:val="single" w:sz="4" w:space="0" w:color="auto"/>
              <w:right w:val="single" w:sz="4" w:space="0" w:color="auto"/>
            </w:tcBorders>
            <w:shd w:val="clear" w:color="auto" w:fill="FFFFFF" w:themeFill="background1"/>
          </w:tcPr>
          <w:p w:rsidR="001A0DF7" w:rsidRPr="001A0DF7" w:rsidRDefault="001A0DF7" w:rsidP="002562C1">
            <w:pPr>
              <w:jc w:val="center"/>
              <w:rPr>
                <w:rFonts w:ascii="Times New Roman" w:hAnsi="Times New Roman" w:cs="Times New Roman"/>
                <w:i/>
                <w:sz w:val="20"/>
                <w:szCs w:val="20"/>
              </w:rPr>
            </w:pPr>
          </w:p>
        </w:tc>
        <w:tc>
          <w:tcPr>
            <w:tcW w:w="3123" w:type="dxa"/>
            <w:vMerge/>
            <w:tcBorders>
              <w:left w:val="single" w:sz="4" w:space="0" w:color="auto"/>
              <w:right w:val="single" w:sz="4" w:space="0" w:color="auto"/>
            </w:tcBorders>
            <w:shd w:val="clear" w:color="auto" w:fill="FFFFFF" w:themeFill="background1"/>
          </w:tcPr>
          <w:p w:rsidR="001A0DF7" w:rsidRPr="001A0DF7" w:rsidRDefault="001A0DF7" w:rsidP="002562C1">
            <w:pPr>
              <w:jc w:val="center"/>
              <w:rPr>
                <w:rFonts w:ascii="Times New Roman" w:hAnsi="Times New Roman" w:cs="Times New Roman"/>
                <w:i/>
                <w:sz w:val="20"/>
                <w:szCs w:val="20"/>
              </w:rPr>
            </w:pPr>
          </w:p>
        </w:tc>
      </w:tr>
      <w:tr w:rsidR="001A0DF7" w:rsidRPr="001A0DF7" w:rsidTr="002562C1">
        <w:trPr>
          <w:trHeight w:val="700"/>
        </w:trPr>
        <w:tc>
          <w:tcPr>
            <w:tcW w:w="704" w:type="dxa"/>
            <w:vMerge/>
            <w:vAlign w:val="center"/>
          </w:tcPr>
          <w:p w:rsidR="001A0DF7" w:rsidRPr="001A0DF7" w:rsidRDefault="001A0DF7" w:rsidP="002562C1">
            <w:pPr>
              <w:contextualSpacing/>
              <w:jc w:val="center"/>
              <w:rPr>
                <w:rFonts w:ascii="Times New Roman" w:eastAsia="Calibri" w:hAnsi="Times New Roman" w:cs="Times New Roman"/>
                <w:iCs/>
                <w:sz w:val="20"/>
                <w:szCs w:val="20"/>
                <w:shd w:val="clear" w:color="auto" w:fill="FFFFFF"/>
              </w:rPr>
            </w:pPr>
          </w:p>
        </w:tc>
        <w:tc>
          <w:tcPr>
            <w:tcW w:w="2126" w:type="dxa"/>
            <w:vMerge/>
            <w:shd w:val="clear" w:color="auto" w:fill="FFFFFF" w:themeFill="background1"/>
            <w:vAlign w:val="center"/>
          </w:tcPr>
          <w:p w:rsidR="001A0DF7" w:rsidRPr="001A0DF7" w:rsidRDefault="001A0DF7" w:rsidP="002562C1">
            <w:pPr>
              <w:contextualSpacing/>
              <w:jc w:val="center"/>
              <w:rPr>
                <w:rFonts w:ascii="Times New Roman" w:eastAsia="Calibri" w:hAnsi="Times New Roman" w:cs="Times New Roman"/>
                <w:bCs/>
                <w:sz w:val="20"/>
                <w:szCs w:val="20"/>
                <w:shd w:val="clear" w:color="auto" w:fill="FFFFFF"/>
              </w:rPr>
            </w:pPr>
          </w:p>
        </w:tc>
        <w:tc>
          <w:tcPr>
            <w:tcW w:w="3413" w:type="dxa"/>
            <w:vMerge/>
            <w:tcBorders>
              <w:left w:val="single" w:sz="4" w:space="0" w:color="auto"/>
              <w:right w:val="single" w:sz="4" w:space="0" w:color="auto"/>
            </w:tcBorders>
            <w:shd w:val="clear" w:color="auto" w:fill="FFFFFF" w:themeFill="background1"/>
            <w:vAlign w:val="center"/>
          </w:tcPr>
          <w:p w:rsidR="001A0DF7" w:rsidRPr="001A0DF7" w:rsidRDefault="001A0DF7" w:rsidP="002562C1">
            <w:pPr>
              <w:ind w:left="-82" w:firstLine="82"/>
              <w:jc w:val="center"/>
              <w:rPr>
                <w:rFonts w:ascii="Times New Roman" w:hAnsi="Times New Roman" w:cs="Times New Roman"/>
                <w:sz w:val="20"/>
                <w:szCs w:val="20"/>
              </w:rPr>
            </w:pPr>
          </w:p>
        </w:tc>
        <w:tc>
          <w:tcPr>
            <w:tcW w:w="2404" w:type="dxa"/>
            <w:shd w:val="clear" w:color="auto" w:fill="FFFFFF" w:themeFill="background1"/>
            <w:vAlign w:val="center"/>
          </w:tcPr>
          <w:p w:rsidR="001A0DF7" w:rsidRPr="001A0DF7" w:rsidRDefault="001A0DF7" w:rsidP="002562C1">
            <w:pPr>
              <w:jc w:val="center"/>
              <w:rPr>
                <w:rFonts w:ascii="Times New Roman" w:hAnsi="Times New Roman" w:cs="Times New Roman"/>
                <w:sz w:val="18"/>
                <w:szCs w:val="18"/>
              </w:rPr>
            </w:pPr>
            <w:r w:rsidRPr="001A0DF7">
              <w:rPr>
                <w:rFonts w:ascii="Times New Roman" w:hAnsi="Times New Roman" w:cs="Times New Roman"/>
                <w:sz w:val="18"/>
              </w:rPr>
              <w:t>Перчатки медицинские</w:t>
            </w:r>
          </w:p>
        </w:tc>
        <w:tc>
          <w:tcPr>
            <w:tcW w:w="1985" w:type="dxa"/>
            <w:vMerge/>
            <w:tcBorders>
              <w:left w:val="single" w:sz="4" w:space="0" w:color="auto"/>
              <w:right w:val="single" w:sz="4" w:space="0" w:color="auto"/>
            </w:tcBorders>
            <w:vAlign w:val="center"/>
          </w:tcPr>
          <w:p w:rsidR="001A0DF7" w:rsidRPr="001A0DF7" w:rsidRDefault="001A0DF7" w:rsidP="002562C1">
            <w:pPr>
              <w:pStyle w:val="a3"/>
              <w:spacing w:line="276" w:lineRule="auto"/>
              <w:jc w:val="center"/>
              <w:rPr>
                <w:rFonts w:ascii="Times New Roman" w:hAnsi="Times New Roman" w:cs="Times New Roman"/>
              </w:rPr>
            </w:pPr>
          </w:p>
        </w:tc>
        <w:tc>
          <w:tcPr>
            <w:tcW w:w="987" w:type="dxa"/>
            <w:vMerge/>
            <w:tcBorders>
              <w:left w:val="single" w:sz="4" w:space="0" w:color="auto"/>
              <w:right w:val="single" w:sz="4" w:space="0" w:color="auto"/>
            </w:tcBorders>
            <w:shd w:val="clear" w:color="auto" w:fill="FFFFFF" w:themeFill="background1"/>
          </w:tcPr>
          <w:p w:rsidR="001A0DF7" w:rsidRPr="001A0DF7" w:rsidRDefault="001A0DF7" w:rsidP="002562C1">
            <w:pPr>
              <w:jc w:val="center"/>
              <w:rPr>
                <w:rFonts w:ascii="Times New Roman" w:hAnsi="Times New Roman" w:cs="Times New Roman"/>
                <w:i/>
                <w:sz w:val="20"/>
                <w:szCs w:val="20"/>
              </w:rPr>
            </w:pPr>
          </w:p>
        </w:tc>
        <w:tc>
          <w:tcPr>
            <w:tcW w:w="3123" w:type="dxa"/>
            <w:vMerge/>
            <w:tcBorders>
              <w:left w:val="single" w:sz="4" w:space="0" w:color="auto"/>
              <w:right w:val="single" w:sz="4" w:space="0" w:color="auto"/>
            </w:tcBorders>
            <w:shd w:val="clear" w:color="auto" w:fill="FFFFFF" w:themeFill="background1"/>
          </w:tcPr>
          <w:p w:rsidR="001A0DF7" w:rsidRPr="001A0DF7" w:rsidRDefault="001A0DF7" w:rsidP="002562C1">
            <w:pPr>
              <w:jc w:val="center"/>
              <w:rPr>
                <w:rFonts w:ascii="Times New Roman" w:hAnsi="Times New Roman" w:cs="Times New Roman"/>
                <w:i/>
                <w:sz w:val="20"/>
                <w:szCs w:val="20"/>
              </w:rPr>
            </w:pPr>
          </w:p>
        </w:tc>
      </w:tr>
      <w:tr w:rsidR="001A0DF7" w:rsidRPr="001A0DF7" w:rsidTr="002562C1">
        <w:trPr>
          <w:trHeight w:val="177"/>
        </w:trPr>
        <w:tc>
          <w:tcPr>
            <w:tcW w:w="704" w:type="dxa"/>
            <w:vMerge/>
            <w:vAlign w:val="center"/>
          </w:tcPr>
          <w:p w:rsidR="001A0DF7" w:rsidRPr="001A0DF7" w:rsidRDefault="001A0DF7" w:rsidP="002562C1">
            <w:pPr>
              <w:contextualSpacing/>
              <w:jc w:val="center"/>
              <w:rPr>
                <w:rFonts w:ascii="Times New Roman" w:eastAsia="Calibri" w:hAnsi="Times New Roman" w:cs="Times New Roman"/>
                <w:iCs/>
                <w:sz w:val="20"/>
                <w:szCs w:val="20"/>
                <w:shd w:val="clear" w:color="auto" w:fill="FFFFFF"/>
              </w:rPr>
            </w:pPr>
          </w:p>
        </w:tc>
        <w:tc>
          <w:tcPr>
            <w:tcW w:w="2126" w:type="dxa"/>
            <w:vMerge/>
            <w:shd w:val="clear" w:color="auto" w:fill="FFFFFF" w:themeFill="background1"/>
            <w:vAlign w:val="center"/>
          </w:tcPr>
          <w:p w:rsidR="001A0DF7" w:rsidRPr="001A0DF7" w:rsidRDefault="001A0DF7" w:rsidP="002562C1">
            <w:pPr>
              <w:contextualSpacing/>
              <w:jc w:val="center"/>
              <w:rPr>
                <w:rFonts w:ascii="Times New Roman" w:eastAsia="Calibri" w:hAnsi="Times New Roman" w:cs="Times New Roman"/>
                <w:bCs/>
                <w:sz w:val="20"/>
                <w:szCs w:val="20"/>
                <w:shd w:val="clear" w:color="auto" w:fill="FFFFFF"/>
              </w:rPr>
            </w:pPr>
          </w:p>
        </w:tc>
        <w:tc>
          <w:tcPr>
            <w:tcW w:w="3413" w:type="dxa"/>
            <w:vMerge/>
            <w:tcBorders>
              <w:left w:val="single" w:sz="4" w:space="0" w:color="auto"/>
              <w:right w:val="single" w:sz="4" w:space="0" w:color="auto"/>
            </w:tcBorders>
            <w:shd w:val="clear" w:color="auto" w:fill="FFFFFF" w:themeFill="background1"/>
            <w:vAlign w:val="center"/>
          </w:tcPr>
          <w:p w:rsidR="001A0DF7" w:rsidRPr="001A0DF7" w:rsidRDefault="001A0DF7" w:rsidP="002562C1">
            <w:pPr>
              <w:pStyle w:val="a3"/>
              <w:ind w:firstLine="5"/>
              <w:jc w:val="center"/>
              <w:rPr>
                <w:rFonts w:ascii="Times New Roman" w:hAnsi="Times New Roman" w:cs="Times New Roman"/>
                <w:shd w:val="clear" w:color="auto" w:fill="FFFFFF" w:themeFill="background1"/>
              </w:rPr>
            </w:pPr>
          </w:p>
        </w:tc>
        <w:tc>
          <w:tcPr>
            <w:tcW w:w="2404" w:type="dxa"/>
            <w:shd w:val="clear" w:color="auto" w:fill="FFFFFF" w:themeFill="background1"/>
            <w:vAlign w:val="center"/>
          </w:tcPr>
          <w:p w:rsidR="001A0DF7" w:rsidRPr="001A0DF7" w:rsidRDefault="001A0DF7" w:rsidP="002562C1">
            <w:pPr>
              <w:jc w:val="center"/>
              <w:rPr>
                <w:rFonts w:ascii="Times New Roman" w:hAnsi="Times New Roman" w:cs="Times New Roman"/>
                <w:sz w:val="18"/>
                <w:szCs w:val="18"/>
              </w:rPr>
            </w:pPr>
            <w:r w:rsidRPr="001A0DF7">
              <w:rPr>
                <w:rFonts w:ascii="Times New Roman" w:hAnsi="Times New Roman" w:cs="Times New Roman"/>
                <w:sz w:val="18"/>
              </w:rPr>
              <w:t>Покрывало спасательное изотермическое</w:t>
            </w:r>
          </w:p>
        </w:tc>
        <w:tc>
          <w:tcPr>
            <w:tcW w:w="1985" w:type="dxa"/>
            <w:vMerge/>
            <w:tcBorders>
              <w:left w:val="single" w:sz="4" w:space="0" w:color="auto"/>
              <w:right w:val="single" w:sz="4" w:space="0" w:color="auto"/>
            </w:tcBorders>
            <w:vAlign w:val="center"/>
          </w:tcPr>
          <w:p w:rsidR="001A0DF7" w:rsidRPr="001A0DF7" w:rsidRDefault="001A0DF7" w:rsidP="002562C1">
            <w:pPr>
              <w:pStyle w:val="a3"/>
              <w:spacing w:line="276" w:lineRule="auto"/>
              <w:jc w:val="center"/>
              <w:rPr>
                <w:rFonts w:ascii="Times New Roman" w:hAnsi="Times New Roman" w:cs="Times New Roman"/>
              </w:rPr>
            </w:pPr>
          </w:p>
        </w:tc>
        <w:tc>
          <w:tcPr>
            <w:tcW w:w="987" w:type="dxa"/>
            <w:vMerge/>
            <w:tcBorders>
              <w:left w:val="single" w:sz="4" w:space="0" w:color="auto"/>
              <w:right w:val="single" w:sz="4" w:space="0" w:color="auto"/>
            </w:tcBorders>
            <w:shd w:val="clear" w:color="auto" w:fill="FFFFFF" w:themeFill="background1"/>
          </w:tcPr>
          <w:p w:rsidR="001A0DF7" w:rsidRPr="001A0DF7" w:rsidRDefault="001A0DF7" w:rsidP="002562C1">
            <w:pPr>
              <w:jc w:val="center"/>
              <w:rPr>
                <w:rFonts w:ascii="Times New Roman" w:hAnsi="Times New Roman" w:cs="Times New Roman"/>
                <w:i/>
                <w:sz w:val="20"/>
                <w:szCs w:val="20"/>
              </w:rPr>
            </w:pPr>
          </w:p>
        </w:tc>
        <w:tc>
          <w:tcPr>
            <w:tcW w:w="3123" w:type="dxa"/>
            <w:vMerge/>
            <w:tcBorders>
              <w:left w:val="single" w:sz="4" w:space="0" w:color="auto"/>
              <w:right w:val="single" w:sz="4" w:space="0" w:color="auto"/>
            </w:tcBorders>
            <w:shd w:val="clear" w:color="auto" w:fill="FFFFFF" w:themeFill="background1"/>
          </w:tcPr>
          <w:p w:rsidR="001A0DF7" w:rsidRPr="001A0DF7" w:rsidRDefault="001A0DF7" w:rsidP="002562C1">
            <w:pPr>
              <w:jc w:val="center"/>
              <w:rPr>
                <w:rFonts w:ascii="Times New Roman" w:hAnsi="Times New Roman" w:cs="Times New Roman"/>
                <w:i/>
                <w:sz w:val="20"/>
                <w:szCs w:val="20"/>
              </w:rPr>
            </w:pPr>
          </w:p>
        </w:tc>
      </w:tr>
      <w:tr w:rsidR="001A0DF7" w:rsidRPr="001A0DF7" w:rsidTr="002562C1">
        <w:trPr>
          <w:trHeight w:val="176"/>
        </w:trPr>
        <w:tc>
          <w:tcPr>
            <w:tcW w:w="704" w:type="dxa"/>
            <w:vMerge/>
            <w:vAlign w:val="center"/>
          </w:tcPr>
          <w:p w:rsidR="001A0DF7" w:rsidRPr="001A0DF7" w:rsidRDefault="001A0DF7" w:rsidP="002562C1">
            <w:pPr>
              <w:contextualSpacing/>
              <w:jc w:val="center"/>
              <w:rPr>
                <w:rFonts w:ascii="Times New Roman" w:eastAsia="Calibri" w:hAnsi="Times New Roman" w:cs="Times New Roman"/>
                <w:iCs/>
                <w:sz w:val="20"/>
                <w:szCs w:val="20"/>
                <w:shd w:val="clear" w:color="auto" w:fill="FFFFFF"/>
              </w:rPr>
            </w:pPr>
          </w:p>
        </w:tc>
        <w:tc>
          <w:tcPr>
            <w:tcW w:w="2126" w:type="dxa"/>
            <w:vMerge/>
            <w:shd w:val="clear" w:color="auto" w:fill="FFFFFF" w:themeFill="background1"/>
            <w:vAlign w:val="center"/>
          </w:tcPr>
          <w:p w:rsidR="001A0DF7" w:rsidRPr="001A0DF7" w:rsidRDefault="001A0DF7" w:rsidP="002562C1">
            <w:pPr>
              <w:contextualSpacing/>
              <w:jc w:val="center"/>
              <w:rPr>
                <w:rFonts w:ascii="Times New Roman" w:eastAsia="Calibri" w:hAnsi="Times New Roman" w:cs="Times New Roman"/>
                <w:bCs/>
                <w:sz w:val="20"/>
                <w:szCs w:val="20"/>
                <w:shd w:val="clear" w:color="auto" w:fill="FFFFFF"/>
              </w:rPr>
            </w:pPr>
          </w:p>
        </w:tc>
        <w:tc>
          <w:tcPr>
            <w:tcW w:w="3413" w:type="dxa"/>
            <w:vMerge/>
            <w:tcBorders>
              <w:left w:val="single" w:sz="4" w:space="0" w:color="auto"/>
              <w:right w:val="single" w:sz="4" w:space="0" w:color="auto"/>
            </w:tcBorders>
            <w:shd w:val="clear" w:color="auto" w:fill="FFFFFF" w:themeFill="background1"/>
            <w:vAlign w:val="center"/>
          </w:tcPr>
          <w:p w:rsidR="001A0DF7" w:rsidRPr="001A0DF7" w:rsidRDefault="001A0DF7" w:rsidP="002562C1">
            <w:pPr>
              <w:pStyle w:val="a3"/>
              <w:ind w:firstLine="5"/>
              <w:jc w:val="center"/>
              <w:rPr>
                <w:rFonts w:ascii="Times New Roman" w:hAnsi="Times New Roman" w:cs="Times New Roman"/>
                <w:lang w:eastAsia="ru-RU"/>
              </w:rPr>
            </w:pPr>
          </w:p>
        </w:tc>
        <w:tc>
          <w:tcPr>
            <w:tcW w:w="2404" w:type="dxa"/>
            <w:shd w:val="clear" w:color="auto" w:fill="FFFFFF" w:themeFill="background1"/>
            <w:vAlign w:val="center"/>
          </w:tcPr>
          <w:p w:rsidR="001A0DF7" w:rsidRPr="001A0DF7" w:rsidRDefault="001A0DF7" w:rsidP="002562C1">
            <w:pPr>
              <w:jc w:val="center"/>
              <w:rPr>
                <w:rFonts w:ascii="Times New Roman" w:hAnsi="Times New Roman" w:cs="Times New Roman"/>
                <w:sz w:val="18"/>
                <w:szCs w:val="18"/>
              </w:rPr>
            </w:pPr>
            <w:r w:rsidRPr="001A0DF7">
              <w:rPr>
                <w:rFonts w:ascii="Times New Roman" w:hAnsi="Times New Roman" w:cs="Times New Roman"/>
                <w:sz w:val="18"/>
                <w:szCs w:val="18"/>
              </w:rPr>
              <w:t>Салфетка антисептическая</w:t>
            </w:r>
          </w:p>
        </w:tc>
        <w:tc>
          <w:tcPr>
            <w:tcW w:w="1985" w:type="dxa"/>
            <w:vMerge/>
            <w:tcBorders>
              <w:left w:val="single" w:sz="4" w:space="0" w:color="auto"/>
              <w:right w:val="single" w:sz="4" w:space="0" w:color="auto"/>
            </w:tcBorders>
            <w:vAlign w:val="center"/>
          </w:tcPr>
          <w:p w:rsidR="001A0DF7" w:rsidRPr="001A0DF7" w:rsidRDefault="001A0DF7" w:rsidP="002562C1">
            <w:pPr>
              <w:pStyle w:val="a3"/>
              <w:spacing w:line="276" w:lineRule="auto"/>
              <w:jc w:val="center"/>
              <w:rPr>
                <w:rFonts w:ascii="Times New Roman" w:hAnsi="Times New Roman" w:cs="Times New Roman"/>
              </w:rPr>
            </w:pPr>
          </w:p>
        </w:tc>
        <w:tc>
          <w:tcPr>
            <w:tcW w:w="987" w:type="dxa"/>
            <w:vMerge/>
            <w:tcBorders>
              <w:left w:val="single" w:sz="4" w:space="0" w:color="auto"/>
              <w:right w:val="single" w:sz="4" w:space="0" w:color="auto"/>
            </w:tcBorders>
            <w:shd w:val="clear" w:color="auto" w:fill="FFFFFF" w:themeFill="background1"/>
          </w:tcPr>
          <w:p w:rsidR="001A0DF7" w:rsidRPr="001A0DF7" w:rsidRDefault="001A0DF7" w:rsidP="002562C1">
            <w:pPr>
              <w:jc w:val="center"/>
              <w:rPr>
                <w:rFonts w:ascii="Times New Roman" w:hAnsi="Times New Roman" w:cs="Times New Roman"/>
                <w:i/>
                <w:sz w:val="20"/>
                <w:szCs w:val="20"/>
              </w:rPr>
            </w:pPr>
          </w:p>
        </w:tc>
        <w:tc>
          <w:tcPr>
            <w:tcW w:w="3123" w:type="dxa"/>
            <w:vMerge/>
            <w:tcBorders>
              <w:left w:val="single" w:sz="4" w:space="0" w:color="auto"/>
              <w:right w:val="single" w:sz="4" w:space="0" w:color="auto"/>
            </w:tcBorders>
            <w:shd w:val="clear" w:color="auto" w:fill="FFFFFF" w:themeFill="background1"/>
          </w:tcPr>
          <w:p w:rsidR="001A0DF7" w:rsidRPr="001A0DF7" w:rsidRDefault="001A0DF7" w:rsidP="002562C1">
            <w:pPr>
              <w:jc w:val="center"/>
              <w:rPr>
                <w:rFonts w:ascii="Times New Roman" w:hAnsi="Times New Roman" w:cs="Times New Roman"/>
                <w:i/>
                <w:sz w:val="20"/>
                <w:szCs w:val="20"/>
              </w:rPr>
            </w:pPr>
          </w:p>
        </w:tc>
      </w:tr>
      <w:tr w:rsidR="001A0DF7" w:rsidRPr="001A0DF7" w:rsidTr="002562C1">
        <w:trPr>
          <w:trHeight w:val="1068"/>
        </w:trPr>
        <w:tc>
          <w:tcPr>
            <w:tcW w:w="704" w:type="dxa"/>
            <w:vMerge/>
            <w:vAlign w:val="center"/>
          </w:tcPr>
          <w:p w:rsidR="001A0DF7" w:rsidRPr="001A0DF7" w:rsidRDefault="001A0DF7" w:rsidP="002562C1">
            <w:pPr>
              <w:contextualSpacing/>
              <w:jc w:val="center"/>
              <w:rPr>
                <w:rFonts w:ascii="Times New Roman" w:eastAsia="Calibri" w:hAnsi="Times New Roman" w:cs="Times New Roman"/>
                <w:iCs/>
                <w:sz w:val="20"/>
                <w:szCs w:val="20"/>
                <w:shd w:val="clear" w:color="auto" w:fill="FFFFFF"/>
              </w:rPr>
            </w:pPr>
          </w:p>
        </w:tc>
        <w:tc>
          <w:tcPr>
            <w:tcW w:w="2126" w:type="dxa"/>
            <w:vMerge/>
            <w:shd w:val="clear" w:color="auto" w:fill="FFFFFF" w:themeFill="background1"/>
            <w:vAlign w:val="center"/>
          </w:tcPr>
          <w:p w:rsidR="001A0DF7" w:rsidRPr="001A0DF7" w:rsidRDefault="001A0DF7" w:rsidP="002562C1">
            <w:pPr>
              <w:contextualSpacing/>
              <w:jc w:val="center"/>
              <w:rPr>
                <w:rFonts w:ascii="Times New Roman" w:eastAsia="Calibri" w:hAnsi="Times New Roman" w:cs="Times New Roman"/>
                <w:bCs/>
                <w:sz w:val="20"/>
                <w:szCs w:val="20"/>
                <w:shd w:val="clear" w:color="auto" w:fill="FFFFFF"/>
              </w:rPr>
            </w:pPr>
          </w:p>
        </w:tc>
        <w:tc>
          <w:tcPr>
            <w:tcW w:w="3413" w:type="dxa"/>
            <w:vMerge/>
            <w:tcBorders>
              <w:left w:val="single" w:sz="4" w:space="0" w:color="auto"/>
              <w:right w:val="single" w:sz="4" w:space="0" w:color="auto"/>
            </w:tcBorders>
            <w:shd w:val="clear" w:color="auto" w:fill="FFFFFF" w:themeFill="background1"/>
            <w:vAlign w:val="center"/>
          </w:tcPr>
          <w:p w:rsidR="001A0DF7" w:rsidRPr="001A0DF7" w:rsidRDefault="001A0DF7" w:rsidP="002562C1">
            <w:pPr>
              <w:pStyle w:val="a3"/>
              <w:ind w:firstLine="5"/>
              <w:jc w:val="center"/>
              <w:rPr>
                <w:rFonts w:ascii="Times New Roman" w:hAnsi="Times New Roman" w:cs="Times New Roman"/>
                <w:lang w:eastAsia="ru-RU"/>
              </w:rPr>
            </w:pPr>
          </w:p>
        </w:tc>
        <w:tc>
          <w:tcPr>
            <w:tcW w:w="2404" w:type="dxa"/>
            <w:shd w:val="clear" w:color="auto" w:fill="FFFFFF" w:themeFill="background1"/>
            <w:vAlign w:val="center"/>
          </w:tcPr>
          <w:p w:rsidR="001A0DF7" w:rsidRPr="001A0DF7" w:rsidRDefault="001A0DF7" w:rsidP="002562C1">
            <w:pPr>
              <w:jc w:val="center"/>
              <w:rPr>
                <w:rFonts w:ascii="Times New Roman" w:hAnsi="Times New Roman" w:cs="Times New Roman"/>
                <w:sz w:val="18"/>
                <w:szCs w:val="18"/>
              </w:rPr>
            </w:pPr>
            <w:r w:rsidRPr="001A0DF7">
              <w:rPr>
                <w:rFonts w:ascii="Times New Roman" w:hAnsi="Times New Roman" w:cs="Times New Roman"/>
                <w:sz w:val="18"/>
                <w:szCs w:val="18"/>
              </w:rPr>
              <w:t>Устройство для проведения искусственного дыхания рот-устройство-рот</w:t>
            </w:r>
          </w:p>
        </w:tc>
        <w:tc>
          <w:tcPr>
            <w:tcW w:w="1985" w:type="dxa"/>
            <w:vMerge/>
            <w:tcBorders>
              <w:left w:val="single" w:sz="4" w:space="0" w:color="auto"/>
              <w:right w:val="single" w:sz="4" w:space="0" w:color="auto"/>
            </w:tcBorders>
            <w:vAlign w:val="center"/>
          </w:tcPr>
          <w:p w:rsidR="001A0DF7" w:rsidRPr="001A0DF7" w:rsidRDefault="001A0DF7" w:rsidP="002562C1">
            <w:pPr>
              <w:pStyle w:val="a3"/>
              <w:spacing w:line="276" w:lineRule="auto"/>
              <w:jc w:val="center"/>
              <w:rPr>
                <w:rFonts w:ascii="Times New Roman" w:hAnsi="Times New Roman" w:cs="Times New Roman"/>
              </w:rPr>
            </w:pPr>
          </w:p>
        </w:tc>
        <w:tc>
          <w:tcPr>
            <w:tcW w:w="987" w:type="dxa"/>
            <w:vMerge/>
            <w:tcBorders>
              <w:left w:val="single" w:sz="4" w:space="0" w:color="auto"/>
              <w:right w:val="single" w:sz="4" w:space="0" w:color="auto"/>
            </w:tcBorders>
            <w:shd w:val="clear" w:color="auto" w:fill="FFFFFF" w:themeFill="background1"/>
          </w:tcPr>
          <w:p w:rsidR="001A0DF7" w:rsidRPr="001A0DF7" w:rsidRDefault="001A0DF7" w:rsidP="002562C1">
            <w:pPr>
              <w:jc w:val="center"/>
              <w:rPr>
                <w:rFonts w:ascii="Times New Roman" w:hAnsi="Times New Roman" w:cs="Times New Roman"/>
                <w:i/>
                <w:sz w:val="20"/>
                <w:szCs w:val="20"/>
              </w:rPr>
            </w:pPr>
          </w:p>
        </w:tc>
        <w:tc>
          <w:tcPr>
            <w:tcW w:w="3123" w:type="dxa"/>
            <w:vMerge/>
            <w:tcBorders>
              <w:left w:val="single" w:sz="4" w:space="0" w:color="auto"/>
              <w:right w:val="single" w:sz="4" w:space="0" w:color="auto"/>
            </w:tcBorders>
            <w:shd w:val="clear" w:color="auto" w:fill="FFFFFF" w:themeFill="background1"/>
          </w:tcPr>
          <w:p w:rsidR="001A0DF7" w:rsidRPr="001A0DF7" w:rsidRDefault="001A0DF7" w:rsidP="002562C1">
            <w:pPr>
              <w:jc w:val="center"/>
              <w:rPr>
                <w:rFonts w:ascii="Times New Roman" w:hAnsi="Times New Roman" w:cs="Times New Roman"/>
                <w:i/>
                <w:sz w:val="20"/>
                <w:szCs w:val="20"/>
              </w:rPr>
            </w:pPr>
          </w:p>
        </w:tc>
      </w:tr>
    </w:tbl>
    <w:p w:rsidR="001A0DF7" w:rsidRPr="001A0DF7" w:rsidRDefault="001A0DF7" w:rsidP="001A0DF7">
      <w:pPr>
        <w:tabs>
          <w:tab w:val="left" w:pos="142"/>
        </w:tabs>
        <w:ind w:left="142" w:right="-1"/>
        <w:jc w:val="both"/>
        <w:rPr>
          <w:rFonts w:ascii="Times New Roman" w:hAnsi="Times New Roman" w:cs="Times New Roman"/>
        </w:rPr>
      </w:pPr>
      <w:r w:rsidRPr="001A0DF7">
        <w:rPr>
          <w:rFonts w:ascii="Times New Roman" w:hAnsi="Times New Roman" w:cs="Times New Roman"/>
        </w:rPr>
        <w:t>Поставляемый товар должен быть новым (не бывшим в эксплуатации), не должен иметь дефектов и нарушений целостности упаковки.</w:t>
      </w:r>
    </w:p>
    <w:p w:rsidR="001A0DF7" w:rsidRPr="001A0DF7" w:rsidRDefault="001A0DF7" w:rsidP="001A0DF7">
      <w:pPr>
        <w:tabs>
          <w:tab w:val="left" w:pos="142"/>
        </w:tabs>
        <w:ind w:left="142" w:right="-1"/>
        <w:jc w:val="both"/>
        <w:rPr>
          <w:rFonts w:ascii="Times New Roman" w:eastAsia="Lucida Sans Unicode" w:hAnsi="Times New Roman" w:cs="Times New Roman"/>
        </w:rPr>
      </w:pPr>
      <w:r w:rsidRPr="001A0DF7">
        <w:rPr>
          <w:rFonts w:ascii="Times New Roman" w:eastAsia="Lucida Sans Unicode" w:hAnsi="Times New Roman" w:cs="Times New Roman"/>
        </w:rPr>
        <w:t xml:space="preserve">Поставляемый Товар не должен иметь дефектов, связанных с материалами и/или работой по их изготовлению, либо проявляющихся </w:t>
      </w:r>
      <w:r w:rsidRPr="001A0DF7">
        <w:rPr>
          <w:rFonts w:ascii="Times New Roman" w:eastAsia="Lucida Sans Unicode" w:hAnsi="Times New Roman" w:cs="Times New Roman"/>
        </w:rPr>
        <w:br/>
        <w:t xml:space="preserve">в результате действия или упущения производителя (поставщика), при соблюдении Государственным заказчиком правил хранения </w:t>
      </w:r>
      <w:r w:rsidRPr="001A0DF7">
        <w:rPr>
          <w:rFonts w:ascii="Times New Roman" w:eastAsia="Lucida Sans Unicode" w:hAnsi="Times New Roman" w:cs="Times New Roman"/>
        </w:rPr>
        <w:br/>
        <w:t>и/или эксплуатации поставляемого Товара.</w:t>
      </w:r>
    </w:p>
    <w:p w:rsidR="001A0DF7" w:rsidRPr="001A0DF7" w:rsidRDefault="001A0DF7" w:rsidP="001A0DF7">
      <w:pPr>
        <w:tabs>
          <w:tab w:val="left" w:pos="142"/>
        </w:tabs>
        <w:ind w:left="142" w:right="-1"/>
        <w:jc w:val="both"/>
        <w:rPr>
          <w:rFonts w:ascii="Times New Roman" w:hAnsi="Times New Roman" w:cs="Times New Roman"/>
          <w:sz w:val="18"/>
          <w:szCs w:val="18"/>
        </w:rPr>
      </w:pPr>
      <w:r w:rsidRPr="001A0DF7">
        <w:rPr>
          <w:rFonts w:ascii="Times New Roman" w:eastAsia="Lucida Sans Unicode" w:hAnsi="Times New Roman" w:cs="Times New Roman"/>
          <w:b/>
        </w:rPr>
        <w:t xml:space="preserve">Поставляемый Товар (в том числе его наполнение) должен быть изготовлен в соответствии с приказом Министерства здравоохранения Российской Федерации от 24.05.2024 № 262н «Об утверждении требований к комплектации аптечки для оказания первой помощи с применением медицинских изделий пострадавшим в дорожно-транспортных происшествиях (автомобильной)». </w:t>
      </w:r>
    </w:p>
    <w:p w:rsidR="001A0DF7" w:rsidRPr="001A0DF7" w:rsidRDefault="001A0DF7" w:rsidP="001A0DF7">
      <w:pPr>
        <w:tabs>
          <w:tab w:val="left" w:pos="142"/>
        </w:tabs>
        <w:ind w:left="142" w:right="-1"/>
        <w:jc w:val="both"/>
        <w:rPr>
          <w:rFonts w:ascii="Times New Roman" w:eastAsia="Lucida Sans Unicode" w:hAnsi="Times New Roman" w:cs="Times New Roman"/>
          <w:b/>
        </w:rPr>
      </w:pPr>
      <w:r w:rsidRPr="001A0DF7">
        <w:rPr>
          <w:rFonts w:ascii="Times New Roman" w:eastAsia="Lucida Sans Unicode" w:hAnsi="Times New Roman" w:cs="Times New Roman"/>
          <w:b/>
        </w:rPr>
        <w:t>Поставляемый Товар (Ножницы общего назначения) должен соответствовать требованиям:</w:t>
      </w:r>
    </w:p>
    <w:p w:rsidR="001A0DF7" w:rsidRPr="001A0DF7" w:rsidRDefault="001A0DF7" w:rsidP="001A0DF7">
      <w:pPr>
        <w:tabs>
          <w:tab w:val="left" w:pos="142"/>
        </w:tabs>
        <w:ind w:left="142" w:right="-1"/>
        <w:jc w:val="both"/>
        <w:rPr>
          <w:rFonts w:ascii="Times New Roman" w:eastAsia="Lucida Sans Unicode" w:hAnsi="Times New Roman" w:cs="Times New Roman"/>
        </w:rPr>
      </w:pPr>
      <w:r w:rsidRPr="001A0DF7">
        <w:rPr>
          <w:rFonts w:ascii="Times New Roman" w:eastAsia="Lucida Sans Unicode" w:hAnsi="Times New Roman" w:cs="Times New Roman"/>
          <w:b/>
        </w:rPr>
        <w:t xml:space="preserve">«ГОСТ 21239-93 (ИСО 7741-86). Межгосударственный стандарт. Инструменты хирургические. Ножницы. Общие требования </w:t>
      </w:r>
      <w:r w:rsidRPr="001A0DF7">
        <w:rPr>
          <w:rFonts w:ascii="Times New Roman" w:eastAsia="Lucida Sans Unicode" w:hAnsi="Times New Roman" w:cs="Times New Roman"/>
          <w:b/>
        </w:rPr>
        <w:br/>
        <w:t>и методы испытаний».</w:t>
      </w:r>
    </w:p>
    <w:p w:rsidR="001A0DF7" w:rsidRPr="001A0DF7" w:rsidRDefault="001A0DF7" w:rsidP="001A0DF7">
      <w:pPr>
        <w:pStyle w:val="a5"/>
        <w:tabs>
          <w:tab w:val="left" w:pos="142"/>
        </w:tabs>
        <w:spacing w:line="240" w:lineRule="auto"/>
        <w:ind w:left="142" w:right="283" w:hanging="284"/>
        <w:jc w:val="both"/>
        <w:rPr>
          <w:rFonts w:ascii="Times New Roman" w:hAnsi="Times New Roman" w:cs="Times New Roman"/>
          <w:b/>
          <w:sz w:val="24"/>
          <w:szCs w:val="24"/>
        </w:rPr>
      </w:pPr>
      <w:r w:rsidRPr="001A0DF7">
        <w:rPr>
          <w:rFonts w:ascii="Times New Roman" w:hAnsi="Times New Roman" w:cs="Times New Roman"/>
          <w:b/>
          <w:sz w:val="24"/>
          <w:szCs w:val="24"/>
        </w:rPr>
        <w:lastRenderedPageBreak/>
        <w:t>7. Требования к поставке товаров:</w:t>
      </w:r>
    </w:p>
    <w:p w:rsidR="001A0DF7" w:rsidRPr="001A0DF7" w:rsidRDefault="001A0DF7" w:rsidP="001A0DF7">
      <w:pPr>
        <w:pStyle w:val="a5"/>
        <w:tabs>
          <w:tab w:val="left" w:pos="142"/>
        </w:tabs>
        <w:spacing w:line="240" w:lineRule="auto"/>
        <w:ind w:left="142" w:right="283" w:hanging="284"/>
        <w:jc w:val="both"/>
        <w:rPr>
          <w:rFonts w:ascii="Times New Roman" w:hAnsi="Times New Roman" w:cs="Times New Roman"/>
          <w:sz w:val="24"/>
          <w:szCs w:val="24"/>
          <w:lang w:eastAsia="ar-SA"/>
        </w:rPr>
      </w:pPr>
      <w:r w:rsidRPr="001A0DF7">
        <w:rPr>
          <w:rFonts w:ascii="Times New Roman" w:eastAsia="Lucida Sans Unicode" w:hAnsi="Times New Roman" w:cs="Times New Roman"/>
          <w:sz w:val="24"/>
          <w:szCs w:val="24"/>
        </w:rPr>
        <w:t xml:space="preserve">     Поставляемый Товар подлежит комплектации медицинскими изделиями, зарегистрированными в установленном порядке (Решение Совета Евразийской экономической комиссии от 12.02.2016 № 46 «О Правилах регистрации и экспертизы безопасности, качества и эффективности медицинских изделий» (Официальный сайт Евразийского экономического союза http://www.eaeunion.org/, 12.07.2016), постановление Правительства Российской Федерации от 30.11.2024 № 1684 «Об утверждении Правил государственной регистрации медицинских изделий» (Собрание законодательства Российской Федерации, 09.12.2024, № 50, ст. 7744)).</w:t>
      </w:r>
    </w:p>
    <w:p w:rsidR="001A0DF7" w:rsidRPr="001A0DF7" w:rsidRDefault="001A0DF7" w:rsidP="001A0DF7">
      <w:pPr>
        <w:widowControl w:val="0"/>
        <w:tabs>
          <w:tab w:val="left" w:pos="142"/>
        </w:tabs>
        <w:ind w:left="142" w:right="283" w:hanging="284"/>
        <w:jc w:val="both"/>
        <w:rPr>
          <w:rFonts w:ascii="Times New Roman" w:hAnsi="Times New Roman" w:cs="Times New Roman"/>
          <w:b/>
        </w:rPr>
      </w:pPr>
      <w:r w:rsidRPr="001A0DF7">
        <w:rPr>
          <w:rFonts w:ascii="Times New Roman" w:hAnsi="Times New Roman" w:cs="Times New Roman"/>
          <w:b/>
        </w:rPr>
        <w:t>8. Срок годности:</w:t>
      </w:r>
    </w:p>
    <w:p w:rsidR="00C03B2E" w:rsidRPr="001A0DF7" w:rsidRDefault="001A0DF7" w:rsidP="001A0DF7">
      <w:pPr>
        <w:pBdr>
          <w:top w:val="none" w:sz="4" w:space="0" w:color="000000"/>
          <w:left w:val="none" w:sz="4" w:space="0" w:color="000000"/>
          <w:bottom w:val="none" w:sz="4" w:space="0" w:color="000000"/>
          <w:right w:val="none" w:sz="4" w:space="0" w:color="000000"/>
        </w:pBdr>
        <w:ind w:firstLine="142"/>
        <w:jc w:val="both"/>
        <w:rPr>
          <w:rStyle w:val="FontStyle13"/>
          <w:rFonts w:cs="Times New Roman"/>
          <w:b w:val="0"/>
          <w:sz w:val="22"/>
        </w:rPr>
      </w:pPr>
      <w:r w:rsidRPr="001A0DF7">
        <w:rPr>
          <w:rFonts w:ascii="Times New Roman" w:eastAsia="Times New Roman" w:hAnsi="Times New Roman" w:cs="Times New Roman"/>
          <w:color w:val="000000"/>
        </w:rPr>
        <w:t>Товар должен иметь срок годности минимум 12 месяцев, но не менее чем срок годности</w:t>
      </w:r>
      <w:r>
        <w:rPr>
          <w:rFonts w:ascii="Times New Roman" w:eastAsia="Times New Roman" w:hAnsi="Times New Roman" w:cs="Times New Roman"/>
          <w:color w:val="000000"/>
        </w:rPr>
        <w:t>, установленный производителем.</w:t>
      </w:r>
    </w:p>
    <w:sectPr w:rsidR="00C03B2E" w:rsidRPr="001A0DF7" w:rsidSect="001A0DF7">
      <w:pgSz w:w="16838" w:h="11906" w:orient="landscape"/>
      <w:pgMar w:top="567"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0"/>
    <w:family w:val="auto"/>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OfficinaSansBookCITC">
    <w:altName w:val="Arial"/>
    <w:panose1 w:val="00000000000000000000"/>
    <w:charset w:val="CC"/>
    <w:family w:val="swiss"/>
    <w:notTrueType/>
    <w:pitch w:val="default"/>
    <w:sig w:usb0="00000001"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37BB1"/>
    <w:multiLevelType w:val="hybridMultilevel"/>
    <w:tmpl w:val="F280CA4A"/>
    <w:lvl w:ilvl="0" w:tplc="F212641A">
      <w:start w:val="1"/>
      <w:numFmt w:val="decimal"/>
      <w:lvlText w:val="%1."/>
      <w:lvlJc w:val="left"/>
      <w:pPr>
        <w:ind w:left="720" w:hanging="360"/>
      </w:pPr>
      <w:rPr>
        <w:rFonts w:ascii="Times New Roman" w:hAnsi="Times New Roman" w:cs="Times New Roman" w:hint="default"/>
        <w:b/>
        <w:i w:val="0"/>
        <w:sz w:val="24"/>
        <w:szCs w:val="20"/>
      </w:rPr>
    </w:lvl>
    <w:lvl w:ilvl="1" w:tplc="93828194">
      <w:start w:val="1"/>
      <w:numFmt w:val="lowerLetter"/>
      <w:lvlText w:val="%2."/>
      <w:lvlJc w:val="left"/>
      <w:pPr>
        <w:ind w:left="1440" w:hanging="360"/>
      </w:pPr>
    </w:lvl>
    <w:lvl w:ilvl="2" w:tplc="B31240F2">
      <w:start w:val="1"/>
      <w:numFmt w:val="lowerRoman"/>
      <w:lvlText w:val="%3."/>
      <w:lvlJc w:val="right"/>
      <w:pPr>
        <w:ind w:left="2160" w:hanging="180"/>
      </w:pPr>
    </w:lvl>
    <w:lvl w:ilvl="3" w:tplc="01B03B52">
      <w:start w:val="1"/>
      <w:numFmt w:val="decimal"/>
      <w:lvlText w:val="%4."/>
      <w:lvlJc w:val="left"/>
      <w:pPr>
        <w:ind w:left="2880" w:hanging="360"/>
      </w:pPr>
    </w:lvl>
    <w:lvl w:ilvl="4" w:tplc="4B64AAD6">
      <w:start w:val="1"/>
      <w:numFmt w:val="lowerLetter"/>
      <w:lvlText w:val="%5."/>
      <w:lvlJc w:val="left"/>
      <w:pPr>
        <w:ind w:left="3600" w:hanging="360"/>
      </w:pPr>
    </w:lvl>
    <w:lvl w:ilvl="5" w:tplc="49A821C4">
      <w:start w:val="1"/>
      <w:numFmt w:val="lowerRoman"/>
      <w:lvlText w:val="%6."/>
      <w:lvlJc w:val="right"/>
      <w:pPr>
        <w:ind w:left="4320" w:hanging="180"/>
      </w:pPr>
    </w:lvl>
    <w:lvl w:ilvl="6" w:tplc="B4C4497C">
      <w:start w:val="1"/>
      <w:numFmt w:val="decimal"/>
      <w:lvlText w:val="%7."/>
      <w:lvlJc w:val="left"/>
      <w:pPr>
        <w:ind w:left="5040" w:hanging="360"/>
      </w:pPr>
    </w:lvl>
    <w:lvl w:ilvl="7" w:tplc="72324AEA">
      <w:start w:val="1"/>
      <w:numFmt w:val="lowerLetter"/>
      <w:lvlText w:val="%8."/>
      <w:lvlJc w:val="left"/>
      <w:pPr>
        <w:ind w:left="5760" w:hanging="360"/>
      </w:pPr>
    </w:lvl>
    <w:lvl w:ilvl="8" w:tplc="4D3A357C">
      <w:start w:val="1"/>
      <w:numFmt w:val="lowerRoman"/>
      <w:lvlText w:val="%9."/>
      <w:lvlJc w:val="right"/>
      <w:pPr>
        <w:ind w:left="6480" w:hanging="180"/>
      </w:pPr>
    </w:lvl>
  </w:abstractNum>
  <w:abstractNum w:abstractNumId="1" w15:restartNumberingAfterBreak="0">
    <w:nsid w:val="06495E43"/>
    <w:multiLevelType w:val="multilevel"/>
    <w:tmpl w:val="D43EE264"/>
    <w:lvl w:ilvl="0">
      <w:start w:val="4"/>
      <w:numFmt w:val="decimal"/>
      <w:lvlText w:val="%1."/>
      <w:lvlJc w:val="left"/>
      <w:pPr>
        <w:ind w:left="660" w:hanging="360"/>
      </w:pPr>
      <w:rPr>
        <w:rFonts w:hint="default"/>
        <w:i w:val="0"/>
        <w:u w:val="none"/>
      </w:rPr>
    </w:lvl>
    <w:lvl w:ilvl="1">
      <w:start w:val="1"/>
      <w:numFmt w:val="decimal"/>
      <w:isLgl/>
      <w:lvlText w:val="%1.%2."/>
      <w:lvlJc w:val="left"/>
      <w:pPr>
        <w:ind w:left="1424" w:hanging="720"/>
      </w:pPr>
      <w:rPr>
        <w:rFonts w:hint="default"/>
      </w:rPr>
    </w:lvl>
    <w:lvl w:ilvl="2">
      <w:start w:val="1"/>
      <w:numFmt w:val="decimal"/>
      <w:isLgl/>
      <w:lvlText w:val="%1.%2.%3."/>
      <w:lvlJc w:val="left"/>
      <w:pPr>
        <w:ind w:left="1828" w:hanging="720"/>
      </w:pPr>
      <w:rPr>
        <w:rFonts w:hint="default"/>
      </w:rPr>
    </w:lvl>
    <w:lvl w:ilvl="3">
      <w:start w:val="1"/>
      <w:numFmt w:val="decimal"/>
      <w:isLgl/>
      <w:lvlText w:val="%1.%2.%3.%4."/>
      <w:lvlJc w:val="left"/>
      <w:pPr>
        <w:ind w:left="2592" w:hanging="1080"/>
      </w:pPr>
      <w:rPr>
        <w:rFonts w:hint="default"/>
      </w:rPr>
    </w:lvl>
    <w:lvl w:ilvl="4">
      <w:start w:val="1"/>
      <w:numFmt w:val="decimal"/>
      <w:isLgl/>
      <w:lvlText w:val="%1.%2.%3.%4.%5."/>
      <w:lvlJc w:val="left"/>
      <w:pPr>
        <w:ind w:left="2996" w:hanging="1080"/>
      </w:pPr>
      <w:rPr>
        <w:rFonts w:hint="default"/>
      </w:rPr>
    </w:lvl>
    <w:lvl w:ilvl="5">
      <w:start w:val="1"/>
      <w:numFmt w:val="decimal"/>
      <w:isLgl/>
      <w:lvlText w:val="%1.%2.%3.%4.%5.%6."/>
      <w:lvlJc w:val="left"/>
      <w:pPr>
        <w:ind w:left="3760" w:hanging="1440"/>
      </w:pPr>
      <w:rPr>
        <w:rFonts w:hint="default"/>
      </w:rPr>
    </w:lvl>
    <w:lvl w:ilvl="6">
      <w:start w:val="1"/>
      <w:numFmt w:val="decimal"/>
      <w:isLgl/>
      <w:lvlText w:val="%1.%2.%3.%4.%5.%6.%7."/>
      <w:lvlJc w:val="left"/>
      <w:pPr>
        <w:ind w:left="4524" w:hanging="1800"/>
      </w:pPr>
      <w:rPr>
        <w:rFonts w:hint="default"/>
      </w:rPr>
    </w:lvl>
    <w:lvl w:ilvl="7">
      <w:start w:val="1"/>
      <w:numFmt w:val="decimal"/>
      <w:isLgl/>
      <w:lvlText w:val="%1.%2.%3.%4.%5.%6.%7.%8."/>
      <w:lvlJc w:val="left"/>
      <w:pPr>
        <w:ind w:left="4928" w:hanging="1800"/>
      </w:pPr>
      <w:rPr>
        <w:rFonts w:hint="default"/>
      </w:rPr>
    </w:lvl>
    <w:lvl w:ilvl="8">
      <w:start w:val="1"/>
      <w:numFmt w:val="decimal"/>
      <w:isLgl/>
      <w:lvlText w:val="%1.%2.%3.%4.%5.%6.%7.%8.%9."/>
      <w:lvlJc w:val="left"/>
      <w:pPr>
        <w:ind w:left="5692" w:hanging="2160"/>
      </w:pPr>
      <w:rPr>
        <w:rFonts w:hint="default"/>
      </w:rPr>
    </w:lvl>
  </w:abstractNum>
  <w:abstractNum w:abstractNumId="2" w15:restartNumberingAfterBreak="0">
    <w:nsid w:val="07BD04E6"/>
    <w:multiLevelType w:val="multilevel"/>
    <w:tmpl w:val="C8142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47AFB"/>
    <w:multiLevelType w:val="hybridMultilevel"/>
    <w:tmpl w:val="C1709A46"/>
    <w:lvl w:ilvl="0" w:tplc="F236AC9A">
      <w:start w:val="1"/>
      <w:numFmt w:val="decimal"/>
      <w:lvlText w:val="%1."/>
      <w:lvlJc w:val="left"/>
      <w:pPr>
        <w:ind w:left="2996" w:hanging="360"/>
      </w:pPr>
      <w:rPr>
        <w:rFonts w:ascii="Times New Roman" w:hAnsi="Times New Roman" w:cs="Times New Roman" w:hint="default"/>
        <w:b/>
        <w:i w:val="0"/>
      </w:rPr>
    </w:lvl>
    <w:lvl w:ilvl="1" w:tplc="04190019">
      <w:start w:val="1"/>
      <w:numFmt w:val="lowerLetter"/>
      <w:lvlText w:val="%2."/>
      <w:lvlJc w:val="left"/>
      <w:pPr>
        <w:ind w:left="3716" w:hanging="360"/>
      </w:pPr>
    </w:lvl>
    <w:lvl w:ilvl="2" w:tplc="0419001B" w:tentative="1">
      <w:start w:val="1"/>
      <w:numFmt w:val="lowerRoman"/>
      <w:lvlText w:val="%3."/>
      <w:lvlJc w:val="right"/>
      <w:pPr>
        <w:ind w:left="4436" w:hanging="180"/>
      </w:pPr>
    </w:lvl>
    <w:lvl w:ilvl="3" w:tplc="0419000F" w:tentative="1">
      <w:start w:val="1"/>
      <w:numFmt w:val="decimal"/>
      <w:lvlText w:val="%4."/>
      <w:lvlJc w:val="left"/>
      <w:pPr>
        <w:ind w:left="5156" w:hanging="360"/>
      </w:pPr>
    </w:lvl>
    <w:lvl w:ilvl="4" w:tplc="04190019" w:tentative="1">
      <w:start w:val="1"/>
      <w:numFmt w:val="lowerLetter"/>
      <w:lvlText w:val="%5."/>
      <w:lvlJc w:val="left"/>
      <w:pPr>
        <w:ind w:left="5876" w:hanging="360"/>
      </w:pPr>
    </w:lvl>
    <w:lvl w:ilvl="5" w:tplc="0419001B" w:tentative="1">
      <w:start w:val="1"/>
      <w:numFmt w:val="lowerRoman"/>
      <w:lvlText w:val="%6."/>
      <w:lvlJc w:val="right"/>
      <w:pPr>
        <w:ind w:left="6596" w:hanging="180"/>
      </w:pPr>
    </w:lvl>
    <w:lvl w:ilvl="6" w:tplc="0419000F" w:tentative="1">
      <w:start w:val="1"/>
      <w:numFmt w:val="decimal"/>
      <w:lvlText w:val="%7."/>
      <w:lvlJc w:val="left"/>
      <w:pPr>
        <w:ind w:left="7316" w:hanging="360"/>
      </w:pPr>
    </w:lvl>
    <w:lvl w:ilvl="7" w:tplc="04190019" w:tentative="1">
      <w:start w:val="1"/>
      <w:numFmt w:val="lowerLetter"/>
      <w:lvlText w:val="%8."/>
      <w:lvlJc w:val="left"/>
      <w:pPr>
        <w:ind w:left="8036" w:hanging="360"/>
      </w:pPr>
    </w:lvl>
    <w:lvl w:ilvl="8" w:tplc="0419001B" w:tentative="1">
      <w:start w:val="1"/>
      <w:numFmt w:val="lowerRoman"/>
      <w:lvlText w:val="%9."/>
      <w:lvlJc w:val="right"/>
      <w:pPr>
        <w:ind w:left="8756" w:hanging="180"/>
      </w:pPr>
    </w:lvl>
  </w:abstractNum>
  <w:abstractNum w:abstractNumId="4" w15:restartNumberingAfterBreak="0">
    <w:nsid w:val="160747D6"/>
    <w:multiLevelType w:val="hybridMultilevel"/>
    <w:tmpl w:val="24506226"/>
    <w:lvl w:ilvl="0" w:tplc="C60E9C76">
      <w:start w:val="4"/>
      <w:numFmt w:val="decimal"/>
      <w:lvlText w:val="%1."/>
      <w:lvlJc w:val="left"/>
      <w:pPr>
        <w:ind w:left="1146" w:hanging="360"/>
      </w:pPr>
      <w:rPr>
        <w:rFonts w:hint="default"/>
        <w:b/>
        <w:i w:val="0"/>
      </w:rPr>
    </w:lvl>
    <w:lvl w:ilvl="1" w:tplc="DCB8F9AA">
      <w:start w:val="1"/>
      <w:numFmt w:val="lowerLetter"/>
      <w:lvlText w:val="%2."/>
      <w:lvlJc w:val="left"/>
      <w:pPr>
        <w:ind w:left="1866" w:hanging="360"/>
      </w:pPr>
    </w:lvl>
    <w:lvl w:ilvl="2" w:tplc="B9C8E2F6">
      <w:start w:val="1"/>
      <w:numFmt w:val="lowerRoman"/>
      <w:lvlText w:val="%3."/>
      <w:lvlJc w:val="right"/>
      <w:pPr>
        <w:ind w:left="2586" w:hanging="180"/>
      </w:pPr>
    </w:lvl>
    <w:lvl w:ilvl="3" w:tplc="A6967052">
      <w:start w:val="1"/>
      <w:numFmt w:val="decimal"/>
      <w:lvlText w:val="%4."/>
      <w:lvlJc w:val="left"/>
      <w:pPr>
        <w:ind w:left="3306" w:hanging="360"/>
      </w:pPr>
    </w:lvl>
    <w:lvl w:ilvl="4" w:tplc="6F1CFE88">
      <w:start w:val="1"/>
      <w:numFmt w:val="lowerLetter"/>
      <w:lvlText w:val="%5."/>
      <w:lvlJc w:val="left"/>
      <w:pPr>
        <w:ind w:left="4026" w:hanging="360"/>
      </w:pPr>
    </w:lvl>
    <w:lvl w:ilvl="5" w:tplc="74B0FCA4">
      <w:start w:val="1"/>
      <w:numFmt w:val="lowerRoman"/>
      <w:lvlText w:val="%6."/>
      <w:lvlJc w:val="right"/>
      <w:pPr>
        <w:ind w:left="4746" w:hanging="180"/>
      </w:pPr>
    </w:lvl>
    <w:lvl w:ilvl="6" w:tplc="DC400430">
      <w:start w:val="1"/>
      <w:numFmt w:val="decimal"/>
      <w:lvlText w:val="%7."/>
      <w:lvlJc w:val="left"/>
      <w:pPr>
        <w:ind w:left="5466" w:hanging="360"/>
      </w:pPr>
    </w:lvl>
    <w:lvl w:ilvl="7" w:tplc="17CEB8AE">
      <w:start w:val="1"/>
      <w:numFmt w:val="lowerLetter"/>
      <w:lvlText w:val="%8."/>
      <w:lvlJc w:val="left"/>
      <w:pPr>
        <w:ind w:left="6186" w:hanging="360"/>
      </w:pPr>
    </w:lvl>
    <w:lvl w:ilvl="8" w:tplc="796CAEF6">
      <w:start w:val="1"/>
      <w:numFmt w:val="lowerRoman"/>
      <w:lvlText w:val="%9."/>
      <w:lvlJc w:val="right"/>
      <w:pPr>
        <w:ind w:left="6906" w:hanging="180"/>
      </w:pPr>
    </w:lvl>
  </w:abstractNum>
  <w:abstractNum w:abstractNumId="5" w15:restartNumberingAfterBreak="0">
    <w:nsid w:val="1F1D556E"/>
    <w:multiLevelType w:val="hybridMultilevel"/>
    <w:tmpl w:val="6814467C"/>
    <w:lvl w:ilvl="0" w:tplc="709C9568">
      <w:start w:val="1"/>
      <w:numFmt w:val="decimal"/>
      <w:lvlText w:val="%1."/>
      <w:lvlJc w:val="left"/>
      <w:pPr>
        <w:ind w:left="1068" w:hanging="360"/>
      </w:pPr>
      <w:rPr>
        <w:rFonts w:ascii="Times New Roman" w:eastAsia="Times New Roman" w:hAnsi="Times New Roman" w:cs="Times New Roman"/>
      </w:rPr>
    </w:lvl>
    <w:lvl w:ilvl="1" w:tplc="30408692">
      <w:start w:val="1"/>
      <w:numFmt w:val="lowerLetter"/>
      <w:lvlText w:val="%2."/>
      <w:lvlJc w:val="left"/>
      <w:pPr>
        <w:ind w:left="1788" w:hanging="360"/>
      </w:pPr>
    </w:lvl>
    <w:lvl w:ilvl="2" w:tplc="2B68BA38">
      <w:start w:val="1"/>
      <w:numFmt w:val="lowerRoman"/>
      <w:lvlText w:val="%3."/>
      <w:lvlJc w:val="right"/>
      <w:pPr>
        <w:ind w:left="2508" w:hanging="180"/>
      </w:pPr>
    </w:lvl>
    <w:lvl w:ilvl="3" w:tplc="735C15F0">
      <w:start w:val="1"/>
      <w:numFmt w:val="decimal"/>
      <w:lvlText w:val="%4."/>
      <w:lvlJc w:val="left"/>
      <w:pPr>
        <w:ind w:left="3228" w:hanging="360"/>
      </w:pPr>
    </w:lvl>
    <w:lvl w:ilvl="4" w:tplc="D556C422">
      <w:start w:val="1"/>
      <w:numFmt w:val="lowerLetter"/>
      <w:lvlText w:val="%5."/>
      <w:lvlJc w:val="left"/>
      <w:pPr>
        <w:ind w:left="3948" w:hanging="360"/>
      </w:pPr>
    </w:lvl>
    <w:lvl w:ilvl="5" w:tplc="CDA48764">
      <w:start w:val="1"/>
      <w:numFmt w:val="lowerRoman"/>
      <w:lvlText w:val="%6."/>
      <w:lvlJc w:val="right"/>
      <w:pPr>
        <w:ind w:left="4668" w:hanging="180"/>
      </w:pPr>
    </w:lvl>
    <w:lvl w:ilvl="6" w:tplc="74240C26">
      <w:start w:val="1"/>
      <w:numFmt w:val="decimal"/>
      <w:lvlText w:val="%7."/>
      <w:lvlJc w:val="left"/>
      <w:pPr>
        <w:ind w:left="5388" w:hanging="360"/>
      </w:pPr>
    </w:lvl>
    <w:lvl w:ilvl="7" w:tplc="4C70BAA0">
      <w:start w:val="1"/>
      <w:numFmt w:val="lowerLetter"/>
      <w:lvlText w:val="%8."/>
      <w:lvlJc w:val="left"/>
      <w:pPr>
        <w:ind w:left="6108" w:hanging="360"/>
      </w:pPr>
    </w:lvl>
    <w:lvl w:ilvl="8" w:tplc="20F47DD4">
      <w:start w:val="1"/>
      <w:numFmt w:val="lowerRoman"/>
      <w:lvlText w:val="%9."/>
      <w:lvlJc w:val="right"/>
      <w:pPr>
        <w:ind w:left="6828" w:hanging="180"/>
      </w:pPr>
    </w:lvl>
  </w:abstractNum>
  <w:abstractNum w:abstractNumId="6" w15:restartNumberingAfterBreak="0">
    <w:nsid w:val="21835C3B"/>
    <w:multiLevelType w:val="hybridMultilevel"/>
    <w:tmpl w:val="C6AC3F68"/>
    <w:lvl w:ilvl="0" w:tplc="262495AE">
      <w:start w:val="1"/>
      <w:numFmt w:val="decimal"/>
      <w:lvlText w:val="%1."/>
      <w:lvlJc w:val="left"/>
      <w:pPr>
        <w:ind w:left="352" w:hanging="360"/>
      </w:pPr>
      <w:rPr>
        <w:rFonts w:hint="default"/>
      </w:rPr>
    </w:lvl>
    <w:lvl w:ilvl="1" w:tplc="04190019" w:tentative="1">
      <w:start w:val="1"/>
      <w:numFmt w:val="lowerLetter"/>
      <w:lvlText w:val="%2."/>
      <w:lvlJc w:val="left"/>
      <w:pPr>
        <w:ind w:left="1072" w:hanging="360"/>
      </w:pPr>
    </w:lvl>
    <w:lvl w:ilvl="2" w:tplc="0419001B" w:tentative="1">
      <w:start w:val="1"/>
      <w:numFmt w:val="lowerRoman"/>
      <w:lvlText w:val="%3."/>
      <w:lvlJc w:val="right"/>
      <w:pPr>
        <w:ind w:left="1792" w:hanging="180"/>
      </w:pPr>
    </w:lvl>
    <w:lvl w:ilvl="3" w:tplc="0419000F" w:tentative="1">
      <w:start w:val="1"/>
      <w:numFmt w:val="decimal"/>
      <w:lvlText w:val="%4."/>
      <w:lvlJc w:val="left"/>
      <w:pPr>
        <w:ind w:left="2512" w:hanging="360"/>
      </w:pPr>
    </w:lvl>
    <w:lvl w:ilvl="4" w:tplc="04190019" w:tentative="1">
      <w:start w:val="1"/>
      <w:numFmt w:val="lowerLetter"/>
      <w:lvlText w:val="%5."/>
      <w:lvlJc w:val="left"/>
      <w:pPr>
        <w:ind w:left="3232" w:hanging="360"/>
      </w:pPr>
    </w:lvl>
    <w:lvl w:ilvl="5" w:tplc="0419001B" w:tentative="1">
      <w:start w:val="1"/>
      <w:numFmt w:val="lowerRoman"/>
      <w:lvlText w:val="%6."/>
      <w:lvlJc w:val="right"/>
      <w:pPr>
        <w:ind w:left="3952" w:hanging="180"/>
      </w:pPr>
    </w:lvl>
    <w:lvl w:ilvl="6" w:tplc="0419000F" w:tentative="1">
      <w:start w:val="1"/>
      <w:numFmt w:val="decimal"/>
      <w:lvlText w:val="%7."/>
      <w:lvlJc w:val="left"/>
      <w:pPr>
        <w:ind w:left="4672" w:hanging="360"/>
      </w:pPr>
    </w:lvl>
    <w:lvl w:ilvl="7" w:tplc="04190019" w:tentative="1">
      <w:start w:val="1"/>
      <w:numFmt w:val="lowerLetter"/>
      <w:lvlText w:val="%8."/>
      <w:lvlJc w:val="left"/>
      <w:pPr>
        <w:ind w:left="5392" w:hanging="360"/>
      </w:pPr>
    </w:lvl>
    <w:lvl w:ilvl="8" w:tplc="0419001B" w:tentative="1">
      <w:start w:val="1"/>
      <w:numFmt w:val="lowerRoman"/>
      <w:lvlText w:val="%9."/>
      <w:lvlJc w:val="right"/>
      <w:pPr>
        <w:ind w:left="6112" w:hanging="180"/>
      </w:pPr>
    </w:lvl>
  </w:abstractNum>
  <w:abstractNum w:abstractNumId="7" w15:restartNumberingAfterBreak="0">
    <w:nsid w:val="238B4A7F"/>
    <w:multiLevelType w:val="hybridMultilevel"/>
    <w:tmpl w:val="7AC2DDB0"/>
    <w:lvl w:ilvl="0" w:tplc="24E4A43C">
      <w:start w:val="5"/>
      <w:numFmt w:val="decimal"/>
      <w:lvlText w:val="%1."/>
      <w:lvlJc w:val="left"/>
      <w:pPr>
        <w:ind w:left="644" w:hanging="360"/>
      </w:pPr>
      <w:rPr>
        <w:rFonts w:hint="default"/>
      </w:rPr>
    </w:lvl>
    <w:lvl w:ilvl="1" w:tplc="35347BB4">
      <w:start w:val="1"/>
      <w:numFmt w:val="lowerLetter"/>
      <w:lvlText w:val="%2."/>
      <w:lvlJc w:val="left"/>
      <w:pPr>
        <w:ind w:left="1364" w:hanging="360"/>
      </w:pPr>
    </w:lvl>
    <w:lvl w:ilvl="2" w:tplc="2E340EA0">
      <w:start w:val="1"/>
      <w:numFmt w:val="lowerRoman"/>
      <w:lvlText w:val="%3."/>
      <w:lvlJc w:val="right"/>
      <w:pPr>
        <w:ind w:left="2084" w:hanging="180"/>
      </w:pPr>
    </w:lvl>
    <w:lvl w:ilvl="3" w:tplc="5484BF92">
      <w:start w:val="1"/>
      <w:numFmt w:val="decimal"/>
      <w:lvlText w:val="%4."/>
      <w:lvlJc w:val="left"/>
      <w:pPr>
        <w:ind w:left="2804" w:hanging="360"/>
      </w:pPr>
    </w:lvl>
    <w:lvl w:ilvl="4" w:tplc="C782536C">
      <w:start w:val="1"/>
      <w:numFmt w:val="lowerLetter"/>
      <w:lvlText w:val="%5."/>
      <w:lvlJc w:val="left"/>
      <w:pPr>
        <w:ind w:left="3524" w:hanging="360"/>
      </w:pPr>
    </w:lvl>
    <w:lvl w:ilvl="5" w:tplc="B276D0E4">
      <w:start w:val="1"/>
      <w:numFmt w:val="lowerRoman"/>
      <w:lvlText w:val="%6."/>
      <w:lvlJc w:val="right"/>
      <w:pPr>
        <w:ind w:left="4244" w:hanging="180"/>
      </w:pPr>
    </w:lvl>
    <w:lvl w:ilvl="6" w:tplc="5C28C728">
      <w:start w:val="1"/>
      <w:numFmt w:val="decimal"/>
      <w:lvlText w:val="%7."/>
      <w:lvlJc w:val="left"/>
      <w:pPr>
        <w:ind w:left="4964" w:hanging="360"/>
      </w:pPr>
    </w:lvl>
    <w:lvl w:ilvl="7" w:tplc="E61430B6">
      <w:start w:val="1"/>
      <w:numFmt w:val="lowerLetter"/>
      <w:lvlText w:val="%8."/>
      <w:lvlJc w:val="left"/>
      <w:pPr>
        <w:ind w:left="5684" w:hanging="360"/>
      </w:pPr>
    </w:lvl>
    <w:lvl w:ilvl="8" w:tplc="29B45D56">
      <w:start w:val="1"/>
      <w:numFmt w:val="lowerRoman"/>
      <w:lvlText w:val="%9."/>
      <w:lvlJc w:val="right"/>
      <w:pPr>
        <w:ind w:left="6404" w:hanging="180"/>
      </w:pPr>
    </w:lvl>
  </w:abstractNum>
  <w:abstractNum w:abstractNumId="8" w15:restartNumberingAfterBreak="0">
    <w:nsid w:val="24CF4732"/>
    <w:multiLevelType w:val="hybridMultilevel"/>
    <w:tmpl w:val="E25EBC94"/>
    <w:lvl w:ilvl="0" w:tplc="FAC4F1CA">
      <w:start w:val="1"/>
      <w:numFmt w:val="decimal"/>
      <w:lvlText w:val="%1."/>
      <w:lvlJc w:val="left"/>
      <w:pPr>
        <w:ind w:left="720" w:hanging="360"/>
      </w:pPr>
      <w:rPr>
        <w:rFonts w:ascii="Times New Roman" w:hAnsi="Times New Roman" w:cs="Times New Roman"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636F51"/>
    <w:multiLevelType w:val="hybridMultilevel"/>
    <w:tmpl w:val="6D8890A2"/>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6E96441"/>
    <w:multiLevelType w:val="multilevel"/>
    <w:tmpl w:val="07F8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026184"/>
    <w:multiLevelType w:val="hybridMultilevel"/>
    <w:tmpl w:val="D7B60080"/>
    <w:lvl w:ilvl="0" w:tplc="7CAC35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9A85D11"/>
    <w:multiLevelType w:val="hybridMultilevel"/>
    <w:tmpl w:val="3D042ABC"/>
    <w:lvl w:ilvl="0" w:tplc="DF321508">
      <w:start w:val="1"/>
      <w:numFmt w:val="decimal"/>
      <w:lvlText w:val="%1."/>
      <w:lvlJc w:val="left"/>
      <w:pPr>
        <w:ind w:left="644" w:hanging="360"/>
      </w:pPr>
      <w:rPr>
        <w:rFonts w:hint="default"/>
      </w:rPr>
    </w:lvl>
    <w:lvl w:ilvl="1" w:tplc="20164634">
      <w:start w:val="1"/>
      <w:numFmt w:val="lowerLetter"/>
      <w:lvlText w:val="%2."/>
      <w:lvlJc w:val="left"/>
      <w:pPr>
        <w:ind w:left="1364" w:hanging="360"/>
      </w:pPr>
    </w:lvl>
    <w:lvl w:ilvl="2" w:tplc="8CBC9FB2">
      <w:start w:val="1"/>
      <w:numFmt w:val="lowerRoman"/>
      <w:lvlText w:val="%3."/>
      <w:lvlJc w:val="right"/>
      <w:pPr>
        <w:ind w:left="2084" w:hanging="180"/>
      </w:pPr>
    </w:lvl>
    <w:lvl w:ilvl="3" w:tplc="1D6E87CC">
      <w:start w:val="1"/>
      <w:numFmt w:val="decimal"/>
      <w:lvlText w:val="%4."/>
      <w:lvlJc w:val="left"/>
      <w:pPr>
        <w:ind w:left="2804" w:hanging="360"/>
      </w:pPr>
    </w:lvl>
    <w:lvl w:ilvl="4" w:tplc="FEA80BAC">
      <w:start w:val="1"/>
      <w:numFmt w:val="lowerLetter"/>
      <w:lvlText w:val="%5."/>
      <w:lvlJc w:val="left"/>
      <w:pPr>
        <w:ind w:left="3524" w:hanging="360"/>
      </w:pPr>
    </w:lvl>
    <w:lvl w:ilvl="5" w:tplc="2C64612E">
      <w:start w:val="1"/>
      <w:numFmt w:val="lowerRoman"/>
      <w:lvlText w:val="%6."/>
      <w:lvlJc w:val="right"/>
      <w:pPr>
        <w:ind w:left="4244" w:hanging="180"/>
      </w:pPr>
    </w:lvl>
    <w:lvl w:ilvl="6" w:tplc="B2364F12">
      <w:start w:val="1"/>
      <w:numFmt w:val="decimal"/>
      <w:lvlText w:val="%7."/>
      <w:lvlJc w:val="left"/>
      <w:pPr>
        <w:ind w:left="4964" w:hanging="360"/>
      </w:pPr>
    </w:lvl>
    <w:lvl w:ilvl="7" w:tplc="E124AA52">
      <w:start w:val="1"/>
      <w:numFmt w:val="lowerLetter"/>
      <w:lvlText w:val="%8."/>
      <w:lvlJc w:val="left"/>
      <w:pPr>
        <w:ind w:left="5684" w:hanging="360"/>
      </w:pPr>
    </w:lvl>
    <w:lvl w:ilvl="8" w:tplc="80141352">
      <w:start w:val="1"/>
      <w:numFmt w:val="lowerRoman"/>
      <w:lvlText w:val="%9."/>
      <w:lvlJc w:val="right"/>
      <w:pPr>
        <w:ind w:left="6404" w:hanging="180"/>
      </w:pPr>
    </w:lvl>
  </w:abstractNum>
  <w:abstractNum w:abstractNumId="13" w15:restartNumberingAfterBreak="0">
    <w:nsid w:val="2C2E2193"/>
    <w:multiLevelType w:val="hybridMultilevel"/>
    <w:tmpl w:val="596E3782"/>
    <w:lvl w:ilvl="0" w:tplc="DDB88D0E">
      <w:start w:val="1"/>
      <w:numFmt w:val="decimal"/>
      <w:lvlText w:val="%1."/>
      <w:lvlJc w:val="left"/>
      <w:pPr>
        <w:ind w:left="1068" w:hanging="360"/>
      </w:pPr>
      <w:rPr>
        <w:rFonts w:ascii="Times New Roman" w:eastAsia="Times New Roman" w:hAnsi="Times New Roman" w:cs="Times New Roman"/>
      </w:rPr>
    </w:lvl>
    <w:lvl w:ilvl="1" w:tplc="BFE2BA68">
      <w:start w:val="1"/>
      <w:numFmt w:val="lowerLetter"/>
      <w:lvlText w:val="%2."/>
      <w:lvlJc w:val="left"/>
      <w:pPr>
        <w:ind w:left="1788" w:hanging="360"/>
      </w:pPr>
    </w:lvl>
    <w:lvl w:ilvl="2" w:tplc="95EAC55C">
      <w:start w:val="1"/>
      <w:numFmt w:val="lowerRoman"/>
      <w:lvlText w:val="%3."/>
      <w:lvlJc w:val="right"/>
      <w:pPr>
        <w:ind w:left="2508" w:hanging="180"/>
      </w:pPr>
    </w:lvl>
    <w:lvl w:ilvl="3" w:tplc="11265734">
      <w:start w:val="1"/>
      <w:numFmt w:val="decimal"/>
      <w:lvlText w:val="%4."/>
      <w:lvlJc w:val="left"/>
      <w:pPr>
        <w:ind w:left="3228" w:hanging="360"/>
      </w:pPr>
    </w:lvl>
    <w:lvl w:ilvl="4" w:tplc="EF309FCE">
      <w:start w:val="1"/>
      <w:numFmt w:val="lowerLetter"/>
      <w:lvlText w:val="%5."/>
      <w:lvlJc w:val="left"/>
      <w:pPr>
        <w:ind w:left="3948" w:hanging="360"/>
      </w:pPr>
    </w:lvl>
    <w:lvl w:ilvl="5" w:tplc="0E76074A">
      <w:start w:val="1"/>
      <w:numFmt w:val="lowerRoman"/>
      <w:lvlText w:val="%6."/>
      <w:lvlJc w:val="right"/>
      <w:pPr>
        <w:ind w:left="4668" w:hanging="180"/>
      </w:pPr>
    </w:lvl>
    <w:lvl w:ilvl="6" w:tplc="071E55B4">
      <w:start w:val="1"/>
      <w:numFmt w:val="decimal"/>
      <w:lvlText w:val="%7."/>
      <w:lvlJc w:val="left"/>
      <w:pPr>
        <w:ind w:left="5388" w:hanging="360"/>
      </w:pPr>
    </w:lvl>
    <w:lvl w:ilvl="7" w:tplc="58FACE84">
      <w:start w:val="1"/>
      <w:numFmt w:val="lowerLetter"/>
      <w:lvlText w:val="%8."/>
      <w:lvlJc w:val="left"/>
      <w:pPr>
        <w:ind w:left="6108" w:hanging="360"/>
      </w:pPr>
    </w:lvl>
    <w:lvl w:ilvl="8" w:tplc="3EE2F150">
      <w:start w:val="1"/>
      <w:numFmt w:val="lowerRoman"/>
      <w:lvlText w:val="%9."/>
      <w:lvlJc w:val="right"/>
      <w:pPr>
        <w:ind w:left="6828" w:hanging="180"/>
      </w:pPr>
    </w:lvl>
  </w:abstractNum>
  <w:abstractNum w:abstractNumId="14" w15:restartNumberingAfterBreak="0">
    <w:nsid w:val="2E3E3F19"/>
    <w:multiLevelType w:val="hybridMultilevel"/>
    <w:tmpl w:val="A16A1010"/>
    <w:lvl w:ilvl="0" w:tplc="FDA66B9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DC2B19"/>
    <w:multiLevelType w:val="hybridMultilevel"/>
    <w:tmpl w:val="C1709A46"/>
    <w:lvl w:ilvl="0" w:tplc="F236AC9A">
      <w:start w:val="1"/>
      <w:numFmt w:val="decimal"/>
      <w:lvlText w:val="%1."/>
      <w:lvlJc w:val="left"/>
      <w:pPr>
        <w:ind w:left="928" w:hanging="360"/>
      </w:pPr>
      <w:rPr>
        <w:rFonts w:ascii="Times New Roman" w:hAnsi="Times New Roman" w:cs="Times New Roman" w:hint="default"/>
        <w:b/>
        <w:i w:val="0"/>
      </w:rPr>
    </w:lvl>
    <w:lvl w:ilvl="1" w:tplc="04190019">
      <w:start w:val="1"/>
      <w:numFmt w:val="lowerLetter"/>
      <w:lvlText w:val="%2."/>
      <w:lvlJc w:val="left"/>
      <w:pPr>
        <w:ind w:left="3716" w:hanging="360"/>
      </w:pPr>
    </w:lvl>
    <w:lvl w:ilvl="2" w:tplc="0419001B" w:tentative="1">
      <w:start w:val="1"/>
      <w:numFmt w:val="lowerRoman"/>
      <w:lvlText w:val="%3."/>
      <w:lvlJc w:val="right"/>
      <w:pPr>
        <w:ind w:left="4436" w:hanging="180"/>
      </w:pPr>
    </w:lvl>
    <w:lvl w:ilvl="3" w:tplc="0419000F" w:tentative="1">
      <w:start w:val="1"/>
      <w:numFmt w:val="decimal"/>
      <w:lvlText w:val="%4."/>
      <w:lvlJc w:val="left"/>
      <w:pPr>
        <w:ind w:left="5156" w:hanging="360"/>
      </w:pPr>
    </w:lvl>
    <w:lvl w:ilvl="4" w:tplc="04190019" w:tentative="1">
      <w:start w:val="1"/>
      <w:numFmt w:val="lowerLetter"/>
      <w:lvlText w:val="%5."/>
      <w:lvlJc w:val="left"/>
      <w:pPr>
        <w:ind w:left="5876" w:hanging="360"/>
      </w:pPr>
    </w:lvl>
    <w:lvl w:ilvl="5" w:tplc="0419001B" w:tentative="1">
      <w:start w:val="1"/>
      <w:numFmt w:val="lowerRoman"/>
      <w:lvlText w:val="%6."/>
      <w:lvlJc w:val="right"/>
      <w:pPr>
        <w:ind w:left="6596" w:hanging="180"/>
      </w:pPr>
    </w:lvl>
    <w:lvl w:ilvl="6" w:tplc="0419000F" w:tentative="1">
      <w:start w:val="1"/>
      <w:numFmt w:val="decimal"/>
      <w:lvlText w:val="%7."/>
      <w:lvlJc w:val="left"/>
      <w:pPr>
        <w:ind w:left="7316" w:hanging="360"/>
      </w:pPr>
    </w:lvl>
    <w:lvl w:ilvl="7" w:tplc="04190019" w:tentative="1">
      <w:start w:val="1"/>
      <w:numFmt w:val="lowerLetter"/>
      <w:lvlText w:val="%8."/>
      <w:lvlJc w:val="left"/>
      <w:pPr>
        <w:ind w:left="8036" w:hanging="360"/>
      </w:pPr>
    </w:lvl>
    <w:lvl w:ilvl="8" w:tplc="0419001B" w:tentative="1">
      <w:start w:val="1"/>
      <w:numFmt w:val="lowerRoman"/>
      <w:lvlText w:val="%9."/>
      <w:lvlJc w:val="right"/>
      <w:pPr>
        <w:ind w:left="8756" w:hanging="180"/>
      </w:pPr>
    </w:lvl>
  </w:abstractNum>
  <w:abstractNum w:abstractNumId="16" w15:restartNumberingAfterBreak="0">
    <w:nsid w:val="3178164A"/>
    <w:multiLevelType w:val="multilevel"/>
    <w:tmpl w:val="9686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8A3EAA"/>
    <w:multiLevelType w:val="hybridMultilevel"/>
    <w:tmpl w:val="AFF03C9A"/>
    <w:lvl w:ilvl="0" w:tplc="483C748C">
      <w:start w:val="7"/>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8" w15:restartNumberingAfterBreak="0">
    <w:nsid w:val="35DC7D4D"/>
    <w:multiLevelType w:val="hybridMultilevel"/>
    <w:tmpl w:val="482A0BB4"/>
    <w:lvl w:ilvl="0" w:tplc="3844FD3C">
      <w:start w:val="1"/>
      <w:numFmt w:val="decimal"/>
      <w:lvlText w:val="%1."/>
      <w:lvlJc w:val="left"/>
      <w:pPr>
        <w:ind w:left="720" w:hanging="360"/>
      </w:pPr>
      <w:rPr>
        <w:rFonts w:ascii="Times New Roman" w:hAnsi="Times New Roman" w:cs="Times New Roman" w:hint="default"/>
        <w:b/>
        <w:i w:val="0"/>
        <w:sz w:val="24"/>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1C03A2"/>
    <w:multiLevelType w:val="multilevel"/>
    <w:tmpl w:val="18EC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4F3756"/>
    <w:multiLevelType w:val="hybridMultilevel"/>
    <w:tmpl w:val="16ECD204"/>
    <w:lvl w:ilvl="0" w:tplc="91981C50">
      <w:start w:val="1"/>
      <w:numFmt w:val="bullet"/>
      <w:lvlText w:val=""/>
      <w:lvlJc w:val="left"/>
      <w:pPr>
        <w:ind w:left="720" w:hanging="360"/>
      </w:pPr>
      <w:rPr>
        <w:rFonts w:ascii="Symbol" w:hAnsi="Symbol" w:hint="default"/>
      </w:rPr>
    </w:lvl>
    <w:lvl w:ilvl="1" w:tplc="A2B47A52">
      <w:start w:val="1"/>
      <w:numFmt w:val="bullet"/>
      <w:lvlText w:val="o"/>
      <w:lvlJc w:val="left"/>
      <w:pPr>
        <w:ind w:left="1440" w:hanging="360"/>
      </w:pPr>
      <w:rPr>
        <w:rFonts w:ascii="Courier New" w:hAnsi="Courier New" w:cs="Courier New" w:hint="default"/>
      </w:rPr>
    </w:lvl>
    <w:lvl w:ilvl="2" w:tplc="39166482">
      <w:start w:val="1"/>
      <w:numFmt w:val="bullet"/>
      <w:lvlText w:val=""/>
      <w:lvlJc w:val="left"/>
      <w:pPr>
        <w:ind w:left="2160" w:hanging="360"/>
      </w:pPr>
      <w:rPr>
        <w:rFonts w:ascii="Wingdings" w:hAnsi="Wingdings" w:hint="default"/>
      </w:rPr>
    </w:lvl>
    <w:lvl w:ilvl="3" w:tplc="5F026676">
      <w:start w:val="1"/>
      <w:numFmt w:val="bullet"/>
      <w:lvlText w:val=""/>
      <w:lvlJc w:val="left"/>
      <w:pPr>
        <w:ind w:left="2880" w:hanging="360"/>
      </w:pPr>
      <w:rPr>
        <w:rFonts w:ascii="Symbol" w:hAnsi="Symbol" w:hint="default"/>
      </w:rPr>
    </w:lvl>
    <w:lvl w:ilvl="4" w:tplc="2BA4BF20">
      <w:start w:val="1"/>
      <w:numFmt w:val="bullet"/>
      <w:lvlText w:val="o"/>
      <w:lvlJc w:val="left"/>
      <w:pPr>
        <w:ind w:left="3600" w:hanging="360"/>
      </w:pPr>
      <w:rPr>
        <w:rFonts w:ascii="Courier New" w:hAnsi="Courier New" w:cs="Courier New" w:hint="default"/>
      </w:rPr>
    </w:lvl>
    <w:lvl w:ilvl="5" w:tplc="B5225F4E">
      <w:start w:val="1"/>
      <w:numFmt w:val="bullet"/>
      <w:lvlText w:val=""/>
      <w:lvlJc w:val="left"/>
      <w:pPr>
        <w:ind w:left="4320" w:hanging="360"/>
      </w:pPr>
      <w:rPr>
        <w:rFonts w:ascii="Wingdings" w:hAnsi="Wingdings" w:hint="default"/>
      </w:rPr>
    </w:lvl>
    <w:lvl w:ilvl="6" w:tplc="86084C70">
      <w:start w:val="1"/>
      <w:numFmt w:val="bullet"/>
      <w:lvlText w:val=""/>
      <w:lvlJc w:val="left"/>
      <w:pPr>
        <w:ind w:left="5040" w:hanging="360"/>
      </w:pPr>
      <w:rPr>
        <w:rFonts w:ascii="Symbol" w:hAnsi="Symbol" w:hint="default"/>
      </w:rPr>
    </w:lvl>
    <w:lvl w:ilvl="7" w:tplc="C28638C6">
      <w:start w:val="1"/>
      <w:numFmt w:val="bullet"/>
      <w:lvlText w:val="o"/>
      <w:lvlJc w:val="left"/>
      <w:pPr>
        <w:ind w:left="5760" w:hanging="360"/>
      </w:pPr>
      <w:rPr>
        <w:rFonts w:ascii="Courier New" w:hAnsi="Courier New" w:cs="Courier New" w:hint="default"/>
      </w:rPr>
    </w:lvl>
    <w:lvl w:ilvl="8" w:tplc="67640624">
      <w:start w:val="1"/>
      <w:numFmt w:val="bullet"/>
      <w:lvlText w:val=""/>
      <w:lvlJc w:val="left"/>
      <w:pPr>
        <w:ind w:left="6480" w:hanging="360"/>
      </w:pPr>
      <w:rPr>
        <w:rFonts w:ascii="Wingdings" w:hAnsi="Wingdings" w:hint="default"/>
      </w:rPr>
    </w:lvl>
  </w:abstractNum>
  <w:abstractNum w:abstractNumId="21" w15:restartNumberingAfterBreak="0">
    <w:nsid w:val="42BD0687"/>
    <w:multiLevelType w:val="multilevel"/>
    <w:tmpl w:val="2016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BE1337"/>
    <w:multiLevelType w:val="hybridMultilevel"/>
    <w:tmpl w:val="B76E7B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E56CA8"/>
    <w:multiLevelType w:val="hybridMultilevel"/>
    <w:tmpl w:val="8952B482"/>
    <w:lvl w:ilvl="0" w:tplc="7AC65D20">
      <w:start w:val="1"/>
      <w:numFmt w:val="decimal"/>
      <w:lvlText w:val="%1."/>
      <w:lvlJc w:val="left"/>
      <w:pPr>
        <w:ind w:left="720" w:hanging="360"/>
      </w:pPr>
    </w:lvl>
    <w:lvl w:ilvl="1" w:tplc="055AC1D4">
      <w:start w:val="1"/>
      <w:numFmt w:val="lowerLetter"/>
      <w:lvlText w:val="%2."/>
      <w:lvlJc w:val="left"/>
      <w:pPr>
        <w:ind w:left="1440" w:hanging="360"/>
      </w:pPr>
    </w:lvl>
    <w:lvl w:ilvl="2" w:tplc="75FA8232">
      <w:start w:val="1"/>
      <w:numFmt w:val="lowerRoman"/>
      <w:lvlText w:val="%3."/>
      <w:lvlJc w:val="right"/>
      <w:pPr>
        <w:ind w:left="2160" w:hanging="180"/>
      </w:pPr>
    </w:lvl>
    <w:lvl w:ilvl="3" w:tplc="53DA264E">
      <w:start w:val="1"/>
      <w:numFmt w:val="decimal"/>
      <w:lvlText w:val="%4."/>
      <w:lvlJc w:val="left"/>
      <w:pPr>
        <w:ind w:left="2880" w:hanging="360"/>
      </w:pPr>
    </w:lvl>
    <w:lvl w:ilvl="4" w:tplc="CD085F8E">
      <w:start w:val="1"/>
      <w:numFmt w:val="lowerLetter"/>
      <w:lvlText w:val="%5."/>
      <w:lvlJc w:val="left"/>
      <w:pPr>
        <w:ind w:left="3600" w:hanging="360"/>
      </w:pPr>
    </w:lvl>
    <w:lvl w:ilvl="5" w:tplc="2F204A4E">
      <w:start w:val="1"/>
      <w:numFmt w:val="lowerRoman"/>
      <w:lvlText w:val="%6."/>
      <w:lvlJc w:val="right"/>
      <w:pPr>
        <w:ind w:left="4320" w:hanging="180"/>
      </w:pPr>
    </w:lvl>
    <w:lvl w:ilvl="6" w:tplc="1C2AD210">
      <w:start w:val="1"/>
      <w:numFmt w:val="decimal"/>
      <w:lvlText w:val="%7."/>
      <w:lvlJc w:val="left"/>
      <w:pPr>
        <w:ind w:left="5040" w:hanging="360"/>
      </w:pPr>
    </w:lvl>
    <w:lvl w:ilvl="7" w:tplc="361C2964">
      <w:start w:val="1"/>
      <w:numFmt w:val="lowerLetter"/>
      <w:lvlText w:val="%8."/>
      <w:lvlJc w:val="left"/>
      <w:pPr>
        <w:ind w:left="5760" w:hanging="360"/>
      </w:pPr>
    </w:lvl>
    <w:lvl w:ilvl="8" w:tplc="62AE18B6">
      <w:start w:val="1"/>
      <w:numFmt w:val="lowerRoman"/>
      <w:lvlText w:val="%9."/>
      <w:lvlJc w:val="right"/>
      <w:pPr>
        <w:ind w:left="6480" w:hanging="180"/>
      </w:pPr>
    </w:lvl>
  </w:abstractNum>
  <w:abstractNum w:abstractNumId="24" w15:restartNumberingAfterBreak="0">
    <w:nsid w:val="45DC3CD0"/>
    <w:multiLevelType w:val="hybridMultilevel"/>
    <w:tmpl w:val="ACF24518"/>
    <w:lvl w:ilvl="0" w:tplc="16D08B1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46823E11"/>
    <w:multiLevelType w:val="multilevel"/>
    <w:tmpl w:val="931C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5579EF"/>
    <w:multiLevelType w:val="hybridMultilevel"/>
    <w:tmpl w:val="AB9AC9EE"/>
    <w:lvl w:ilvl="0" w:tplc="0F6286E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498F4497"/>
    <w:multiLevelType w:val="hybridMultilevel"/>
    <w:tmpl w:val="3028C300"/>
    <w:lvl w:ilvl="0" w:tplc="705CDA92">
      <w:start w:val="1"/>
      <w:numFmt w:val="decimal"/>
      <w:lvlText w:val="%1."/>
      <w:lvlJc w:val="left"/>
      <w:pPr>
        <w:ind w:left="1064" w:hanging="360"/>
      </w:pPr>
      <w:rPr>
        <w:rFonts w:hint="default"/>
      </w:rPr>
    </w:lvl>
    <w:lvl w:ilvl="1" w:tplc="9F5C2756">
      <w:start w:val="1"/>
      <w:numFmt w:val="lowerLetter"/>
      <w:lvlText w:val="%2."/>
      <w:lvlJc w:val="left"/>
      <w:pPr>
        <w:ind w:left="1784" w:hanging="360"/>
      </w:pPr>
    </w:lvl>
    <w:lvl w:ilvl="2" w:tplc="585E6460">
      <w:start w:val="1"/>
      <w:numFmt w:val="lowerRoman"/>
      <w:lvlText w:val="%3."/>
      <w:lvlJc w:val="right"/>
      <w:pPr>
        <w:ind w:left="2504" w:hanging="180"/>
      </w:pPr>
    </w:lvl>
    <w:lvl w:ilvl="3" w:tplc="4FE094F6">
      <w:start w:val="1"/>
      <w:numFmt w:val="decimal"/>
      <w:lvlText w:val="%4."/>
      <w:lvlJc w:val="left"/>
      <w:pPr>
        <w:ind w:left="3224" w:hanging="360"/>
      </w:pPr>
    </w:lvl>
    <w:lvl w:ilvl="4" w:tplc="4BDEFC82">
      <w:start w:val="1"/>
      <w:numFmt w:val="lowerLetter"/>
      <w:lvlText w:val="%5."/>
      <w:lvlJc w:val="left"/>
      <w:pPr>
        <w:ind w:left="3944" w:hanging="360"/>
      </w:pPr>
    </w:lvl>
    <w:lvl w:ilvl="5" w:tplc="94283470">
      <w:start w:val="1"/>
      <w:numFmt w:val="lowerRoman"/>
      <w:lvlText w:val="%6."/>
      <w:lvlJc w:val="right"/>
      <w:pPr>
        <w:ind w:left="4664" w:hanging="180"/>
      </w:pPr>
    </w:lvl>
    <w:lvl w:ilvl="6" w:tplc="2A2C5DCA">
      <w:start w:val="1"/>
      <w:numFmt w:val="decimal"/>
      <w:lvlText w:val="%7."/>
      <w:lvlJc w:val="left"/>
      <w:pPr>
        <w:ind w:left="5384" w:hanging="360"/>
      </w:pPr>
    </w:lvl>
    <w:lvl w:ilvl="7" w:tplc="704220AA">
      <w:start w:val="1"/>
      <w:numFmt w:val="lowerLetter"/>
      <w:lvlText w:val="%8."/>
      <w:lvlJc w:val="left"/>
      <w:pPr>
        <w:ind w:left="6104" w:hanging="360"/>
      </w:pPr>
    </w:lvl>
    <w:lvl w:ilvl="8" w:tplc="8C54F8E4">
      <w:start w:val="1"/>
      <w:numFmt w:val="lowerRoman"/>
      <w:lvlText w:val="%9."/>
      <w:lvlJc w:val="right"/>
      <w:pPr>
        <w:ind w:left="6824" w:hanging="180"/>
      </w:pPr>
    </w:lvl>
  </w:abstractNum>
  <w:abstractNum w:abstractNumId="28" w15:restartNumberingAfterBreak="0">
    <w:nsid w:val="4ADB6EFD"/>
    <w:multiLevelType w:val="hybridMultilevel"/>
    <w:tmpl w:val="AD1210A6"/>
    <w:lvl w:ilvl="0" w:tplc="0A189C80">
      <w:start w:val="1"/>
      <w:numFmt w:val="decimal"/>
      <w:lvlText w:val="%1."/>
      <w:lvlJc w:val="left"/>
      <w:pPr>
        <w:ind w:left="1068" w:hanging="360"/>
      </w:pPr>
      <w:rPr>
        <w:rFonts w:ascii="Times New Roman" w:eastAsia="Times New Roman" w:hAnsi="Times New Roman" w:cs="Times New Roman"/>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4BAA77C8"/>
    <w:multiLevelType w:val="hybridMultilevel"/>
    <w:tmpl w:val="B53647AC"/>
    <w:lvl w:ilvl="0" w:tplc="3DDEC52C">
      <w:start w:val="1"/>
      <w:numFmt w:val="decimal"/>
      <w:lvlText w:val="%1."/>
      <w:lvlJc w:val="left"/>
      <w:pPr>
        <w:ind w:left="352" w:hanging="360"/>
      </w:pPr>
      <w:rPr>
        <w:rFonts w:hint="default"/>
      </w:rPr>
    </w:lvl>
    <w:lvl w:ilvl="1" w:tplc="04190019" w:tentative="1">
      <w:start w:val="1"/>
      <w:numFmt w:val="lowerLetter"/>
      <w:lvlText w:val="%2."/>
      <w:lvlJc w:val="left"/>
      <w:pPr>
        <w:ind w:left="1072" w:hanging="360"/>
      </w:pPr>
    </w:lvl>
    <w:lvl w:ilvl="2" w:tplc="0419001B" w:tentative="1">
      <w:start w:val="1"/>
      <w:numFmt w:val="lowerRoman"/>
      <w:lvlText w:val="%3."/>
      <w:lvlJc w:val="right"/>
      <w:pPr>
        <w:ind w:left="1792" w:hanging="180"/>
      </w:pPr>
    </w:lvl>
    <w:lvl w:ilvl="3" w:tplc="0419000F" w:tentative="1">
      <w:start w:val="1"/>
      <w:numFmt w:val="decimal"/>
      <w:lvlText w:val="%4."/>
      <w:lvlJc w:val="left"/>
      <w:pPr>
        <w:ind w:left="2512" w:hanging="360"/>
      </w:pPr>
    </w:lvl>
    <w:lvl w:ilvl="4" w:tplc="04190019" w:tentative="1">
      <w:start w:val="1"/>
      <w:numFmt w:val="lowerLetter"/>
      <w:lvlText w:val="%5."/>
      <w:lvlJc w:val="left"/>
      <w:pPr>
        <w:ind w:left="3232" w:hanging="360"/>
      </w:pPr>
    </w:lvl>
    <w:lvl w:ilvl="5" w:tplc="0419001B" w:tentative="1">
      <w:start w:val="1"/>
      <w:numFmt w:val="lowerRoman"/>
      <w:lvlText w:val="%6."/>
      <w:lvlJc w:val="right"/>
      <w:pPr>
        <w:ind w:left="3952" w:hanging="180"/>
      </w:pPr>
    </w:lvl>
    <w:lvl w:ilvl="6" w:tplc="0419000F" w:tentative="1">
      <w:start w:val="1"/>
      <w:numFmt w:val="decimal"/>
      <w:lvlText w:val="%7."/>
      <w:lvlJc w:val="left"/>
      <w:pPr>
        <w:ind w:left="4672" w:hanging="360"/>
      </w:pPr>
    </w:lvl>
    <w:lvl w:ilvl="7" w:tplc="04190019" w:tentative="1">
      <w:start w:val="1"/>
      <w:numFmt w:val="lowerLetter"/>
      <w:lvlText w:val="%8."/>
      <w:lvlJc w:val="left"/>
      <w:pPr>
        <w:ind w:left="5392" w:hanging="360"/>
      </w:pPr>
    </w:lvl>
    <w:lvl w:ilvl="8" w:tplc="0419001B" w:tentative="1">
      <w:start w:val="1"/>
      <w:numFmt w:val="lowerRoman"/>
      <w:lvlText w:val="%9."/>
      <w:lvlJc w:val="right"/>
      <w:pPr>
        <w:ind w:left="6112" w:hanging="180"/>
      </w:pPr>
    </w:lvl>
  </w:abstractNum>
  <w:abstractNum w:abstractNumId="30" w15:restartNumberingAfterBreak="0">
    <w:nsid w:val="4D1E3F93"/>
    <w:multiLevelType w:val="hybridMultilevel"/>
    <w:tmpl w:val="C1709A46"/>
    <w:lvl w:ilvl="0" w:tplc="F236AC9A">
      <w:start w:val="1"/>
      <w:numFmt w:val="decimal"/>
      <w:lvlText w:val="%1."/>
      <w:lvlJc w:val="left"/>
      <w:pPr>
        <w:ind w:left="928" w:hanging="360"/>
      </w:pPr>
      <w:rPr>
        <w:rFonts w:ascii="Times New Roman" w:hAnsi="Times New Roman" w:cs="Times New Roman" w:hint="default"/>
        <w:b/>
        <w:i w:val="0"/>
      </w:rPr>
    </w:lvl>
    <w:lvl w:ilvl="1" w:tplc="04190019">
      <w:start w:val="1"/>
      <w:numFmt w:val="lowerLetter"/>
      <w:lvlText w:val="%2."/>
      <w:lvlJc w:val="left"/>
      <w:pPr>
        <w:ind w:left="3716" w:hanging="360"/>
      </w:pPr>
    </w:lvl>
    <w:lvl w:ilvl="2" w:tplc="0419001B" w:tentative="1">
      <w:start w:val="1"/>
      <w:numFmt w:val="lowerRoman"/>
      <w:lvlText w:val="%3."/>
      <w:lvlJc w:val="right"/>
      <w:pPr>
        <w:ind w:left="4436" w:hanging="180"/>
      </w:pPr>
    </w:lvl>
    <w:lvl w:ilvl="3" w:tplc="0419000F" w:tentative="1">
      <w:start w:val="1"/>
      <w:numFmt w:val="decimal"/>
      <w:lvlText w:val="%4."/>
      <w:lvlJc w:val="left"/>
      <w:pPr>
        <w:ind w:left="5156" w:hanging="360"/>
      </w:pPr>
    </w:lvl>
    <w:lvl w:ilvl="4" w:tplc="04190019" w:tentative="1">
      <w:start w:val="1"/>
      <w:numFmt w:val="lowerLetter"/>
      <w:lvlText w:val="%5."/>
      <w:lvlJc w:val="left"/>
      <w:pPr>
        <w:ind w:left="5876" w:hanging="360"/>
      </w:pPr>
    </w:lvl>
    <w:lvl w:ilvl="5" w:tplc="0419001B" w:tentative="1">
      <w:start w:val="1"/>
      <w:numFmt w:val="lowerRoman"/>
      <w:lvlText w:val="%6."/>
      <w:lvlJc w:val="right"/>
      <w:pPr>
        <w:ind w:left="6596" w:hanging="180"/>
      </w:pPr>
    </w:lvl>
    <w:lvl w:ilvl="6" w:tplc="0419000F" w:tentative="1">
      <w:start w:val="1"/>
      <w:numFmt w:val="decimal"/>
      <w:lvlText w:val="%7."/>
      <w:lvlJc w:val="left"/>
      <w:pPr>
        <w:ind w:left="7316" w:hanging="360"/>
      </w:pPr>
    </w:lvl>
    <w:lvl w:ilvl="7" w:tplc="04190019" w:tentative="1">
      <w:start w:val="1"/>
      <w:numFmt w:val="lowerLetter"/>
      <w:lvlText w:val="%8."/>
      <w:lvlJc w:val="left"/>
      <w:pPr>
        <w:ind w:left="8036" w:hanging="360"/>
      </w:pPr>
    </w:lvl>
    <w:lvl w:ilvl="8" w:tplc="0419001B" w:tentative="1">
      <w:start w:val="1"/>
      <w:numFmt w:val="lowerRoman"/>
      <w:lvlText w:val="%9."/>
      <w:lvlJc w:val="right"/>
      <w:pPr>
        <w:ind w:left="8756" w:hanging="180"/>
      </w:pPr>
    </w:lvl>
  </w:abstractNum>
  <w:abstractNum w:abstractNumId="31" w15:restartNumberingAfterBreak="0">
    <w:nsid w:val="51742403"/>
    <w:multiLevelType w:val="hybridMultilevel"/>
    <w:tmpl w:val="84FA0878"/>
    <w:lvl w:ilvl="0" w:tplc="585076E6">
      <w:start w:val="4"/>
      <w:numFmt w:val="decimal"/>
      <w:lvlText w:val="%1."/>
      <w:lvlJc w:val="left"/>
      <w:pPr>
        <w:ind w:left="720" w:hanging="360"/>
      </w:pPr>
      <w:rPr>
        <w:rFonts w:hint="default"/>
      </w:rPr>
    </w:lvl>
    <w:lvl w:ilvl="1" w:tplc="EFE4A1F6">
      <w:start w:val="1"/>
      <w:numFmt w:val="lowerLetter"/>
      <w:lvlText w:val="%2."/>
      <w:lvlJc w:val="left"/>
      <w:pPr>
        <w:ind w:left="1440" w:hanging="360"/>
      </w:pPr>
    </w:lvl>
    <w:lvl w:ilvl="2" w:tplc="0C929BB2">
      <w:start w:val="1"/>
      <w:numFmt w:val="lowerRoman"/>
      <w:lvlText w:val="%3."/>
      <w:lvlJc w:val="right"/>
      <w:pPr>
        <w:ind w:left="2160" w:hanging="180"/>
      </w:pPr>
    </w:lvl>
    <w:lvl w:ilvl="3" w:tplc="6C72C30C">
      <w:start w:val="1"/>
      <w:numFmt w:val="decimal"/>
      <w:lvlText w:val="%4."/>
      <w:lvlJc w:val="left"/>
      <w:pPr>
        <w:ind w:left="2880" w:hanging="360"/>
      </w:pPr>
    </w:lvl>
    <w:lvl w:ilvl="4" w:tplc="521EB3E0">
      <w:start w:val="1"/>
      <w:numFmt w:val="lowerLetter"/>
      <w:lvlText w:val="%5."/>
      <w:lvlJc w:val="left"/>
      <w:pPr>
        <w:ind w:left="3600" w:hanging="360"/>
      </w:pPr>
    </w:lvl>
    <w:lvl w:ilvl="5" w:tplc="26D4FFE2">
      <w:start w:val="1"/>
      <w:numFmt w:val="lowerRoman"/>
      <w:lvlText w:val="%6."/>
      <w:lvlJc w:val="right"/>
      <w:pPr>
        <w:ind w:left="4320" w:hanging="180"/>
      </w:pPr>
    </w:lvl>
    <w:lvl w:ilvl="6" w:tplc="451CA4E0">
      <w:start w:val="1"/>
      <w:numFmt w:val="decimal"/>
      <w:lvlText w:val="%7."/>
      <w:lvlJc w:val="left"/>
      <w:pPr>
        <w:ind w:left="5040" w:hanging="360"/>
      </w:pPr>
    </w:lvl>
    <w:lvl w:ilvl="7" w:tplc="B3F40E62">
      <w:start w:val="1"/>
      <w:numFmt w:val="lowerLetter"/>
      <w:lvlText w:val="%8."/>
      <w:lvlJc w:val="left"/>
      <w:pPr>
        <w:ind w:left="5760" w:hanging="360"/>
      </w:pPr>
    </w:lvl>
    <w:lvl w:ilvl="8" w:tplc="3FBA4158">
      <w:start w:val="1"/>
      <w:numFmt w:val="lowerRoman"/>
      <w:lvlText w:val="%9."/>
      <w:lvlJc w:val="right"/>
      <w:pPr>
        <w:ind w:left="6480" w:hanging="180"/>
      </w:pPr>
    </w:lvl>
  </w:abstractNum>
  <w:abstractNum w:abstractNumId="32" w15:restartNumberingAfterBreak="0">
    <w:nsid w:val="52793D00"/>
    <w:multiLevelType w:val="hybridMultilevel"/>
    <w:tmpl w:val="C192B972"/>
    <w:lvl w:ilvl="0" w:tplc="EF2C07EC">
      <w:start w:val="1"/>
      <w:numFmt w:val="decimal"/>
      <w:lvlText w:val="%1."/>
      <w:lvlJc w:val="center"/>
      <w:pPr>
        <w:ind w:left="644" w:hanging="360"/>
      </w:pPr>
      <w:rPr>
        <w:rFonts w:ascii="Times New Roman" w:hAnsi="Times New Roman" w:cs="Times New Roman"/>
        <w:sz w:val="24"/>
        <w:szCs w:val="24"/>
      </w:rPr>
    </w:lvl>
    <w:lvl w:ilvl="1" w:tplc="35FEA936">
      <w:start w:val="1"/>
      <w:numFmt w:val="lowerLetter"/>
      <w:lvlText w:val="%2."/>
      <w:lvlJc w:val="left"/>
      <w:pPr>
        <w:ind w:left="1440" w:hanging="360"/>
      </w:pPr>
    </w:lvl>
    <w:lvl w:ilvl="2" w:tplc="25E8AD6C">
      <w:start w:val="1"/>
      <w:numFmt w:val="lowerRoman"/>
      <w:lvlText w:val="%3."/>
      <w:lvlJc w:val="right"/>
      <w:pPr>
        <w:ind w:left="2160" w:hanging="180"/>
      </w:pPr>
    </w:lvl>
    <w:lvl w:ilvl="3" w:tplc="A23C7976">
      <w:start w:val="1"/>
      <w:numFmt w:val="decimal"/>
      <w:lvlText w:val="%4."/>
      <w:lvlJc w:val="left"/>
      <w:pPr>
        <w:ind w:left="2880" w:hanging="360"/>
      </w:pPr>
    </w:lvl>
    <w:lvl w:ilvl="4" w:tplc="1E54C1B0">
      <w:start w:val="1"/>
      <w:numFmt w:val="lowerLetter"/>
      <w:lvlText w:val="%5."/>
      <w:lvlJc w:val="left"/>
      <w:pPr>
        <w:ind w:left="3600" w:hanging="360"/>
      </w:pPr>
    </w:lvl>
    <w:lvl w:ilvl="5" w:tplc="2B141500">
      <w:start w:val="1"/>
      <w:numFmt w:val="lowerRoman"/>
      <w:lvlText w:val="%6."/>
      <w:lvlJc w:val="right"/>
      <w:pPr>
        <w:ind w:left="4320" w:hanging="180"/>
      </w:pPr>
    </w:lvl>
    <w:lvl w:ilvl="6" w:tplc="0FF0B74E">
      <w:start w:val="1"/>
      <w:numFmt w:val="decimal"/>
      <w:lvlText w:val="%7."/>
      <w:lvlJc w:val="left"/>
      <w:pPr>
        <w:ind w:left="5040" w:hanging="360"/>
      </w:pPr>
    </w:lvl>
    <w:lvl w:ilvl="7" w:tplc="995E504A">
      <w:start w:val="1"/>
      <w:numFmt w:val="lowerLetter"/>
      <w:lvlText w:val="%8."/>
      <w:lvlJc w:val="left"/>
      <w:pPr>
        <w:ind w:left="5760" w:hanging="360"/>
      </w:pPr>
    </w:lvl>
    <w:lvl w:ilvl="8" w:tplc="93CA5074">
      <w:start w:val="1"/>
      <w:numFmt w:val="lowerRoman"/>
      <w:lvlText w:val="%9."/>
      <w:lvlJc w:val="right"/>
      <w:pPr>
        <w:ind w:left="6480" w:hanging="180"/>
      </w:pPr>
    </w:lvl>
  </w:abstractNum>
  <w:abstractNum w:abstractNumId="33" w15:restartNumberingAfterBreak="0">
    <w:nsid w:val="5C545C19"/>
    <w:multiLevelType w:val="hybridMultilevel"/>
    <w:tmpl w:val="03E0002A"/>
    <w:lvl w:ilvl="0" w:tplc="BA42EC98">
      <w:start w:val="1"/>
      <w:numFmt w:val="decimal"/>
      <w:lvlText w:val="%1."/>
      <w:lvlJc w:val="left"/>
      <w:pPr>
        <w:ind w:left="644" w:hanging="360"/>
      </w:pPr>
      <w:rPr>
        <w:rFonts w:hint="default"/>
      </w:rPr>
    </w:lvl>
    <w:lvl w:ilvl="1" w:tplc="28BE8386">
      <w:start w:val="1"/>
      <w:numFmt w:val="lowerLetter"/>
      <w:lvlText w:val="%2."/>
      <w:lvlJc w:val="left"/>
      <w:pPr>
        <w:ind w:left="1364" w:hanging="360"/>
      </w:pPr>
    </w:lvl>
    <w:lvl w:ilvl="2" w:tplc="54CC8712">
      <w:start w:val="1"/>
      <w:numFmt w:val="lowerRoman"/>
      <w:lvlText w:val="%3."/>
      <w:lvlJc w:val="right"/>
      <w:pPr>
        <w:ind w:left="2084" w:hanging="180"/>
      </w:pPr>
    </w:lvl>
    <w:lvl w:ilvl="3" w:tplc="4502EACC">
      <w:start w:val="1"/>
      <w:numFmt w:val="decimal"/>
      <w:lvlText w:val="%4."/>
      <w:lvlJc w:val="left"/>
      <w:pPr>
        <w:ind w:left="2804" w:hanging="360"/>
      </w:pPr>
    </w:lvl>
    <w:lvl w:ilvl="4" w:tplc="1A023146">
      <w:start w:val="1"/>
      <w:numFmt w:val="lowerLetter"/>
      <w:lvlText w:val="%5."/>
      <w:lvlJc w:val="left"/>
      <w:pPr>
        <w:ind w:left="3524" w:hanging="360"/>
      </w:pPr>
    </w:lvl>
    <w:lvl w:ilvl="5" w:tplc="98744710">
      <w:start w:val="1"/>
      <w:numFmt w:val="lowerRoman"/>
      <w:lvlText w:val="%6."/>
      <w:lvlJc w:val="right"/>
      <w:pPr>
        <w:ind w:left="4244" w:hanging="180"/>
      </w:pPr>
    </w:lvl>
    <w:lvl w:ilvl="6" w:tplc="B8C86EF8">
      <w:start w:val="1"/>
      <w:numFmt w:val="decimal"/>
      <w:lvlText w:val="%7."/>
      <w:lvlJc w:val="left"/>
      <w:pPr>
        <w:ind w:left="4964" w:hanging="360"/>
      </w:pPr>
    </w:lvl>
    <w:lvl w:ilvl="7" w:tplc="77D80D46">
      <w:start w:val="1"/>
      <w:numFmt w:val="lowerLetter"/>
      <w:lvlText w:val="%8."/>
      <w:lvlJc w:val="left"/>
      <w:pPr>
        <w:ind w:left="5684" w:hanging="360"/>
      </w:pPr>
    </w:lvl>
    <w:lvl w:ilvl="8" w:tplc="B8529130">
      <w:start w:val="1"/>
      <w:numFmt w:val="lowerRoman"/>
      <w:lvlText w:val="%9."/>
      <w:lvlJc w:val="right"/>
      <w:pPr>
        <w:ind w:left="6404" w:hanging="180"/>
      </w:pPr>
    </w:lvl>
  </w:abstractNum>
  <w:abstractNum w:abstractNumId="34" w15:restartNumberingAfterBreak="0">
    <w:nsid w:val="5D7B0749"/>
    <w:multiLevelType w:val="hybridMultilevel"/>
    <w:tmpl w:val="55062F32"/>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FE932B4"/>
    <w:multiLevelType w:val="hybridMultilevel"/>
    <w:tmpl w:val="6BEEEFD8"/>
    <w:lvl w:ilvl="0" w:tplc="F45AB294">
      <w:start w:val="1"/>
      <w:numFmt w:val="decimal"/>
      <w:lvlText w:val="%1."/>
      <w:lvlJc w:val="left"/>
      <w:pPr>
        <w:ind w:left="1064" w:hanging="360"/>
      </w:pPr>
      <w:rPr>
        <w:rFonts w:hint="default"/>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36" w15:restartNumberingAfterBreak="0">
    <w:nsid w:val="62B638B9"/>
    <w:multiLevelType w:val="hybridMultilevel"/>
    <w:tmpl w:val="DE68DAB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2F92F8C"/>
    <w:multiLevelType w:val="hybridMultilevel"/>
    <w:tmpl w:val="730CEC44"/>
    <w:lvl w:ilvl="0" w:tplc="9976D0FE">
      <w:start w:val="7"/>
      <w:numFmt w:val="decimal"/>
      <w:lvlText w:val="%1."/>
      <w:lvlJc w:val="left"/>
      <w:pPr>
        <w:ind w:left="1146" w:hanging="360"/>
      </w:pPr>
      <w:rPr>
        <w:rFonts w:hint="default"/>
        <w:b/>
      </w:rPr>
    </w:lvl>
    <w:lvl w:ilvl="1" w:tplc="3F02844C">
      <w:start w:val="1"/>
      <w:numFmt w:val="lowerLetter"/>
      <w:lvlText w:val="%2."/>
      <w:lvlJc w:val="left"/>
      <w:pPr>
        <w:ind w:left="1866" w:hanging="360"/>
      </w:pPr>
    </w:lvl>
    <w:lvl w:ilvl="2" w:tplc="F136606A">
      <w:start w:val="1"/>
      <w:numFmt w:val="lowerRoman"/>
      <w:lvlText w:val="%3."/>
      <w:lvlJc w:val="right"/>
      <w:pPr>
        <w:ind w:left="2586" w:hanging="180"/>
      </w:pPr>
    </w:lvl>
    <w:lvl w:ilvl="3" w:tplc="2E9C94EC">
      <w:start w:val="1"/>
      <w:numFmt w:val="decimal"/>
      <w:lvlText w:val="%4."/>
      <w:lvlJc w:val="left"/>
      <w:pPr>
        <w:ind w:left="3306" w:hanging="360"/>
      </w:pPr>
    </w:lvl>
    <w:lvl w:ilvl="4" w:tplc="9DA8C08C">
      <w:start w:val="1"/>
      <w:numFmt w:val="lowerLetter"/>
      <w:lvlText w:val="%5."/>
      <w:lvlJc w:val="left"/>
      <w:pPr>
        <w:ind w:left="4026" w:hanging="360"/>
      </w:pPr>
    </w:lvl>
    <w:lvl w:ilvl="5" w:tplc="5060CC6A">
      <w:start w:val="1"/>
      <w:numFmt w:val="lowerRoman"/>
      <w:lvlText w:val="%6."/>
      <w:lvlJc w:val="right"/>
      <w:pPr>
        <w:ind w:left="4746" w:hanging="180"/>
      </w:pPr>
    </w:lvl>
    <w:lvl w:ilvl="6" w:tplc="B9B0480A">
      <w:start w:val="1"/>
      <w:numFmt w:val="decimal"/>
      <w:lvlText w:val="%7."/>
      <w:lvlJc w:val="left"/>
      <w:pPr>
        <w:ind w:left="5466" w:hanging="360"/>
      </w:pPr>
    </w:lvl>
    <w:lvl w:ilvl="7" w:tplc="000072DA">
      <w:start w:val="1"/>
      <w:numFmt w:val="lowerLetter"/>
      <w:lvlText w:val="%8."/>
      <w:lvlJc w:val="left"/>
      <w:pPr>
        <w:ind w:left="6186" w:hanging="360"/>
      </w:pPr>
    </w:lvl>
    <w:lvl w:ilvl="8" w:tplc="9A5E9422">
      <w:start w:val="1"/>
      <w:numFmt w:val="lowerRoman"/>
      <w:lvlText w:val="%9."/>
      <w:lvlJc w:val="right"/>
      <w:pPr>
        <w:ind w:left="6906" w:hanging="180"/>
      </w:pPr>
    </w:lvl>
  </w:abstractNum>
  <w:abstractNum w:abstractNumId="38" w15:restartNumberingAfterBreak="0">
    <w:nsid w:val="62FC1A3F"/>
    <w:multiLevelType w:val="hybridMultilevel"/>
    <w:tmpl w:val="10C0DE54"/>
    <w:lvl w:ilvl="0" w:tplc="2E6E968C">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66B20E0A"/>
    <w:multiLevelType w:val="hybridMultilevel"/>
    <w:tmpl w:val="393E4C28"/>
    <w:lvl w:ilvl="0" w:tplc="7FA68B86">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68096575"/>
    <w:multiLevelType w:val="multilevel"/>
    <w:tmpl w:val="F97A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93406A"/>
    <w:multiLevelType w:val="hybridMultilevel"/>
    <w:tmpl w:val="AD1A5FA6"/>
    <w:lvl w:ilvl="0" w:tplc="FC04C318">
      <w:start w:val="1"/>
      <w:numFmt w:val="decimal"/>
      <w:lvlText w:val="%1."/>
      <w:lvlJc w:val="left"/>
      <w:pPr>
        <w:ind w:left="720" w:hanging="360"/>
      </w:pPr>
      <w:rPr>
        <w:rFonts w:hint="default"/>
      </w:rPr>
    </w:lvl>
    <w:lvl w:ilvl="1" w:tplc="1A7C767E">
      <w:start w:val="1"/>
      <w:numFmt w:val="lowerLetter"/>
      <w:lvlText w:val="%2."/>
      <w:lvlJc w:val="left"/>
      <w:pPr>
        <w:ind w:left="1440" w:hanging="360"/>
      </w:pPr>
    </w:lvl>
    <w:lvl w:ilvl="2" w:tplc="1EE6E116">
      <w:start w:val="1"/>
      <w:numFmt w:val="lowerRoman"/>
      <w:lvlText w:val="%3."/>
      <w:lvlJc w:val="right"/>
      <w:pPr>
        <w:ind w:left="2160" w:hanging="180"/>
      </w:pPr>
    </w:lvl>
    <w:lvl w:ilvl="3" w:tplc="85A445BC">
      <w:start w:val="1"/>
      <w:numFmt w:val="decimal"/>
      <w:lvlText w:val="%4."/>
      <w:lvlJc w:val="left"/>
      <w:pPr>
        <w:ind w:left="2880" w:hanging="360"/>
      </w:pPr>
    </w:lvl>
    <w:lvl w:ilvl="4" w:tplc="B8F66546">
      <w:start w:val="1"/>
      <w:numFmt w:val="lowerLetter"/>
      <w:lvlText w:val="%5."/>
      <w:lvlJc w:val="left"/>
      <w:pPr>
        <w:ind w:left="3600" w:hanging="360"/>
      </w:pPr>
    </w:lvl>
    <w:lvl w:ilvl="5" w:tplc="9CF2A0D0">
      <w:start w:val="1"/>
      <w:numFmt w:val="lowerRoman"/>
      <w:lvlText w:val="%6."/>
      <w:lvlJc w:val="right"/>
      <w:pPr>
        <w:ind w:left="4320" w:hanging="180"/>
      </w:pPr>
    </w:lvl>
    <w:lvl w:ilvl="6" w:tplc="E668B244">
      <w:start w:val="1"/>
      <w:numFmt w:val="decimal"/>
      <w:lvlText w:val="%7."/>
      <w:lvlJc w:val="left"/>
      <w:pPr>
        <w:ind w:left="5040" w:hanging="360"/>
      </w:pPr>
    </w:lvl>
    <w:lvl w:ilvl="7" w:tplc="86F04FF2">
      <w:start w:val="1"/>
      <w:numFmt w:val="lowerLetter"/>
      <w:lvlText w:val="%8."/>
      <w:lvlJc w:val="left"/>
      <w:pPr>
        <w:ind w:left="5760" w:hanging="360"/>
      </w:pPr>
    </w:lvl>
    <w:lvl w:ilvl="8" w:tplc="509030CE">
      <w:start w:val="1"/>
      <w:numFmt w:val="lowerRoman"/>
      <w:lvlText w:val="%9."/>
      <w:lvlJc w:val="right"/>
      <w:pPr>
        <w:ind w:left="6480" w:hanging="180"/>
      </w:pPr>
    </w:lvl>
  </w:abstractNum>
  <w:abstractNum w:abstractNumId="42" w15:restartNumberingAfterBreak="0">
    <w:nsid w:val="6C1535E6"/>
    <w:multiLevelType w:val="multilevel"/>
    <w:tmpl w:val="FD346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F70BC1"/>
    <w:multiLevelType w:val="multilevel"/>
    <w:tmpl w:val="B59A7596"/>
    <w:lvl w:ilvl="0">
      <w:start w:val="1"/>
      <w:numFmt w:val="decimal"/>
      <w:lvlText w:val="%1."/>
      <w:lvlJc w:val="left"/>
      <w:pPr>
        <w:tabs>
          <w:tab w:val="num" w:pos="792"/>
        </w:tabs>
        <w:ind w:left="792" w:hanging="432"/>
      </w:pPr>
      <w:rPr>
        <w:rFonts w:cs="Times New Roman" w:hint="default"/>
        <w:b w:val="0"/>
        <w:bCs w:val="0"/>
        <w:i w:val="0"/>
        <w:iCs w:val="0"/>
        <w:sz w:val="28"/>
        <w:szCs w:val="28"/>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b w:val="0"/>
        <w:bCs w:val="0"/>
        <w:sz w:val="28"/>
        <w:szCs w:val="28"/>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6E493BFC"/>
    <w:multiLevelType w:val="hybridMultilevel"/>
    <w:tmpl w:val="D9E272D8"/>
    <w:lvl w:ilvl="0" w:tplc="55447DB6">
      <w:start w:val="1"/>
      <w:numFmt w:val="decimal"/>
      <w:lvlText w:val="%1."/>
      <w:lvlJc w:val="left"/>
      <w:pPr>
        <w:ind w:left="1068" w:hanging="360"/>
      </w:pPr>
      <w:rPr>
        <w:rFonts w:ascii="Times New Roman" w:eastAsia="Times New Roman" w:hAnsi="Times New Roman" w:cs="Times New Roman"/>
      </w:rPr>
    </w:lvl>
    <w:lvl w:ilvl="1" w:tplc="0DE43CDA">
      <w:start w:val="1"/>
      <w:numFmt w:val="lowerLetter"/>
      <w:lvlText w:val="%2."/>
      <w:lvlJc w:val="left"/>
      <w:pPr>
        <w:ind w:left="1788" w:hanging="360"/>
      </w:pPr>
    </w:lvl>
    <w:lvl w:ilvl="2" w:tplc="D7266A42">
      <w:start w:val="1"/>
      <w:numFmt w:val="lowerRoman"/>
      <w:lvlText w:val="%3."/>
      <w:lvlJc w:val="right"/>
      <w:pPr>
        <w:ind w:left="2508" w:hanging="180"/>
      </w:pPr>
    </w:lvl>
    <w:lvl w:ilvl="3" w:tplc="F2D685D2">
      <w:start w:val="1"/>
      <w:numFmt w:val="decimal"/>
      <w:lvlText w:val="%4."/>
      <w:lvlJc w:val="left"/>
      <w:pPr>
        <w:ind w:left="3228" w:hanging="360"/>
      </w:pPr>
    </w:lvl>
    <w:lvl w:ilvl="4" w:tplc="4F9CA69C">
      <w:start w:val="1"/>
      <w:numFmt w:val="lowerLetter"/>
      <w:lvlText w:val="%5."/>
      <w:lvlJc w:val="left"/>
      <w:pPr>
        <w:ind w:left="3948" w:hanging="360"/>
      </w:pPr>
    </w:lvl>
    <w:lvl w:ilvl="5" w:tplc="31D63B5A">
      <w:start w:val="1"/>
      <w:numFmt w:val="lowerRoman"/>
      <w:lvlText w:val="%6."/>
      <w:lvlJc w:val="right"/>
      <w:pPr>
        <w:ind w:left="4668" w:hanging="180"/>
      </w:pPr>
    </w:lvl>
    <w:lvl w:ilvl="6" w:tplc="372E6858">
      <w:start w:val="1"/>
      <w:numFmt w:val="decimal"/>
      <w:lvlText w:val="%7."/>
      <w:lvlJc w:val="left"/>
      <w:pPr>
        <w:ind w:left="5388" w:hanging="360"/>
      </w:pPr>
    </w:lvl>
    <w:lvl w:ilvl="7" w:tplc="8AAA3104">
      <w:start w:val="1"/>
      <w:numFmt w:val="lowerLetter"/>
      <w:lvlText w:val="%8."/>
      <w:lvlJc w:val="left"/>
      <w:pPr>
        <w:ind w:left="6108" w:hanging="360"/>
      </w:pPr>
    </w:lvl>
    <w:lvl w:ilvl="8" w:tplc="ADDEC4EE">
      <w:start w:val="1"/>
      <w:numFmt w:val="lowerRoman"/>
      <w:lvlText w:val="%9."/>
      <w:lvlJc w:val="right"/>
      <w:pPr>
        <w:ind w:left="6828" w:hanging="180"/>
      </w:pPr>
    </w:lvl>
  </w:abstractNum>
  <w:abstractNum w:abstractNumId="45" w15:restartNumberingAfterBreak="0">
    <w:nsid w:val="72742B36"/>
    <w:multiLevelType w:val="hybridMultilevel"/>
    <w:tmpl w:val="AB9AC9EE"/>
    <w:lvl w:ilvl="0" w:tplc="0F6286E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6" w15:restartNumberingAfterBreak="0">
    <w:nsid w:val="73FE31E5"/>
    <w:multiLevelType w:val="hybridMultilevel"/>
    <w:tmpl w:val="1EEE187E"/>
    <w:lvl w:ilvl="0" w:tplc="DCAAE3C0">
      <w:start w:val="4"/>
      <w:numFmt w:val="decimal"/>
      <w:lvlText w:val="%1."/>
      <w:lvlJc w:val="left"/>
      <w:pPr>
        <w:ind w:left="1146" w:hanging="360"/>
      </w:pPr>
      <w:rPr>
        <w:rFonts w:hint="default"/>
        <w:b/>
        <w:i w:val="0"/>
      </w:r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7" w15:restartNumberingAfterBreak="0">
    <w:nsid w:val="776D69C4"/>
    <w:multiLevelType w:val="hybridMultilevel"/>
    <w:tmpl w:val="2ACA1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46"/>
  </w:num>
  <w:num w:numId="3">
    <w:abstractNumId w:val="17"/>
  </w:num>
  <w:num w:numId="4">
    <w:abstractNumId w:val="38"/>
  </w:num>
  <w:num w:numId="5">
    <w:abstractNumId w:val="28"/>
  </w:num>
  <w:num w:numId="6">
    <w:abstractNumId w:val="36"/>
  </w:num>
  <w:num w:numId="7">
    <w:abstractNumId w:val="26"/>
  </w:num>
  <w:num w:numId="8">
    <w:abstractNumId w:val="45"/>
  </w:num>
  <w:num w:numId="9">
    <w:abstractNumId w:val="35"/>
  </w:num>
  <w:num w:numId="10">
    <w:abstractNumId w:val="43"/>
  </w:num>
  <w:num w:numId="11">
    <w:abstractNumId w:val="16"/>
  </w:num>
  <w:num w:numId="12">
    <w:abstractNumId w:val="10"/>
  </w:num>
  <w:num w:numId="13">
    <w:abstractNumId w:val="2"/>
  </w:num>
  <w:num w:numId="14">
    <w:abstractNumId w:val="42"/>
  </w:num>
  <w:num w:numId="15">
    <w:abstractNumId w:val="40"/>
  </w:num>
  <w:num w:numId="16">
    <w:abstractNumId w:val="19"/>
  </w:num>
  <w:num w:numId="17">
    <w:abstractNumId w:val="21"/>
  </w:num>
  <w:num w:numId="18">
    <w:abstractNumId w:val="25"/>
  </w:num>
  <w:num w:numId="19">
    <w:abstractNumId w:val="3"/>
  </w:num>
  <w:num w:numId="20">
    <w:abstractNumId w:val="22"/>
  </w:num>
  <w:num w:numId="21">
    <w:abstractNumId w:val="34"/>
  </w:num>
  <w:num w:numId="22">
    <w:abstractNumId w:val="9"/>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num>
  <w:num w:numId="25">
    <w:abstractNumId w:val="29"/>
  </w:num>
  <w:num w:numId="26">
    <w:abstractNumId w:val="6"/>
  </w:num>
  <w:num w:numId="27">
    <w:abstractNumId w:val="15"/>
  </w:num>
  <w:num w:numId="28">
    <w:abstractNumId w:val="39"/>
  </w:num>
  <w:num w:numId="29">
    <w:abstractNumId w:val="30"/>
  </w:num>
  <w:num w:numId="30">
    <w:abstractNumId w:val="14"/>
  </w:num>
  <w:num w:numId="31">
    <w:abstractNumId w:val="11"/>
  </w:num>
  <w:num w:numId="32">
    <w:abstractNumId w:val="8"/>
  </w:num>
  <w:num w:numId="33">
    <w:abstractNumId w:val="24"/>
  </w:num>
  <w:num w:numId="34">
    <w:abstractNumId w:val="0"/>
  </w:num>
  <w:num w:numId="35">
    <w:abstractNumId w:val="44"/>
  </w:num>
  <w:num w:numId="36">
    <w:abstractNumId w:val="23"/>
  </w:num>
  <w:num w:numId="37">
    <w:abstractNumId w:val="32"/>
  </w:num>
  <w:num w:numId="38">
    <w:abstractNumId w:val="4"/>
  </w:num>
  <w:num w:numId="39">
    <w:abstractNumId w:val="37"/>
  </w:num>
  <w:num w:numId="40">
    <w:abstractNumId w:val="7"/>
  </w:num>
  <w:num w:numId="41">
    <w:abstractNumId w:val="13"/>
  </w:num>
  <w:num w:numId="42">
    <w:abstractNumId w:val="31"/>
  </w:num>
  <w:num w:numId="43">
    <w:abstractNumId w:val="12"/>
  </w:num>
  <w:num w:numId="44">
    <w:abstractNumId w:val="33"/>
  </w:num>
  <w:num w:numId="45">
    <w:abstractNumId w:val="27"/>
  </w:num>
  <w:num w:numId="46">
    <w:abstractNumId w:val="20"/>
  </w:num>
  <w:num w:numId="47">
    <w:abstractNumId w:val="5"/>
  </w:num>
  <w:num w:numId="48">
    <w:abstractNumId w:val="1"/>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C73"/>
    <w:rsid w:val="000A7C73"/>
    <w:rsid w:val="000D7FC3"/>
    <w:rsid w:val="00121028"/>
    <w:rsid w:val="001A0DF7"/>
    <w:rsid w:val="00213B32"/>
    <w:rsid w:val="003150A3"/>
    <w:rsid w:val="003E560F"/>
    <w:rsid w:val="004B7B9D"/>
    <w:rsid w:val="00537FE3"/>
    <w:rsid w:val="0056544B"/>
    <w:rsid w:val="00580089"/>
    <w:rsid w:val="005F54CA"/>
    <w:rsid w:val="00624423"/>
    <w:rsid w:val="00637184"/>
    <w:rsid w:val="00680BD3"/>
    <w:rsid w:val="00740D2F"/>
    <w:rsid w:val="007E3565"/>
    <w:rsid w:val="00871C2A"/>
    <w:rsid w:val="00873A73"/>
    <w:rsid w:val="008A2C62"/>
    <w:rsid w:val="008E55A2"/>
    <w:rsid w:val="0092583A"/>
    <w:rsid w:val="009800F2"/>
    <w:rsid w:val="00993859"/>
    <w:rsid w:val="00A13C63"/>
    <w:rsid w:val="00A40331"/>
    <w:rsid w:val="00AF1B7A"/>
    <w:rsid w:val="00BE2A3E"/>
    <w:rsid w:val="00C03B2E"/>
    <w:rsid w:val="00C345D2"/>
    <w:rsid w:val="00D2732C"/>
    <w:rsid w:val="00E81133"/>
    <w:rsid w:val="00EC11E7"/>
    <w:rsid w:val="00EC3AED"/>
    <w:rsid w:val="00EF00C8"/>
    <w:rsid w:val="00F65885"/>
    <w:rsid w:val="00F66EF3"/>
    <w:rsid w:val="00F71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BFD686-398D-4934-93F6-501D3C30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37FE3"/>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2">
    <w:name w:val="heading 2"/>
    <w:basedOn w:val="a"/>
    <w:next w:val="a"/>
    <w:link w:val="20"/>
    <w:uiPriority w:val="9"/>
    <w:unhideWhenUsed/>
    <w:qFormat/>
    <w:rsid w:val="00537FE3"/>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uiPriority w:val="9"/>
    <w:unhideWhenUsed/>
    <w:qFormat/>
    <w:rsid w:val="00537FE3"/>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4">
    <w:name w:val="heading 4"/>
    <w:basedOn w:val="a"/>
    <w:next w:val="a"/>
    <w:link w:val="40"/>
    <w:uiPriority w:val="9"/>
    <w:unhideWhenUsed/>
    <w:qFormat/>
    <w:rsid w:val="00C03B2E"/>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rsid w:val="00C03B2E"/>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rsid w:val="00C03B2E"/>
    <w:pPr>
      <w:keepNext/>
      <w:keepLines/>
      <w:spacing w:before="320" w:after="20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rsid w:val="00C03B2E"/>
    <w:pPr>
      <w:keepNext/>
      <w:keepLines/>
      <w:spacing w:before="320" w:after="20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rsid w:val="00C03B2E"/>
    <w:pPr>
      <w:keepNext/>
      <w:keepLines/>
      <w:spacing w:before="320" w:after="20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rsid w:val="00C03B2E"/>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92583A"/>
  </w:style>
  <w:style w:type="paragraph" w:styleId="a3">
    <w:name w:val="No Spacing"/>
    <w:link w:val="a4"/>
    <w:uiPriority w:val="1"/>
    <w:qFormat/>
    <w:rsid w:val="0092583A"/>
    <w:pPr>
      <w:spacing w:after="0" w:line="240" w:lineRule="auto"/>
    </w:pPr>
  </w:style>
  <w:style w:type="paragraph" w:styleId="a5">
    <w:name w:val="List Paragraph"/>
    <w:aliases w:val="Абзац маркированнный"/>
    <w:basedOn w:val="a"/>
    <w:link w:val="a6"/>
    <w:uiPriority w:val="34"/>
    <w:qFormat/>
    <w:rsid w:val="0092583A"/>
    <w:pPr>
      <w:spacing w:after="200" w:line="276" w:lineRule="auto"/>
      <w:ind w:left="720"/>
      <w:contextualSpacing/>
    </w:pPr>
  </w:style>
  <w:style w:type="numbering" w:customStyle="1" w:styleId="110">
    <w:name w:val="Нет списка11"/>
    <w:next w:val="a2"/>
    <w:uiPriority w:val="99"/>
    <w:semiHidden/>
    <w:unhideWhenUsed/>
    <w:rsid w:val="0092583A"/>
  </w:style>
  <w:style w:type="character" w:styleId="a7">
    <w:name w:val="Hyperlink"/>
    <w:basedOn w:val="a0"/>
    <w:uiPriority w:val="99"/>
    <w:unhideWhenUsed/>
    <w:rsid w:val="0092583A"/>
    <w:rPr>
      <w:color w:val="0000FF"/>
      <w:u w:val="single"/>
    </w:rPr>
  </w:style>
  <w:style w:type="character" w:customStyle="1" w:styleId="FontStyle14">
    <w:name w:val="Font Style14"/>
    <w:basedOn w:val="a0"/>
    <w:uiPriority w:val="99"/>
    <w:rsid w:val="0092583A"/>
    <w:rPr>
      <w:rFonts w:ascii="Times New Roman" w:hAnsi="Times New Roman" w:cs="Times New Roman"/>
      <w:b/>
      <w:bCs/>
      <w:sz w:val="34"/>
      <w:szCs w:val="34"/>
    </w:rPr>
  </w:style>
  <w:style w:type="character" w:customStyle="1" w:styleId="blk2">
    <w:name w:val="blk2"/>
    <w:basedOn w:val="a0"/>
    <w:rsid w:val="0092583A"/>
  </w:style>
  <w:style w:type="paragraph" w:styleId="a8">
    <w:name w:val="Balloon Text"/>
    <w:basedOn w:val="a"/>
    <w:link w:val="a9"/>
    <w:uiPriority w:val="99"/>
    <w:unhideWhenUsed/>
    <w:rsid w:val="0092583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rsid w:val="0092583A"/>
    <w:rPr>
      <w:rFonts w:ascii="Segoe UI" w:hAnsi="Segoe UI" w:cs="Segoe UI"/>
      <w:sz w:val="18"/>
      <w:szCs w:val="18"/>
    </w:rPr>
  </w:style>
  <w:style w:type="paragraph" w:styleId="aa">
    <w:name w:val="Normal (Web)"/>
    <w:basedOn w:val="a"/>
    <w:uiPriority w:val="99"/>
    <w:rsid w:val="0092583A"/>
    <w:pPr>
      <w:spacing w:before="100" w:beforeAutospacing="1" w:after="119"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92583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2583A"/>
  </w:style>
  <w:style w:type="paragraph" w:styleId="ad">
    <w:name w:val="footer"/>
    <w:basedOn w:val="a"/>
    <w:link w:val="ae"/>
    <w:uiPriority w:val="99"/>
    <w:unhideWhenUsed/>
    <w:rsid w:val="0092583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2583A"/>
  </w:style>
  <w:style w:type="table" w:styleId="af">
    <w:name w:val="Table Grid"/>
    <w:basedOn w:val="a1"/>
    <w:uiPriority w:val="59"/>
    <w:rsid w:val="00F65885"/>
    <w:pPr>
      <w:spacing w:after="0" w:line="240" w:lineRule="auto"/>
      <w:ind w:firstLine="709"/>
      <w:jc w:val="both"/>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65885"/>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character" w:customStyle="1" w:styleId="a4">
    <w:name w:val="Без интервала Знак"/>
    <w:link w:val="a3"/>
    <w:uiPriority w:val="1"/>
    <w:locked/>
    <w:rsid w:val="00F65885"/>
  </w:style>
  <w:style w:type="character" w:customStyle="1" w:styleId="a6">
    <w:name w:val="Абзац списка Знак"/>
    <w:aliases w:val="Абзац маркированнный Знак"/>
    <w:link w:val="a5"/>
    <w:locked/>
    <w:rsid w:val="00F65885"/>
  </w:style>
  <w:style w:type="character" w:customStyle="1" w:styleId="10">
    <w:name w:val="Заголовок 1 Знак"/>
    <w:basedOn w:val="a0"/>
    <w:link w:val="1"/>
    <w:uiPriority w:val="9"/>
    <w:rsid w:val="00537FE3"/>
    <w:rPr>
      <w:rFonts w:ascii="Times New Roman" w:eastAsia="Times New Roman" w:hAnsi="Times New Roman" w:cs="Times New Roman"/>
      <w:b/>
      <w:bCs/>
      <w:kern w:val="36"/>
      <w:sz w:val="48"/>
      <w:szCs w:val="48"/>
      <w:lang w:val="x-none" w:eastAsia="x-none"/>
    </w:rPr>
  </w:style>
  <w:style w:type="character" w:customStyle="1" w:styleId="20">
    <w:name w:val="Заголовок 2 Знак"/>
    <w:basedOn w:val="a0"/>
    <w:link w:val="2"/>
    <w:uiPriority w:val="9"/>
    <w:rsid w:val="00537FE3"/>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uiPriority w:val="9"/>
    <w:rsid w:val="00537FE3"/>
    <w:rPr>
      <w:rFonts w:ascii="Cambria" w:eastAsia="Times New Roman" w:hAnsi="Cambria" w:cs="Times New Roman"/>
      <w:b/>
      <w:bCs/>
      <w:sz w:val="26"/>
      <w:szCs w:val="26"/>
      <w:lang w:val="x-none" w:eastAsia="x-none"/>
    </w:rPr>
  </w:style>
  <w:style w:type="numbering" w:customStyle="1" w:styleId="21">
    <w:name w:val="Нет списка2"/>
    <w:next w:val="a2"/>
    <w:uiPriority w:val="99"/>
    <w:semiHidden/>
    <w:rsid w:val="00537FE3"/>
  </w:style>
  <w:style w:type="paragraph" w:customStyle="1" w:styleId="12">
    <w:name w:val="Абзац списка1"/>
    <w:basedOn w:val="a"/>
    <w:rsid w:val="00537FE3"/>
    <w:pPr>
      <w:spacing w:after="0" w:line="240" w:lineRule="auto"/>
      <w:ind w:left="720"/>
    </w:pPr>
    <w:rPr>
      <w:rFonts w:ascii="Calibri" w:eastAsia="Calibri" w:hAnsi="Calibri" w:cs="Calibri"/>
    </w:rPr>
  </w:style>
  <w:style w:type="paragraph" w:styleId="af0">
    <w:name w:val="Block Text"/>
    <w:basedOn w:val="a"/>
    <w:rsid w:val="00537FE3"/>
    <w:pPr>
      <w:spacing w:after="0" w:line="240" w:lineRule="auto"/>
      <w:ind w:left="851" w:right="284"/>
      <w:jc w:val="both"/>
    </w:pPr>
    <w:rPr>
      <w:rFonts w:ascii="Times New Roman" w:eastAsia="Calibri" w:hAnsi="Times New Roman" w:cs="Times New Roman"/>
      <w:sz w:val="28"/>
      <w:szCs w:val="28"/>
      <w:lang w:eastAsia="ru-RU"/>
    </w:rPr>
  </w:style>
  <w:style w:type="paragraph" w:customStyle="1" w:styleId="af1">
    <w:name w:val="Содержимое таблицы"/>
    <w:basedOn w:val="a"/>
    <w:rsid w:val="00537FE3"/>
    <w:pPr>
      <w:widowControl w:val="0"/>
      <w:suppressLineNumbers/>
      <w:suppressAutoHyphens/>
      <w:spacing w:after="0" w:line="240" w:lineRule="auto"/>
    </w:pPr>
    <w:rPr>
      <w:rFonts w:ascii="Times New Roman" w:eastAsia="SimSun" w:hAnsi="Times New Roman" w:cs="Lucida Sans"/>
      <w:kern w:val="1"/>
      <w:sz w:val="24"/>
      <w:szCs w:val="24"/>
      <w:lang w:eastAsia="hi-IN" w:bidi="hi-IN"/>
    </w:rPr>
  </w:style>
  <w:style w:type="character" w:customStyle="1" w:styleId="blk">
    <w:name w:val="blk"/>
    <w:basedOn w:val="a0"/>
    <w:uiPriority w:val="99"/>
    <w:rsid w:val="00537FE3"/>
  </w:style>
  <w:style w:type="paragraph" w:customStyle="1" w:styleId="13">
    <w:name w:val="Название объекта1"/>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
    <w:name w:val="parameter"/>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value">
    <w:name w:val="parametervalue"/>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Название1"/>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Подзаголовок1"/>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Заголовок 2.КД"/>
    <w:basedOn w:val="a"/>
    <w:next w:val="a"/>
    <w:link w:val="23"/>
    <w:autoRedefine/>
    <w:rsid w:val="00537FE3"/>
    <w:pPr>
      <w:keepNext/>
      <w:widowControl w:val="0"/>
      <w:tabs>
        <w:tab w:val="left" w:pos="540"/>
      </w:tabs>
      <w:autoSpaceDE w:val="0"/>
      <w:autoSpaceDN w:val="0"/>
      <w:adjustRightInd w:val="0"/>
      <w:spacing w:before="240" w:after="0" w:line="240" w:lineRule="atLeast"/>
      <w:ind w:firstLine="567"/>
      <w:jc w:val="center"/>
      <w:outlineLvl w:val="1"/>
    </w:pPr>
    <w:rPr>
      <w:rFonts w:ascii="Times New Roman" w:eastAsia="Times New Roman" w:hAnsi="Times New Roman" w:cs="Times New Roman"/>
      <w:b/>
      <w:bCs/>
      <w:kern w:val="28"/>
      <w:sz w:val="28"/>
      <w:szCs w:val="28"/>
    </w:rPr>
  </w:style>
  <w:style w:type="character" w:customStyle="1" w:styleId="23">
    <w:name w:val="Заголовок 2.КД Знак"/>
    <w:link w:val="22"/>
    <w:locked/>
    <w:rsid w:val="00537FE3"/>
    <w:rPr>
      <w:rFonts w:ascii="Times New Roman" w:eastAsia="Times New Roman" w:hAnsi="Times New Roman" w:cs="Times New Roman"/>
      <w:b/>
      <w:bCs/>
      <w:kern w:val="28"/>
      <w:sz w:val="28"/>
      <w:szCs w:val="28"/>
    </w:rPr>
  </w:style>
  <w:style w:type="paragraph" w:customStyle="1" w:styleId="ConsPlusNonformat">
    <w:name w:val="ConsPlusNonformat"/>
    <w:rsid w:val="00537FE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Без интервала1"/>
    <w:link w:val="NoSpacingChar1"/>
    <w:rsid w:val="00537FE3"/>
    <w:pPr>
      <w:spacing w:after="0" w:line="240" w:lineRule="auto"/>
    </w:pPr>
    <w:rPr>
      <w:rFonts w:ascii="Times New Roman" w:eastAsia="Times New Roman" w:hAnsi="Times New Roman" w:cs="Times New Roman"/>
      <w:sz w:val="24"/>
      <w:szCs w:val="24"/>
      <w:lang w:eastAsia="ru-RU"/>
    </w:rPr>
  </w:style>
  <w:style w:type="paragraph" w:styleId="af2">
    <w:name w:val="footnote text"/>
    <w:aliases w:val="Footnote Text Char Знак Знак,Footnote Text Char Знак,Footnote Text Char Знак Знак Знак Знак, Знак2,Footnote Text Char Знак Знак Знак Знак Char Char,Текст сноски Знак Знак,Текст сноски Знак Знак Знак,Знак1 Знак Знак1 Знак З"/>
    <w:basedOn w:val="a"/>
    <w:link w:val="af3"/>
    <w:uiPriority w:val="99"/>
    <w:qFormat/>
    <w:rsid w:val="00537FE3"/>
    <w:pPr>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Текст сноски Знак"/>
    <w:aliases w:val="Footnote Text Char Знак Знак Знак,Footnote Text Char Знак Знак1,Footnote Text Char Знак Знак Знак Знак Знак, Знак2 Знак,Footnote Text Char Знак Знак Знак Знак Char Char Знак,Текст сноски Знак Знак Знак1,Текст сноски Знак Знак Знак Знак"/>
    <w:basedOn w:val="a0"/>
    <w:link w:val="af2"/>
    <w:uiPriority w:val="99"/>
    <w:rsid w:val="00537FE3"/>
    <w:rPr>
      <w:rFonts w:ascii="Times New Roman" w:eastAsia="Times New Roman" w:hAnsi="Times New Roman" w:cs="Times New Roman"/>
      <w:sz w:val="24"/>
      <w:szCs w:val="24"/>
      <w:lang w:eastAsia="ar-SA"/>
    </w:rPr>
  </w:style>
  <w:style w:type="character" w:styleId="af4">
    <w:name w:val="footnote reference"/>
    <w:aliases w:val="Ссылка на сноску 45"/>
    <w:uiPriority w:val="99"/>
    <w:rsid w:val="00537FE3"/>
    <w:rPr>
      <w:rFonts w:ascii="Times New Roman" w:hAnsi="Times New Roman" w:cs="Times New Roman"/>
      <w:vertAlign w:val="superscript"/>
      <w:lang w:val="ru-RU" w:eastAsia="x-none"/>
    </w:rPr>
  </w:style>
  <w:style w:type="character" w:customStyle="1" w:styleId="NoSpacingChar1">
    <w:name w:val="No Spacing Char1"/>
    <w:link w:val="16"/>
    <w:locked/>
    <w:rsid w:val="00537FE3"/>
    <w:rPr>
      <w:rFonts w:ascii="Times New Roman" w:eastAsia="Times New Roman" w:hAnsi="Times New Roman" w:cs="Times New Roman"/>
      <w:sz w:val="24"/>
      <w:szCs w:val="24"/>
      <w:lang w:eastAsia="ru-RU"/>
    </w:rPr>
  </w:style>
  <w:style w:type="character" w:customStyle="1" w:styleId="FontStyle29">
    <w:name w:val="Font Style29"/>
    <w:rsid w:val="00537FE3"/>
    <w:rPr>
      <w:rFonts w:ascii="Times New Roman" w:hAnsi="Times New Roman" w:cs="Times New Roman"/>
      <w:sz w:val="24"/>
      <w:szCs w:val="24"/>
    </w:rPr>
  </w:style>
  <w:style w:type="character" w:customStyle="1" w:styleId="FontStyle16">
    <w:name w:val="Font Style16"/>
    <w:rsid w:val="00537FE3"/>
    <w:rPr>
      <w:rFonts w:ascii="Times New Roman" w:hAnsi="Times New Roman" w:cs="Times New Roman"/>
      <w:b/>
      <w:bCs/>
      <w:sz w:val="20"/>
      <w:szCs w:val="20"/>
    </w:rPr>
  </w:style>
  <w:style w:type="paragraph" w:styleId="af5">
    <w:name w:val="Normal Indent"/>
    <w:basedOn w:val="a"/>
    <w:rsid w:val="00537FE3"/>
    <w:pPr>
      <w:spacing w:after="0" w:line="360" w:lineRule="auto"/>
      <w:ind w:left="709" w:firstLine="709"/>
      <w:jc w:val="both"/>
    </w:pPr>
    <w:rPr>
      <w:rFonts w:ascii="Arial" w:eastAsia="Times New Roman" w:hAnsi="Arial" w:cs="Times New Roman"/>
      <w:sz w:val="24"/>
      <w:szCs w:val="24"/>
      <w:lang w:eastAsia="ru-RU"/>
    </w:rPr>
  </w:style>
  <w:style w:type="paragraph" w:customStyle="1" w:styleId="western">
    <w:name w:val="western"/>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qFormat/>
    <w:rsid w:val="00537FE3"/>
    <w:rPr>
      <w:b/>
      <w:bCs/>
    </w:rPr>
  </w:style>
  <w:style w:type="character" w:customStyle="1" w:styleId="thname">
    <w:name w:val="thname"/>
    <w:rsid w:val="00537FE3"/>
  </w:style>
  <w:style w:type="character" w:customStyle="1" w:styleId="c-black">
    <w:name w:val="c-black"/>
    <w:rsid w:val="00537FE3"/>
  </w:style>
  <w:style w:type="character" w:customStyle="1" w:styleId="thvalue">
    <w:name w:val="thvalue"/>
    <w:rsid w:val="00537FE3"/>
  </w:style>
  <w:style w:type="character" w:customStyle="1" w:styleId="cardprprvalue">
    <w:name w:val="cardprprvalue"/>
    <w:rsid w:val="00537FE3"/>
  </w:style>
  <w:style w:type="paragraph" w:customStyle="1" w:styleId="preamble3">
    <w:name w:val="preamble3"/>
    <w:basedOn w:val="a"/>
    <w:rsid w:val="00537FE3"/>
    <w:pPr>
      <w:spacing w:before="100" w:beforeAutospacing="1" w:after="150" w:line="360" w:lineRule="atLeast"/>
    </w:pPr>
    <w:rPr>
      <w:rFonts w:ascii="Arial" w:eastAsia="Times New Roman" w:hAnsi="Arial" w:cs="Arial"/>
      <w:color w:val="4C4C4C"/>
      <w:sz w:val="24"/>
      <w:szCs w:val="24"/>
      <w:lang w:eastAsia="ru-RU"/>
    </w:rPr>
  </w:style>
  <w:style w:type="character" w:customStyle="1" w:styleId="apple-converted-space">
    <w:name w:val="apple-converted-space"/>
    <w:rsid w:val="00537FE3"/>
  </w:style>
  <w:style w:type="character" w:customStyle="1" w:styleId="product-description--features-item-name">
    <w:name w:val="product-description--features-item-name"/>
    <w:rsid w:val="00537FE3"/>
  </w:style>
  <w:style w:type="character" w:customStyle="1" w:styleId="product-description--features-item-value">
    <w:name w:val="product-description--features-item-value"/>
    <w:rsid w:val="00537FE3"/>
  </w:style>
  <w:style w:type="table" w:customStyle="1" w:styleId="17">
    <w:name w:val="Сетка таблицы1"/>
    <w:basedOn w:val="a1"/>
    <w:next w:val="af"/>
    <w:uiPriority w:val="39"/>
    <w:rsid w:val="00537F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me">
    <w:name w:val="name"/>
    <w:rsid w:val="00537FE3"/>
  </w:style>
  <w:style w:type="character" w:customStyle="1" w:styleId="value">
    <w:name w:val="value"/>
    <w:rsid w:val="00537FE3"/>
  </w:style>
  <w:style w:type="character" w:customStyle="1" w:styleId="FontStyle13">
    <w:name w:val="Font Style13"/>
    <w:uiPriority w:val="99"/>
    <w:qFormat/>
    <w:rsid w:val="00537FE3"/>
    <w:rPr>
      <w:rFonts w:ascii="Times New Roman" w:hAnsi="Times New Roman"/>
      <w:b/>
      <w:sz w:val="26"/>
    </w:rPr>
  </w:style>
  <w:style w:type="character" w:customStyle="1" w:styleId="okpdspan">
    <w:name w:val="okpd_span"/>
    <w:rsid w:val="00537FE3"/>
  </w:style>
  <w:style w:type="paragraph" w:customStyle="1" w:styleId="Pa11">
    <w:name w:val="Pa11"/>
    <w:basedOn w:val="a"/>
    <w:next w:val="a"/>
    <w:uiPriority w:val="99"/>
    <w:rsid w:val="00537FE3"/>
    <w:pPr>
      <w:autoSpaceDE w:val="0"/>
      <w:autoSpaceDN w:val="0"/>
      <w:adjustRightInd w:val="0"/>
      <w:spacing w:after="0" w:line="121" w:lineRule="atLeast"/>
    </w:pPr>
    <w:rPr>
      <w:rFonts w:ascii="OfficinaSansBookCITC" w:eastAsia="Times New Roman" w:hAnsi="OfficinaSansBookCITC" w:cs="Times New Roman"/>
      <w:sz w:val="24"/>
      <w:szCs w:val="24"/>
      <w:lang w:eastAsia="ru-RU"/>
    </w:rPr>
  </w:style>
  <w:style w:type="paragraph" w:customStyle="1" w:styleId="Pa23">
    <w:name w:val="Pa23"/>
    <w:basedOn w:val="a"/>
    <w:next w:val="a"/>
    <w:uiPriority w:val="99"/>
    <w:rsid w:val="00537FE3"/>
    <w:pPr>
      <w:autoSpaceDE w:val="0"/>
      <w:autoSpaceDN w:val="0"/>
      <w:adjustRightInd w:val="0"/>
      <w:spacing w:after="0" w:line="121" w:lineRule="atLeast"/>
    </w:pPr>
    <w:rPr>
      <w:rFonts w:ascii="OfficinaSansBookCITC" w:eastAsia="Times New Roman" w:hAnsi="OfficinaSansBookCITC" w:cs="Times New Roman"/>
      <w:sz w:val="24"/>
      <w:szCs w:val="24"/>
      <w:lang w:eastAsia="ru-RU"/>
    </w:rPr>
  </w:style>
  <w:style w:type="character" w:customStyle="1" w:styleId="A19">
    <w:name w:val="A19"/>
    <w:uiPriority w:val="99"/>
    <w:rsid w:val="00537FE3"/>
    <w:rPr>
      <w:rFonts w:cs="OfficinaSansBookCITC"/>
      <w:color w:val="211D1E"/>
      <w:sz w:val="7"/>
      <w:szCs w:val="7"/>
    </w:rPr>
  </w:style>
  <w:style w:type="paragraph" w:customStyle="1" w:styleId="Style3">
    <w:name w:val="Style3"/>
    <w:basedOn w:val="a"/>
    <w:uiPriority w:val="99"/>
    <w:rsid w:val="00121028"/>
    <w:pPr>
      <w:widowControl w:val="0"/>
      <w:spacing w:after="0" w:line="277" w:lineRule="exact"/>
      <w:ind w:firstLine="706"/>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121028"/>
    <w:pPr>
      <w:widowControl w:val="0"/>
      <w:spacing w:after="0" w:line="274" w:lineRule="exact"/>
      <w:ind w:firstLine="691"/>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121028"/>
    <w:pPr>
      <w:widowControl w:val="0"/>
      <w:spacing w:after="0" w:line="281"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rsid w:val="00121028"/>
    <w:pPr>
      <w:widowControl w:val="0"/>
      <w:spacing w:after="0" w:line="374" w:lineRule="exact"/>
      <w:jc w:val="both"/>
    </w:pPr>
    <w:rPr>
      <w:rFonts w:ascii="Times New Roman" w:eastAsia="Times New Roman" w:hAnsi="Times New Roman" w:cs="Times New Roman"/>
      <w:sz w:val="24"/>
      <w:szCs w:val="24"/>
      <w:lang w:eastAsia="ru-RU"/>
    </w:rPr>
  </w:style>
  <w:style w:type="paragraph" w:customStyle="1" w:styleId="docdata">
    <w:name w:val="docdata"/>
    <w:aliases w:val="docy,v5,1507,bqiaagaaeyqcaaagiaiaaap9baaabqsfaaaaaaaaaaaaaaaaaaaaaaaaaaaaaaaaaaaaaaaaaaaaaaaaaaaaaaaaaaaaaaaaaaaaaaaaaaaaaaaaaaaaaaaaaaaaaaaaaaaaaaaaaaaaaaaaaaaaaaaaaaaaaaaaaaaaaaaaaaaaaaaaaaaaaaaaaaaaaaaaaaaaaaaaaaaaaaaaaaaaaaaaaaaaaaaaaaaaaaaa"/>
    <w:basedOn w:val="a"/>
    <w:rsid w:val="001210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71C2A"/>
    <w:pPr>
      <w:spacing w:after="0" w:line="240" w:lineRule="auto"/>
    </w:pPr>
    <w:rPr>
      <w:rFonts w:ascii="Times New Roman" w:eastAsia="Times New Roman" w:hAnsi="Times New Roman" w:cs="Times New Roman"/>
      <w:color w:val="000000"/>
      <w:sz w:val="24"/>
      <w:szCs w:val="24"/>
      <w:lang w:eastAsia="ru-RU"/>
    </w:rPr>
  </w:style>
  <w:style w:type="character" w:customStyle="1" w:styleId="40">
    <w:name w:val="Заголовок 4 Знак"/>
    <w:basedOn w:val="a0"/>
    <w:link w:val="4"/>
    <w:uiPriority w:val="9"/>
    <w:rsid w:val="00C03B2E"/>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sid w:val="00C03B2E"/>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sid w:val="00C03B2E"/>
    <w:rPr>
      <w:rFonts w:ascii="Liberation Sans" w:eastAsia="Liberation Sans" w:hAnsi="Liberation Sans" w:cs="Liberation Sans"/>
      <w:b/>
      <w:bCs/>
    </w:rPr>
  </w:style>
  <w:style w:type="character" w:customStyle="1" w:styleId="70">
    <w:name w:val="Заголовок 7 Знак"/>
    <w:basedOn w:val="a0"/>
    <w:link w:val="7"/>
    <w:uiPriority w:val="9"/>
    <w:rsid w:val="00C03B2E"/>
    <w:rPr>
      <w:rFonts w:ascii="Liberation Sans" w:eastAsia="Liberation Sans" w:hAnsi="Liberation Sans" w:cs="Liberation Sans"/>
      <w:b/>
      <w:bCs/>
      <w:i/>
      <w:iCs/>
    </w:rPr>
  </w:style>
  <w:style w:type="character" w:customStyle="1" w:styleId="80">
    <w:name w:val="Заголовок 8 Знак"/>
    <w:basedOn w:val="a0"/>
    <w:link w:val="8"/>
    <w:uiPriority w:val="9"/>
    <w:rsid w:val="00C03B2E"/>
    <w:rPr>
      <w:rFonts w:ascii="Liberation Sans" w:eastAsia="Liberation Sans" w:hAnsi="Liberation Sans" w:cs="Liberation Sans"/>
      <w:i/>
      <w:iCs/>
    </w:rPr>
  </w:style>
  <w:style w:type="character" w:customStyle="1" w:styleId="90">
    <w:name w:val="Заголовок 9 Знак"/>
    <w:basedOn w:val="a0"/>
    <w:link w:val="9"/>
    <w:uiPriority w:val="9"/>
    <w:rsid w:val="00C03B2E"/>
    <w:rPr>
      <w:rFonts w:ascii="Liberation Sans" w:eastAsia="Liberation Sans" w:hAnsi="Liberation Sans" w:cs="Liberation Sans"/>
      <w:i/>
      <w:iCs/>
      <w:sz w:val="21"/>
      <w:szCs w:val="21"/>
    </w:rPr>
  </w:style>
  <w:style w:type="character" w:customStyle="1" w:styleId="Heading1Char">
    <w:name w:val="Heading 1 Char"/>
    <w:basedOn w:val="a0"/>
    <w:uiPriority w:val="9"/>
    <w:rsid w:val="00C03B2E"/>
    <w:rPr>
      <w:rFonts w:ascii="Liberation Sans" w:eastAsia="Liberation Sans" w:hAnsi="Liberation Sans" w:cs="Liberation Sans"/>
      <w:sz w:val="40"/>
      <w:szCs w:val="40"/>
    </w:rPr>
  </w:style>
  <w:style w:type="character" w:customStyle="1" w:styleId="Heading2Char">
    <w:name w:val="Heading 2 Char"/>
    <w:basedOn w:val="a0"/>
    <w:uiPriority w:val="9"/>
    <w:rsid w:val="00C03B2E"/>
    <w:rPr>
      <w:rFonts w:ascii="Liberation Sans" w:eastAsia="Liberation Sans" w:hAnsi="Liberation Sans" w:cs="Liberation Sans"/>
      <w:sz w:val="34"/>
    </w:rPr>
  </w:style>
  <w:style w:type="character" w:customStyle="1" w:styleId="Heading3Char">
    <w:name w:val="Heading 3 Char"/>
    <w:basedOn w:val="a0"/>
    <w:uiPriority w:val="9"/>
    <w:rsid w:val="00C03B2E"/>
    <w:rPr>
      <w:rFonts w:ascii="Liberation Sans" w:eastAsia="Liberation Sans" w:hAnsi="Liberation Sans" w:cs="Liberation Sans"/>
      <w:sz w:val="30"/>
      <w:szCs w:val="30"/>
    </w:rPr>
  </w:style>
  <w:style w:type="character" w:customStyle="1" w:styleId="Heading4Char">
    <w:name w:val="Heading 4 Char"/>
    <w:basedOn w:val="a0"/>
    <w:uiPriority w:val="9"/>
    <w:rsid w:val="00C03B2E"/>
    <w:rPr>
      <w:rFonts w:ascii="Liberation Sans" w:eastAsia="Liberation Sans" w:hAnsi="Liberation Sans" w:cs="Liberation Sans"/>
      <w:b/>
      <w:bCs/>
      <w:sz w:val="26"/>
      <w:szCs w:val="26"/>
    </w:rPr>
  </w:style>
  <w:style w:type="character" w:customStyle="1" w:styleId="Heading5Char">
    <w:name w:val="Heading 5 Char"/>
    <w:basedOn w:val="a0"/>
    <w:uiPriority w:val="9"/>
    <w:rsid w:val="00C03B2E"/>
    <w:rPr>
      <w:rFonts w:ascii="Liberation Sans" w:eastAsia="Liberation Sans" w:hAnsi="Liberation Sans" w:cs="Liberation Sans"/>
      <w:b/>
      <w:bCs/>
      <w:sz w:val="24"/>
      <w:szCs w:val="24"/>
    </w:rPr>
  </w:style>
  <w:style w:type="character" w:customStyle="1" w:styleId="Heading6Char">
    <w:name w:val="Heading 6 Char"/>
    <w:basedOn w:val="a0"/>
    <w:uiPriority w:val="9"/>
    <w:rsid w:val="00C03B2E"/>
    <w:rPr>
      <w:rFonts w:ascii="Liberation Sans" w:eastAsia="Liberation Sans" w:hAnsi="Liberation Sans" w:cs="Liberation Sans"/>
      <w:b/>
      <w:bCs/>
      <w:sz w:val="22"/>
      <w:szCs w:val="22"/>
    </w:rPr>
  </w:style>
  <w:style w:type="character" w:customStyle="1" w:styleId="Heading7Char">
    <w:name w:val="Heading 7 Char"/>
    <w:basedOn w:val="a0"/>
    <w:uiPriority w:val="9"/>
    <w:rsid w:val="00C03B2E"/>
    <w:rPr>
      <w:rFonts w:ascii="Liberation Sans" w:eastAsia="Liberation Sans" w:hAnsi="Liberation Sans" w:cs="Liberation Sans"/>
      <w:b/>
      <w:bCs/>
      <w:i/>
      <w:iCs/>
      <w:sz w:val="22"/>
      <w:szCs w:val="22"/>
    </w:rPr>
  </w:style>
  <w:style w:type="character" w:customStyle="1" w:styleId="Heading8Char">
    <w:name w:val="Heading 8 Char"/>
    <w:basedOn w:val="a0"/>
    <w:uiPriority w:val="9"/>
    <w:rsid w:val="00C03B2E"/>
    <w:rPr>
      <w:rFonts w:ascii="Liberation Sans" w:eastAsia="Liberation Sans" w:hAnsi="Liberation Sans" w:cs="Liberation Sans"/>
      <w:i/>
      <w:iCs/>
      <w:sz w:val="22"/>
      <w:szCs w:val="22"/>
    </w:rPr>
  </w:style>
  <w:style w:type="character" w:customStyle="1" w:styleId="Heading9Char">
    <w:name w:val="Heading 9 Char"/>
    <w:basedOn w:val="a0"/>
    <w:uiPriority w:val="9"/>
    <w:rsid w:val="00C03B2E"/>
    <w:rPr>
      <w:rFonts w:ascii="Liberation Sans" w:eastAsia="Liberation Sans" w:hAnsi="Liberation Sans" w:cs="Liberation Sans"/>
      <w:i/>
      <w:iCs/>
      <w:sz w:val="21"/>
      <w:szCs w:val="21"/>
    </w:rPr>
  </w:style>
  <w:style w:type="character" w:customStyle="1" w:styleId="TitleChar">
    <w:name w:val="Title Char"/>
    <w:basedOn w:val="a0"/>
    <w:uiPriority w:val="10"/>
    <w:rsid w:val="00C03B2E"/>
    <w:rPr>
      <w:sz w:val="48"/>
      <w:szCs w:val="48"/>
    </w:rPr>
  </w:style>
  <w:style w:type="character" w:customStyle="1" w:styleId="SubtitleChar">
    <w:name w:val="Subtitle Char"/>
    <w:basedOn w:val="a0"/>
    <w:uiPriority w:val="11"/>
    <w:rsid w:val="00C03B2E"/>
    <w:rPr>
      <w:sz w:val="24"/>
      <w:szCs w:val="24"/>
    </w:rPr>
  </w:style>
  <w:style w:type="character" w:customStyle="1" w:styleId="QuoteChar">
    <w:name w:val="Quote Char"/>
    <w:uiPriority w:val="29"/>
    <w:rsid w:val="00C03B2E"/>
    <w:rPr>
      <w:i/>
    </w:rPr>
  </w:style>
  <w:style w:type="character" w:customStyle="1" w:styleId="IntenseQuoteChar">
    <w:name w:val="Intense Quote Char"/>
    <w:uiPriority w:val="30"/>
    <w:rsid w:val="00C03B2E"/>
    <w:rPr>
      <w:i/>
    </w:rPr>
  </w:style>
  <w:style w:type="character" w:customStyle="1" w:styleId="CaptionChar">
    <w:name w:val="Caption Char"/>
    <w:basedOn w:val="a0"/>
    <w:uiPriority w:val="35"/>
    <w:rsid w:val="00C03B2E"/>
    <w:rPr>
      <w:b/>
      <w:bCs/>
      <w:color w:val="5B9BD5" w:themeColor="accent1"/>
      <w:sz w:val="18"/>
      <w:szCs w:val="18"/>
    </w:rPr>
  </w:style>
  <w:style w:type="character" w:customStyle="1" w:styleId="FootnoteTextChar">
    <w:name w:val="Footnote Text Char"/>
    <w:uiPriority w:val="99"/>
    <w:rsid w:val="00C03B2E"/>
    <w:rPr>
      <w:sz w:val="18"/>
    </w:rPr>
  </w:style>
  <w:style w:type="character" w:customStyle="1" w:styleId="EndnoteTextChar">
    <w:name w:val="Endnote Text Char"/>
    <w:uiPriority w:val="99"/>
    <w:rsid w:val="00C03B2E"/>
    <w:rPr>
      <w:sz w:val="20"/>
    </w:rPr>
  </w:style>
  <w:style w:type="paragraph" w:styleId="af7">
    <w:name w:val="Title"/>
    <w:basedOn w:val="a"/>
    <w:next w:val="a"/>
    <w:link w:val="af8"/>
    <w:uiPriority w:val="10"/>
    <w:qFormat/>
    <w:rsid w:val="00C03B2E"/>
    <w:pPr>
      <w:spacing w:before="300" w:after="200"/>
      <w:contextualSpacing/>
    </w:pPr>
    <w:rPr>
      <w:sz w:val="48"/>
      <w:szCs w:val="48"/>
    </w:rPr>
  </w:style>
  <w:style w:type="character" w:customStyle="1" w:styleId="af8">
    <w:name w:val="Название Знак"/>
    <w:basedOn w:val="a0"/>
    <w:link w:val="af7"/>
    <w:uiPriority w:val="10"/>
    <w:rsid w:val="00C03B2E"/>
    <w:rPr>
      <w:sz w:val="48"/>
      <w:szCs w:val="48"/>
    </w:rPr>
  </w:style>
  <w:style w:type="paragraph" w:styleId="af9">
    <w:name w:val="Subtitle"/>
    <w:basedOn w:val="a"/>
    <w:next w:val="a"/>
    <w:link w:val="afa"/>
    <w:uiPriority w:val="11"/>
    <w:qFormat/>
    <w:rsid w:val="00C03B2E"/>
    <w:pPr>
      <w:spacing w:before="200" w:after="200"/>
    </w:pPr>
    <w:rPr>
      <w:sz w:val="24"/>
      <w:szCs w:val="24"/>
    </w:rPr>
  </w:style>
  <w:style w:type="character" w:customStyle="1" w:styleId="afa">
    <w:name w:val="Подзаголовок Знак"/>
    <w:basedOn w:val="a0"/>
    <w:link w:val="af9"/>
    <w:uiPriority w:val="11"/>
    <w:rsid w:val="00C03B2E"/>
    <w:rPr>
      <w:sz w:val="24"/>
      <w:szCs w:val="24"/>
    </w:rPr>
  </w:style>
  <w:style w:type="paragraph" w:styleId="24">
    <w:name w:val="Quote"/>
    <w:basedOn w:val="a"/>
    <w:next w:val="a"/>
    <w:link w:val="25"/>
    <w:uiPriority w:val="29"/>
    <w:qFormat/>
    <w:rsid w:val="00C03B2E"/>
    <w:pPr>
      <w:ind w:left="720" w:right="720"/>
    </w:pPr>
    <w:rPr>
      <w:i/>
    </w:rPr>
  </w:style>
  <w:style w:type="character" w:customStyle="1" w:styleId="25">
    <w:name w:val="Цитата 2 Знак"/>
    <w:basedOn w:val="a0"/>
    <w:link w:val="24"/>
    <w:uiPriority w:val="29"/>
    <w:rsid w:val="00C03B2E"/>
    <w:rPr>
      <w:i/>
    </w:rPr>
  </w:style>
  <w:style w:type="paragraph" w:styleId="afb">
    <w:name w:val="Intense Quote"/>
    <w:basedOn w:val="a"/>
    <w:next w:val="a"/>
    <w:link w:val="afc"/>
    <w:uiPriority w:val="30"/>
    <w:qFormat/>
    <w:rsid w:val="00C03B2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c">
    <w:name w:val="Выделенная цитата Знак"/>
    <w:basedOn w:val="a0"/>
    <w:link w:val="afb"/>
    <w:uiPriority w:val="30"/>
    <w:rsid w:val="00C03B2E"/>
    <w:rPr>
      <w:i/>
      <w:shd w:val="clear" w:color="auto" w:fill="F2F2F2"/>
    </w:rPr>
  </w:style>
  <w:style w:type="character" w:customStyle="1" w:styleId="HeaderChar">
    <w:name w:val="Header Char"/>
    <w:basedOn w:val="a0"/>
    <w:uiPriority w:val="99"/>
    <w:rsid w:val="00C03B2E"/>
  </w:style>
  <w:style w:type="character" w:customStyle="1" w:styleId="FooterChar">
    <w:name w:val="Footer Char"/>
    <w:basedOn w:val="a0"/>
    <w:uiPriority w:val="99"/>
    <w:rsid w:val="00C03B2E"/>
  </w:style>
  <w:style w:type="paragraph" w:styleId="afd">
    <w:name w:val="caption"/>
    <w:basedOn w:val="a"/>
    <w:next w:val="a"/>
    <w:link w:val="afe"/>
    <w:uiPriority w:val="35"/>
    <w:semiHidden/>
    <w:unhideWhenUsed/>
    <w:qFormat/>
    <w:rsid w:val="00C03B2E"/>
    <w:pPr>
      <w:spacing w:line="276" w:lineRule="auto"/>
    </w:pPr>
    <w:rPr>
      <w:b/>
      <w:bCs/>
      <w:color w:val="5B9BD5" w:themeColor="accent1"/>
      <w:sz w:val="18"/>
      <w:szCs w:val="18"/>
    </w:rPr>
  </w:style>
  <w:style w:type="character" w:customStyle="1" w:styleId="afe">
    <w:name w:val="Название объекта Знак"/>
    <w:basedOn w:val="a0"/>
    <w:link w:val="afd"/>
    <w:uiPriority w:val="35"/>
    <w:semiHidden/>
    <w:rsid w:val="00C03B2E"/>
    <w:rPr>
      <w:b/>
      <w:bCs/>
      <w:color w:val="5B9BD5" w:themeColor="accent1"/>
      <w:sz w:val="18"/>
      <w:szCs w:val="18"/>
    </w:rPr>
  </w:style>
  <w:style w:type="table" w:customStyle="1" w:styleId="TableGridLight">
    <w:name w:val="Table Grid Light"/>
    <w:basedOn w:val="a1"/>
    <w:uiPriority w:val="59"/>
    <w:rsid w:val="00C03B2E"/>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8">
    <w:name w:val="Plain Table 1"/>
    <w:basedOn w:val="a1"/>
    <w:uiPriority w:val="59"/>
    <w:rsid w:val="00C03B2E"/>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6">
    <w:name w:val="Plain Table 2"/>
    <w:basedOn w:val="a1"/>
    <w:uiPriority w:val="59"/>
    <w:rsid w:val="00C03B2E"/>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C03B2E"/>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rsid w:val="00C03B2E"/>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rsid w:val="00C03B2E"/>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C03B2E"/>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03B2E"/>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C03B2E"/>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03B2E"/>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03B2E"/>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03B2E"/>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C03B2E"/>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rsid w:val="00C03B2E"/>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03B2E"/>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C03B2E"/>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03B2E"/>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03B2E"/>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03B2E"/>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C03B2E"/>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3">
    <w:name w:val="Grid Table 3"/>
    <w:basedOn w:val="a1"/>
    <w:uiPriority w:val="99"/>
    <w:rsid w:val="00C03B2E"/>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03B2E"/>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C03B2E"/>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03B2E"/>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03B2E"/>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03B2E"/>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C03B2E"/>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4">
    <w:name w:val="Grid Table 4"/>
    <w:basedOn w:val="a1"/>
    <w:uiPriority w:val="59"/>
    <w:rsid w:val="00C03B2E"/>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03B2E"/>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Liberation Sans" w:hAnsi="Liberation Sans"/>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EEBF6" w:themeColor="accent1" w:themeTint="32" w:fill="DEEBF6" w:themeFill="accent1" w:themeFillTint="32"/>
      </w:tcPr>
    </w:tblStylePr>
    <w:tblStylePr w:type="band1Horz">
      <w:rPr>
        <w:rFonts w:ascii="Liberation Sans" w:hAnsi="Liberation Sans"/>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C03B2E"/>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03B2E"/>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03B2E"/>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03B2E"/>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C03B2E"/>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5">
    <w:name w:val="Grid Table 5 Dark"/>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Liberation Sans" w:hAnsi="Liberation Sans"/>
        <w:b/>
        <w:color w:val="FFFFFF"/>
        <w:sz w:val="22"/>
      </w:rPr>
      <w:tblPr/>
      <w:tcPr>
        <w:shd w:val="clear" w:color="5B9BD5" w:themeColor="accent1" w:fill="5B9BD5" w:themeFill="accent1"/>
      </w:tcPr>
    </w:tblStylePr>
    <w:tblStylePr w:type="lastRow">
      <w:rPr>
        <w:rFonts w:ascii="Liberation Sans" w:hAnsi="Liberation Sans"/>
        <w:b/>
        <w:color w:val="FFFFFF"/>
        <w:sz w:val="22"/>
      </w:rPr>
      <w:tblPr/>
      <w:tcPr>
        <w:tcBorders>
          <w:top w:val="single" w:sz="4" w:space="0" w:color="FFFFFF" w:themeColor="light1"/>
        </w:tcBorders>
        <w:shd w:val="clear" w:color="5B9BD5" w:themeColor="accent1" w:fill="5B9BD5" w:themeFill="accent1"/>
      </w:tcPr>
    </w:tblStylePr>
    <w:tblStylePr w:type="firstCol">
      <w:rPr>
        <w:rFonts w:ascii="Liberation Sans" w:hAnsi="Liberation Sans"/>
        <w:b/>
        <w:color w:val="FFFFFF"/>
        <w:sz w:val="22"/>
      </w:rPr>
      <w:tblPr/>
      <w:tcPr>
        <w:shd w:val="clear" w:color="5B9BD5" w:themeColor="accent1" w:fill="5B9BD5" w:themeFill="accent1"/>
      </w:tcPr>
    </w:tblStylePr>
    <w:tblStylePr w:type="lastCol">
      <w:rPr>
        <w:rFonts w:ascii="Liberation Sans" w:hAnsi="Liberation Sans"/>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Liberation Sans" w:hAnsi="Liberation Sans"/>
        <w:b/>
        <w:color w:val="FFFFFF"/>
        <w:sz w:val="22"/>
      </w:rPr>
      <w:tblPr/>
      <w:tcPr>
        <w:shd w:val="clear" w:color="4472C4" w:themeColor="accent5" w:fill="4472C4" w:themeFill="accent5"/>
      </w:tcPr>
    </w:tblStylePr>
    <w:tblStylePr w:type="lastRow">
      <w:rPr>
        <w:rFonts w:ascii="Liberation Sans" w:hAnsi="Liberation Sans"/>
        <w:b/>
        <w:color w:val="FFFFFF"/>
        <w:sz w:val="22"/>
      </w:rPr>
      <w:tblPr/>
      <w:tcPr>
        <w:tcBorders>
          <w:top w:val="single" w:sz="4" w:space="0" w:color="FFFFFF" w:themeColor="light1"/>
        </w:tcBorders>
        <w:shd w:val="clear" w:color="4472C4" w:themeColor="accent5" w:fill="4472C4" w:themeFill="accent5"/>
      </w:tcPr>
    </w:tblStylePr>
    <w:tblStylePr w:type="firstCol">
      <w:rPr>
        <w:rFonts w:ascii="Liberation Sans" w:hAnsi="Liberation Sans"/>
        <w:b/>
        <w:color w:val="FFFFFF"/>
        <w:sz w:val="22"/>
      </w:rPr>
      <w:tblPr/>
      <w:tcPr>
        <w:shd w:val="clear" w:color="4472C4" w:themeColor="accent5" w:fill="4472C4" w:themeFill="accent5"/>
      </w:tcPr>
    </w:tblStylePr>
    <w:tblStylePr w:type="lastCol">
      <w:rPr>
        <w:rFonts w:ascii="Liberation Sans" w:hAnsi="Liberation Sans"/>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rsid w:val="00C03B2E"/>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rsid w:val="00C03B2E"/>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6Colorful-Accent2">
    <w:name w:val="Grid Table 6 Colorful - Accent 2"/>
    <w:basedOn w:val="a1"/>
    <w:uiPriority w:val="99"/>
    <w:rsid w:val="00C03B2E"/>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1"/>
    <w:uiPriority w:val="99"/>
    <w:rsid w:val="00C03B2E"/>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1"/>
    <w:uiPriority w:val="99"/>
    <w:rsid w:val="00C03B2E"/>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1"/>
    <w:uiPriority w:val="99"/>
    <w:rsid w:val="00C03B2E"/>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6Colorful-Accent6">
    <w:name w:val="Grid Table 6 Colorful - Accent 6"/>
    <w:basedOn w:val="a1"/>
    <w:uiPriority w:val="99"/>
    <w:rsid w:val="00C03B2E"/>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54175"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style>
  <w:style w:type="table" w:styleId="-7">
    <w:name w:val="Grid Table 7 Colorful"/>
    <w:basedOn w:val="a1"/>
    <w:uiPriority w:val="99"/>
    <w:rsid w:val="00C03B2E"/>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rsid w:val="00C03B2E"/>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Liberation Sans" w:hAnsi="Liberation Sans"/>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Liberation Sans" w:hAnsi="Liberation Sans"/>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Liberation Sans" w:hAnsi="Liberation Sans"/>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7Colorful-Accent2">
    <w:name w:val="Grid Table 7 Colorful - Accent 2"/>
    <w:basedOn w:val="a1"/>
    <w:uiPriority w:val="99"/>
    <w:rsid w:val="00C03B2E"/>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1"/>
    <w:uiPriority w:val="99"/>
    <w:rsid w:val="00C03B2E"/>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1"/>
    <w:uiPriority w:val="99"/>
    <w:rsid w:val="00C03B2E"/>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1"/>
    <w:uiPriority w:val="99"/>
    <w:rsid w:val="00C03B2E"/>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Liberation Sans" w:hAnsi="Liberation Sans"/>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Liberation Sans" w:hAnsi="Liberation Sans"/>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7Colorful-Accent6">
    <w:name w:val="Grid Table 7 Colorful - Accent 6"/>
    <w:basedOn w:val="a1"/>
    <w:uiPriority w:val="99"/>
    <w:rsid w:val="00C03B2E"/>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styleId="-10">
    <w:name w:val="List Table 1 Light"/>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rsid w:val="00C03B2E"/>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03B2E"/>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C03B2E"/>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03B2E"/>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03B2E"/>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03B2E"/>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C03B2E"/>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30">
    <w:name w:val="List Table 3"/>
    <w:basedOn w:val="a1"/>
    <w:uiPriority w:val="99"/>
    <w:rsid w:val="00C03B2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03B2E"/>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B9BD5" w:themeColor="accent1"/>
          <w:right w:val="single" w:sz="4" w:space="0" w:color="5B9BD5" w:themeColor="accent1"/>
        </w:tcBorders>
      </w:tcPr>
    </w:tblStylePr>
    <w:tblStylePr w:type="band1Horz">
      <w:rPr>
        <w:rFonts w:ascii="Liberation Sans" w:hAnsi="Liberation Sans"/>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C03B2E"/>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03B2E"/>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03B2E"/>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03B2E"/>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Liberation Sans" w:hAnsi="Liberation Sans"/>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Liberation Sans" w:hAnsi="Liberation Sans"/>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C03B2E"/>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rsid w:val="00C03B2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03B2E"/>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C03B2E"/>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03B2E"/>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03B2E"/>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03B2E"/>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Liberation Sans" w:hAnsi="Liberation Sans"/>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C03B2E"/>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50">
    <w:name w:val="List Table 5 Dark"/>
    <w:basedOn w:val="a1"/>
    <w:uiPriority w:val="99"/>
    <w:rsid w:val="00C03B2E"/>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03B2E"/>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Liberation Sans" w:hAnsi="Liberation Sans"/>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C03B2E"/>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03B2E"/>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03B2E"/>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03B2E"/>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Liberation Sans" w:hAnsi="Liberation Sans"/>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C03B2E"/>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rsid w:val="00C03B2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rsid w:val="00C03B2E"/>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6Colorful-Accent2">
    <w:name w:val="List Table 6 Colorful - Accent 2"/>
    <w:basedOn w:val="a1"/>
    <w:uiPriority w:val="99"/>
    <w:rsid w:val="00C03B2E"/>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1"/>
    <w:uiPriority w:val="99"/>
    <w:rsid w:val="00C03B2E"/>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1"/>
    <w:uiPriority w:val="99"/>
    <w:rsid w:val="00C03B2E"/>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1"/>
    <w:uiPriority w:val="99"/>
    <w:rsid w:val="00C03B2E"/>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6Colorful-Accent6">
    <w:name w:val="List Table 6 Colorful - Accent 6"/>
    <w:basedOn w:val="a1"/>
    <w:uiPriority w:val="99"/>
    <w:rsid w:val="00C03B2E"/>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styleId="-70">
    <w:name w:val="List Table 7 Colorful"/>
    <w:basedOn w:val="a1"/>
    <w:uiPriority w:val="99"/>
    <w:rsid w:val="00C03B2E"/>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rsid w:val="00C03B2E"/>
    <w:pPr>
      <w:spacing w:after="0" w:line="240" w:lineRule="auto"/>
    </w:pPr>
    <w:tblPr>
      <w:tblStyleRowBandSize w:val="1"/>
      <w:tblStyleColBandSize w:val="1"/>
      <w:tblBorders>
        <w:right w:val="single" w:sz="4" w:space="0" w:color="5B9BD5" w:themeColor="accent1"/>
      </w:tblBorders>
    </w:tblPr>
    <w:tblStylePr w:type="firstRow">
      <w:rPr>
        <w:rFonts w:ascii="Liberation Sans" w:hAnsi="Liberation Sans"/>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Liberation Sans" w:hAnsi="Liberation Sans"/>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Liberation Sans" w:hAnsi="Liberation Sans"/>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7Colorful-Accent2">
    <w:name w:val="List Table 7 Colorful - Accent 2"/>
    <w:basedOn w:val="a1"/>
    <w:uiPriority w:val="99"/>
    <w:rsid w:val="00C03B2E"/>
    <w:pPr>
      <w:spacing w:after="0" w:line="240" w:lineRule="auto"/>
    </w:pPr>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1"/>
    <w:uiPriority w:val="99"/>
    <w:rsid w:val="00C03B2E"/>
    <w:pPr>
      <w:spacing w:after="0" w:line="240" w:lineRule="auto"/>
    </w:pPr>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1"/>
    <w:uiPriority w:val="99"/>
    <w:rsid w:val="00C03B2E"/>
    <w:pPr>
      <w:spacing w:after="0" w:line="240" w:lineRule="auto"/>
    </w:pPr>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1"/>
    <w:uiPriority w:val="99"/>
    <w:rsid w:val="00C03B2E"/>
    <w:pPr>
      <w:spacing w:after="0" w:line="240" w:lineRule="auto"/>
    </w:pPr>
    <w:tblPr>
      <w:tblStyleRowBandSize w:val="1"/>
      <w:tblStyleColBandSize w:val="1"/>
      <w:tblBorders>
        <w:right w:val="single" w:sz="4" w:space="0" w:color="8DA9DB" w:themeColor="accent5" w:themeTint="9A"/>
      </w:tblBorders>
    </w:tblPr>
    <w:tblStylePr w:type="firstRow">
      <w:rPr>
        <w:rFonts w:ascii="Liberation Sans" w:hAnsi="Liberation Sans"/>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Liberation Sans" w:hAnsi="Liberation Sans"/>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Liberation Sans" w:hAnsi="Liberation Sans"/>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7Colorful-Accent6">
    <w:name w:val="List Table 7 Colorful - Accent 6"/>
    <w:basedOn w:val="a1"/>
    <w:uiPriority w:val="99"/>
    <w:rsid w:val="00C03B2E"/>
    <w:pPr>
      <w:spacing w:after="0" w:line="240" w:lineRule="auto"/>
    </w:pPr>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03B2E"/>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03B2E"/>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Liberation Sans" w:hAnsi="Liberation Sans"/>
        <w:color w:val="404040"/>
        <w:sz w:val="22"/>
      </w:rPr>
      <w:tblPr/>
      <w:tcPr>
        <w:tcBorders>
          <w:bottom w:val="single" w:sz="12" w:space="0" w:color="5B9BD5" w:themeColor="accent1"/>
        </w:tcBorders>
      </w:tcPr>
    </w:tblStylePr>
    <w:tblStylePr w:type="lastRow">
      <w:rPr>
        <w:rFonts w:ascii="Liberation Sans" w:hAnsi="Liberation Sans"/>
        <w:color w:val="404040"/>
        <w:sz w:val="22"/>
      </w:rPr>
      <w:tblPr/>
      <w:tcPr>
        <w:tcBorders>
          <w:top w:val="single" w:sz="12" w:space="0" w:color="5B9BD5"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B9BD5" w:themeColor="accent1"/>
        </w:tcBorders>
      </w:tc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C03B2E"/>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03B2E"/>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03B2E"/>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03B2E"/>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Liberation Sans" w:hAnsi="Liberation Sans"/>
        <w:color w:val="404040"/>
        <w:sz w:val="22"/>
      </w:rPr>
      <w:tblPr/>
      <w:tcPr>
        <w:tcBorders>
          <w:bottom w:val="single" w:sz="12" w:space="0" w:color="8DA9DB" w:themeColor="accent5" w:themeTint="9A"/>
        </w:tcBorders>
      </w:tcPr>
    </w:tblStylePr>
    <w:tblStylePr w:type="lastRow">
      <w:rPr>
        <w:rFonts w:ascii="Liberation Sans" w:hAnsi="Liberation Sans"/>
        <w:color w:val="404040"/>
        <w:sz w:val="22"/>
      </w:rPr>
      <w:tblPr/>
      <w:tcPr>
        <w:tcBorders>
          <w:top w:val="single" w:sz="12" w:space="0" w:color="8DA9D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DA9DB" w:themeColor="accent5" w:themeTint="9A"/>
        </w:tcBorders>
      </w:tc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C03B2E"/>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
    <w:name w:val="endnote text"/>
    <w:basedOn w:val="a"/>
    <w:link w:val="aff0"/>
    <w:uiPriority w:val="99"/>
    <w:semiHidden/>
    <w:unhideWhenUsed/>
    <w:rsid w:val="00C03B2E"/>
    <w:pPr>
      <w:spacing w:after="0" w:line="240" w:lineRule="auto"/>
    </w:pPr>
    <w:rPr>
      <w:sz w:val="20"/>
    </w:rPr>
  </w:style>
  <w:style w:type="character" w:customStyle="1" w:styleId="aff0">
    <w:name w:val="Текст концевой сноски Знак"/>
    <w:basedOn w:val="a0"/>
    <w:link w:val="aff"/>
    <w:uiPriority w:val="99"/>
    <w:semiHidden/>
    <w:rsid w:val="00C03B2E"/>
    <w:rPr>
      <w:sz w:val="20"/>
    </w:rPr>
  </w:style>
  <w:style w:type="character" w:styleId="aff1">
    <w:name w:val="endnote reference"/>
    <w:basedOn w:val="a0"/>
    <w:uiPriority w:val="99"/>
    <w:semiHidden/>
    <w:unhideWhenUsed/>
    <w:rsid w:val="00C03B2E"/>
    <w:rPr>
      <w:vertAlign w:val="superscript"/>
    </w:rPr>
  </w:style>
  <w:style w:type="paragraph" w:styleId="19">
    <w:name w:val="toc 1"/>
    <w:basedOn w:val="a"/>
    <w:next w:val="a"/>
    <w:uiPriority w:val="39"/>
    <w:unhideWhenUsed/>
    <w:rsid w:val="00C03B2E"/>
    <w:pPr>
      <w:spacing w:after="57"/>
    </w:pPr>
  </w:style>
  <w:style w:type="paragraph" w:styleId="27">
    <w:name w:val="toc 2"/>
    <w:basedOn w:val="a"/>
    <w:next w:val="a"/>
    <w:uiPriority w:val="39"/>
    <w:unhideWhenUsed/>
    <w:rsid w:val="00C03B2E"/>
    <w:pPr>
      <w:spacing w:after="57"/>
      <w:ind w:left="283"/>
    </w:pPr>
  </w:style>
  <w:style w:type="paragraph" w:styleId="32">
    <w:name w:val="toc 3"/>
    <w:basedOn w:val="a"/>
    <w:next w:val="a"/>
    <w:uiPriority w:val="39"/>
    <w:unhideWhenUsed/>
    <w:rsid w:val="00C03B2E"/>
    <w:pPr>
      <w:spacing w:after="57"/>
      <w:ind w:left="567"/>
    </w:pPr>
  </w:style>
  <w:style w:type="paragraph" w:styleId="42">
    <w:name w:val="toc 4"/>
    <w:basedOn w:val="a"/>
    <w:next w:val="a"/>
    <w:uiPriority w:val="39"/>
    <w:unhideWhenUsed/>
    <w:rsid w:val="00C03B2E"/>
    <w:pPr>
      <w:spacing w:after="57"/>
      <w:ind w:left="850"/>
    </w:pPr>
  </w:style>
  <w:style w:type="paragraph" w:styleId="52">
    <w:name w:val="toc 5"/>
    <w:basedOn w:val="a"/>
    <w:next w:val="a"/>
    <w:uiPriority w:val="39"/>
    <w:unhideWhenUsed/>
    <w:rsid w:val="00C03B2E"/>
    <w:pPr>
      <w:spacing w:after="57"/>
      <w:ind w:left="1134"/>
    </w:pPr>
  </w:style>
  <w:style w:type="paragraph" w:styleId="61">
    <w:name w:val="toc 6"/>
    <w:basedOn w:val="a"/>
    <w:next w:val="a"/>
    <w:uiPriority w:val="39"/>
    <w:unhideWhenUsed/>
    <w:rsid w:val="00C03B2E"/>
    <w:pPr>
      <w:spacing w:after="57"/>
      <w:ind w:left="1417"/>
    </w:pPr>
  </w:style>
  <w:style w:type="paragraph" w:styleId="71">
    <w:name w:val="toc 7"/>
    <w:basedOn w:val="a"/>
    <w:next w:val="a"/>
    <w:uiPriority w:val="39"/>
    <w:unhideWhenUsed/>
    <w:rsid w:val="00C03B2E"/>
    <w:pPr>
      <w:spacing w:after="57"/>
      <w:ind w:left="1701"/>
    </w:pPr>
  </w:style>
  <w:style w:type="paragraph" w:styleId="81">
    <w:name w:val="toc 8"/>
    <w:basedOn w:val="a"/>
    <w:next w:val="a"/>
    <w:uiPriority w:val="39"/>
    <w:unhideWhenUsed/>
    <w:rsid w:val="00C03B2E"/>
    <w:pPr>
      <w:spacing w:after="57"/>
      <w:ind w:left="1984"/>
    </w:pPr>
  </w:style>
  <w:style w:type="paragraph" w:styleId="91">
    <w:name w:val="toc 9"/>
    <w:basedOn w:val="a"/>
    <w:next w:val="a"/>
    <w:uiPriority w:val="39"/>
    <w:unhideWhenUsed/>
    <w:rsid w:val="00C03B2E"/>
    <w:pPr>
      <w:spacing w:after="57"/>
      <w:ind w:left="2268"/>
    </w:pPr>
  </w:style>
  <w:style w:type="paragraph" w:styleId="aff2">
    <w:name w:val="TOC Heading"/>
    <w:uiPriority w:val="39"/>
    <w:unhideWhenUsed/>
    <w:rsid w:val="00C03B2E"/>
  </w:style>
  <w:style w:type="paragraph" w:styleId="aff3">
    <w:name w:val="table of figures"/>
    <w:basedOn w:val="a"/>
    <w:next w:val="a"/>
    <w:uiPriority w:val="99"/>
    <w:unhideWhenUsed/>
    <w:rsid w:val="00C03B2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12</Pages>
  <Words>4271</Words>
  <Characters>24351</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приложение ЕАТ поставка</vt:lpstr>
    </vt:vector>
  </TitlesOfParts>
  <Company/>
  <LinksUpToDate>false</LinksUpToDate>
  <CharactersWithSpaces>28565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ЕАТ поставка</dc:title>
  <dc:subject/>
  <dc:creator>Воевода Николай Иванович</dc:creator>
  <cp:keywords/>
  <dc:description>для закупок с определенным объемом, без обеспечений</dc:description>
  <cp:lastModifiedBy>Рамазанов Марат Рафекович</cp:lastModifiedBy>
  <cp:revision>22</cp:revision>
  <dcterms:created xsi:type="dcterms:W3CDTF">2025-07-17T06:39:00Z</dcterms:created>
  <dcterms:modified xsi:type="dcterms:W3CDTF">2026-08-24T08:55:00Z</dcterms:modified>
</cp:coreProperties>
</file>