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Style0"/>
        <w:tblW w:w="0" w:type="auto"/>
        <w:tblInd w:w="0" w:type="dxa"/>
        <w:tblLook w:val="04A0"/>
      </w:tblPr>
      <w:tblGrid>
        <w:gridCol w:w="215"/>
        <w:gridCol w:w="2266"/>
        <w:gridCol w:w="683"/>
        <w:gridCol w:w="790"/>
        <w:gridCol w:w="945"/>
        <w:gridCol w:w="684"/>
        <w:gridCol w:w="674"/>
        <w:gridCol w:w="617"/>
        <w:gridCol w:w="773"/>
        <w:gridCol w:w="3126"/>
      </w:tblGrid>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center"/>
            </w:pPr>
            <w:r>
              <w:rPr>
                <w:b/>
                <w:sz w:val="22"/>
              </w:rPr>
              <w:t>ДОГОВОР</w:t>
            </w:r>
          </w:p>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rsidP="00B469CC">
            <w:pPr>
              <w:jc w:val="center"/>
            </w:pPr>
            <w:r>
              <w:rPr>
                <w:b/>
                <w:sz w:val="22"/>
              </w:rPr>
              <w:t xml:space="preserve">ПОСТАВКИ № </w:t>
            </w:r>
          </w:p>
        </w:tc>
      </w:tr>
      <w:tr w:rsidR="00DA167C" w:rsidTr="00677704">
        <w:trPr>
          <w:trHeight w:val="300"/>
        </w:trPr>
        <w:tc>
          <w:tcPr>
            <w:tcW w:w="328" w:type="dxa"/>
            <w:shd w:val="clear" w:color="FFFFFF" w:fill="auto"/>
            <w:vAlign w:val="bottom"/>
          </w:tcPr>
          <w:p w:rsidR="00DA167C" w:rsidRDefault="00DA167C"/>
        </w:tc>
        <w:tc>
          <w:tcPr>
            <w:tcW w:w="8715" w:type="dxa"/>
            <w:gridSpan w:val="7"/>
            <w:shd w:val="clear" w:color="FFFFFF" w:fill="auto"/>
            <w:vAlign w:val="bottom"/>
          </w:tcPr>
          <w:p w:rsidR="00DA167C" w:rsidRDefault="00677704">
            <w:r>
              <w:rPr>
                <w:sz w:val="22"/>
              </w:rPr>
              <w:t>г. Курск</w:t>
            </w:r>
          </w:p>
        </w:tc>
        <w:tc>
          <w:tcPr>
            <w:tcW w:w="4266" w:type="dxa"/>
            <w:gridSpan w:val="2"/>
            <w:shd w:val="clear" w:color="FFFFFF" w:fill="auto"/>
            <w:vAlign w:val="bottom"/>
          </w:tcPr>
          <w:p w:rsidR="00DA167C" w:rsidRDefault="00211C5A" w:rsidP="00EB55C9">
            <w:pPr>
              <w:jc w:val="right"/>
            </w:pPr>
            <w:r>
              <w:rPr>
                <w:sz w:val="22"/>
              </w:rPr>
              <w:t xml:space="preserve">____ </w:t>
            </w:r>
            <w:r w:rsidR="00EB55C9">
              <w:rPr>
                <w:sz w:val="22"/>
              </w:rPr>
              <w:t>июня</w:t>
            </w:r>
            <w:r w:rsidR="00677704">
              <w:rPr>
                <w:sz w:val="22"/>
              </w:rPr>
              <w:t xml:space="preserve">  202</w:t>
            </w:r>
            <w:r w:rsidR="00EB55C9">
              <w:rPr>
                <w:sz w:val="22"/>
              </w:rPr>
              <w:t>6</w:t>
            </w:r>
            <w:r w:rsidR="00677704">
              <w:rPr>
                <w:sz w:val="22"/>
              </w:rPr>
              <w:t> г.</w:t>
            </w:r>
          </w:p>
        </w:tc>
      </w:tr>
      <w:tr w:rsidR="00DA167C" w:rsidTr="00677704">
        <w:trPr>
          <w:trHeight w:val="395"/>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B469CC" w:rsidP="004C3D91">
            <w:pPr>
              <w:jc w:val="both"/>
            </w:pPr>
            <w:r>
              <w:rPr>
                <w:sz w:val="22"/>
              </w:rPr>
              <w:t>________________________</w:t>
            </w:r>
            <w:r w:rsidR="00677704">
              <w:rPr>
                <w:sz w:val="22"/>
              </w:rPr>
              <w:t xml:space="preserve">, действующий на основании </w:t>
            </w:r>
            <w:r>
              <w:rPr>
                <w:sz w:val="22"/>
              </w:rPr>
              <w:t>___________________________</w:t>
            </w:r>
            <w:r w:rsidR="00677704">
              <w:rPr>
                <w:sz w:val="22"/>
              </w:rPr>
              <w:t xml:space="preserve">, именуемый в дальнейшем «Поставщик», с одной стороны,  и Управление Министерства юстиции Российской Федерации по Курской области, в лице </w:t>
            </w:r>
            <w:r w:rsidR="004C3D91">
              <w:rPr>
                <w:sz w:val="22"/>
              </w:rPr>
              <w:t>__________________________________</w:t>
            </w:r>
            <w:r w:rsidR="00677704">
              <w:rPr>
                <w:sz w:val="22"/>
              </w:rPr>
              <w:t>,  действующего на основании Положения, именуемое в дальнейшем «Покупатель», с другой стороны, в соответствии с пунктом 4 частью 1 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tc>
      </w:tr>
      <w:tr w:rsidR="00DA167C" w:rsidTr="00677704">
        <w:trPr>
          <w:trHeight w:val="39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 xml:space="preserve">ИП Николаенко Наталия Петровна, действующий на основании Свидетельства 46 №001141486 от 26.10.2007, именуемый в дальнейшем «Поставщик», с одной стороны,  и Управление Министерства юстиции Российской Федерации по Курской области, в лице Начальника управления </w:t>
            </w:r>
            <w:proofErr w:type="spellStart"/>
            <w:r>
              <w:rPr>
                <w:sz w:val="22"/>
              </w:rPr>
              <w:t>Лузан</w:t>
            </w:r>
            <w:proofErr w:type="spellEnd"/>
            <w:r>
              <w:rPr>
                <w:sz w:val="22"/>
              </w:rPr>
              <w:t xml:space="preserve"> Ирины Петровны,  действующего на основании Положения, именуемое в дальнейшем «Покупатель», с другой стороны, в соответствии с пунктом 4 частью 1 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tc>
      </w:tr>
      <w:tr w:rsidR="00DA167C" w:rsidTr="00677704">
        <w:trPr>
          <w:trHeight w:val="39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 xml:space="preserve">ИП Николаенко Наталия Петровна, действующий на основании Свидетельства 46 №001141486 от 26.10.2007, именуемый в дальнейшем «Поставщик», с одной стороны,  и Управление Министерства юстиции Российской Федерации по Курской области, в лице Начальника управления </w:t>
            </w:r>
            <w:proofErr w:type="spellStart"/>
            <w:r>
              <w:rPr>
                <w:sz w:val="22"/>
              </w:rPr>
              <w:t>Лузан</w:t>
            </w:r>
            <w:proofErr w:type="spellEnd"/>
            <w:r>
              <w:rPr>
                <w:sz w:val="22"/>
              </w:rPr>
              <w:t xml:space="preserve"> Ирины Петровны,  действующего на основании Положения, именуемое в дальнейшем «Покупатель», с другой стороны, в соответствии с пунктом 4 частью 1 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tc>
      </w:tr>
      <w:tr w:rsidR="00DA167C" w:rsidTr="00677704">
        <w:trPr>
          <w:trHeight w:val="39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 xml:space="preserve">ИП Николаенко Наталия Петровна, действующий на основании Свидетельства 46 №001141486 от 26.10.2007, именуемый в дальнейшем «Поставщик», с одной стороны,  и Управление Министерства юстиции Российской Федерации по Курской области, в лице Начальника управления </w:t>
            </w:r>
            <w:proofErr w:type="spellStart"/>
            <w:r>
              <w:rPr>
                <w:sz w:val="22"/>
              </w:rPr>
              <w:t>Лузан</w:t>
            </w:r>
            <w:proofErr w:type="spellEnd"/>
            <w:r>
              <w:rPr>
                <w:sz w:val="22"/>
              </w:rPr>
              <w:t xml:space="preserve"> Ирины Петровны,  действующего на основании Положения, именуемое в дальнейшем «Покупатель», с другой стороны, в соответствии с пунктом 4 частью 1 статьи 93 Федерального Закона  от 05.04.2013г.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1. Предмет договора.</w:t>
            </w:r>
          </w:p>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1.1. Поставщик обязуется поставить и передать ТМЦ, (далее – товар) Покупателю в порядке и на условиях, предусмотренных настоящим Договором.</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1.1. Поставщик обязуется поставить и передать ТМЦ, (далее – товар) Покупателю в порядке и на условиях, предусмотренных настоящим Договором.</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r>
              <w:rPr>
                <w:sz w:val="22"/>
              </w:rPr>
              <w:t>1.2. Покупатель обязуется  обеспечить оплату поставленного (переданного) товара в порядке и на условиях, предусмотренных настоящим Договором.</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r>
              <w:rPr>
                <w:sz w:val="22"/>
              </w:rPr>
              <w:t>1.2. Покупатель обязуется  обеспечить оплату поставленного (переданного) товара в порядке и на условиях, предусмотренных настоящим Договором.</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1.3. Товар, поставляемый в рамках предмета настоящего Договора, его наименование, цена, комплектация и количество (объем) определяются в Спецификации на товар (приложение №1 к настоящему Договору).</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1.3. Товар, поставляемый в рамках предмета настоящего Договора, его наименование, цена, комплектация и количество (объем) определяются в Спецификации на товар (приложение №1 к настоящему Договору).</w:t>
            </w:r>
          </w:p>
        </w:tc>
      </w:tr>
      <w:tr w:rsidR="004C3D91" w:rsidTr="00677704">
        <w:trPr>
          <w:trHeight w:val="7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2. Требования к товару:</w:t>
            </w:r>
          </w:p>
        </w:tc>
      </w:tr>
      <w:tr w:rsidR="00DA167C" w:rsidTr="00677704">
        <w:trPr>
          <w:trHeight w:val="27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2.1.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w:t>
            </w:r>
            <w:r w:rsidR="003301E4">
              <w:rPr>
                <w:sz w:val="22"/>
              </w:rPr>
              <w:t>ебования предъявляются действую</w:t>
            </w:r>
            <w:r>
              <w:rPr>
                <w:sz w:val="22"/>
              </w:rPr>
              <w:t>щим законодательством Российской Федерации.</w:t>
            </w:r>
          </w:p>
        </w:tc>
      </w:tr>
      <w:tr w:rsidR="00DA167C" w:rsidTr="00677704">
        <w:trPr>
          <w:trHeight w:val="27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 xml:space="preserve">2.1.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w:t>
            </w:r>
            <w:proofErr w:type="spellStart"/>
            <w:r>
              <w:rPr>
                <w:sz w:val="22"/>
              </w:rPr>
              <w:t>действую-щим</w:t>
            </w:r>
            <w:proofErr w:type="spellEnd"/>
            <w:r>
              <w:rPr>
                <w:sz w:val="22"/>
              </w:rPr>
              <w:t xml:space="preserve"> законодательством Российской Федерации.</w:t>
            </w:r>
          </w:p>
        </w:tc>
      </w:tr>
      <w:tr w:rsidR="00DA167C" w:rsidTr="00677704">
        <w:trPr>
          <w:trHeight w:val="27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 xml:space="preserve">2.1.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w:t>
            </w:r>
            <w:proofErr w:type="spellStart"/>
            <w:r>
              <w:rPr>
                <w:sz w:val="22"/>
              </w:rPr>
              <w:t>действую-щим</w:t>
            </w:r>
            <w:proofErr w:type="spellEnd"/>
            <w:r>
              <w:rPr>
                <w:sz w:val="22"/>
              </w:rPr>
              <w:t xml:space="preserve"> законодательством Российской Федерации.</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2.2. Товар должен быть поставлен в ассортименте (наименовании), в объеме (количестве) и в сроки, предусмотренные настоящим Договором.</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2.2. Товар должен быть поставлен в ассортименте (наименовании), в объеме (количестве) и в сроки, предусмотренные настоящим Договором.</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2.3.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2.3. Товар должен иметь необходимые маркировки, наклейки и пломбы, если такие требования, предъявляются действующим законодательством Российской Федерации.</w:t>
            </w:r>
          </w:p>
        </w:tc>
      </w:tr>
      <w:tr w:rsidR="004C3D91" w:rsidTr="00677704">
        <w:trPr>
          <w:trHeight w:val="7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3. Гарантийный срок.</w:t>
            </w:r>
          </w:p>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3.1. Гарантийный срок и условия гарантии удостоверяются гарантийным талоном с печатью Поставщика.</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3.2. Исчисление  гарантийного срока начинается с момента передачи товара Покупателю.</w:t>
            </w:r>
          </w:p>
        </w:tc>
      </w:tr>
      <w:tr w:rsidR="004C3D91" w:rsidTr="00677704">
        <w:trPr>
          <w:trHeight w:val="7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4. Стоимость (цена) и оплата товара</w:t>
            </w:r>
          </w:p>
        </w:tc>
      </w:tr>
      <w:tr w:rsidR="004C3D91" w:rsidTr="00677704">
        <w:trPr>
          <w:trHeight w:val="3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405"/>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rsidP="00B469CC">
            <w:pPr>
              <w:jc w:val="both"/>
            </w:pPr>
            <w:r>
              <w:rPr>
                <w:sz w:val="22"/>
              </w:rPr>
              <w:t xml:space="preserve">4.1. Общая стоимость  товара по настоящему договору является твердой, определяется на весь срок действия договора и составляет </w:t>
            </w:r>
            <w:r w:rsidR="00B469CC">
              <w:rPr>
                <w:sz w:val="22"/>
              </w:rPr>
              <w:t>___________________.</w:t>
            </w:r>
          </w:p>
        </w:tc>
      </w:tr>
      <w:tr w:rsidR="00DA167C" w:rsidTr="00677704">
        <w:trPr>
          <w:trHeight w:val="40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4.1. Общая стоимость  товара по настоящему договору является твердой, определяется на весь срок действия договора и составляет 13 830 рублей 00 коп. (Тринадцать тысяч восемьсот тридцать рублей 00 копеек). НДС не облагается на основании  п.3 статьи 346.11 главы 26.2 НК РФ.</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4.2. Общая стоимость товара  включает в себя все затраты, издержки и иные расходы Поставщика, связанные с исполнением настоящего Договора.</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4.2. Общая стоимость товара  включает в себя все затраты, издержки и иные расходы Поставщика, связанные с исполнением настоящего Договора.</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27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rsidP="00211C5A">
            <w:pPr>
              <w:jc w:val="both"/>
            </w:pPr>
            <w:r>
              <w:rPr>
                <w:sz w:val="22"/>
              </w:rPr>
              <w:t xml:space="preserve">4.3. Оплата товара (партии товара) по настоящему Договору производится Покупателем по безналичному расчету перечислением денежных средств на счет Поставщика не позднее </w:t>
            </w:r>
            <w:r w:rsidR="00211C5A">
              <w:rPr>
                <w:sz w:val="22"/>
              </w:rPr>
              <w:t>7</w:t>
            </w:r>
            <w:r w:rsidR="003301E4">
              <w:rPr>
                <w:sz w:val="22"/>
              </w:rPr>
              <w:t>рабочих</w:t>
            </w:r>
            <w:r>
              <w:rPr>
                <w:sz w:val="22"/>
              </w:rPr>
              <w:t xml:space="preserve"> дней с момента подписания сторонами Договора и  документа отгрузки УПД (универсальный передаточный документ), удостоверяющего факт поставки товара.</w:t>
            </w:r>
          </w:p>
        </w:tc>
      </w:tr>
      <w:tr w:rsidR="00DA167C" w:rsidTr="00677704">
        <w:trPr>
          <w:trHeight w:val="27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4.3. Оплата товара (партии товара) по настоящему Договору производится Покупателем по безналичному расчету перечислением денежных средств на счет Поставщика не позднее 10 календарных дней с момента подписания сторонами Договора и  документа отгрузки УПД (универсальный передаточный документ), удостоверяющего факт поставки товара.</w:t>
            </w:r>
          </w:p>
        </w:tc>
      </w:tr>
      <w:tr w:rsidR="00DA167C" w:rsidTr="00677704">
        <w:trPr>
          <w:trHeight w:val="27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4.3. Оплата товара (партии товара) по настоящему Договору производится Покупателем по безналичному расчету перечислением денежных средств на счет Поставщика не позднее 10 календарных дней с момента подписания сторонами Договора и  документа отгрузки УПД (универсальный передаточный документ), удостоверяющего факт поставки товара.</w:t>
            </w:r>
          </w:p>
        </w:tc>
      </w:tr>
      <w:tr w:rsidR="004C3D91" w:rsidTr="00677704">
        <w:trPr>
          <w:trHeight w:val="7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5. Условия поставки.</w:t>
            </w:r>
          </w:p>
        </w:tc>
      </w:tr>
      <w:tr w:rsidR="004C3D91" w:rsidTr="00677704">
        <w:trPr>
          <w:trHeight w:val="3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225"/>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rsidP="00EB55C9">
            <w:pPr>
              <w:jc w:val="both"/>
            </w:pPr>
            <w:r>
              <w:rPr>
                <w:sz w:val="22"/>
              </w:rPr>
              <w:t xml:space="preserve">5.1. Поставка товара осуществляется </w:t>
            </w:r>
            <w:r w:rsidR="00EB55C9">
              <w:rPr>
                <w:sz w:val="22"/>
              </w:rPr>
              <w:t xml:space="preserve">в срок не </w:t>
            </w:r>
            <w:r>
              <w:rPr>
                <w:sz w:val="22"/>
              </w:rPr>
              <w:t xml:space="preserve">позднее </w:t>
            </w:r>
            <w:r w:rsidR="00EB55C9">
              <w:rPr>
                <w:sz w:val="22"/>
              </w:rPr>
              <w:t>двух рабочих дней с даты заключения контракта.</w:t>
            </w:r>
          </w:p>
        </w:tc>
      </w:tr>
      <w:tr w:rsidR="00DA167C" w:rsidTr="00677704">
        <w:trPr>
          <w:trHeight w:val="22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5.1. Поставка товара осуществляется не позднее 15 дней с момента подписания настоящего Договора.</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5.2. Право собственности переходит к Покупателю с момента отгрузки продукции со склада Поставщика.</w:t>
            </w:r>
          </w:p>
        </w:tc>
      </w:tr>
      <w:tr w:rsidR="004C3D91" w:rsidTr="008807E0">
        <w:trPr>
          <w:trHeight w:val="57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5.3. Риск случайной гибели несет собственник в соответствии с действующим гражданским законодательством РФ.</w:t>
            </w:r>
          </w:p>
        </w:tc>
      </w:tr>
      <w:tr w:rsidR="004C3D91" w:rsidTr="00677704">
        <w:trPr>
          <w:trHeight w:val="9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6. Отгрузка и транспортировка.</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rsidP="00B469CC">
            <w:pPr>
              <w:jc w:val="both"/>
            </w:pPr>
            <w:r>
              <w:rPr>
                <w:sz w:val="22"/>
              </w:rPr>
              <w:t>6.1. Поставка производится путем выборки товара со склада Поставщика.</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rsidP="00B469CC">
            <w:pPr>
              <w:jc w:val="both"/>
            </w:pPr>
            <w:r>
              <w:rPr>
                <w:sz w:val="22"/>
              </w:rPr>
              <w:t>6.2.Доставка осуществляется силами По</w:t>
            </w:r>
            <w:r w:rsidR="00B469CC">
              <w:rPr>
                <w:sz w:val="22"/>
              </w:rPr>
              <w:t>ставщика</w:t>
            </w:r>
            <w:r>
              <w:rPr>
                <w:sz w:val="22"/>
              </w:rPr>
              <w:t>, за его счет.</w:t>
            </w:r>
          </w:p>
        </w:tc>
      </w:tr>
      <w:tr w:rsidR="004C3D91" w:rsidTr="00677704">
        <w:trPr>
          <w:trHeight w:val="7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7. Ответственность сторон:</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677704" w:rsidTr="00677704">
        <w:trPr>
          <w:trHeight w:val="280"/>
        </w:trPr>
        <w:tc>
          <w:tcPr>
            <w:tcW w:w="328" w:type="dxa"/>
            <w:shd w:val="clear" w:color="FFFFFF" w:fill="auto"/>
            <w:vAlign w:val="bottom"/>
          </w:tcPr>
          <w:p w:rsidR="00677704" w:rsidRDefault="00677704"/>
        </w:tc>
        <w:tc>
          <w:tcPr>
            <w:tcW w:w="12981" w:type="dxa"/>
            <w:gridSpan w:val="9"/>
            <w:vMerge w:val="restart"/>
            <w:shd w:val="clear" w:color="FFFFFF" w:fill="auto"/>
            <w:vAlign w:val="bottom"/>
          </w:tcPr>
          <w:p w:rsidR="00677704" w:rsidRDefault="00677704" w:rsidP="002D7ACF">
            <w:pPr>
              <w:jc w:val="both"/>
            </w:pPr>
            <w:r w:rsidRPr="0093362B">
              <w:rPr>
                <w:sz w:val="22"/>
              </w:rPr>
              <w:t xml:space="preserve">7.1. За каждый факт неисполнения Покупателем обязательств, предусмотренных </w:t>
            </w:r>
            <w:r>
              <w:rPr>
                <w:sz w:val="22"/>
              </w:rPr>
              <w:t>договором</w:t>
            </w:r>
            <w:r w:rsidRPr="0093362B">
              <w:rPr>
                <w:sz w:val="22"/>
              </w:rPr>
              <w:t xml:space="preserve">, за исключением просрочки исполнения обязательств, размер штрафа устанавливается в соответствии с Правилами, утвержденными Постановлением Правительства РФ от 30.08.2017г. №1042 (с изменениями), в виде фиксированной суммы, и составляет 1 000,0 рублей, если сумма </w:t>
            </w:r>
            <w:r>
              <w:rPr>
                <w:sz w:val="22"/>
              </w:rPr>
              <w:t>договора</w:t>
            </w:r>
            <w:r w:rsidRPr="0093362B">
              <w:rPr>
                <w:sz w:val="22"/>
              </w:rPr>
              <w:t xml:space="preserve"> не превышает 3 млн.рублей (включительно).</w:t>
            </w:r>
          </w:p>
        </w:tc>
      </w:tr>
      <w:tr w:rsidR="00677704" w:rsidTr="00677704">
        <w:trPr>
          <w:trHeight w:val="275"/>
        </w:trPr>
        <w:tc>
          <w:tcPr>
            <w:tcW w:w="328" w:type="dxa"/>
            <w:shd w:val="clear" w:color="FFFFFF" w:fill="auto"/>
            <w:vAlign w:val="bottom"/>
          </w:tcPr>
          <w:p w:rsidR="00677704" w:rsidRDefault="00677704"/>
        </w:tc>
        <w:tc>
          <w:tcPr>
            <w:tcW w:w="12981" w:type="dxa"/>
            <w:gridSpan w:val="9"/>
            <w:vMerge/>
            <w:shd w:val="clear" w:color="FFFFFF" w:fill="auto"/>
            <w:vAlign w:val="bottom"/>
          </w:tcPr>
          <w:p w:rsidR="00677704" w:rsidRDefault="00677704">
            <w:pPr>
              <w:jc w:val="both"/>
            </w:pPr>
            <w:r>
              <w:rPr>
                <w:sz w:val="22"/>
              </w:rPr>
              <w:t>7.1.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w:t>
            </w:r>
          </w:p>
        </w:tc>
      </w:tr>
      <w:tr w:rsidR="004C3D91" w:rsidTr="00677704">
        <w:trPr>
          <w:trHeight w:val="45"/>
        </w:trPr>
        <w:tc>
          <w:tcPr>
            <w:tcW w:w="328" w:type="dxa"/>
            <w:shd w:val="clear" w:color="FFFFFF" w:fill="auto"/>
            <w:vAlign w:val="bottom"/>
          </w:tcPr>
          <w:p w:rsidR="00677704" w:rsidRDefault="00677704"/>
        </w:tc>
        <w:tc>
          <w:tcPr>
            <w:tcW w:w="3045" w:type="dxa"/>
            <w:shd w:val="clear" w:color="FFFFFF" w:fill="auto"/>
            <w:vAlign w:val="bottom"/>
          </w:tcPr>
          <w:p w:rsidR="00677704" w:rsidRDefault="00677704" w:rsidP="002D7ACF">
            <w:pPr>
              <w:jc w:val="both"/>
            </w:pPr>
          </w:p>
        </w:tc>
        <w:tc>
          <w:tcPr>
            <w:tcW w:w="945" w:type="dxa"/>
            <w:shd w:val="clear" w:color="FFFFFF" w:fill="auto"/>
            <w:vAlign w:val="bottom"/>
          </w:tcPr>
          <w:p w:rsidR="00677704" w:rsidRDefault="00677704" w:rsidP="002D7ACF">
            <w:pPr>
              <w:jc w:val="both"/>
            </w:pPr>
          </w:p>
        </w:tc>
        <w:tc>
          <w:tcPr>
            <w:tcW w:w="945" w:type="dxa"/>
            <w:shd w:val="clear" w:color="FFFFFF" w:fill="auto"/>
            <w:vAlign w:val="bottom"/>
          </w:tcPr>
          <w:p w:rsidR="00677704" w:rsidRDefault="00677704" w:rsidP="002D7ACF">
            <w:pPr>
              <w:jc w:val="both"/>
            </w:pPr>
          </w:p>
        </w:tc>
        <w:tc>
          <w:tcPr>
            <w:tcW w:w="945" w:type="dxa"/>
            <w:shd w:val="clear" w:color="FFFFFF" w:fill="auto"/>
            <w:vAlign w:val="bottom"/>
          </w:tcPr>
          <w:p w:rsidR="00677704" w:rsidRDefault="00677704" w:rsidP="002D7ACF">
            <w:pPr>
              <w:jc w:val="both"/>
            </w:pPr>
          </w:p>
        </w:tc>
        <w:tc>
          <w:tcPr>
            <w:tcW w:w="945" w:type="dxa"/>
            <w:shd w:val="clear" w:color="FFFFFF" w:fill="auto"/>
            <w:vAlign w:val="bottom"/>
          </w:tcPr>
          <w:p w:rsidR="00677704" w:rsidRDefault="00677704" w:rsidP="002D7ACF">
            <w:pPr>
              <w:jc w:val="both"/>
            </w:pPr>
          </w:p>
        </w:tc>
        <w:tc>
          <w:tcPr>
            <w:tcW w:w="945" w:type="dxa"/>
            <w:shd w:val="clear" w:color="FFFFFF" w:fill="auto"/>
            <w:vAlign w:val="bottom"/>
          </w:tcPr>
          <w:p w:rsidR="00677704" w:rsidRDefault="00677704" w:rsidP="002D7ACF">
            <w:pPr>
              <w:jc w:val="both"/>
            </w:pPr>
          </w:p>
        </w:tc>
        <w:tc>
          <w:tcPr>
            <w:tcW w:w="945" w:type="dxa"/>
            <w:shd w:val="clear" w:color="FFFFFF" w:fill="auto"/>
            <w:vAlign w:val="bottom"/>
          </w:tcPr>
          <w:p w:rsidR="00677704" w:rsidRDefault="00677704" w:rsidP="002D7ACF">
            <w:pPr>
              <w:jc w:val="both"/>
            </w:pPr>
          </w:p>
        </w:tc>
        <w:tc>
          <w:tcPr>
            <w:tcW w:w="945" w:type="dxa"/>
            <w:shd w:val="clear" w:color="FFFFFF" w:fill="auto"/>
            <w:vAlign w:val="bottom"/>
          </w:tcPr>
          <w:p w:rsidR="00677704" w:rsidRDefault="00677704" w:rsidP="002D7ACF">
            <w:pPr>
              <w:jc w:val="both"/>
            </w:pPr>
          </w:p>
        </w:tc>
        <w:tc>
          <w:tcPr>
            <w:tcW w:w="3321" w:type="dxa"/>
            <w:shd w:val="clear" w:color="FFFFFF" w:fill="auto"/>
            <w:vAlign w:val="bottom"/>
          </w:tcPr>
          <w:p w:rsidR="00677704" w:rsidRDefault="00677704" w:rsidP="002D7ACF">
            <w:pPr>
              <w:jc w:val="both"/>
            </w:pPr>
          </w:p>
        </w:tc>
      </w:tr>
      <w:tr w:rsidR="00677704" w:rsidTr="00677704">
        <w:trPr>
          <w:trHeight w:val="265"/>
        </w:trPr>
        <w:tc>
          <w:tcPr>
            <w:tcW w:w="328" w:type="dxa"/>
            <w:shd w:val="clear" w:color="FFFFFF" w:fill="auto"/>
            <w:vAlign w:val="bottom"/>
          </w:tcPr>
          <w:p w:rsidR="00677704" w:rsidRDefault="00677704"/>
        </w:tc>
        <w:tc>
          <w:tcPr>
            <w:tcW w:w="12981" w:type="dxa"/>
            <w:gridSpan w:val="9"/>
            <w:vMerge w:val="restart"/>
            <w:shd w:val="clear" w:color="FFFFFF" w:fill="auto"/>
            <w:vAlign w:val="bottom"/>
          </w:tcPr>
          <w:p w:rsidR="00677704" w:rsidRDefault="00677704" w:rsidP="002D7ACF">
            <w:pPr>
              <w:jc w:val="both"/>
              <w:rPr>
                <w:sz w:val="22"/>
              </w:rPr>
            </w:pPr>
            <w:r w:rsidRPr="0093362B">
              <w:rPr>
                <w:sz w:val="22"/>
              </w:rPr>
              <w:t xml:space="preserve">7.2. В случае просрочки исполнения Поставщиком обязательств, предусмотренных настоящим </w:t>
            </w:r>
            <w:r>
              <w:rPr>
                <w:sz w:val="22"/>
              </w:rPr>
              <w:t>договором</w:t>
            </w:r>
            <w:r w:rsidRPr="0093362B">
              <w:rPr>
                <w:sz w:val="22"/>
              </w:rPr>
              <w:t xml:space="preserve">, а также в иных случаях неисполнения или ненадлежащего исполнения Поставщиком обязательств, предусмотренных </w:t>
            </w:r>
            <w:r>
              <w:rPr>
                <w:sz w:val="22"/>
              </w:rPr>
              <w:t>договором</w:t>
            </w:r>
            <w:r w:rsidRPr="0093362B">
              <w:rPr>
                <w:sz w:val="22"/>
              </w:rPr>
              <w:t xml:space="preserve">, Покупатель направляет Поставщику требование об уплате неустоек (штрафов). </w:t>
            </w:r>
          </w:p>
          <w:p w:rsidR="00677704" w:rsidRDefault="00677704" w:rsidP="002D7ACF">
            <w:pPr>
              <w:jc w:val="both"/>
              <w:rPr>
                <w:sz w:val="22"/>
              </w:rPr>
            </w:pPr>
          </w:p>
          <w:p w:rsidR="00677704" w:rsidRPr="0093362B" w:rsidRDefault="00677704" w:rsidP="002D7ACF">
            <w:pPr>
              <w:jc w:val="both"/>
              <w:rPr>
                <w:sz w:val="22"/>
              </w:rPr>
            </w:pPr>
            <w:r w:rsidRPr="0093362B">
              <w:rPr>
                <w:sz w:val="22"/>
              </w:rPr>
              <w:t xml:space="preserve">7.3. За каждый факт неисполнения или ненадлежащего исполнения Поставщиком обязательств, предусмотренных </w:t>
            </w:r>
            <w:r>
              <w:rPr>
                <w:sz w:val="22"/>
              </w:rPr>
              <w:t>договором</w:t>
            </w:r>
            <w:r w:rsidRPr="0093362B">
              <w:rPr>
                <w:sz w:val="22"/>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4 - 8 Правил):</w:t>
            </w:r>
          </w:p>
          <w:p w:rsidR="00677704" w:rsidRDefault="00677704" w:rsidP="002D7ACF">
            <w:pPr>
              <w:jc w:val="both"/>
              <w:rPr>
                <w:sz w:val="22"/>
              </w:rPr>
            </w:pPr>
            <w:r w:rsidRPr="0093362B">
              <w:rPr>
                <w:sz w:val="22"/>
              </w:rPr>
              <w:t>а) 10 процентов цены контракта (этапа) в случае, если цена контракта (этапа) не   превышает 3 млн. рублей.</w:t>
            </w:r>
          </w:p>
          <w:p w:rsidR="00677704" w:rsidRDefault="00677704" w:rsidP="002D7ACF">
            <w:pPr>
              <w:jc w:val="both"/>
              <w:rPr>
                <w:sz w:val="22"/>
              </w:rPr>
            </w:pPr>
          </w:p>
          <w:p w:rsidR="00677704" w:rsidRDefault="00677704" w:rsidP="002D7ACF">
            <w:pPr>
              <w:jc w:val="both"/>
              <w:rPr>
                <w:sz w:val="22"/>
              </w:rPr>
            </w:pPr>
            <w:r w:rsidRPr="0093362B">
              <w:rPr>
                <w:sz w:val="22"/>
              </w:rPr>
              <w:t>7.4.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677704" w:rsidRDefault="00677704" w:rsidP="002D7ACF">
            <w:pPr>
              <w:jc w:val="both"/>
              <w:rPr>
                <w:sz w:val="22"/>
              </w:rPr>
            </w:pPr>
          </w:p>
          <w:p w:rsidR="00677704" w:rsidRPr="0093362B" w:rsidRDefault="00677704" w:rsidP="002D7ACF">
            <w:pPr>
              <w:jc w:val="both"/>
              <w:rPr>
                <w:sz w:val="22"/>
              </w:rPr>
            </w:pPr>
            <w:r w:rsidRPr="0093362B">
              <w:rPr>
                <w:sz w:val="22"/>
              </w:rPr>
              <w:t xml:space="preserve">7.5. За каждый факт неисполнения или ненадлежащего исполнения Поставщиком обязательств, предусмотренных </w:t>
            </w:r>
            <w:r>
              <w:rPr>
                <w:sz w:val="22"/>
              </w:rPr>
              <w:t>договором</w:t>
            </w:r>
            <w:r w:rsidRPr="0093362B">
              <w:rPr>
                <w:sz w:val="22"/>
              </w:rPr>
              <w:t>,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677704" w:rsidRPr="0093362B" w:rsidRDefault="00677704" w:rsidP="002D7ACF">
            <w:pPr>
              <w:jc w:val="both"/>
              <w:rPr>
                <w:sz w:val="22"/>
              </w:rPr>
            </w:pPr>
            <w:r w:rsidRPr="0093362B">
              <w:rPr>
                <w:sz w:val="22"/>
              </w:rPr>
              <w:t>а) в случае, если цена контракта не превышает начальную (максимальную) цену контракта:</w:t>
            </w:r>
          </w:p>
          <w:p w:rsidR="00677704" w:rsidRDefault="00677704" w:rsidP="002D7ACF">
            <w:pPr>
              <w:jc w:val="both"/>
              <w:rPr>
                <w:sz w:val="22"/>
              </w:rPr>
            </w:pPr>
            <w:r w:rsidRPr="0093362B">
              <w:rPr>
                <w:sz w:val="22"/>
              </w:rPr>
              <w:t xml:space="preserve">10 процентов начальной (максимальной) цены контракта, если цена контракта не превышает 3 млн. рублей.     </w:t>
            </w:r>
          </w:p>
          <w:p w:rsidR="00677704" w:rsidRPr="0093362B" w:rsidRDefault="00677704" w:rsidP="002D7ACF">
            <w:pPr>
              <w:jc w:val="both"/>
              <w:rPr>
                <w:sz w:val="22"/>
              </w:rPr>
            </w:pPr>
          </w:p>
          <w:p w:rsidR="00677704" w:rsidRPr="0093362B" w:rsidRDefault="00677704" w:rsidP="002D7ACF">
            <w:pPr>
              <w:jc w:val="both"/>
              <w:rPr>
                <w:sz w:val="22"/>
              </w:rPr>
            </w:pPr>
            <w:r w:rsidRPr="0093362B">
              <w:rPr>
                <w:sz w:val="22"/>
              </w:rPr>
              <w:t xml:space="preserve">7.6 каждый факт неисполнения или ненадлежащего исполнения Поставщиком обязательства, предусмотренного </w:t>
            </w:r>
            <w:r>
              <w:rPr>
                <w:sz w:val="22"/>
              </w:rPr>
              <w:t>договором</w:t>
            </w:r>
            <w:r w:rsidRPr="0093362B">
              <w:rPr>
                <w:sz w:val="22"/>
              </w:rPr>
              <w:t xml:space="preserve">, которое не имеет стоимостного выражения, размер штрафа устанавливается (при наличии в </w:t>
            </w:r>
            <w:r>
              <w:rPr>
                <w:sz w:val="22"/>
              </w:rPr>
              <w:t>договоре</w:t>
            </w:r>
            <w:r w:rsidRPr="0093362B">
              <w:rPr>
                <w:sz w:val="22"/>
              </w:rPr>
              <w:t xml:space="preserve"> таких обязательств) в следующем порядке:</w:t>
            </w:r>
          </w:p>
          <w:p w:rsidR="00677704" w:rsidRDefault="00677704" w:rsidP="002D7ACF">
            <w:pPr>
              <w:jc w:val="both"/>
              <w:rPr>
                <w:sz w:val="22"/>
              </w:rPr>
            </w:pPr>
            <w:r w:rsidRPr="0093362B">
              <w:rPr>
                <w:sz w:val="22"/>
              </w:rPr>
              <w:t>а) 1000 рублей, если цена контракта не превышает 3 млн. рублей.</w:t>
            </w:r>
          </w:p>
          <w:p w:rsidR="00677704" w:rsidRDefault="00677704" w:rsidP="002D7ACF">
            <w:pPr>
              <w:jc w:val="both"/>
              <w:rPr>
                <w:sz w:val="22"/>
              </w:rPr>
            </w:pPr>
          </w:p>
          <w:p w:rsidR="00677704" w:rsidRDefault="00677704" w:rsidP="002D7ACF">
            <w:pPr>
              <w:jc w:val="both"/>
              <w:rPr>
                <w:sz w:val="22"/>
              </w:rPr>
            </w:pPr>
            <w:r w:rsidRPr="0093362B">
              <w:rPr>
                <w:sz w:val="22"/>
              </w:rPr>
              <w:t xml:space="preserve">7.7. В случае если в соответствии с частью 6 статьи 30 Федерального закона </w:t>
            </w:r>
            <w:r>
              <w:rPr>
                <w:sz w:val="22"/>
              </w:rPr>
              <w:t>договором</w:t>
            </w:r>
            <w:r w:rsidRPr="0093362B">
              <w:rPr>
                <w:sz w:val="22"/>
              </w:rPr>
              <w:t xml:space="preserve">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Pr>
                <w:sz w:val="22"/>
              </w:rPr>
              <w:t>договором</w:t>
            </w:r>
            <w:r w:rsidRPr="0093362B">
              <w:rPr>
                <w:sz w:val="22"/>
              </w:rPr>
              <w:t xml:space="preserve">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677704" w:rsidRDefault="00677704" w:rsidP="002D7ACF">
            <w:pPr>
              <w:jc w:val="both"/>
              <w:rPr>
                <w:sz w:val="22"/>
              </w:rPr>
            </w:pPr>
          </w:p>
          <w:p w:rsidR="00677704" w:rsidRPr="0093362B" w:rsidRDefault="00677704" w:rsidP="002D7ACF">
            <w:pPr>
              <w:jc w:val="both"/>
              <w:rPr>
                <w:sz w:val="22"/>
              </w:rPr>
            </w:pPr>
            <w:r w:rsidRPr="0093362B">
              <w:rPr>
                <w:sz w:val="22"/>
              </w:rPr>
              <w:t xml:space="preserve">7.8. За каждый факт неисполнения Покупателем обязательств, предусмотренных </w:t>
            </w:r>
            <w:r>
              <w:rPr>
                <w:sz w:val="22"/>
              </w:rPr>
              <w:t>договором</w:t>
            </w:r>
            <w:r w:rsidRPr="0093362B">
              <w:rPr>
                <w:sz w:val="22"/>
              </w:rPr>
              <w:t xml:space="preserve">, за исключением просрочки исполнения обязательств, предусмотренных </w:t>
            </w:r>
            <w:r>
              <w:rPr>
                <w:sz w:val="22"/>
              </w:rPr>
              <w:t>договором</w:t>
            </w:r>
            <w:r w:rsidRPr="0093362B">
              <w:rPr>
                <w:sz w:val="22"/>
              </w:rPr>
              <w:t>, размер штрафа устанавливается в следующем порядке:</w:t>
            </w:r>
          </w:p>
          <w:p w:rsidR="00677704" w:rsidRDefault="00677704" w:rsidP="002D7ACF">
            <w:pPr>
              <w:jc w:val="both"/>
              <w:rPr>
                <w:sz w:val="22"/>
              </w:rPr>
            </w:pPr>
            <w:r w:rsidRPr="0093362B">
              <w:rPr>
                <w:sz w:val="22"/>
              </w:rPr>
              <w:t>а) 1000 рублей, если цена контракта не превышает 3 млн. рублей (включительно);</w:t>
            </w:r>
          </w:p>
          <w:p w:rsidR="00677704" w:rsidRPr="0093362B" w:rsidRDefault="00677704" w:rsidP="002D7ACF">
            <w:pPr>
              <w:jc w:val="both"/>
              <w:rPr>
                <w:sz w:val="22"/>
              </w:rPr>
            </w:pPr>
          </w:p>
          <w:p w:rsidR="00677704" w:rsidRDefault="00677704" w:rsidP="002D7ACF">
            <w:pPr>
              <w:jc w:val="both"/>
              <w:rPr>
                <w:sz w:val="22"/>
              </w:rPr>
            </w:pPr>
            <w:r w:rsidRPr="0093362B">
              <w:rPr>
                <w:sz w:val="22"/>
              </w:rPr>
              <w:t xml:space="preserve">7.9. 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Pr>
                <w:sz w:val="22"/>
              </w:rPr>
              <w:t>договором</w:t>
            </w:r>
            <w:r w:rsidRPr="0093362B">
              <w:rPr>
                <w:sz w:val="22"/>
              </w:rPr>
              <w:t>, не может  превышать цену контракта.</w:t>
            </w:r>
          </w:p>
          <w:p w:rsidR="00677704" w:rsidRPr="00194217" w:rsidRDefault="00677704" w:rsidP="002D7ACF">
            <w:pPr>
              <w:jc w:val="both"/>
              <w:rPr>
                <w:sz w:val="22"/>
              </w:rPr>
            </w:pP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7.2. В случае просрочки исполнения Покупателем обязательства, предусмотренного настоящим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Покупатель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7.2. В случае просрочки исполнения Покупателем обязательства, предусмотренного настоящим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Покупатель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7.2. В случае просрочки исполнения Покупателем обязательства, предусмотренного настоящим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Покупатель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7.2. В случае просрочки исполнения Покупателем обязательства, предусмотренного настоящим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Покупатель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7.2. В случае просрочки исполнения Покупателем обязательства, предусмотренного настоящим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Покупатель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7.2. В случае просрочки исполнения Покупателем обязательства, предусмотренного настоящим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Покупатель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7.2. В случае просрочки исполнения Покупателем обязательства, предусмотренного настоящим Договором, Поставщик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Покупатель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tc>
      </w:tr>
      <w:tr w:rsidR="004C3D91" w:rsidTr="00677704">
        <w:trPr>
          <w:trHeight w:val="7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8. Условия освобождения Сторон от ответственности:</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26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tc>
      </w:tr>
      <w:tr w:rsidR="00DA167C" w:rsidTr="00677704">
        <w:trPr>
          <w:trHeight w:val="26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настоящему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или другие неблагоприятные метеорологические условия,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tc>
      </w:tr>
      <w:tr w:rsidR="004C3D91" w:rsidTr="00677704">
        <w:trPr>
          <w:trHeight w:val="12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27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8.2. Форс-мажором не являются события, вызванные небрежностью или преднамеренным действием Стороны, агентов или сотрудников Стороны, события, которые Сторона могла бы предусмотреть при должном прилежании, чтобы учесть их при заключении настоящего Договора и предотвратить или контролировать их при выполнении обязательств по настоящему Договору.</w:t>
            </w:r>
          </w:p>
        </w:tc>
      </w:tr>
      <w:tr w:rsidR="00DA167C" w:rsidTr="00677704">
        <w:trPr>
          <w:trHeight w:val="26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8.2. Форс-мажором не являются события, вызванные небрежностью или преднамеренным действием Стороны, агентов или сотрудников Стороны, события, которые Сторона могла бы предусмотреть при должном прилежании, чтобы учесть их при заключении настоящего Договора и предотвратить или контролировать их при выполнении обязательств по настоящему Договору.</w:t>
            </w:r>
          </w:p>
        </w:tc>
      </w:tr>
      <w:tr w:rsidR="00DA167C" w:rsidTr="00677704">
        <w:trPr>
          <w:trHeight w:val="26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8.2. Форс-мажором не являются события, вызванные небрежностью или преднамеренным действием Стороны, агентов или сотрудников Стороны, события, которые Сторона могла бы предусмотреть при должном прилежании, чтобы учесть их при заключении настоящего Договора и предотвратить или контролировать их при выполнении обязательств по настоящему Договору.</w:t>
            </w:r>
          </w:p>
        </w:tc>
      </w:tr>
      <w:tr w:rsidR="00DA167C" w:rsidTr="00677704">
        <w:trPr>
          <w:trHeight w:val="26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8.2. Форс-мажором не являются события, вызванные небрежностью или преднамеренным действием Стороны, агентов или сотрудников Стороны, события, которые Сторона могла бы предусмотреть при должном прилежании, чтобы учесть их при заключении настоящего Договора и предотвратить или контролировать их при выполнении обязательств по настоящему Договору.</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8.3. Форс-мажором не является отсутствие достаточных средств или невыполнение каких-либо платежей, предусмотренных настоящим Договором.</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8.3. Форс-мажором не является отсутствие достаточных средств или невыполнение каких-либо платежей, предусмотренных настоящим Договором.</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8.4.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8.4.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27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8.5. Сторона, пострадавшая от события Форс-мажора, должна, как можно скорее, уведомить другую Сторону о таком событии, по крайней мере, не позднее, чем через четырнадцать (14) дней после этого события, предоставив при этом информацию о характере и причине этого события, и так же, как можно скорее, сообщить о восстановлении нормальных условий.</w:t>
            </w:r>
          </w:p>
        </w:tc>
      </w:tr>
      <w:tr w:rsidR="00DA167C" w:rsidTr="00677704">
        <w:trPr>
          <w:trHeight w:val="26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8.5. Сторона, пострадавшая от события Форс-мажора, должна, как можно скорее, уведомить другую Сторону о таком событии, по крайней мере, не позднее, чем через четырнадцать (14) дней после этого события, предоставив при этом информацию о характере и причине этого события, и так же, как можно скорее, сообщить о восстановлении нормальных условий.</w:t>
            </w:r>
          </w:p>
        </w:tc>
      </w:tr>
      <w:tr w:rsidR="00DA167C" w:rsidTr="00677704">
        <w:trPr>
          <w:trHeight w:val="26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8.5. Сторона, пострадавшая от события Форс-мажора, должна, как можно скорее, уведомить другую Сторону о таком событии, по крайней мере, не позднее, чем через четырнадцать (14) дней после этого события, предоставив при этом информацию о характере и причине этого события, и так же, как можно скорее, сообщить о восстановлении нормальных условий.</w:t>
            </w:r>
          </w:p>
        </w:tc>
      </w:tr>
      <w:tr w:rsidR="00DA167C" w:rsidTr="00677704">
        <w:trPr>
          <w:trHeight w:val="26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8.5. Сторона, пострадавшая от события Форс-мажора, должна, как можно скорее, уведомить другую Сторону о таком событии, по крайней мере, не позднее, чем через четырнадцать (14) дней после этого события, предоставив при этом информацию о характере и причине этого события, и так же, как можно скорее, сообщить о восстановлении нормальных условий.</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8.6. Стороны должны принять все разумные меры для сведения к минимуму последствий любого события Форс-мажора.</w:t>
            </w:r>
          </w:p>
        </w:tc>
      </w:tr>
      <w:tr w:rsidR="004C3D91" w:rsidTr="00677704">
        <w:trPr>
          <w:trHeight w:val="7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9. Порядок разрешения споров, претензии Сторон</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9.1.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9.2. Претензия оформляется в письменной форме и направляется той Стороне по настоящему Договору, которой допущены нарушения его условий.</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9.2. Претензия оформляется в письменной форме и направляется той Стороне по настоящему Договору, которой допущены нарушения его условий.</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27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9.3. Срок рассмотрения писем, уведомлений или претензий не может превышать 30 (тридцати) дней с момента их получения. Переписка Сторон может осуществляться в виде письма, а в случаях направления, факса, иного электронного сообщения с последующим предоставлением оригинала документа.</w:t>
            </w:r>
          </w:p>
        </w:tc>
      </w:tr>
      <w:tr w:rsidR="00DA167C" w:rsidTr="00677704">
        <w:trPr>
          <w:trHeight w:val="27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9.3. Срок рассмотрения писем, уведомлений или претензий не может превышать 30 (тридцати) дней с момента их получения. Переписка Сторон может осуществляться в виде письма, а в случаях направления, факса, иного электронного сообщения с последующим предоставлением оригинала документа.</w:t>
            </w:r>
          </w:p>
        </w:tc>
      </w:tr>
      <w:tr w:rsidR="00DA167C" w:rsidTr="00677704">
        <w:trPr>
          <w:trHeight w:val="270"/>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9.3. Срок рассмотрения писем, уведомлений или претензий не может превышать 30 (тридцати) дней с момента их получения. Переписка Сторон может осуществляться в виде письма, а в случаях направления, факса, иного электронного сообщения с последующим предоставлением оригинала документа.</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 xml:space="preserve">9.4. При не урегулировании Сторонами спора в досудебном порядке, спор </w:t>
            </w:r>
            <w:r w:rsidR="003301E4">
              <w:rPr>
                <w:sz w:val="22"/>
              </w:rPr>
              <w:t>передается на раз</w:t>
            </w:r>
            <w:r>
              <w:rPr>
                <w:sz w:val="22"/>
              </w:rPr>
              <w:t>решение в Арбитражный суд.</w:t>
            </w:r>
          </w:p>
        </w:tc>
      </w:tr>
      <w:tr w:rsidR="004C3D91" w:rsidTr="00677704">
        <w:trPr>
          <w:trHeight w:val="9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10. Срок действия настоящего договора.</w:t>
            </w:r>
          </w:p>
        </w:tc>
      </w:tr>
      <w:tr w:rsidR="004C3D91" w:rsidTr="00677704">
        <w:trPr>
          <w:trHeight w:val="3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rsidP="00375001">
            <w:pPr>
              <w:jc w:val="both"/>
            </w:pPr>
            <w:r>
              <w:rPr>
                <w:sz w:val="22"/>
              </w:rPr>
              <w:t>10.1. Настоящий договор вступает в силу с даты его подписания и действует до 31 декабря 202</w:t>
            </w:r>
            <w:r w:rsidR="00D97304">
              <w:rPr>
                <w:sz w:val="22"/>
              </w:rPr>
              <w:t>5</w:t>
            </w:r>
            <w:r>
              <w:rPr>
                <w:sz w:val="22"/>
              </w:rPr>
              <w:t> г.</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10.2. Основанием для прекращения действия Договора являются:</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10.2.1. выполнение обеими Сторонами условий Договора;</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10.2.2. противоречие условий Договора законодательству РФ;</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10.2.3. соглашение Сторон о досрочном расторжении Договора;</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sz w:val="22"/>
              </w:rPr>
              <w:t>10.2.4. по решению суда.</w:t>
            </w:r>
          </w:p>
        </w:tc>
      </w:tr>
      <w:tr w:rsidR="004C3D91" w:rsidTr="00677704">
        <w:trPr>
          <w:trHeight w:val="9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pPr>
              <w:jc w:val="both"/>
            </w:pPr>
            <w:r>
              <w:rPr>
                <w:b/>
                <w:sz w:val="22"/>
              </w:rPr>
              <w:t>11. Прочие условия.</w:t>
            </w:r>
          </w:p>
        </w:tc>
      </w:tr>
      <w:tr w:rsidR="004C3D91" w:rsidTr="00677704">
        <w:trPr>
          <w:trHeight w:val="4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3321" w:type="dxa"/>
            <w:shd w:val="clear" w:color="FFFFFF" w:fill="auto"/>
            <w:vAlign w:val="bottom"/>
          </w:tcPr>
          <w:p w:rsidR="00DA167C" w:rsidRDefault="00DA167C"/>
        </w:tc>
      </w:tr>
      <w:tr w:rsidR="00DA167C" w:rsidTr="00677704">
        <w:trPr>
          <w:trHeight w:val="280"/>
        </w:trPr>
        <w:tc>
          <w:tcPr>
            <w:tcW w:w="328" w:type="dxa"/>
            <w:shd w:val="clear" w:color="FFFFFF" w:fill="auto"/>
            <w:vAlign w:val="bottom"/>
          </w:tcPr>
          <w:p w:rsidR="00DA167C" w:rsidRDefault="00DA167C"/>
        </w:tc>
        <w:tc>
          <w:tcPr>
            <w:tcW w:w="12981" w:type="dxa"/>
            <w:gridSpan w:val="9"/>
            <w:vMerge w:val="restart"/>
            <w:shd w:val="clear" w:color="FFFFFF" w:fill="auto"/>
            <w:vAlign w:val="bottom"/>
          </w:tcPr>
          <w:p w:rsidR="00DA167C" w:rsidRDefault="00677704">
            <w:pPr>
              <w:jc w:val="both"/>
            </w:pPr>
            <w:r>
              <w:rPr>
                <w:sz w:val="22"/>
              </w:rPr>
              <w:t>11.1. Настоящий Договор  составлен в 2 (двух) подлинных  экземплярах,  один из которых  находится у Поставщика, другой – у Покупателя.</w:t>
            </w:r>
          </w:p>
        </w:tc>
      </w:tr>
      <w:tr w:rsidR="00DA167C" w:rsidTr="00677704">
        <w:trPr>
          <w:trHeight w:val="275"/>
        </w:trPr>
        <w:tc>
          <w:tcPr>
            <w:tcW w:w="328" w:type="dxa"/>
            <w:shd w:val="clear" w:color="FFFFFF" w:fill="auto"/>
            <w:vAlign w:val="bottom"/>
          </w:tcPr>
          <w:p w:rsidR="00DA167C" w:rsidRDefault="00DA167C"/>
        </w:tc>
        <w:tc>
          <w:tcPr>
            <w:tcW w:w="12981" w:type="dxa"/>
            <w:gridSpan w:val="9"/>
            <w:vMerge/>
            <w:shd w:val="clear" w:color="FFFFFF" w:fill="auto"/>
            <w:vAlign w:val="bottom"/>
          </w:tcPr>
          <w:p w:rsidR="00DA167C" w:rsidRDefault="00677704">
            <w:pPr>
              <w:jc w:val="both"/>
            </w:pPr>
            <w:r>
              <w:rPr>
                <w:sz w:val="22"/>
              </w:rPr>
              <w:t>11.1. Настоящий Договор  составлен в 2 (двух) подлинных  экземплярах,  один из которых  находится у Поставщика, другой – у Покупателя.</w:t>
            </w:r>
          </w:p>
        </w:tc>
      </w:tr>
      <w:tr w:rsidR="004C3D91" w:rsidTr="00677704">
        <w:trPr>
          <w:trHeight w:val="60"/>
        </w:trPr>
        <w:tc>
          <w:tcPr>
            <w:tcW w:w="328" w:type="dxa"/>
            <w:shd w:val="clear" w:color="FFFFFF" w:fill="auto"/>
            <w:vAlign w:val="bottom"/>
          </w:tcPr>
          <w:p w:rsidR="00DA167C" w:rsidRDefault="00DA167C"/>
        </w:tc>
        <w:tc>
          <w:tcPr>
            <w:tcW w:w="30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945" w:type="dxa"/>
            <w:shd w:val="clear" w:color="FFFFFF" w:fill="auto"/>
            <w:vAlign w:val="bottom"/>
          </w:tcPr>
          <w:p w:rsidR="00DA167C" w:rsidRDefault="00DA167C">
            <w:pPr>
              <w:jc w:val="both"/>
            </w:pPr>
          </w:p>
        </w:tc>
        <w:tc>
          <w:tcPr>
            <w:tcW w:w="3321" w:type="dxa"/>
            <w:shd w:val="clear" w:color="FFFFFF" w:fill="auto"/>
            <w:vAlign w:val="bottom"/>
          </w:tcPr>
          <w:p w:rsidR="00DA167C" w:rsidRDefault="00DA167C">
            <w:pPr>
              <w:jc w:val="both"/>
            </w:pPr>
          </w:p>
        </w:tc>
      </w:tr>
      <w:tr w:rsidR="00DA167C" w:rsidTr="00677704">
        <w:trPr>
          <w:trHeight w:val="300"/>
        </w:trPr>
        <w:tc>
          <w:tcPr>
            <w:tcW w:w="328" w:type="dxa"/>
            <w:shd w:val="clear" w:color="FFFFFF" w:fill="auto"/>
            <w:vAlign w:val="bottom"/>
          </w:tcPr>
          <w:p w:rsidR="00DA167C" w:rsidRDefault="00DA167C"/>
        </w:tc>
        <w:tc>
          <w:tcPr>
            <w:tcW w:w="12981" w:type="dxa"/>
            <w:gridSpan w:val="9"/>
            <w:shd w:val="clear" w:color="FFFFFF" w:fill="auto"/>
            <w:vAlign w:val="bottom"/>
          </w:tcPr>
          <w:p w:rsidR="00DA167C" w:rsidRDefault="00677704">
            <w:r>
              <w:rPr>
                <w:b/>
                <w:sz w:val="22"/>
              </w:rPr>
              <w:t>12. Реквизиты и подписи сторон:</w:t>
            </w:r>
          </w:p>
        </w:tc>
      </w:tr>
      <w:tr w:rsidR="00B469CC" w:rsidTr="00677704">
        <w:trPr>
          <w:trHeight w:val="165"/>
        </w:trPr>
        <w:tc>
          <w:tcPr>
            <w:tcW w:w="5263" w:type="dxa"/>
            <w:gridSpan w:val="4"/>
            <w:shd w:val="clear" w:color="FFFFFF" w:fill="auto"/>
            <w:vAlign w:val="bottom"/>
          </w:tcPr>
          <w:p w:rsidR="00DA167C" w:rsidRDefault="00DA167C"/>
        </w:tc>
        <w:tc>
          <w:tcPr>
            <w:tcW w:w="945" w:type="dxa"/>
            <w:shd w:val="clear" w:color="FFFFFF" w:fill="auto"/>
            <w:vAlign w:val="bottom"/>
          </w:tcPr>
          <w:p w:rsidR="00DA167C" w:rsidRDefault="00677704">
            <w:r>
              <w:rPr>
                <w:color w:val="FFFFFF"/>
                <w:sz w:val="12"/>
                <w:szCs w:val="12"/>
              </w:rPr>
              <w:t>Николаенко Н.П.</w:t>
            </w:r>
          </w:p>
        </w:tc>
        <w:tc>
          <w:tcPr>
            <w:tcW w:w="7101" w:type="dxa"/>
            <w:gridSpan w:val="5"/>
            <w:shd w:val="clear" w:color="FFFFFF" w:fill="auto"/>
            <w:vAlign w:val="bottom"/>
          </w:tcPr>
          <w:p w:rsidR="00DA167C" w:rsidRDefault="00DA167C"/>
        </w:tc>
      </w:tr>
      <w:tr w:rsidR="00B469CC" w:rsidTr="00677704">
        <w:trPr>
          <w:trHeight w:val="315"/>
        </w:trPr>
        <w:tc>
          <w:tcPr>
            <w:tcW w:w="328" w:type="dxa"/>
            <w:shd w:val="clear" w:color="FFFFFF" w:fill="auto"/>
            <w:vAlign w:val="bottom"/>
          </w:tcPr>
          <w:p w:rsidR="00DA167C" w:rsidRDefault="00DA167C"/>
        </w:tc>
        <w:tc>
          <w:tcPr>
            <w:tcW w:w="4935" w:type="dxa"/>
            <w:gridSpan w:val="3"/>
            <w:tcBorders>
              <w:top w:val="single" w:sz="5" w:space="0" w:color="auto"/>
              <w:left w:val="single" w:sz="5" w:space="0" w:color="auto"/>
              <w:bottom w:val="single" w:sz="5" w:space="0" w:color="auto"/>
            </w:tcBorders>
            <w:shd w:val="clear" w:color="FFFFFF" w:fill="auto"/>
            <w:vAlign w:val="bottom"/>
          </w:tcPr>
          <w:p w:rsidR="00DA167C" w:rsidRDefault="00677704">
            <w:r>
              <w:rPr>
                <w:b/>
                <w:sz w:val="22"/>
              </w:rPr>
              <w:t>Покупатель</w:t>
            </w:r>
          </w:p>
        </w:tc>
        <w:tc>
          <w:tcPr>
            <w:tcW w:w="2835" w:type="dxa"/>
            <w:gridSpan w:val="3"/>
            <w:tcBorders>
              <w:top w:val="single" w:sz="5" w:space="0" w:color="auto"/>
              <w:bottom w:val="single" w:sz="5" w:space="0" w:color="auto"/>
            </w:tcBorders>
            <w:shd w:val="clear" w:color="FFFFFF" w:fill="auto"/>
            <w:vAlign w:val="bottom"/>
          </w:tcPr>
          <w:p w:rsidR="00DA167C" w:rsidRDefault="00DA167C"/>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677704">
            <w:r>
              <w:rPr>
                <w:b/>
                <w:sz w:val="22"/>
              </w:rPr>
              <w:t>Поставщик</w:t>
            </w:r>
          </w:p>
        </w:tc>
      </w:tr>
      <w:tr w:rsidR="00DA167C" w:rsidTr="00677704">
        <w:trPr>
          <w:trHeight w:val="555"/>
        </w:trPr>
        <w:tc>
          <w:tcPr>
            <w:tcW w:w="328" w:type="dxa"/>
            <w:shd w:val="clear" w:color="FFFFFF" w:fill="auto"/>
            <w:vAlign w:val="bottom"/>
          </w:tcPr>
          <w:p w:rsidR="00DA167C" w:rsidRDefault="00DA167C"/>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677704">
            <w:r>
              <w:rPr>
                <w:sz w:val="22"/>
              </w:rPr>
              <w:t>Управление Министерства юстиции Российской Федерации по Курской области</w:t>
            </w:r>
          </w:p>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555"/>
        </w:trPr>
        <w:tc>
          <w:tcPr>
            <w:tcW w:w="328" w:type="dxa"/>
            <w:shd w:val="clear" w:color="FFFFFF" w:fill="auto"/>
            <w:vAlign w:val="bottom"/>
          </w:tcPr>
          <w:p w:rsidR="00DA167C" w:rsidRDefault="00DA167C"/>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555"/>
        </w:trPr>
        <w:tc>
          <w:tcPr>
            <w:tcW w:w="328" w:type="dxa"/>
            <w:shd w:val="clear" w:color="FFFFFF" w:fill="auto"/>
            <w:vAlign w:val="bottom"/>
          </w:tcPr>
          <w:p w:rsidR="00DA167C" w:rsidRDefault="00DA167C"/>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315"/>
        </w:trPr>
        <w:tc>
          <w:tcPr>
            <w:tcW w:w="328" w:type="dxa"/>
            <w:shd w:val="clear" w:color="FFFFFF" w:fill="auto"/>
            <w:vAlign w:val="bottom"/>
          </w:tcPr>
          <w:p w:rsidR="00DA167C" w:rsidRDefault="00DA167C"/>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315"/>
        </w:trPr>
        <w:tc>
          <w:tcPr>
            <w:tcW w:w="328" w:type="dxa"/>
            <w:shd w:val="clear" w:color="FFFFFF" w:fill="auto"/>
            <w:vAlign w:val="bottom"/>
          </w:tcPr>
          <w:p w:rsidR="00DA167C" w:rsidRDefault="00DA167C"/>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315"/>
        </w:trPr>
        <w:tc>
          <w:tcPr>
            <w:tcW w:w="328" w:type="dxa"/>
            <w:shd w:val="clear" w:color="FFFFFF" w:fill="auto"/>
            <w:vAlign w:val="bottom"/>
          </w:tcPr>
          <w:p w:rsidR="00DA167C" w:rsidRDefault="00DA167C"/>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315"/>
        </w:trPr>
        <w:tc>
          <w:tcPr>
            <w:tcW w:w="328" w:type="dxa"/>
            <w:shd w:val="clear" w:color="FFFFFF" w:fill="auto"/>
            <w:vAlign w:val="bottom"/>
          </w:tcPr>
          <w:p w:rsidR="00DA167C" w:rsidRDefault="00DA167C"/>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315"/>
        </w:trPr>
        <w:tc>
          <w:tcPr>
            <w:tcW w:w="328" w:type="dxa"/>
            <w:shd w:val="clear" w:color="FFFFFF" w:fill="auto"/>
            <w:vAlign w:val="bottom"/>
          </w:tcPr>
          <w:p w:rsidR="00DA167C" w:rsidRPr="003301E4" w:rsidRDefault="00DA167C">
            <w:pPr>
              <w:rPr>
                <w:sz w:val="22"/>
              </w:rPr>
            </w:pPr>
          </w:p>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Pr="003301E4" w:rsidRDefault="00DA167C">
            <w:pPr>
              <w:rPr>
                <w:sz w:val="22"/>
              </w:rPr>
            </w:pPr>
          </w:p>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555"/>
        </w:trPr>
        <w:tc>
          <w:tcPr>
            <w:tcW w:w="328" w:type="dxa"/>
            <w:shd w:val="clear" w:color="FFFFFF" w:fill="auto"/>
            <w:vAlign w:val="bottom"/>
          </w:tcPr>
          <w:p w:rsidR="00DA167C" w:rsidRDefault="00DA167C"/>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Pr="003301E4" w:rsidRDefault="00DA167C" w:rsidP="003301E4">
            <w:pPr>
              <w:rPr>
                <w:sz w:val="22"/>
              </w:rPr>
            </w:pPr>
          </w:p>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315"/>
        </w:trPr>
        <w:tc>
          <w:tcPr>
            <w:tcW w:w="328" w:type="dxa"/>
            <w:shd w:val="clear" w:color="FFFFFF" w:fill="auto"/>
            <w:vAlign w:val="bottom"/>
          </w:tcPr>
          <w:p w:rsidR="00DA167C" w:rsidRDefault="00DA167C"/>
        </w:tc>
        <w:tc>
          <w:tcPr>
            <w:tcW w:w="7770" w:type="dxa"/>
            <w:gridSpan w:val="6"/>
            <w:tcBorders>
              <w:top w:val="single" w:sz="5" w:space="0" w:color="auto"/>
              <w:left w:val="single" w:sz="5" w:space="0" w:color="auto"/>
              <w:bottom w:val="single" w:sz="5" w:space="0" w:color="auto"/>
              <w:right w:val="single" w:sz="5" w:space="0" w:color="auto"/>
            </w:tcBorders>
            <w:shd w:val="clear" w:color="FFFFFF" w:fill="auto"/>
            <w:vAlign w:val="bottom"/>
          </w:tcPr>
          <w:p w:rsidR="00DA167C" w:rsidRPr="003301E4" w:rsidRDefault="00DA167C">
            <w:pPr>
              <w:rPr>
                <w:sz w:val="22"/>
              </w:rPr>
            </w:pPr>
          </w:p>
        </w:tc>
        <w:tc>
          <w:tcPr>
            <w:tcW w:w="5211" w:type="dxa"/>
            <w:gridSpan w:val="3"/>
            <w:tcBorders>
              <w:top w:val="single" w:sz="5" w:space="0" w:color="auto"/>
              <w:left w:val="single" w:sz="5" w:space="0" w:color="auto"/>
              <w:bottom w:val="single" w:sz="5" w:space="0" w:color="auto"/>
              <w:right w:val="single" w:sz="5" w:space="0" w:color="auto"/>
            </w:tcBorders>
            <w:shd w:val="clear" w:color="FFFFFF" w:fill="auto"/>
            <w:vAlign w:val="bottom"/>
          </w:tcPr>
          <w:p w:rsidR="00DA167C" w:rsidRDefault="00DA167C"/>
        </w:tc>
      </w:tr>
      <w:tr w:rsidR="00DA167C" w:rsidTr="00677704">
        <w:trPr>
          <w:trHeight w:val="165"/>
        </w:trPr>
        <w:tc>
          <w:tcPr>
            <w:tcW w:w="13309" w:type="dxa"/>
            <w:gridSpan w:val="10"/>
            <w:shd w:val="clear" w:color="FFFFFF" w:fill="auto"/>
            <w:vAlign w:val="bottom"/>
          </w:tcPr>
          <w:p w:rsidR="00DA167C" w:rsidRDefault="00DA167C"/>
        </w:tc>
      </w:tr>
      <w:tr w:rsidR="00DA167C" w:rsidTr="00677704">
        <w:trPr>
          <w:trHeight w:val="600"/>
        </w:trPr>
        <w:tc>
          <w:tcPr>
            <w:tcW w:w="328" w:type="dxa"/>
            <w:shd w:val="clear" w:color="FFFFFF" w:fill="auto"/>
            <w:vAlign w:val="bottom"/>
          </w:tcPr>
          <w:p w:rsidR="00DA167C" w:rsidRDefault="00DA167C"/>
        </w:tc>
        <w:tc>
          <w:tcPr>
            <w:tcW w:w="7770" w:type="dxa"/>
            <w:gridSpan w:val="6"/>
            <w:shd w:val="clear" w:color="FFFFFF" w:fill="auto"/>
            <w:vAlign w:val="bottom"/>
          </w:tcPr>
          <w:p w:rsidR="00DA167C" w:rsidRDefault="00677704">
            <w:r>
              <w:rPr>
                <w:sz w:val="24"/>
                <w:szCs w:val="24"/>
              </w:rPr>
              <w:t>Управление Министерства юстиции Российской Федерации по Курской области</w:t>
            </w:r>
          </w:p>
        </w:tc>
        <w:tc>
          <w:tcPr>
            <w:tcW w:w="5211" w:type="dxa"/>
            <w:gridSpan w:val="3"/>
            <w:shd w:val="clear" w:color="FFFFFF" w:fill="auto"/>
            <w:vAlign w:val="bottom"/>
          </w:tcPr>
          <w:p w:rsidR="00DA167C" w:rsidRDefault="00B469CC">
            <w:pPr>
              <w:jc w:val="right"/>
            </w:pPr>
            <w:r>
              <w:rPr>
                <w:sz w:val="24"/>
                <w:szCs w:val="24"/>
              </w:rPr>
              <w:t>________________</w:t>
            </w:r>
          </w:p>
        </w:tc>
      </w:tr>
      <w:tr w:rsidR="00DA167C" w:rsidTr="00677704">
        <w:trPr>
          <w:trHeight w:val="375"/>
        </w:trPr>
        <w:tc>
          <w:tcPr>
            <w:tcW w:w="13309" w:type="dxa"/>
            <w:gridSpan w:val="10"/>
            <w:shd w:val="clear" w:color="FFFFFF" w:fill="auto"/>
            <w:vAlign w:val="bottom"/>
          </w:tcPr>
          <w:p w:rsidR="00DA167C" w:rsidRDefault="00DA167C"/>
        </w:tc>
      </w:tr>
      <w:tr w:rsidR="00DA167C" w:rsidTr="00677704">
        <w:trPr>
          <w:trHeight w:val="375"/>
        </w:trPr>
        <w:tc>
          <w:tcPr>
            <w:tcW w:w="13309" w:type="dxa"/>
            <w:gridSpan w:val="10"/>
            <w:shd w:val="clear" w:color="FFFFFF" w:fill="auto"/>
            <w:vAlign w:val="bottom"/>
          </w:tcPr>
          <w:p w:rsidR="00DA167C" w:rsidRDefault="00DA167C"/>
        </w:tc>
      </w:tr>
      <w:tr w:rsidR="00DA167C" w:rsidTr="00677704">
        <w:trPr>
          <w:trHeight w:val="375"/>
        </w:trPr>
        <w:tc>
          <w:tcPr>
            <w:tcW w:w="13309" w:type="dxa"/>
            <w:gridSpan w:val="10"/>
            <w:shd w:val="clear" w:color="FFFFFF" w:fill="auto"/>
            <w:vAlign w:val="bottom"/>
          </w:tcPr>
          <w:p w:rsidR="00DA167C" w:rsidRDefault="00DA167C"/>
        </w:tc>
      </w:tr>
      <w:tr w:rsidR="004C3D91" w:rsidTr="00677704">
        <w:trPr>
          <w:trHeight w:val="37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tc>
        <w:tc>
          <w:tcPr>
            <w:tcW w:w="3780" w:type="dxa"/>
            <w:gridSpan w:val="4"/>
            <w:shd w:val="clear" w:color="FFFFFF" w:fill="auto"/>
            <w:vAlign w:val="bottom"/>
          </w:tcPr>
          <w:p w:rsidR="00DA167C" w:rsidRDefault="00677704">
            <w:r>
              <w:rPr>
                <w:sz w:val="28"/>
                <w:szCs w:val="28"/>
              </w:rPr>
              <w:t>МП</w:t>
            </w:r>
          </w:p>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677704">
            <w:r>
              <w:rPr>
                <w:sz w:val="28"/>
                <w:szCs w:val="28"/>
              </w:rPr>
              <w:t>МП</w:t>
            </w:r>
          </w:p>
        </w:tc>
        <w:tc>
          <w:tcPr>
            <w:tcW w:w="3321" w:type="dxa"/>
            <w:shd w:val="clear" w:color="FFFFFF" w:fill="auto"/>
            <w:vAlign w:val="bottom"/>
          </w:tcPr>
          <w:p w:rsidR="00DA167C" w:rsidRDefault="00DA167C"/>
        </w:tc>
      </w:tr>
      <w:tr w:rsidR="00B469CC" w:rsidTr="00677704">
        <w:trPr>
          <w:trHeight w:val="165"/>
        </w:trPr>
        <w:tc>
          <w:tcPr>
            <w:tcW w:w="328" w:type="dxa"/>
            <w:shd w:val="clear" w:color="FFFFFF" w:fill="auto"/>
            <w:vAlign w:val="bottom"/>
          </w:tcPr>
          <w:p w:rsidR="00DA167C" w:rsidRDefault="00DA167C"/>
        </w:tc>
        <w:tc>
          <w:tcPr>
            <w:tcW w:w="30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tcBorders>
              <w:bottom w:val="none" w:sz="5" w:space="0" w:color="auto"/>
            </w:tcBorders>
            <w:shd w:val="clear" w:color="FFFFFF" w:fill="auto"/>
            <w:vAlign w:val="bottom"/>
          </w:tcPr>
          <w:p w:rsidR="00DA167C" w:rsidRDefault="00DA167C"/>
        </w:tc>
        <w:tc>
          <w:tcPr>
            <w:tcW w:w="945" w:type="dxa"/>
            <w:shd w:val="clear" w:color="FFFFFF" w:fill="auto"/>
            <w:vAlign w:val="bottom"/>
          </w:tcPr>
          <w:p w:rsidR="00DA167C" w:rsidRDefault="00DA167C"/>
        </w:tc>
        <w:tc>
          <w:tcPr>
            <w:tcW w:w="3780" w:type="dxa"/>
            <w:gridSpan w:val="4"/>
            <w:shd w:val="clear" w:color="FFFFFF" w:fill="auto"/>
            <w:vAlign w:val="bottom"/>
          </w:tcPr>
          <w:p w:rsidR="00DA167C" w:rsidRDefault="00DA167C"/>
        </w:tc>
        <w:tc>
          <w:tcPr>
            <w:tcW w:w="3321" w:type="dxa"/>
            <w:shd w:val="clear" w:color="FFFFFF" w:fill="auto"/>
            <w:vAlign w:val="bottom"/>
          </w:tcPr>
          <w:p w:rsidR="00DA167C" w:rsidRDefault="00DA167C"/>
        </w:tc>
      </w:tr>
      <w:tr w:rsidR="00B469CC" w:rsidTr="00677704">
        <w:trPr>
          <w:trHeight w:val="315"/>
        </w:trPr>
        <w:tc>
          <w:tcPr>
            <w:tcW w:w="328" w:type="dxa"/>
            <w:shd w:val="clear" w:color="FFFFFF" w:fill="auto"/>
            <w:vAlign w:val="bottom"/>
          </w:tcPr>
          <w:p w:rsidR="00DA167C" w:rsidRDefault="00DA167C"/>
        </w:tc>
        <w:tc>
          <w:tcPr>
            <w:tcW w:w="3045" w:type="dxa"/>
            <w:tcBorders>
              <w:bottom w:val="single" w:sz="5" w:space="0" w:color="auto"/>
            </w:tcBorders>
            <w:shd w:val="clear" w:color="FFFFFF" w:fill="auto"/>
            <w:vAlign w:val="bottom"/>
          </w:tcPr>
          <w:p w:rsidR="00DA167C" w:rsidRDefault="00DA167C"/>
        </w:tc>
        <w:tc>
          <w:tcPr>
            <w:tcW w:w="945" w:type="dxa"/>
            <w:tcBorders>
              <w:bottom w:val="single" w:sz="5" w:space="0" w:color="auto"/>
            </w:tcBorders>
            <w:shd w:val="clear" w:color="FFFFFF" w:fill="auto"/>
            <w:vAlign w:val="bottom"/>
          </w:tcPr>
          <w:p w:rsidR="00DA167C" w:rsidRDefault="00DA167C"/>
        </w:tc>
        <w:tc>
          <w:tcPr>
            <w:tcW w:w="3780" w:type="dxa"/>
            <w:gridSpan w:val="4"/>
            <w:shd w:val="clear" w:color="FFFFFF" w:fill="auto"/>
            <w:vAlign w:val="bottom"/>
          </w:tcPr>
          <w:p w:rsidR="00DA167C" w:rsidRPr="00677704" w:rsidRDefault="004C3D91">
            <w:pPr>
              <w:rPr>
                <w:sz w:val="24"/>
                <w:szCs w:val="24"/>
              </w:rPr>
            </w:pPr>
            <w:r>
              <w:rPr>
                <w:sz w:val="24"/>
                <w:szCs w:val="24"/>
              </w:rPr>
              <w:t>______________</w:t>
            </w:r>
          </w:p>
        </w:tc>
        <w:tc>
          <w:tcPr>
            <w:tcW w:w="1890" w:type="dxa"/>
            <w:gridSpan w:val="2"/>
            <w:shd w:val="clear" w:color="FFFFFF" w:fill="auto"/>
            <w:vAlign w:val="bottom"/>
          </w:tcPr>
          <w:p w:rsidR="00DA167C" w:rsidRDefault="00DA167C"/>
        </w:tc>
        <w:tc>
          <w:tcPr>
            <w:tcW w:w="3321" w:type="dxa"/>
            <w:shd w:val="clear" w:color="FFFFFF" w:fill="auto"/>
            <w:vAlign w:val="bottom"/>
          </w:tcPr>
          <w:p w:rsidR="00DA167C" w:rsidRDefault="00B469CC">
            <w:pPr>
              <w:jc w:val="right"/>
            </w:pPr>
            <w:r>
              <w:rPr>
                <w:sz w:val="22"/>
              </w:rPr>
              <w:t>______________________</w:t>
            </w:r>
          </w:p>
        </w:tc>
      </w:tr>
    </w:tbl>
    <w:p w:rsidR="00375001" w:rsidRDefault="00677704">
      <w:r>
        <w:br w:type="page"/>
      </w:r>
    </w:p>
    <w:tbl>
      <w:tblPr>
        <w:tblStyle w:val="TableStyle3"/>
        <w:tblW w:w="0" w:type="auto"/>
        <w:tblInd w:w="0" w:type="dxa"/>
        <w:tblLook w:val="04A0"/>
      </w:tblPr>
      <w:tblGrid>
        <w:gridCol w:w="10667"/>
      </w:tblGrid>
      <w:tr w:rsidR="007B2AF0" w:rsidTr="000C77C7">
        <w:trPr>
          <w:trHeight w:val="17182"/>
        </w:trPr>
        <w:tc>
          <w:tcPr>
            <w:tcW w:w="10667" w:type="dxa"/>
            <w:shd w:val="clear" w:color="FFFFFF" w:fill="auto"/>
            <w:vAlign w:val="bottom"/>
          </w:tcPr>
          <w:p w:rsidR="000C77C7" w:rsidRDefault="000C77C7" w:rsidP="000C77C7">
            <w:pPr>
              <w:jc w:val="right"/>
              <w:rPr>
                <w:sz w:val="22"/>
              </w:rPr>
            </w:pPr>
            <w:r>
              <w:rPr>
                <w:sz w:val="22"/>
              </w:rPr>
              <w:t>Прилож</w:t>
            </w:r>
            <w:bookmarkStart w:id="0" w:name="_GoBack"/>
            <w:bookmarkEnd w:id="0"/>
            <w:r>
              <w:rPr>
                <w:sz w:val="22"/>
              </w:rPr>
              <w:t>ение № 1</w:t>
            </w:r>
          </w:p>
          <w:p w:rsidR="000C77C7" w:rsidRDefault="000C77C7" w:rsidP="000C77C7">
            <w:pPr>
              <w:jc w:val="right"/>
              <w:rPr>
                <w:sz w:val="22"/>
              </w:rPr>
            </w:pPr>
            <w:r>
              <w:rPr>
                <w:sz w:val="22"/>
              </w:rPr>
              <w:t xml:space="preserve">к контракту от </w:t>
            </w:r>
            <w:r w:rsidR="00211C5A">
              <w:rPr>
                <w:sz w:val="22"/>
              </w:rPr>
              <w:t>__</w:t>
            </w:r>
            <w:r w:rsidR="00EB55C9">
              <w:rPr>
                <w:sz w:val="22"/>
              </w:rPr>
              <w:t>______</w:t>
            </w:r>
            <w:r>
              <w:rPr>
                <w:sz w:val="22"/>
              </w:rPr>
              <w:t>. №</w:t>
            </w:r>
            <w:r w:rsidR="00EB55C9">
              <w:rPr>
                <w:sz w:val="22"/>
              </w:rPr>
              <w:t>_______</w:t>
            </w:r>
            <w:r>
              <w:rPr>
                <w:sz w:val="22"/>
              </w:rPr>
              <w:t xml:space="preserve"> </w:t>
            </w:r>
          </w:p>
          <w:p w:rsidR="000C77C7" w:rsidRDefault="000C77C7" w:rsidP="000C77C7">
            <w:pPr>
              <w:jc w:val="center"/>
              <w:rPr>
                <w:sz w:val="22"/>
              </w:rPr>
            </w:pPr>
          </w:p>
          <w:p w:rsidR="000C77C7" w:rsidRDefault="000C77C7" w:rsidP="000C77C7">
            <w:pPr>
              <w:jc w:val="center"/>
              <w:rPr>
                <w:sz w:val="22"/>
              </w:rPr>
            </w:pPr>
            <w:r>
              <w:rPr>
                <w:sz w:val="22"/>
              </w:rPr>
              <w:t>Спецификация</w:t>
            </w:r>
          </w:p>
          <w:p w:rsidR="000C77C7" w:rsidRDefault="000C77C7" w:rsidP="000C77C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
              <w:gridCol w:w="4047"/>
              <w:gridCol w:w="1281"/>
              <w:gridCol w:w="1320"/>
              <w:gridCol w:w="1560"/>
              <w:gridCol w:w="1672"/>
            </w:tblGrid>
            <w:tr w:rsidR="000C77C7" w:rsidTr="00211C5A">
              <w:tc>
                <w:tcPr>
                  <w:tcW w:w="484"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rPr>
                      <w:b/>
                    </w:rPr>
                  </w:pPr>
                  <w:r>
                    <w:rPr>
                      <w:b/>
                    </w:rPr>
                    <w:t>№</w:t>
                  </w:r>
                </w:p>
              </w:tc>
              <w:tc>
                <w:tcPr>
                  <w:tcW w:w="4047"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rPr>
                      <w:b/>
                    </w:rPr>
                  </w:pPr>
                  <w:r>
                    <w:rPr>
                      <w:b/>
                    </w:rPr>
                    <w:t>Наименование товара</w:t>
                  </w:r>
                </w:p>
              </w:tc>
              <w:tc>
                <w:tcPr>
                  <w:tcW w:w="993"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rPr>
                      <w:b/>
                    </w:rPr>
                  </w:pPr>
                  <w:r>
                    <w:rPr>
                      <w:b/>
                    </w:rPr>
                    <w:t>Единица измерения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rPr>
                      <w:b/>
                    </w:rPr>
                  </w:pPr>
                  <w:r>
                    <w:rPr>
                      <w:b/>
                    </w:rPr>
                    <w:t>Количество</w:t>
                  </w:r>
                </w:p>
              </w:tc>
              <w:tc>
                <w:tcPr>
                  <w:tcW w:w="1560"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rPr>
                      <w:b/>
                    </w:rPr>
                  </w:pPr>
                  <w:r>
                    <w:rPr>
                      <w:b/>
                    </w:rPr>
                    <w:t>Цена за ед., руб.</w:t>
                  </w:r>
                </w:p>
              </w:tc>
              <w:tc>
                <w:tcPr>
                  <w:tcW w:w="1672"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rPr>
                      <w:b/>
                    </w:rPr>
                  </w:pPr>
                  <w:r>
                    <w:rPr>
                      <w:b/>
                    </w:rPr>
                    <w:t>Сумма, руб.</w:t>
                  </w:r>
                </w:p>
              </w:tc>
            </w:tr>
            <w:tr w:rsidR="000C77C7" w:rsidTr="00211C5A">
              <w:tc>
                <w:tcPr>
                  <w:tcW w:w="484"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pPr>
                  <w:r>
                    <w:t>1</w:t>
                  </w:r>
                </w:p>
              </w:tc>
              <w:tc>
                <w:tcPr>
                  <w:tcW w:w="4047" w:type="dxa"/>
                  <w:tcBorders>
                    <w:top w:val="single" w:sz="4" w:space="0" w:color="auto"/>
                    <w:left w:val="single" w:sz="4" w:space="0" w:color="auto"/>
                    <w:bottom w:val="single" w:sz="4" w:space="0" w:color="auto"/>
                    <w:right w:val="single" w:sz="4" w:space="0" w:color="auto"/>
                  </w:tcBorders>
                  <w:vAlign w:val="center"/>
                  <w:hideMark/>
                </w:tcPr>
                <w:p w:rsidR="000C77C7" w:rsidRPr="00211C5A" w:rsidRDefault="00EB55C9" w:rsidP="00211C5A">
                  <w:r>
                    <w:t>Ноутбук</w:t>
                  </w:r>
                </w:p>
              </w:tc>
              <w:tc>
                <w:tcPr>
                  <w:tcW w:w="993"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pPr>
                  <w:r>
                    <w:t>шт.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pPr>
                  <w:r>
                    <w:t>1</w:t>
                  </w:r>
                </w:p>
              </w:tc>
              <w:tc>
                <w:tcPr>
                  <w:tcW w:w="1560"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pPr>
                </w:p>
              </w:tc>
              <w:tc>
                <w:tcPr>
                  <w:tcW w:w="1672"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pPr>
                </w:p>
              </w:tc>
            </w:tr>
            <w:tr w:rsidR="000C77C7" w:rsidTr="00211C5A">
              <w:tc>
                <w:tcPr>
                  <w:tcW w:w="8359" w:type="dxa"/>
                  <w:gridSpan w:val="5"/>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r>
                    <w:t xml:space="preserve">                     ИТОГО:</w:t>
                  </w:r>
                </w:p>
              </w:tc>
              <w:tc>
                <w:tcPr>
                  <w:tcW w:w="1672" w:type="dxa"/>
                  <w:tcBorders>
                    <w:top w:val="single" w:sz="4" w:space="0" w:color="auto"/>
                    <w:left w:val="single" w:sz="4" w:space="0" w:color="auto"/>
                    <w:bottom w:val="single" w:sz="4" w:space="0" w:color="auto"/>
                    <w:right w:val="single" w:sz="4" w:space="0" w:color="auto"/>
                  </w:tcBorders>
                  <w:vAlign w:val="center"/>
                  <w:hideMark/>
                </w:tcPr>
                <w:p w:rsidR="000C77C7" w:rsidRDefault="000C77C7" w:rsidP="00E114CB">
                  <w:pPr>
                    <w:jc w:val="center"/>
                  </w:pPr>
                </w:p>
              </w:tc>
            </w:tr>
          </w:tbl>
          <w:p w:rsidR="000C77C7" w:rsidRPr="006B3F68" w:rsidRDefault="000C77C7" w:rsidP="000C77C7">
            <w:pPr>
              <w:tabs>
                <w:tab w:val="left" w:pos="0"/>
              </w:tabs>
              <w:rPr>
                <w:b/>
                <w:sz w:val="24"/>
              </w:rPr>
            </w:pPr>
          </w:p>
          <w:p w:rsidR="007B2AF0" w:rsidRPr="006B3F68" w:rsidRDefault="007B2AF0" w:rsidP="006B3F68">
            <w:pPr>
              <w:jc w:val="center"/>
            </w:pPr>
          </w:p>
        </w:tc>
      </w:tr>
    </w:tbl>
    <w:tbl>
      <w:tblPr>
        <w:tblStyle w:val="TableStyle4"/>
        <w:tblW w:w="0" w:type="auto"/>
        <w:tblInd w:w="0" w:type="dxa"/>
        <w:tblLook w:val="04A0"/>
      </w:tblPr>
      <w:tblGrid>
        <w:gridCol w:w="945"/>
        <w:gridCol w:w="1101"/>
        <w:gridCol w:w="1003"/>
        <w:gridCol w:w="1120"/>
        <w:gridCol w:w="916"/>
        <w:gridCol w:w="886"/>
        <w:gridCol w:w="807"/>
        <w:gridCol w:w="794"/>
        <w:gridCol w:w="872"/>
        <w:gridCol w:w="840"/>
        <w:gridCol w:w="764"/>
        <w:gridCol w:w="725"/>
      </w:tblGrid>
      <w:tr w:rsidR="00B469CC" w:rsidTr="00F10B41">
        <w:trPr>
          <w:gridAfter w:val="1"/>
          <w:wAfter w:w="945" w:type="dxa"/>
          <w:trHeight w:val="495"/>
        </w:trPr>
        <w:tc>
          <w:tcPr>
            <w:tcW w:w="4252" w:type="dxa"/>
            <w:gridSpan w:val="4"/>
            <w:shd w:val="clear" w:color="FFFFFF" w:fill="auto"/>
            <w:vAlign w:val="bottom"/>
          </w:tcPr>
          <w:p w:rsidR="00DA167C" w:rsidRDefault="00B469CC">
            <w:r>
              <w:rPr>
                <w:sz w:val="20"/>
                <w:szCs w:val="20"/>
              </w:rPr>
              <w:t>___________________________________</w:t>
            </w:r>
          </w:p>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4659" w:type="dxa"/>
            <w:gridSpan w:val="5"/>
            <w:shd w:val="clear" w:color="FFFFFF" w:fill="auto"/>
            <w:vAlign w:val="bottom"/>
          </w:tcPr>
          <w:p w:rsidR="00211C5A" w:rsidRDefault="00211C5A">
            <w:pPr>
              <w:rPr>
                <w:sz w:val="20"/>
                <w:szCs w:val="20"/>
              </w:rPr>
            </w:pPr>
          </w:p>
          <w:p w:rsidR="00DA167C" w:rsidRDefault="00677704">
            <w:r>
              <w:rPr>
                <w:sz w:val="20"/>
                <w:szCs w:val="20"/>
              </w:rPr>
              <w:t>Управление Министерства юстиции Российской Федерации по Курской области</w:t>
            </w:r>
          </w:p>
        </w:tc>
      </w:tr>
      <w:tr w:rsidR="00F10B41" w:rsidTr="00F10B41">
        <w:trPr>
          <w:gridAfter w:val="1"/>
          <w:wAfter w:w="945" w:type="dxa"/>
          <w:trHeight w:val="31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F10B41" w:rsidTr="00F10B41">
        <w:trPr>
          <w:gridAfter w:val="1"/>
          <w:wAfter w:w="945" w:type="dxa"/>
          <w:trHeight w:val="22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F10B41" w:rsidTr="00F10B41">
        <w:trPr>
          <w:gridAfter w:val="1"/>
          <w:wAfter w:w="945" w:type="dxa"/>
          <w:trHeight w:val="22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F10B41" w:rsidTr="00F10B41">
        <w:trPr>
          <w:gridAfter w:val="1"/>
          <w:wAfter w:w="945" w:type="dxa"/>
          <w:trHeight w:val="22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F10B41" w:rsidTr="00F10B41">
        <w:trPr>
          <w:gridAfter w:val="1"/>
          <w:wAfter w:w="945" w:type="dxa"/>
          <w:trHeight w:val="22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F10B41" w:rsidTr="00F10B41">
        <w:trPr>
          <w:gridAfter w:val="1"/>
          <w:wAfter w:w="945" w:type="dxa"/>
          <w:trHeight w:val="22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F10B41" w:rsidTr="00F10B41">
        <w:trPr>
          <w:gridAfter w:val="1"/>
          <w:wAfter w:w="945" w:type="dxa"/>
          <w:trHeight w:val="22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B469CC" w:rsidTr="00F10B41">
        <w:trPr>
          <w:trHeight w:val="225"/>
        </w:trPr>
        <w:tc>
          <w:tcPr>
            <w:tcW w:w="944" w:type="dxa"/>
            <w:shd w:val="clear" w:color="FFFFFF" w:fill="auto"/>
            <w:vAlign w:val="bottom"/>
          </w:tcPr>
          <w:p w:rsidR="00DA167C" w:rsidRDefault="00DA167C"/>
        </w:tc>
        <w:tc>
          <w:tcPr>
            <w:tcW w:w="6602" w:type="dxa"/>
            <w:gridSpan w:val="6"/>
            <w:shd w:val="clear" w:color="FFFFFF" w:fill="auto"/>
            <w:vAlign w:val="bottom"/>
          </w:tcPr>
          <w:p w:rsidR="00DA167C" w:rsidRDefault="00677704">
            <w:r>
              <w:t>МП</w:t>
            </w:r>
          </w:p>
        </w:tc>
        <w:tc>
          <w:tcPr>
            <w:tcW w:w="4659" w:type="dxa"/>
            <w:gridSpan w:val="5"/>
            <w:shd w:val="clear" w:color="FFFFFF" w:fill="auto"/>
            <w:vAlign w:val="bottom"/>
          </w:tcPr>
          <w:p w:rsidR="00DA167C" w:rsidRDefault="00677704">
            <w:r>
              <w:t>МП</w:t>
            </w:r>
          </w:p>
        </w:tc>
      </w:tr>
      <w:tr w:rsidR="00F10B41" w:rsidTr="00F10B41">
        <w:trPr>
          <w:gridAfter w:val="1"/>
          <w:wAfter w:w="945" w:type="dxa"/>
          <w:trHeight w:val="22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F10B41" w:rsidTr="00F10B41">
        <w:trPr>
          <w:gridAfter w:val="1"/>
          <w:wAfter w:w="945" w:type="dxa"/>
          <w:trHeight w:val="22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F10B41" w:rsidTr="00F10B41">
        <w:trPr>
          <w:gridAfter w:val="1"/>
          <w:wAfter w:w="945" w:type="dxa"/>
          <w:trHeight w:val="225"/>
        </w:trPr>
        <w:tc>
          <w:tcPr>
            <w:tcW w:w="944" w:type="dxa"/>
            <w:shd w:val="clear" w:color="FFFFFF" w:fill="auto"/>
            <w:vAlign w:val="bottom"/>
          </w:tcPr>
          <w:p w:rsidR="00DA167C" w:rsidRDefault="00DA167C"/>
        </w:tc>
        <w:tc>
          <w:tcPr>
            <w:tcW w:w="1101" w:type="dxa"/>
            <w:shd w:val="clear" w:color="FFFFFF" w:fill="auto"/>
            <w:vAlign w:val="bottom"/>
          </w:tcPr>
          <w:p w:rsidR="00DA167C" w:rsidRDefault="00DA167C"/>
        </w:tc>
        <w:tc>
          <w:tcPr>
            <w:tcW w:w="1018" w:type="dxa"/>
            <w:shd w:val="clear" w:color="FFFFFF" w:fill="auto"/>
            <w:vAlign w:val="bottom"/>
          </w:tcPr>
          <w:p w:rsidR="00DA167C" w:rsidRDefault="00DA167C"/>
        </w:tc>
        <w:tc>
          <w:tcPr>
            <w:tcW w:w="1189" w:type="dxa"/>
            <w:shd w:val="clear" w:color="FFFFFF" w:fill="auto"/>
            <w:vAlign w:val="bottom"/>
          </w:tcPr>
          <w:p w:rsidR="00DA167C" w:rsidRDefault="00DA167C"/>
        </w:tc>
        <w:tc>
          <w:tcPr>
            <w:tcW w:w="1194" w:type="dxa"/>
            <w:shd w:val="clear" w:color="FFFFFF" w:fill="auto"/>
            <w:vAlign w:val="bottom"/>
          </w:tcPr>
          <w:p w:rsidR="00DA167C" w:rsidRDefault="00DA167C"/>
        </w:tc>
        <w:tc>
          <w:tcPr>
            <w:tcW w:w="115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945" w:type="dxa"/>
            <w:shd w:val="clear" w:color="FFFFFF" w:fill="auto"/>
            <w:vAlign w:val="bottom"/>
          </w:tcPr>
          <w:p w:rsidR="00DA167C" w:rsidRDefault="00DA167C"/>
        </w:tc>
        <w:tc>
          <w:tcPr>
            <w:tcW w:w="879" w:type="dxa"/>
            <w:shd w:val="clear" w:color="FFFFFF" w:fill="auto"/>
            <w:vAlign w:val="bottom"/>
          </w:tcPr>
          <w:p w:rsidR="00DA167C" w:rsidRDefault="00DA167C"/>
        </w:tc>
      </w:tr>
      <w:tr w:rsidR="00B469CC" w:rsidTr="00F10B41">
        <w:trPr>
          <w:gridAfter w:val="1"/>
          <w:wAfter w:w="945" w:type="dxa"/>
          <w:trHeight w:val="225"/>
        </w:trPr>
        <w:tc>
          <w:tcPr>
            <w:tcW w:w="2045" w:type="dxa"/>
            <w:gridSpan w:val="2"/>
            <w:tcBorders>
              <w:bottom w:val="single" w:sz="5" w:space="0" w:color="auto"/>
            </w:tcBorders>
            <w:shd w:val="clear" w:color="FFFFFF" w:fill="auto"/>
            <w:vAlign w:val="bottom"/>
          </w:tcPr>
          <w:p w:rsidR="00DA167C" w:rsidRDefault="00DA167C"/>
        </w:tc>
        <w:tc>
          <w:tcPr>
            <w:tcW w:w="3401" w:type="dxa"/>
            <w:gridSpan w:val="3"/>
            <w:shd w:val="clear" w:color="FFFFFF" w:fill="auto"/>
            <w:vAlign w:val="bottom"/>
          </w:tcPr>
          <w:p w:rsidR="00DA167C" w:rsidRDefault="00B469CC">
            <w:pPr>
              <w:jc w:val="right"/>
            </w:pPr>
            <w:r>
              <w:t>____________________</w:t>
            </w:r>
            <w:r w:rsidR="00677704">
              <w:t>.</w:t>
            </w:r>
          </w:p>
        </w:tc>
        <w:tc>
          <w:tcPr>
            <w:tcW w:w="1155" w:type="dxa"/>
            <w:shd w:val="clear" w:color="FFFFFF" w:fill="auto"/>
            <w:vAlign w:val="bottom"/>
          </w:tcPr>
          <w:p w:rsidR="00DA167C" w:rsidRDefault="00DA167C"/>
        </w:tc>
        <w:tc>
          <w:tcPr>
            <w:tcW w:w="1890" w:type="dxa"/>
            <w:gridSpan w:val="2"/>
            <w:tcBorders>
              <w:bottom w:val="single" w:sz="5" w:space="0" w:color="auto"/>
            </w:tcBorders>
            <w:shd w:val="clear" w:color="FFFFFF" w:fill="auto"/>
            <w:vAlign w:val="bottom"/>
          </w:tcPr>
          <w:p w:rsidR="00DA167C" w:rsidRDefault="00DA167C"/>
        </w:tc>
        <w:tc>
          <w:tcPr>
            <w:tcW w:w="2769" w:type="dxa"/>
            <w:gridSpan w:val="3"/>
            <w:shd w:val="clear" w:color="FFFFFF" w:fill="auto"/>
            <w:vAlign w:val="bottom"/>
          </w:tcPr>
          <w:p w:rsidR="00DA167C" w:rsidRDefault="004C3D91">
            <w:r>
              <w:t>_________________</w:t>
            </w:r>
          </w:p>
        </w:tc>
      </w:tr>
    </w:tbl>
    <w:p w:rsidR="00DA167C" w:rsidRDefault="00677704">
      <w:r>
        <w:br w:type="page"/>
      </w:r>
    </w:p>
    <w:sectPr w:rsidR="00DA167C" w:rsidSect="00DA167C">
      <w:pgSz w:w="11907" w:h="16839"/>
      <w:pgMar w:top="567" w:right="567" w:bottom="567" w:left="567"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86"/>
  <w:proofState w:spelling="clean"/>
  <w:defaultTabStop w:val="708"/>
  <w:characterSpacingControl w:val="doNotCompress"/>
  <w:compat>
    <w:useFELayout/>
  </w:compat>
  <w:rsids>
    <w:rsidRoot w:val="00DA167C"/>
    <w:rsid w:val="000C77C7"/>
    <w:rsid w:val="00153928"/>
    <w:rsid w:val="00211C5A"/>
    <w:rsid w:val="00297E44"/>
    <w:rsid w:val="002A34B5"/>
    <w:rsid w:val="002C1B8D"/>
    <w:rsid w:val="003301E4"/>
    <w:rsid w:val="00375001"/>
    <w:rsid w:val="004C14F7"/>
    <w:rsid w:val="004C3D91"/>
    <w:rsid w:val="004D2AB3"/>
    <w:rsid w:val="004E47DD"/>
    <w:rsid w:val="00647C14"/>
    <w:rsid w:val="00677704"/>
    <w:rsid w:val="006B3F68"/>
    <w:rsid w:val="00700B86"/>
    <w:rsid w:val="007649CA"/>
    <w:rsid w:val="007B2AF0"/>
    <w:rsid w:val="007F7DEC"/>
    <w:rsid w:val="008807E0"/>
    <w:rsid w:val="008C24B1"/>
    <w:rsid w:val="009228B6"/>
    <w:rsid w:val="009D6010"/>
    <w:rsid w:val="009E0591"/>
    <w:rsid w:val="00B469CC"/>
    <w:rsid w:val="00D97304"/>
    <w:rsid w:val="00DA167C"/>
    <w:rsid w:val="00E50B90"/>
    <w:rsid w:val="00E86931"/>
    <w:rsid w:val="00EB55C9"/>
    <w:rsid w:val="00ED67FD"/>
    <w:rsid w:val="00F10B41"/>
    <w:rsid w:val="00F76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4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DA167C"/>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rsid w:val="00DA167C"/>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rsid w:val="00DA167C"/>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rsid w:val="00DA167C"/>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rsid w:val="00DA167C"/>
    <w:pPr>
      <w:spacing w:after="0" w:line="240" w:lineRule="auto"/>
    </w:pPr>
    <w:rPr>
      <w:rFonts w:ascii="Arial" w:hAnsi="Arial"/>
      <w:sz w:val="16"/>
    </w:rPr>
    <w:tblPr>
      <w:tblCellMar>
        <w:top w:w="0" w:type="dxa"/>
        <w:left w:w="0" w:type="dxa"/>
        <w:bottom w:w="0" w:type="dxa"/>
        <w:right w:w="0" w:type="dxa"/>
      </w:tblCellMar>
    </w:tblPr>
  </w:style>
  <w:style w:type="paragraph" w:customStyle="1" w:styleId="Default">
    <w:name w:val="Default"/>
    <w:rsid w:val="00211C5A"/>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DA167C"/>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rsid w:val="00DA167C"/>
    <w:pPr>
      <w:spacing w:after="0" w:line="240" w:lineRule="auto"/>
    </w:pPr>
    <w:rPr>
      <w:rFonts w:ascii="Arial" w:hAnsi="Arial"/>
      <w:sz w:val="16"/>
    </w:rPr>
    <w:tblPr>
      <w:tblCellMar>
        <w:top w:w="0" w:type="dxa"/>
        <w:left w:w="0" w:type="dxa"/>
        <w:bottom w:w="0" w:type="dxa"/>
        <w:right w:w="0" w:type="dxa"/>
      </w:tblCellMar>
    </w:tblPr>
  </w:style>
  <w:style w:type="table" w:customStyle="1" w:styleId="TableStyle2">
    <w:name w:val="TableStyle2"/>
    <w:rsid w:val="00DA167C"/>
    <w:pPr>
      <w:spacing w:after="0" w:line="240" w:lineRule="auto"/>
    </w:pPr>
    <w:rPr>
      <w:rFonts w:ascii="Arial" w:hAnsi="Arial"/>
      <w:sz w:val="16"/>
    </w:rPr>
    <w:tblPr>
      <w:tblCellMar>
        <w:top w:w="0" w:type="dxa"/>
        <w:left w:w="0" w:type="dxa"/>
        <w:bottom w:w="0" w:type="dxa"/>
        <w:right w:w="0" w:type="dxa"/>
      </w:tblCellMar>
    </w:tblPr>
  </w:style>
  <w:style w:type="table" w:customStyle="1" w:styleId="TableStyle3">
    <w:name w:val="TableStyle3"/>
    <w:rsid w:val="00DA167C"/>
    <w:pPr>
      <w:spacing w:after="0" w:line="240" w:lineRule="auto"/>
    </w:pPr>
    <w:rPr>
      <w:rFonts w:ascii="Arial" w:hAnsi="Arial"/>
      <w:sz w:val="16"/>
    </w:rPr>
    <w:tblPr>
      <w:tblCellMar>
        <w:top w:w="0" w:type="dxa"/>
        <w:left w:w="0" w:type="dxa"/>
        <w:bottom w:w="0" w:type="dxa"/>
        <w:right w:w="0" w:type="dxa"/>
      </w:tblCellMar>
    </w:tblPr>
  </w:style>
  <w:style w:type="table" w:customStyle="1" w:styleId="TableStyle4">
    <w:name w:val="TableStyle4"/>
    <w:rsid w:val="00DA167C"/>
    <w:pPr>
      <w:spacing w:after="0" w:line="240" w:lineRule="auto"/>
    </w:pPr>
    <w:rPr>
      <w:rFonts w:ascii="Arial" w:hAnsi="Arial"/>
      <w:sz w:val="16"/>
    </w:rPr>
    <w:tblPr>
      <w:tblCellMar>
        <w:top w:w="0" w:type="dxa"/>
        <w:left w:w="0" w:type="dxa"/>
        <w:bottom w:w="0" w:type="dxa"/>
        <w:right w:w="0" w:type="dxa"/>
      </w:tblCellMar>
    </w:tblPr>
  </w:style>
  <w:style w:type="paragraph" w:customStyle="1" w:styleId="Default">
    <w:name w:val="Default"/>
    <w:rsid w:val="00211C5A"/>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4941</Words>
  <Characters>28168</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dc:creator>
  <cp:lastModifiedBy>OBykanova</cp:lastModifiedBy>
  <cp:revision>5</cp:revision>
  <cp:lastPrinted>2021-12-24T08:18:00Z</cp:lastPrinted>
  <dcterms:created xsi:type="dcterms:W3CDTF">2026-06-26T09:07:00Z</dcterms:created>
  <dcterms:modified xsi:type="dcterms:W3CDTF">2026-06-26T09:25:00Z</dcterms:modified>
</cp:coreProperties>
</file>