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37408D" w:rsidRPr="0037408D" w:rsidRDefault="0069600D" w:rsidP="003740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00D">
        <w:rPr>
          <w:rFonts w:ascii="Times New Roman" w:hAnsi="Times New Roman"/>
          <w:b/>
          <w:sz w:val="24"/>
          <w:szCs w:val="24"/>
        </w:rPr>
        <w:tab/>
      </w:r>
      <w:r w:rsidR="0037408D" w:rsidRPr="0037408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37408D" w:rsidRPr="0037408D" w:rsidRDefault="0037408D" w:rsidP="003740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08D">
        <w:rPr>
          <w:rFonts w:ascii="Times New Roman" w:eastAsia="Times New Roman" w:hAnsi="Times New Roman"/>
          <w:sz w:val="20"/>
          <w:szCs w:val="20"/>
          <w:lang w:eastAsia="ru-RU"/>
        </w:rPr>
        <w:t xml:space="preserve">На оказание услуг по проведению технического обслуживания систем  </w:t>
      </w:r>
      <w:r w:rsidRPr="0037408D">
        <w:rPr>
          <w:rFonts w:ascii="Times New Roman" w:eastAsia="Times New Roman" w:hAnsi="Times New Roman" w:cstheme="minorBidi"/>
        </w:rPr>
        <w:t>вентиляции и кондиционирования</w:t>
      </w:r>
    </w:p>
    <w:p w:rsidR="0037408D" w:rsidRPr="0037408D" w:rsidRDefault="0037408D" w:rsidP="0037408D">
      <w:pPr>
        <w:rPr>
          <w:rFonts w:asciiTheme="minorHAnsi" w:eastAsiaTheme="minorHAnsi" w:hAnsiTheme="minorHAnsi" w:cstheme="minorBidi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6819"/>
        <w:gridCol w:w="2693"/>
      </w:tblGrid>
      <w:tr w:rsidR="0037408D" w:rsidRPr="0037408D" w:rsidTr="003E37EB">
        <w:trPr>
          <w:trHeight w:val="30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keepNext/>
              <w:keepLines/>
              <w:widowControl w:val="0"/>
              <w:suppressAutoHyphens/>
              <w:autoSpaceDN w:val="0"/>
              <w:spacing w:before="200" w:after="0" w:line="240" w:lineRule="auto"/>
              <w:ind w:left="1296" w:hanging="1296"/>
              <w:jc w:val="both"/>
              <w:textAlignment w:val="baseline"/>
              <w:outlineLvl w:val="6"/>
              <w:rPr>
                <w:rFonts w:ascii="Times New Roman" w:eastAsiaTheme="majorEastAsia" w:hAnsi="Times New Roman"/>
                <w:b/>
                <w:iCs/>
                <w:color w:val="404040" w:themeColor="text1" w:themeTint="BF"/>
                <w:lang w:eastAsia="ar-SA"/>
              </w:rPr>
            </w:pPr>
            <w:r w:rsidRPr="0037408D">
              <w:rPr>
                <w:rFonts w:ascii="Times New Roman" w:eastAsiaTheme="majorEastAsia" w:hAnsi="Times New Roman"/>
                <w:b/>
                <w:iCs/>
                <w:color w:val="404040" w:themeColor="text1" w:themeTint="BF"/>
                <w:lang w:eastAsia="ar-SA"/>
              </w:rPr>
              <w:t>Перечень оборудования, принимаемого на техническое обслуживание.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Кабинет</w:t>
            </w:r>
            <w:proofErr w:type="gram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>Gree</w:t>
            </w:r>
            <w:proofErr w:type="spellEnd"/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Малый </w:t>
            </w: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конф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. зал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VSV-18HRN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Малый </w:t>
            </w: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конф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. зал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VSV-18HRN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Акт. Зал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VUB-36HRN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Акт. Зал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VUB-36HRN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Акт. Зал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VUB-36HRN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Акт. Зал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VUB-36HRN</w:t>
            </w:r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lang w:eastAsia="ru-RU"/>
              </w:rPr>
              <w:t>Система вентиляции Большого конференц-зала П</w:t>
            </w:r>
            <w:proofErr w:type="gramStart"/>
            <w:r w:rsidRPr="0037408D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37408D">
              <w:rPr>
                <w:rFonts w:ascii="Times New Roman" w:eastAsia="Times New Roman" w:hAnsi="Times New Roman"/>
                <w:lang w:eastAsia="ru-RU"/>
              </w:rPr>
              <w:t>, В1.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Venterra</w:t>
            </w:r>
            <w:proofErr w:type="spellEnd"/>
          </w:p>
        </w:tc>
      </w:tr>
      <w:tr w:rsidR="0037408D" w:rsidRPr="0037408D" w:rsidTr="003E37EB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lang w:eastAsia="ru-RU"/>
              </w:rPr>
              <w:t>Система вентиляции цоколя</w:t>
            </w:r>
            <w:proofErr w:type="gramStart"/>
            <w:r w:rsidRPr="0037408D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  <w:r w:rsidRPr="0037408D">
              <w:rPr>
                <w:rFonts w:ascii="Times New Roman" w:eastAsia="Times New Roman" w:hAnsi="Times New Roman"/>
                <w:lang w:eastAsia="ru-RU"/>
              </w:rPr>
              <w:t>дм. корпуса П1, В1.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>Neiva</w:t>
            </w: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</w:t>
            </w:r>
            <w:r w:rsidRPr="0037408D">
              <w:rPr>
                <w:rFonts w:ascii="Times New Roman" w:eastAsia="Times New Roman" w:hAnsi="Times New Roman"/>
                <w:color w:val="000000"/>
                <w:lang w:val="en-US" w:eastAsia="ru-RU"/>
              </w:rPr>
              <w:t>CX</w:t>
            </w:r>
            <w:r w:rsidRPr="0037408D">
              <w:rPr>
                <w:rFonts w:ascii="Times New Roman" w:eastAsia="Times New Roman" w:hAnsi="Times New Roman"/>
                <w:color w:val="000000"/>
                <w:lang w:eastAsia="ru-RU"/>
              </w:rPr>
              <w:t>-1500</w:t>
            </w:r>
          </w:p>
        </w:tc>
      </w:tr>
    </w:tbl>
    <w:p w:rsidR="0037408D" w:rsidRPr="0037408D" w:rsidRDefault="0037408D" w:rsidP="0037408D">
      <w:pPr>
        <w:spacing w:after="0" w:line="240" w:lineRule="auto"/>
        <w:ind w:left="-400"/>
        <w:jc w:val="center"/>
        <w:rPr>
          <w:rFonts w:ascii="Times New Roman" w:eastAsia="Times New Roman" w:hAnsi="Times New Roman"/>
          <w:b/>
          <w:lang w:eastAsia="ru-RU"/>
        </w:rPr>
      </w:pPr>
    </w:p>
    <w:p w:rsidR="0037408D" w:rsidRPr="0037408D" w:rsidRDefault="0037408D" w:rsidP="0037408D">
      <w:pPr>
        <w:spacing w:after="0" w:line="240" w:lineRule="auto"/>
        <w:ind w:left="-4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408D">
        <w:rPr>
          <w:rFonts w:ascii="Times New Roman" w:eastAsia="Times New Roman" w:hAnsi="Times New Roman"/>
          <w:b/>
          <w:lang w:eastAsia="ru-RU"/>
        </w:rPr>
        <w:t xml:space="preserve">Работы, выполняемые в ходе </w:t>
      </w:r>
      <w:proofErr w:type="spellStart"/>
      <w:r w:rsidRPr="0037408D">
        <w:rPr>
          <w:rFonts w:ascii="Times New Roman" w:eastAsia="Times New Roman" w:hAnsi="Times New Roman"/>
          <w:b/>
          <w:lang w:eastAsia="ru-RU"/>
        </w:rPr>
        <w:t>тех</w:t>
      </w:r>
      <w:proofErr w:type="gramStart"/>
      <w:r w:rsidRPr="0037408D">
        <w:rPr>
          <w:rFonts w:ascii="Times New Roman" w:eastAsia="Times New Roman" w:hAnsi="Times New Roman"/>
          <w:b/>
          <w:lang w:eastAsia="ru-RU"/>
        </w:rPr>
        <w:t>.о</w:t>
      </w:r>
      <w:proofErr w:type="gramEnd"/>
      <w:r w:rsidRPr="0037408D">
        <w:rPr>
          <w:rFonts w:ascii="Times New Roman" w:eastAsia="Times New Roman" w:hAnsi="Times New Roman"/>
          <w:b/>
          <w:lang w:eastAsia="ru-RU"/>
        </w:rPr>
        <w:t>бслуживания</w:t>
      </w:r>
      <w:proofErr w:type="spellEnd"/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7867"/>
      </w:tblGrid>
      <w:tr w:rsidR="0037408D" w:rsidRPr="0037408D" w:rsidTr="003E37EB">
        <w:trPr>
          <w:trHeight w:val="462"/>
        </w:trPr>
        <w:tc>
          <w:tcPr>
            <w:tcW w:w="1764" w:type="dxa"/>
            <w:shd w:val="clear" w:color="auto" w:fill="auto"/>
            <w:vAlign w:val="center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Выполняемые работы</w:t>
            </w:r>
          </w:p>
        </w:tc>
      </w:tr>
      <w:tr w:rsidR="0037408D" w:rsidRPr="0037408D" w:rsidTr="003E37EB">
        <w:trPr>
          <w:trHeight w:val="70"/>
        </w:trPr>
        <w:tc>
          <w:tcPr>
            <w:tcW w:w="1764" w:type="dxa"/>
            <w:vMerge w:val="restart"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Кондиционер </w:t>
            </w:r>
          </w:p>
        </w:tc>
        <w:tc>
          <w:tcPr>
            <w:tcW w:w="7867" w:type="dxa"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обслуживание внутреннего блока </w:t>
            </w:r>
            <w:proofErr w:type="gramStart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истемы</w:t>
            </w:r>
            <w:proofErr w:type="spellEnd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–2 раза в год</w:t>
            </w:r>
          </w:p>
        </w:tc>
      </w:tr>
      <w:tr w:rsidR="0037408D" w:rsidRPr="0037408D" w:rsidTr="003E37EB">
        <w:trPr>
          <w:trHeight w:val="125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чистка воздушного фильтра </w:t>
            </w:r>
          </w:p>
        </w:tc>
      </w:tr>
      <w:tr w:rsidR="0037408D" w:rsidRPr="0037408D" w:rsidTr="003E37EB">
        <w:trPr>
          <w:trHeight w:val="205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чистка теплообменника </w:t>
            </w:r>
          </w:p>
        </w:tc>
      </w:tr>
      <w:tr w:rsidR="0037408D" w:rsidRPr="0037408D" w:rsidTr="003E37EB">
        <w:trPr>
          <w:trHeight w:val="70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протирка корпуса внутреннего блока</w:t>
            </w:r>
          </w:p>
        </w:tc>
      </w:tr>
      <w:tr w:rsidR="0037408D" w:rsidRPr="0037408D" w:rsidTr="003E37EB">
        <w:trPr>
          <w:trHeight w:val="70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протягивание электрических контактов </w:t>
            </w:r>
          </w:p>
        </w:tc>
      </w:tr>
      <w:tr w:rsidR="0037408D" w:rsidRPr="0037408D" w:rsidTr="003E37EB">
        <w:trPr>
          <w:trHeight w:val="70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 биение рабочего колеса вентилятора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двигателя вентилятора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герметичности трассы слива конденсата (визуально или проливом)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  <w:vAlign w:val="bottom"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планирование и проведение ремонтных работ при обнаружении отклонений в работе (по согласованию с заказчиком)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обслуживание наружного блока </w:t>
            </w:r>
            <w:proofErr w:type="gramStart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истемы</w:t>
            </w:r>
            <w:proofErr w:type="spellEnd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– 2 раза в год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чистка теплообменника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протирка корпуса наружного блока 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протягивание электрических контактов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 биение рабочего колеса вентилятора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двигателя вентилятора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температур конденсации и испарения хладагента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давления в холодильном контуре и дозаправка фреоном, при необходимости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потребляемого эл. тока вентилятором и компрессором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планирование и проведение ремонтных работ при обнаружении отклонений в работе (по согласованию с заказчиком)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 w:val="restart"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вентиляции</w:t>
            </w:r>
          </w:p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Большого конференц-зала</w:t>
            </w:r>
          </w:p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В1.</w:t>
            </w: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обслуживание систем вентиляции П</w:t>
            </w:r>
            <w:proofErr w:type="gramStart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В1 – 2 раза в год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 осмотр оборудования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креплений и конструкций установки, протяжка креплений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работы вентилятора на отсутствие биения, заедания, повышенного шума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электрической части (линейность, ток, надежность соединений)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срабатывания защитных устройств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целостности гибких вставок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фильтрующих элементов (по согласованию с заказчиком)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планирование и проведение ремонтных работ при обнаружении отклонений в работе (по согласованию с заказчиком)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 w:val="restart"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вентиляции</w:t>
            </w:r>
          </w:p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цоколя </w:t>
            </w:r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Административного корпуса П</w:t>
            </w:r>
            <w:proofErr w:type="gramStart"/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7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В1.</w:t>
            </w: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обслуживание систем вентиляции П</w:t>
            </w:r>
            <w:proofErr w:type="gramStart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3740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В1 – 2 раза в год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 осмотр оборудования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креплений и конструкций установки, протяжка креплений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работы вентилятора на отсутствие биения, заедания, повышенного шума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электрической части (линейность, ток, надежность соединений)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срабатывания защитных устройств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целостности гибких вставок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фильтрующих элементов (по согласованию с заказчиком)</w:t>
            </w:r>
          </w:p>
        </w:tc>
      </w:tr>
      <w:tr w:rsidR="0037408D" w:rsidRPr="0037408D" w:rsidTr="003E37EB">
        <w:trPr>
          <w:trHeight w:val="117"/>
        </w:trPr>
        <w:tc>
          <w:tcPr>
            <w:tcW w:w="1764" w:type="dxa"/>
            <w:vMerge/>
            <w:shd w:val="clear" w:color="auto" w:fill="auto"/>
            <w:noWrap/>
            <w:vAlign w:val="center"/>
          </w:tcPr>
          <w:p w:rsidR="0037408D" w:rsidRPr="0037408D" w:rsidRDefault="0037408D" w:rsidP="00374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  <w:shd w:val="clear" w:color="auto" w:fill="auto"/>
            <w:noWrap/>
          </w:tcPr>
          <w:p w:rsidR="0037408D" w:rsidRPr="0037408D" w:rsidRDefault="0037408D" w:rsidP="00374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планирование и проведение ремонтных работ при обнаружении отклонений в работе (по согласованию с заказчиком)</w:t>
            </w:r>
          </w:p>
        </w:tc>
      </w:tr>
    </w:tbl>
    <w:p w:rsidR="0037408D" w:rsidRPr="0037408D" w:rsidRDefault="0037408D" w:rsidP="0037408D">
      <w:pPr>
        <w:rPr>
          <w:rFonts w:asciiTheme="minorHAnsi" w:eastAsiaTheme="minorHAnsi" w:hAnsiTheme="minorHAnsi" w:cstheme="minorBidi"/>
        </w:rPr>
      </w:pP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0"/>
        <w:rPr>
          <w:rFonts w:ascii="Times New Roman" w:eastAsiaTheme="majorEastAsia" w:hAnsi="Times New Roman"/>
          <w:b/>
          <w:bCs/>
          <w:lang w:eastAsia="ar-SA"/>
        </w:rPr>
      </w:pPr>
      <w:r w:rsidRPr="0037408D">
        <w:rPr>
          <w:rFonts w:ascii="Times New Roman" w:eastAsiaTheme="majorEastAsia" w:hAnsi="Times New Roman"/>
          <w:b/>
          <w:bCs/>
          <w:lang w:eastAsia="ar-SA"/>
        </w:rPr>
        <w:t>Общие требования к Исполнителю и выполняемым работам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2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>-  Организовать и обеспечить работу персонала согласно нормам и правилам техники безопасности при работе с инженерными системами и оборудованием;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1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 xml:space="preserve">- Для обеспечения безопасности работ на высоте использовать исправные приспособления, лестницы, </w:t>
      </w:r>
      <w:proofErr w:type="spellStart"/>
      <w:r w:rsidRPr="0037408D">
        <w:rPr>
          <w:rFonts w:ascii="Times New Roman" w:eastAsiaTheme="majorEastAsia" w:hAnsi="Times New Roman"/>
          <w:bCs/>
          <w:lang w:eastAsia="ar-SA"/>
        </w:rPr>
        <w:t>спецавтотранспорт</w:t>
      </w:r>
      <w:proofErr w:type="spellEnd"/>
      <w:r w:rsidRPr="0037408D">
        <w:rPr>
          <w:rFonts w:ascii="Times New Roman" w:eastAsiaTheme="majorEastAsia" w:hAnsi="Times New Roman"/>
          <w:bCs/>
          <w:lang w:eastAsia="ar-SA"/>
        </w:rPr>
        <w:t>, прошедшие испытания в соответствии с действующими правилами, правилами Госгортехнадзора России и инструкциями заводов-изготовителей.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2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>-  Провести тех. обслуживание оборудования на объекте и составить Акт технического состояния оборудования;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2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>- Составить план-график технического обслуживания оборудования и предоставить для согласования Заказчику в течение 10 рабочих дней после заключения контракта (договора).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2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>-  Установка и (или) замена (в случае неисправности) запасных частей, узлов, агрегатов, расходного материала, инструментов необходимых для обслуживания и восстановления работоспособности (при выходе из строя) инженерных систем осуществляется Исполнителем;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1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>-  При появлении необходимости выполнить замену оборудования, не подлежащего ремонту, Исполнитель оформляет Акт технического состояния оборудования с полным перечнем неисправностей для осуществления закупки нового оборудования Заказчиком.</w:t>
      </w:r>
    </w:p>
    <w:p w:rsidR="0037408D" w:rsidRPr="0037408D" w:rsidRDefault="0037408D" w:rsidP="0037408D">
      <w:pPr>
        <w:keepNext/>
        <w:keepLines/>
        <w:autoSpaceDN w:val="0"/>
        <w:spacing w:after="0" w:line="240" w:lineRule="auto"/>
        <w:contextualSpacing/>
        <w:textAlignment w:val="baseline"/>
        <w:outlineLvl w:val="1"/>
        <w:rPr>
          <w:rFonts w:ascii="Times New Roman" w:eastAsiaTheme="majorEastAsia" w:hAnsi="Times New Roman"/>
          <w:bCs/>
          <w:lang w:eastAsia="ar-SA"/>
        </w:rPr>
      </w:pPr>
      <w:r w:rsidRPr="0037408D">
        <w:rPr>
          <w:rFonts w:ascii="Times New Roman" w:eastAsiaTheme="majorEastAsia" w:hAnsi="Times New Roman"/>
          <w:bCs/>
          <w:lang w:eastAsia="ar-SA"/>
        </w:rPr>
        <w:t>-  Работы по обслуживанию и ремонту осуществляются в условиях действующего учреждения, без нарушения рабочего процесса Заказчика. Выполнение работ (</w:t>
      </w:r>
      <w:proofErr w:type="gramStart"/>
      <w:r w:rsidRPr="0037408D">
        <w:rPr>
          <w:rFonts w:ascii="Times New Roman" w:eastAsiaTheme="majorEastAsia" w:hAnsi="Times New Roman"/>
          <w:bCs/>
          <w:lang w:eastAsia="ar-SA"/>
        </w:rPr>
        <w:t>кроме</w:t>
      </w:r>
      <w:proofErr w:type="gramEnd"/>
      <w:r w:rsidRPr="0037408D">
        <w:rPr>
          <w:rFonts w:ascii="Times New Roman" w:eastAsiaTheme="majorEastAsia" w:hAnsi="Times New Roman"/>
          <w:bCs/>
          <w:lang w:eastAsia="ar-SA"/>
        </w:rPr>
        <w:t xml:space="preserve"> аварийных) проводить в рабочие дни с 08-00 до 17-00, с присутствием на объекте, со своими измерительными приборами, оборудованием и регулирующими устройствами.</w:t>
      </w:r>
    </w:p>
    <w:p w:rsidR="00563821" w:rsidRPr="00563821" w:rsidRDefault="0037408D" w:rsidP="0037408D">
      <w:pPr>
        <w:tabs>
          <w:tab w:val="left" w:pos="3744"/>
          <w:tab w:val="center" w:pos="5032"/>
        </w:tabs>
        <w:suppressAutoHyphens/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404EE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proofErr w:type="gramEnd"/>
      <w:r w:rsidRPr="002404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04EE">
        <w:rPr>
          <w:rFonts w:ascii="Times New Roman" w:eastAsia="Times New Roman" w:hAnsi="Times New Roman"/>
          <w:sz w:val="20"/>
          <w:szCs w:val="20"/>
          <w:lang w:eastAsia="ru-RU"/>
        </w:rPr>
        <w:t xml:space="preserve">Кирсанов Дмитрий Константинович, 8(3952)56-45-27 </w:t>
      </w:r>
      <w:proofErr w:type="spellStart"/>
      <w:r w:rsidRPr="002404EE">
        <w:rPr>
          <w:rFonts w:ascii="Times New Roman" w:eastAsia="Times New Roman" w:hAnsi="Times New Roman"/>
          <w:sz w:val="20"/>
          <w:szCs w:val="20"/>
          <w:lang w:eastAsia="ru-RU"/>
        </w:rPr>
        <w:t>эл</w:t>
      </w:r>
      <w:proofErr w:type="gramStart"/>
      <w:r w:rsidRPr="002404EE">
        <w:rPr>
          <w:rFonts w:ascii="Times New Roman" w:eastAsia="Times New Roman" w:hAnsi="Times New Roman"/>
          <w:sz w:val="20"/>
          <w:szCs w:val="20"/>
          <w:lang w:eastAsia="ru-RU"/>
        </w:rPr>
        <w:t>.п</w:t>
      </w:r>
      <w:proofErr w:type="gramEnd"/>
      <w:r w:rsidRPr="002404EE">
        <w:rPr>
          <w:rFonts w:ascii="Times New Roman" w:eastAsia="Times New Roman" w:hAnsi="Times New Roman"/>
          <w:sz w:val="20"/>
          <w:szCs w:val="20"/>
          <w:lang w:eastAsia="ru-RU"/>
        </w:rPr>
        <w:t>очта</w:t>
      </w:r>
      <w:proofErr w:type="spellEnd"/>
      <w:r w:rsidRPr="002404EE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hyperlink r:id="rId8" w:history="1">
        <w:r w:rsidRPr="00567718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kirsanov@iszf.irk.ru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</w:t>
      </w:r>
    </w:p>
    <w:p w:rsidR="000143A2" w:rsidRDefault="000143A2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57" w:rsidRDefault="00796757" w:rsidP="007B05EB">
      <w:pPr>
        <w:spacing w:after="0" w:line="240" w:lineRule="auto"/>
      </w:pPr>
      <w:r>
        <w:separator/>
      </w:r>
    </w:p>
  </w:endnote>
  <w:endnote w:type="continuationSeparator" w:id="0">
    <w:p w:rsidR="00796757" w:rsidRDefault="00796757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57" w:rsidRDefault="00796757" w:rsidP="007B05EB">
      <w:pPr>
        <w:spacing w:after="0" w:line="240" w:lineRule="auto"/>
      </w:pPr>
      <w:r>
        <w:separator/>
      </w:r>
    </w:p>
  </w:footnote>
  <w:footnote w:type="continuationSeparator" w:id="0">
    <w:p w:rsidR="00796757" w:rsidRDefault="00796757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F8B039E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2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5C694E"/>
    <w:multiLevelType w:val="multilevel"/>
    <w:tmpl w:val="4AC01D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5">
    <w:nsid w:val="1E8A517A"/>
    <w:multiLevelType w:val="multilevel"/>
    <w:tmpl w:val="03427E7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E5110B9"/>
    <w:multiLevelType w:val="multilevel"/>
    <w:tmpl w:val="54721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42">
    <w:nsid w:val="30236224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38624591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10908EC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8F5B4E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60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656F2FFF"/>
    <w:multiLevelType w:val="multilevel"/>
    <w:tmpl w:val="DDB26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2C713A"/>
    <w:multiLevelType w:val="multilevel"/>
    <w:tmpl w:val="310E58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7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761E2A32"/>
    <w:multiLevelType w:val="multilevel"/>
    <w:tmpl w:val="C19635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3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51"/>
  </w:num>
  <w:num w:numId="22">
    <w:abstractNumId w:val="49"/>
  </w:num>
  <w:num w:numId="23">
    <w:abstractNumId w:val="32"/>
  </w:num>
  <w:num w:numId="24">
    <w:abstractNumId w:val="65"/>
  </w:num>
  <w:num w:numId="25">
    <w:abstractNumId w:val="58"/>
  </w:num>
  <w:num w:numId="26">
    <w:abstractNumId w:val="6"/>
  </w:num>
  <w:num w:numId="27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6"/>
  </w:num>
  <w:num w:numId="29">
    <w:abstractNumId w:val="59"/>
  </w:num>
  <w:num w:numId="30">
    <w:abstractNumId w:val="55"/>
  </w:num>
  <w:num w:numId="31">
    <w:abstractNumId w:val="28"/>
  </w:num>
  <w:num w:numId="32">
    <w:abstractNumId w:val="64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62"/>
  </w:num>
  <w:num w:numId="39">
    <w:abstractNumId w:val="69"/>
  </w:num>
  <w:num w:numId="40">
    <w:abstractNumId w:val="53"/>
  </w:num>
  <w:num w:numId="41">
    <w:abstractNumId w:val="31"/>
  </w:num>
  <w:num w:numId="42">
    <w:abstractNumId w:val="33"/>
  </w:num>
  <w:num w:numId="43">
    <w:abstractNumId w:val="63"/>
  </w:num>
  <w:num w:numId="44">
    <w:abstractNumId w:val="48"/>
  </w:num>
  <w:num w:numId="45">
    <w:abstractNumId w:val="57"/>
  </w:num>
  <w:num w:numId="46">
    <w:abstractNumId w:val="56"/>
  </w:num>
  <w:num w:numId="47">
    <w:abstractNumId w:val="30"/>
  </w:num>
  <w:num w:numId="48">
    <w:abstractNumId w:val="42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anov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202</cp:revision>
  <dcterms:created xsi:type="dcterms:W3CDTF">2025-12-23T02:47:00Z</dcterms:created>
  <dcterms:modified xsi:type="dcterms:W3CDTF">2026-06-01T01:42:00Z</dcterms:modified>
</cp:coreProperties>
</file>