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</w:rPr>
      </w:pPr>
      <w:r>
        <w:rPr>
          <w:b/>
        </w:rPr>
        <w:t>Техническое задание</w:t>
      </w:r>
    </w:p>
    <w:p>
      <w:pPr>
        <w:pStyle w:val="Normal"/>
        <w:jc w:val="center"/>
        <w:rPr>
          <w:b/>
          <w:b/>
        </w:rPr>
      </w:pPr>
      <w:r>
        <w:rPr>
          <w:b/>
        </w:rPr>
        <w:t>на услуги в сфере информационно-коммуникационных технологий: заправка картриджей для принтеров</w:t>
      </w:r>
    </w:p>
    <w:p>
      <w:pPr>
        <w:pStyle w:val="Normal"/>
        <w:jc w:val="center"/>
        <w:rPr>
          <w:b/>
          <w:b/>
        </w:rPr>
      </w:pPr>
      <w:r>
        <w:rPr>
          <w:b/>
        </w:rPr>
        <w:t>(описание объекта закупки)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tbl>
      <w:tblPr>
        <w:tblW w:w="10431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649"/>
        <w:gridCol w:w="2149"/>
        <w:gridCol w:w="3220"/>
        <w:gridCol w:w="1452"/>
        <w:gridCol w:w="1480"/>
        <w:gridCol w:w="1480"/>
      </w:tblGrid>
      <w:tr>
        <w:trPr>
          <w:trHeight w:val="140" w:hRule="atLeast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2" w:before="0" w:after="160"/>
              <w:contextualSpacing/>
              <w:jc w:val="center"/>
              <w:rPr>
                <w:b/>
                <w:b/>
              </w:rPr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t>п/п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60"/>
              <w:jc w:val="center"/>
              <w:rPr>
                <w:b/>
                <w:b/>
              </w:rPr>
            </w:pPr>
            <w:r>
              <w:rPr>
                <w:b/>
              </w:rPr>
              <w:t xml:space="preserve">Наименование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объекта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закупки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согласно ОКПД2/КТРУ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Показатели и значение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показателей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объекта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закупки согласно ОКПД2/КТРУ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Единица измерения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60"/>
              <w:jc w:val="center"/>
              <w:rPr>
                <w:b/>
                <w:b/>
              </w:rPr>
            </w:pPr>
            <w:r>
              <w:rPr>
                <w:b/>
              </w:rPr>
              <w:t xml:space="preserve">Количество </w:t>
            </w:r>
          </w:p>
          <w:p>
            <w:pPr>
              <w:pStyle w:val="Normal"/>
              <w:spacing w:before="0" w:after="6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60"/>
              <w:jc w:val="center"/>
              <w:rPr>
                <w:b/>
                <w:b/>
              </w:rPr>
            </w:pPr>
            <w:r>
              <w:rPr>
                <w:b/>
              </w:rPr>
              <w:t>Код по</w:t>
            </w:r>
          </w:p>
          <w:p>
            <w:pPr>
              <w:pStyle w:val="Normal"/>
              <w:spacing w:before="0" w:after="60"/>
              <w:jc w:val="center"/>
              <w:rPr>
                <w:b/>
                <w:b/>
              </w:rPr>
            </w:pPr>
            <w:r>
              <w:rPr>
                <w:b/>
              </w:rPr>
              <w:t>ОКПД2/КТРУ</w:t>
            </w:r>
          </w:p>
        </w:tc>
      </w:tr>
      <w:tr>
        <w:trPr>
          <w:trHeight w:val="140" w:hRule="atLeast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Услуги в сфере информационно-коммуникационных технологий: услуги по заправке картриджей для принтеров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- Canon Cartridge 728;</w:t>
            </w:r>
          </w:p>
          <w:p>
            <w:pPr>
              <w:pStyle w:val="Normal"/>
              <w:spacing w:lineRule="auto" w:line="276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- Canon Cartridge 725;</w:t>
            </w:r>
          </w:p>
          <w:p>
            <w:pPr>
              <w:pStyle w:val="Normal"/>
              <w:spacing w:lineRule="auto" w:line="276"/>
              <w:rPr>
                <w:lang w:val="en-US" w:eastAsia="en-US"/>
              </w:rPr>
            </w:pPr>
            <w:r>
              <w:rPr>
                <w:lang w:val="en-US" w:eastAsia="en-US"/>
              </w:rPr>
              <w:t>- Canon Cartridge 712;</w:t>
            </w:r>
          </w:p>
          <w:p>
            <w:pPr>
              <w:pStyle w:val="Normal"/>
              <w:spacing w:lineRule="auto" w:line="276"/>
              <w:rPr>
                <w:lang w:val="en-US" w:eastAsia="en-US"/>
              </w:rPr>
            </w:pPr>
            <w:r>
              <w:rPr>
                <w:lang w:val="en-US" w:eastAsia="en-US"/>
              </w:rPr>
              <w:t>- Canon Cartridge 703;</w:t>
            </w:r>
          </w:p>
          <w:p>
            <w:pPr>
              <w:pStyle w:val="Normal"/>
              <w:spacing w:lineRule="auto" w:line="276"/>
              <w:rPr>
                <w:lang w:val="en-US" w:eastAsia="en-US"/>
              </w:rPr>
            </w:pPr>
            <w:r>
              <w:rPr>
                <w:lang w:val="en-US" w:eastAsia="en-US"/>
              </w:rPr>
              <w:t>- Canon Cartridge 737;</w:t>
            </w:r>
          </w:p>
          <w:p>
            <w:pPr>
              <w:pStyle w:val="Normal"/>
              <w:spacing w:lineRule="auto" w:line="276"/>
              <w:rPr>
                <w:lang w:val="en-US" w:eastAsia="en-US"/>
              </w:rPr>
            </w:pPr>
            <w:r>
              <w:rPr>
                <w:lang w:val="en-US" w:eastAsia="en-US"/>
              </w:rPr>
              <w:t>- Canon Cartridge 713;</w:t>
            </w:r>
          </w:p>
          <w:p>
            <w:pPr>
              <w:pStyle w:val="Normal"/>
              <w:spacing w:lineRule="auto" w:line="276"/>
              <w:rPr>
                <w:lang w:val="en-US" w:eastAsia="en-US"/>
              </w:rPr>
            </w:pPr>
            <w:r>
              <w:rPr>
                <w:lang w:val="en-US" w:eastAsia="en-US"/>
              </w:rPr>
              <w:t>- Canon FX-10;</w:t>
            </w:r>
          </w:p>
          <w:p>
            <w:pPr>
              <w:pStyle w:val="Normal"/>
              <w:spacing w:lineRule="auto" w:line="276"/>
              <w:rPr>
                <w:lang w:val="en-US" w:eastAsia="en-US"/>
              </w:rPr>
            </w:pPr>
            <w:r>
              <w:rPr>
                <w:lang w:val="en-US" w:eastAsia="en-US"/>
              </w:rPr>
              <w:t>- HP 78A;</w:t>
            </w:r>
          </w:p>
          <w:p>
            <w:pPr>
              <w:pStyle w:val="Normal"/>
              <w:spacing w:lineRule="auto" w:line="276"/>
              <w:rPr>
                <w:lang w:val="en-US" w:eastAsia="en-US"/>
              </w:rPr>
            </w:pPr>
            <w:r>
              <w:rPr>
                <w:lang w:val="en-US" w:eastAsia="en-US"/>
              </w:rPr>
              <w:t>- HP 36A;</w:t>
            </w:r>
          </w:p>
          <w:p>
            <w:pPr>
              <w:pStyle w:val="Normal"/>
              <w:spacing w:lineRule="auto" w:line="276"/>
              <w:rPr>
                <w:lang w:val="en-US" w:eastAsia="en-US"/>
              </w:rPr>
            </w:pPr>
            <w:r>
              <w:rPr>
                <w:lang w:val="en-US" w:eastAsia="en-US"/>
              </w:rPr>
              <w:t>- HP 12A;</w:t>
            </w:r>
          </w:p>
          <w:p>
            <w:pPr>
              <w:pStyle w:val="Normal"/>
              <w:spacing w:lineRule="auto" w:line="276"/>
              <w:rPr>
                <w:lang w:val="en-US" w:eastAsia="en-US"/>
              </w:rPr>
            </w:pPr>
            <w:r>
              <w:rPr>
                <w:lang w:val="en-US" w:eastAsia="en-US"/>
              </w:rPr>
              <w:t>- Samsung MLT-D111S;</w:t>
            </w:r>
          </w:p>
          <w:p>
            <w:pPr>
              <w:pStyle w:val="Normal"/>
              <w:spacing w:lineRule="auto" w:line="276"/>
              <w:rPr>
                <w:lang w:val="en-US" w:eastAsia="en-US"/>
              </w:rPr>
            </w:pPr>
            <w:r>
              <w:rPr>
                <w:lang w:val="en-US" w:eastAsia="en-US"/>
              </w:rPr>
              <w:t>- Samsung ML-1210</w:t>
            </w:r>
          </w:p>
          <w:p>
            <w:pPr>
              <w:pStyle w:val="Normal"/>
              <w:spacing w:lineRule="auto" w:line="276"/>
              <w:rPr>
                <w:lang w:val="en-US" w:eastAsia="en-US"/>
              </w:rPr>
            </w:pPr>
            <w:r>
              <w:rPr>
                <w:lang w:val="en-US" w:eastAsia="en-US"/>
              </w:rPr>
              <w:t>- RICOH SP 325SNw</w:t>
            </w:r>
          </w:p>
          <w:p>
            <w:pPr>
              <w:pStyle w:val="Normal"/>
              <w:spacing w:lineRule="auto" w:line="276"/>
              <w:rPr>
                <w:lang w:val="en-US" w:eastAsia="en-US"/>
              </w:rPr>
            </w:pPr>
            <w:r>
              <w:rPr>
                <w:lang w:val="en-US" w:eastAsia="en-US"/>
              </w:rPr>
              <w:t>- Pantum PC-110</w:t>
            </w:r>
          </w:p>
          <w:p>
            <w:pPr>
              <w:pStyle w:val="Normal"/>
              <w:spacing w:lineRule="auto" w:line="276"/>
              <w:rPr>
                <w:lang w:val="en-US" w:eastAsia="en-US"/>
              </w:rPr>
            </w:pPr>
            <w:r>
              <w:rPr>
                <w:lang w:val="en-US" w:eastAsia="en-US"/>
              </w:rPr>
              <w:t>- Pantum PC-211</w:t>
            </w:r>
          </w:p>
          <w:p>
            <w:pPr>
              <w:pStyle w:val="Normal"/>
              <w:spacing w:lineRule="auto" w:line="276"/>
              <w:rPr>
                <w:lang w:val="en-US" w:eastAsia="en-US"/>
              </w:rPr>
            </w:pPr>
            <w:r>
              <w:rPr>
                <w:lang w:val="en-US" w:eastAsia="en-US"/>
              </w:rPr>
              <w:t>- Pantum PC-230</w:t>
            </w:r>
          </w:p>
          <w:p>
            <w:pPr>
              <w:pStyle w:val="Normal"/>
              <w:spacing w:lineRule="auto" w:line="276"/>
              <w:rPr>
                <w:lang w:val="en-US"/>
              </w:rPr>
            </w:pPr>
            <w:r>
              <w:rPr>
                <w:lang w:val="en-US" w:eastAsia="en-US"/>
              </w:rPr>
              <w:t>- Pantum PA-210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шт</w:t>
            </w:r>
          </w:p>
          <w:p>
            <w:pPr>
              <w:pStyle w:val="Normal"/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261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95.11.10.130/-</w:t>
            </w:r>
          </w:p>
        </w:tc>
      </w:tr>
      <w:tr>
        <w:trPr>
          <w:trHeight w:val="140" w:hRule="atLeast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2</w:t>
            </w:r>
            <w:r>
              <w:rPr>
                <w:lang w:eastAsia="en-US"/>
              </w:rPr>
              <w:t>.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Услуги в сфере информационно-коммуникационных технологий: услуги по заправке картриджей для принтеров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lang w:val="en-US" w:eastAsia="en-US"/>
              </w:rPr>
            </w:pPr>
            <w:r>
              <w:rPr>
                <w:lang w:val="en-US" w:eastAsia="en-US"/>
              </w:rPr>
              <w:t>- Pantum TL-420H;</w:t>
            </w:r>
          </w:p>
          <w:p>
            <w:pPr>
              <w:pStyle w:val="Normal"/>
              <w:spacing w:lineRule="auto" w:line="276"/>
              <w:rPr>
                <w:lang w:val="en-US" w:eastAsia="en-US"/>
              </w:rPr>
            </w:pPr>
            <w:r>
              <w:rPr>
                <w:lang w:val="en-US" w:eastAsia="en-US"/>
              </w:rPr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шт</w:t>
            </w:r>
          </w:p>
          <w:p>
            <w:pPr>
              <w:pStyle w:val="Normal"/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95.11.10.130/-</w:t>
            </w:r>
          </w:p>
        </w:tc>
      </w:tr>
      <w:tr>
        <w:trPr>
          <w:trHeight w:val="140" w:hRule="atLeast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3.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Услуги в сфере информационно-коммуникационных технологий: услуги по заправке картриджей для принтеров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lang w:val="en-US" w:eastAsia="en-US"/>
              </w:rPr>
            </w:pPr>
            <w:r>
              <w:rPr>
                <w:lang w:val="en-US" w:eastAsia="en-US"/>
              </w:rPr>
              <w:t>- Brother TN-3480;</w:t>
            </w:r>
          </w:p>
          <w:p>
            <w:pPr>
              <w:pStyle w:val="Normal"/>
              <w:spacing w:lineRule="auto" w:line="276"/>
              <w:rPr>
                <w:lang w:val="en-US" w:eastAsia="en-US"/>
              </w:rPr>
            </w:pPr>
            <w:r>
              <w:rPr>
                <w:lang w:val="en-US" w:eastAsia="en-US"/>
              </w:rPr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шт</w:t>
            </w:r>
          </w:p>
          <w:p>
            <w:pPr>
              <w:pStyle w:val="Normal"/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4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95.11.10.130/-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Spacing"/>
        <w:jc w:val="both"/>
        <w:rPr>
          <w:sz w:val="28"/>
          <w:szCs w:val="24"/>
        </w:rPr>
      </w:pPr>
      <w:r>
        <w:rPr>
          <w:sz w:val="28"/>
          <w:szCs w:val="24"/>
        </w:rPr>
        <w:t>1.</w:t>
        <w:tab/>
        <w:t>Выполняемые работы по заправке картриджей для принтеров не должны наносить вред имуществу Заказчика. Работы должны быть выполнены Исполнителем в соответствии с требованиями нормативных документов, по предварительному согласованию с Заказчиком, в течение не более 24 часов с момента передачи картриджей Исполнителю.</w:t>
      </w:r>
    </w:p>
    <w:p>
      <w:pPr>
        <w:pStyle w:val="NoSpacing"/>
        <w:jc w:val="both"/>
        <w:rPr>
          <w:sz w:val="28"/>
          <w:szCs w:val="24"/>
        </w:rPr>
      </w:pPr>
      <w:r>
        <w:rPr>
          <w:sz w:val="28"/>
          <w:szCs w:val="24"/>
        </w:rPr>
        <w:t>2. Гарантия на восстановленные (отремонтированные) картриджи предусматривает качественную печать картриджа и устанавливается на весь ресурс картриджа, до окончания в нем тонера.</w:t>
      </w:r>
    </w:p>
    <w:p>
      <w:pPr>
        <w:pStyle w:val="NoSpacing"/>
        <w:jc w:val="both"/>
        <w:rPr>
          <w:sz w:val="28"/>
          <w:szCs w:val="24"/>
        </w:rPr>
      </w:pPr>
      <w:r>
        <w:rPr>
          <w:sz w:val="28"/>
          <w:szCs w:val="24"/>
        </w:rPr>
        <w:t>3. Срок оказания услуг/работ: по заявке Заказчика, партиями, в будние дни с 8.00 до 14.00 по Московскому времени, до 16.12.2026</w:t>
      </w:r>
      <w:bookmarkStart w:id="0" w:name="_GoBack"/>
      <w:bookmarkEnd w:id="0"/>
      <w:r>
        <w:rPr>
          <w:sz w:val="28"/>
          <w:szCs w:val="24"/>
        </w:rPr>
        <w:t xml:space="preserve"> г.</w:t>
      </w:r>
    </w:p>
    <w:p>
      <w:pPr>
        <w:pStyle w:val="NoSpacing"/>
        <w:jc w:val="both"/>
        <w:rPr>
          <w:sz w:val="28"/>
          <w:szCs w:val="24"/>
        </w:rPr>
      </w:pPr>
      <w:r>
        <w:rPr>
          <w:sz w:val="28"/>
          <w:szCs w:val="24"/>
        </w:rPr>
        <w:t>4. Забор и возврат заправленных картриджей Исполнитель осуществляет самостоятельно.</w:t>
      </w:r>
    </w:p>
    <w:p>
      <w:pPr>
        <w:pStyle w:val="NoSpacing"/>
        <w:jc w:val="both"/>
        <w:rPr>
          <w:sz w:val="28"/>
          <w:szCs w:val="24"/>
        </w:rPr>
      </w:pPr>
      <w:r>
        <w:rPr>
          <w:sz w:val="28"/>
          <w:szCs w:val="24"/>
        </w:rPr>
        <w:t>5. В структуру цены должны быть включены затраты на уплату  налогов, сборов и иных платежей.</w:t>
      </w:r>
    </w:p>
    <w:p>
      <w:pPr>
        <w:pStyle w:val="NoSpacing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6. Из ответа на запрос должны однозначно определяться цена единицы услуги, общая цена услуги на условиях указанных в запросе, расчет предлагаемой цены и срок ее действия. </w:t>
      </w:r>
    </w:p>
    <w:p>
      <w:pPr>
        <w:pStyle w:val="NoSpacing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7. Предполагаемые сроки проведения закупки: июль 2026 года. </w:t>
      </w:r>
    </w:p>
    <w:p>
      <w:pPr>
        <w:pStyle w:val="NoSpacing"/>
        <w:jc w:val="both"/>
        <w:rPr>
          <w:sz w:val="28"/>
          <w:szCs w:val="24"/>
        </w:rPr>
      </w:pPr>
      <w:r>
        <w:rPr>
          <w:sz w:val="28"/>
          <w:szCs w:val="24"/>
        </w:rPr>
        <w:t>8. Срок и порядок  оплаты - оплата осуществляется по факту выполнения работ в течение 7 рабочих дней  с даты подписания получателем средств федерального бюджета документа о приемке.</w:t>
      </w:r>
    </w:p>
    <w:p>
      <w:pPr>
        <w:pStyle w:val="NoSpacing"/>
        <w:jc w:val="both"/>
        <w:rPr>
          <w:sz w:val="28"/>
          <w:szCs w:val="24"/>
        </w:rPr>
      </w:pPr>
      <w:r>
        <w:rPr>
          <w:sz w:val="28"/>
          <w:szCs w:val="24"/>
        </w:rPr>
        <w:t>При выполнении работ с 1 по 20 декабря финансового года включительно, оплата производится не позднее чем за один рабочий день до окончания текущего финансового года в пределах лимитов бюджетных обязательств, доведенных до получателя средств федерального бюджета на указанный финансовый год, либо в очередном финансовом году в пределах лимитов бюджетных обязательств, доведенных до получателей средств федерального бюджета на очередной финансовый год.</w:t>
      </w:r>
    </w:p>
    <w:p>
      <w:pPr>
        <w:pStyle w:val="NoSpacing"/>
        <w:jc w:val="both"/>
        <w:rPr>
          <w:sz w:val="28"/>
          <w:szCs w:val="24"/>
        </w:rPr>
      </w:pPr>
      <w:r>
        <w:rPr>
          <w:sz w:val="28"/>
          <w:szCs w:val="24"/>
        </w:rPr>
        <w:t>9. Срок действия предлагаемой цены не менее чем до 31.12.2026г.</w:t>
      </w:r>
    </w:p>
    <w:p>
      <w:pPr>
        <w:pStyle w:val="NoSpacing"/>
        <w:jc w:val="both"/>
        <w:rPr>
          <w:sz w:val="28"/>
          <w:szCs w:val="24"/>
        </w:rPr>
      </w:pPr>
      <w:r>
        <w:rPr>
          <w:sz w:val="28"/>
          <w:szCs w:val="24"/>
        </w:rPr>
        <w:t>10. Процедура сбора ценовой информации не влечет за собой возникновения каких-либо обязательств заказчика.</w:t>
      </w:r>
    </w:p>
    <w:p>
      <w:pPr>
        <w:pStyle w:val="NoSpacing"/>
        <w:jc w:val="both"/>
        <w:rPr>
          <w:sz w:val="28"/>
          <w:szCs w:val="24"/>
        </w:rPr>
      </w:pPr>
      <w:r>
        <w:rPr>
          <w:sz w:val="28"/>
          <w:szCs w:val="24"/>
        </w:rPr>
        <w:t>11. Местонахождение Исполнителя: Волгоградская область, г. Камышин.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swiss"/>
    <w:pitch w:val="default"/>
  </w:font>
  <w:font w:name="PT Sans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5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62c6a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Sans" w:hAnsi="PT Sans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Sans" w:hAnsi="PT Sans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Sans" w:hAnsi="PT Sans" w:cs="Noto Sans Devanagari"/>
    </w:rPr>
  </w:style>
  <w:style w:type="paragraph" w:styleId="ListNumber5">
    <w:name w:val="List Number 5"/>
    <w:basedOn w:val="Normal"/>
    <w:qFormat/>
    <w:rsid w:val="00b57b65"/>
    <w:pPr>
      <w:spacing w:before="0" w:after="60"/>
      <w:jc w:val="both"/>
    </w:pPr>
    <w:rPr>
      <w:szCs w:val="20"/>
    </w:rPr>
  </w:style>
  <w:style w:type="paragraph" w:styleId="NoSpacing">
    <w:name w:val="No Spacing"/>
    <w:uiPriority w:val="1"/>
    <w:qFormat/>
    <w:rsid w:val="000a20c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Application>LibreOffice/6.4.7.2$Linux_X86_64 LibreOffice_project/155c490457025f32143219b3c36f6c1abf1f2442</Application>
  <Pages>2</Pages>
  <Words>403</Words>
  <Characters>2534</Characters>
  <CharactersWithSpaces>2885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2020-04-06T08:50:00Z</dcterms:created>
  <dc:creator>Ивлева</dc:creator>
  <dc:description/>
  <dc:language>ru-RU</dc:language>
  <cp:lastModifiedBy>Сергей</cp:lastModifiedBy>
  <cp:lastPrinted>2024-12-17T06:12:00Z</cp:lastPrinted>
  <dcterms:modified xsi:type="dcterms:W3CDTF">2026-07-21T10:54:00Z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