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6A7FDF" w14:textId="5F988D34" w:rsidR="00613734" w:rsidRPr="009A6471" w:rsidRDefault="00FC78EF" w:rsidP="00613734">
      <w:pPr>
        <w:jc w:val="center"/>
        <w:rPr>
          <w:rFonts w:eastAsia="Times New Roman"/>
          <w:b/>
          <w:lang w:eastAsia="ru-RU"/>
        </w:rPr>
      </w:pPr>
      <w:r w:rsidRPr="00EF5E1E">
        <w:rPr>
          <w:rFonts w:eastAsia="Times New Roman"/>
          <w:b/>
          <w:lang w:eastAsia="ru-RU"/>
        </w:rPr>
        <w:t>Контракт</w:t>
      </w:r>
      <w:r w:rsidR="00B15211">
        <w:rPr>
          <w:rFonts w:eastAsia="Times New Roman"/>
          <w:b/>
          <w:lang w:eastAsia="ru-RU"/>
        </w:rPr>
        <w:t xml:space="preserve"> № </w:t>
      </w:r>
      <w:r w:rsidR="0068338C" w:rsidRPr="0068338C">
        <w:rPr>
          <w:rFonts w:eastAsia="Times New Roman"/>
          <w:b/>
          <w:lang w:eastAsia="ru-RU"/>
        </w:rPr>
        <w:t>ЕП187-06-26-44</w:t>
      </w:r>
    </w:p>
    <w:p w14:paraId="78B844C8" w14:textId="129FCB7D" w:rsidR="00613734" w:rsidRDefault="00613734" w:rsidP="00613734">
      <w:pPr>
        <w:spacing w:after="240"/>
        <w:jc w:val="center"/>
        <w:rPr>
          <w:rFonts w:eastAsia="Times New Roman"/>
          <w:b/>
          <w:lang w:eastAsia="ru-RU"/>
        </w:rPr>
      </w:pPr>
      <w:r w:rsidRPr="00EF5E1E">
        <w:rPr>
          <w:rFonts w:eastAsia="Times New Roman"/>
          <w:b/>
          <w:lang w:eastAsia="ru-RU"/>
        </w:rPr>
        <w:t>Об оказании медицинских услуг</w:t>
      </w:r>
    </w:p>
    <w:p w14:paraId="2CCD6B72" w14:textId="79BF6C14" w:rsidR="00DC6D87" w:rsidRDefault="00DC6D87" w:rsidP="00DC6D87">
      <w:pPr>
        <w:jc w:val="center"/>
      </w:pPr>
      <w:r>
        <w:t xml:space="preserve">ИКЗ   </w:t>
      </w:r>
      <w:r w:rsidR="00826AFE" w:rsidRPr="00826AFE">
        <w:t>261770405341077040100100020000000244</w:t>
      </w:r>
    </w:p>
    <w:p w14:paraId="174E2AD2" w14:textId="77777777" w:rsidR="00DC6D87" w:rsidRDefault="00DC6D87" w:rsidP="00613734">
      <w:pPr>
        <w:spacing w:after="240"/>
        <w:jc w:val="center"/>
        <w:rPr>
          <w:rFonts w:eastAsia="Times New Roman"/>
          <w:b/>
          <w:lang w:eastAsia="ru-RU"/>
        </w:rPr>
      </w:pPr>
    </w:p>
    <w:p w14:paraId="5033A464" w14:textId="14F98825" w:rsidR="00613734" w:rsidRPr="00EF5E1E" w:rsidRDefault="00613734" w:rsidP="00EF5E1E">
      <w:pPr>
        <w:spacing w:after="240"/>
        <w:jc w:val="center"/>
        <w:rPr>
          <w:rFonts w:eastAsia="Times New Roman"/>
          <w:lang w:eastAsia="ru-RU"/>
        </w:rPr>
      </w:pPr>
      <w:r w:rsidRPr="00EF5E1E">
        <w:rPr>
          <w:rFonts w:eastAsia="Times New Roman"/>
          <w:lang w:eastAsia="ru-RU"/>
        </w:rPr>
        <w:t>г. Москва</w:t>
      </w:r>
      <w:r w:rsidR="00EF5E1E">
        <w:rPr>
          <w:rFonts w:eastAsia="Times New Roman"/>
          <w:lang w:eastAsia="ru-RU"/>
        </w:rPr>
        <w:tab/>
      </w:r>
      <w:r w:rsidR="00EF5E1E">
        <w:rPr>
          <w:rFonts w:eastAsia="Times New Roman"/>
          <w:lang w:eastAsia="ru-RU"/>
        </w:rPr>
        <w:tab/>
      </w:r>
      <w:r w:rsidR="00EF5E1E">
        <w:rPr>
          <w:rFonts w:eastAsia="Times New Roman"/>
          <w:lang w:eastAsia="ru-RU"/>
        </w:rPr>
        <w:tab/>
      </w:r>
      <w:r w:rsidR="00EF5E1E">
        <w:rPr>
          <w:rFonts w:eastAsia="Times New Roman"/>
          <w:lang w:eastAsia="ru-RU"/>
        </w:rPr>
        <w:tab/>
        <w:t xml:space="preserve">          </w:t>
      </w:r>
      <w:r w:rsidR="00EF5E1E">
        <w:rPr>
          <w:rFonts w:eastAsia="Times New Roman"/>
          <w:lang w:eastAsia="ru-RU"/>
        </w:rPr>
        <w:tab/>
      </w:r>
      <w:r w:rsidR="00EF5E1E">
        <w:rPr>
          <w:rFonts w:eastAsia="Times New Roman"/>
          <w:lang w:eastAsia="ru-RU"/>
        </w:rPr>
        <w:tab/>
      </w:r>
      <w:r w:rsidR="00EF5E1E">
        <w:rPr>
          <w:rFonts w:eastAsia="Times New Roman"/>
          <w:lang w:eastAsia="ru-RU"/>
        </w:rPr>
        <w:tab/>
      </w:r>
      <w:r w:rsidR="00EF5E1E">
        <w:rPr>
          <w:rFonts w:eastAsia="Times New Roman"/>
          <w:lang w:eastAsia="ru-RU"/>
        </w:rPr>
        <w:tab/>
      </w:r>
      <w:r w:rsidR="00B83A98" w:rsidRPr="00EF5E1E">
        <w:rPr>
          <w:rFonts w:eastAsia="Times New Roman"/>
          <w:lang w:eastAsia="ru-RU"/>
        </w:rPr>
        <w:tab/>
      </w:r>
      <w:r w:rsidR="00AB1D1C">
        <w:rPr>
          <w:rFonts w:eastAsia="Times New Roman"/>
          <w:lang w:eastAsia="ru-RU"/>
        </w:rPr>
        <w:t>«</w:t>
      </w:r>
      <w:r w:rsidR="00E26823">
        <w:rPr>
          <w:rFonts w:eastAsia="Times New Roman"/>
          <w:lang w:eastAsia="ru-RU"/>
        </w:rPr>
        <w:t>___</w:t>
      </w:r>
      <w:r w:rsidR="00AB1D1C">
        <w:rPr>
          <w:rFonts w:eastAsia="Times New Roman"/>
          <w:lang w:eastAsia="ru-RU"/>
        </w:rPr>
        <w:t>»</w:t>
      </w:r>
      <w:r w:rsidR="00C361BD">
        <w:rPr>
          <w:rFonts w:eastAsia="Times New Roman"/>
          <w:lang w:eastAsia="ru-RU"/>
        </w:rPr>
        <w:t xml:space="preserve"> </w:t>
      </w:r>
      <w:r w:rsidR="0062085A">
        <w:rPr>
          <w:rFonts w:eastAsia="Times New Roman"/>
          <w:lang w:eastAsia="ru-RU"/>
        </w:rPr>
        <w:t>____</w:t>
      </w:r>
      <w:r w:rsidR="00854CA2">
        <w:rPr>
          <w:rFonts w:eastAsia="Times New Roman"/>
          <w:lang w:eastAsia="ru-RU"/>
        </w:rPr>
        <w:t xml:space="preserve"> </w:t>
      </w:r>
      <w:r w:rsidR="00BB745F">
        <w:rPr>
          <w:rFonts w:eastAsia="Times New Roman"/>
          <w:lang w:eastAsia="ru-RU"/>
        </w:rPr>
        <w:t>202</w:t>
      </w:r>
      <w:r w:rsidR="0062085A">
        <w:rPr>
          <w:rFonts w:eastAsia="Times New Roman"/>
          <w:lang w:eastAsia="ru-RU"/>
        </w:rPr>
        <w:t>6</w:t>
      </w:r>
      <w:r w:rsidR="00BB745F">
        <w:rPr>
          <w:rFonts w:eastAsia="Times New Roman"/>
          <w:lang w:eastAsia="ru-RU"/>
        </w:rPr>
        <w:t xml:space="preserve"> г.</w:t>
      </w:r>
    </w:p>
    <w:p w14:paraId="6EEEBAAA" w14:textId="77777777" w:rsidR="00AA3294" w:rsidRDefault="00AA3294" w:rsidP="003D36FF">
      <w:pPr>
        <w:ind w:firstLine="709"/>
        <w:jc w:val="both"/>
        <w:rPr>
          <w:rFonts w:eastAsia="Calibri"/>
        </w:rPr>
      </w:pPr>
      <w:r w:rsidRPr="00AA3294">
        <w:rPr>
          <w:rFonts w:eastAsia="Calibri"/>
          <w:b/>
        </w:rPr>
        <w:t xml:space="preserve">Федеральное государственное бюджетное учреждение науки Библиотека по естественным наукам Российской академии наук (БЕН РАН) </w:t>
      </w:r>
      <w:r w:rsidRPr="00AA3294">
        <w:rPr>
          <w:rFonts w:eastAsia="Calibri"/>
        </w:rPr>
        <w:t xml:space="preserve">в лице временно исполняющего обязанности директора Махно Олега Олеговича, действующего на основании приказа </w:t>
      </w:r>
      <w:proofErr w:type="spellStart"/>
      <w:r w:rsidRPr="00AA3294">
        <w:rPr>
          <w:rFonts w:eastAsia="Calibri"/>
        </w:rPr>
        <w:t>Минобрнауки</w:t>
      </w:r>
      <w:proofErr w:type="spellEnd"/>
      <w:r w:rsidRPr="00AA3294">
        <w:rPr>
          <w:rFonts w:eastAsia="Calibri"/>
        </w:rPr>
        <w:t xml:space="preserve"> России от 12.12.2023г. №10-2/314п-о и Устава</w:t>
      </w:r>
      <w:r>
        <w:rPr>
          <w:rFonts w:eastAsia="Calibri"/>
        </w:rPr>
        <w:t>,</w:t>
      </w:r>
      <w:r w:rsidR="00AF70AF" w:rsidRPr="00EF5E1E">
        <w:rPr>
          <w:rFonts w:eastAsia="Calibri"/>
        </w:rPr>
        <w:t xml:space="preserve"> в дальнейшем именуемое «</w:t>
      </w:r>
      <w:r w:rsidR="00AF70AF" w:rsidRPr="00EF5E1E">
        <w:rPr>
          <w:rFonts w:eastAsia="Calibri"/>
          <w:b/>
        </w:rPr>
        <w:t>Заказчик</w:t>
      </w:r>
      <w:r w:rsidR="00AF70AF" w:rsidRPr="00EF5E1E">
        <w:rPr>
          <w:rFonts w:eastAsia="Calibri"/>
        </w:rPr>
        <w:t>», с одной стороны</w:t>
      </w:r>
      <w:r w:rsidR="00D25610" w:rsidRPr="00EF5E1E">
        <w:rPr>
          <w:rFonts w:eastAsia="Calibri"/>
        </w:rPr>
        <w:t xml:space="preserve">, и </w:t>
      </w:r>
    </w:p>
    <w:p w14:paraId="6836745B" w14:textId="660BAC4D" w:rsidR="003D36FF" w:rsidRPr="00EF5E1E" w:rsidRDefault="00BB745F" w:rsidP="003D36FF">
      <w:pPr>
        <w:ind w:firstLine="709"/>
        <w:jc w:val="both"/>
        <w:rPr>
          <w:rFonts w:eastAsia="Calibri"/>
        </w:rPr>
      </w:pPr>
      <w:r w:rsidRPr="00BB745F">
        <w:rPr>
          <w:b/>
        </w:rPr>
        <w:t>Общество с ограниченной ответственностью «</w:t>
      </w:r>
      <w:r w:rsidR="00085C21">
        <w:rPr>
          <w:b/>
        </w:rPr>
        <w:t>_______</w:t>
      </w:r>
      <w:r w:rsidRPr="00BB745F">
        <w:rPr>
          <w:b/>
        </w:rPr>
        <w:t>» (ООО «</w:t>
      </w:r>
      <w:r w:rsidR="00085C21">
        <w:rPr>
          <w:b/>
        </w:rPr>
        <w:t>___</w:t>
      </w:r>
      <w:r w:rsidRPr="00BB745F">
        <w:rPr>
          <w:b/>
        </w:rPr>
        <w:t xml:space="preserve">») </w:t>
      </w:r>
      <w:r w:rsidRPr="00BB745F">
        <w:t xml:space="preserve">в лице Генерального директора </w:t>
      </w:r>
      <w:r w:rsidR="00085C21">
        <w:t>______</w:t>
      </w:r>
      <w:r w:rsidR="00D25610" w:rsidRPr="00BB745F">
        <w:rPr>
          <w:rFonts w:eastAsia="Calibri"/>
        </w:rPr>
        <w:t>,</w:t>
      </w:r>
      <w:r w:rsidR="00D25610" w:rsidRPr="00EF5E1E">
        <w:rPr>
          <w:rFonts w:eastAsia="Calibri"/>
        </w:rPr>
        <w:t xml:space="preserve"> действующего на основании Устава, именуемое в дальнейшем «</w:t>
      </w:r>
      <w:r w:rsidR="00D25610" w:rsidRPr="00EF5E1E">
        <w:rPr>
          <w:rFonts w:eastAsia="Calibri"/>
          <w:b/>
        </w:rPr>
        <w:t>Исполнитель</w:t>
      </w:r>
      <w:r w:rsidR="00D25610" w:rsidRPr="00EF5E1E">
        <w:rPr>
          <w:rFonts w:eastAsia="Calibri"/>
        </w:rPr>
        <w:t xml:space="preserve">», с другой стороны, </w:t>
      </w:r>
      <w:r w:rsidR="008F0FD3">
        <w:rPr>
          <w:rFonts w:eastAsia="Calibri"/>
        </w:rPr>
        <w:t xml:space="preserve">совместно </w:t>
      </w:r>
      <w:r w:rsidR="00D25610" w:rsidRPr="00EF5E1E">
        <w:rPr>
          <w:rFonts w:eastAsia="Calibri"/>
        </w:rPr>
        <w:t xml:space="preserve">именуемые </w:t>
      </w:r>
      <w:r w:rsidR="008F0FD3">
        <w:rPr>
          <w:rFonts w:eastAsia="Calibri"/>
        </w:rPr>
        <w:t xml:space="preserve"> в  дальнейшем </w:t>
      </w:r>
      <w:r w:rsidR="00620FCC">
        <w:rPr>
          <w:rFonts w:eastAsia="Calibri"/>
        </w:rPr>
        <w:t xml:space="preserve"> "Стороны"  и по отдельности – «</w:t>
      </w:r>
      <w:r w:rsidR="008F0FD3">
        <w:rPr>
          <w:rFonts w:eastAsia="Calibri"/>
        </w:rPr>
        <w:t>Сторона</w:t>
      </w:r>
      <w:r w:rsidR="00620FCC">
        <w:rPr>
          <w:rFonts w:eastAsia="Calibri"/>
        </w:rPr>
        <w:t>»</w:t>
      </w:r>
      <w:r w:rsidR="008F0FD3">
        <w:rPr>
          <w:rFonts w:eastAsia="Calibri"/>
        </w:rPr>
        <w:t xml:space="preserve">, </w:t>
      </w:r>
      <w:r w:rsidR="003D36FF" w:rsidRPr="00EF5E1E">
        <w:rPr>
          <w:rFonts w:eastAsia="Calibri"/>
        </w:rPr>
        <w:t xml:space="preserve">с учетом положений Гражданского кодекса РФ, </w:t>
      </w:r>
      <w:r w:rsidR="00085C21" w:rsidRPr="00085C21">
        <w:rPr>
          <w:rFonts w:eastAsia="Calibri"/>
        </w:rPr>
        <w:t xml:space="preserve">п.4 ч.1 ст.93 </w:t>
      </w:r>
      <w:r w:rsidR="003D36FF" w:rsidRPr="00EF5E1E">
        <w:rPr>
          <w:rFonts w:eastAsia="Calibri"/>
        </w:rPr>
        <w:t>Федерального закона от 05.04.2013 г. №44-ФЗ «О контрактной системе в</w:t>
      </w:r>
      <w:r w:rsidR="00AB1D1C">
        <w:rPr>
          <w:rFonts w:eastAsia="Calibri"/>
        </w:rPr>
        <w:t xml:space="preserve"> сфере закупок товаров, работ, у</w:t>
      </w:r>
      <w:r w:rsidR="003D36FF" w:rsidRPr="00EF5E1E">
        <w:rPr>
          <w:rFonts w:eastAsia="Calibri"/>
        </w:rPr>
        <w:t>слуг для обеспечения государственных и муниципальных нужд»</w:t>
      </w:r>
      <w:r w:rsidR="00085C21">
        <w:rPr>
          <w:rFonts w:eastAsia="Calibri"/>
        </w:rPr>
        <w:t xml:space="preserve"> (далее – Закон о контрактной системе</w:t>
      </w:r>
      <w:r w:rsidR="005557E7">
        <w:rPr>
          <w:rFonts w:eastAsia="Calibri"/>
        </w:rPr>
        <w:t>)</w:t>
      </w:r>
      <w:r w:rsidR="003D36FF" w:rsidRPr="00EF5E1E">
        <w:rPr>
          <w:rFonts w:eastAsia="Calibri"/>
        </w:rPr>
        <w:t xml:space="preserve"> и иного законодательства Российской Федерации, заключили нас</w:t>
      </w:r>
      <w:r w:rsidR="00085C21">
        <w:rPr>
          <w:rFonts w:eastAsia="Calibri"/>
        </w:rPr>
        <w:t>тоящий контракт о нижеследующем.</w:t>
      </w:r>
    </w:p>
    <w:p w14:paraId="0C1AB3B5" w14:textId="77777777" w:rsidR="00D25610" w:rsidRPr="00EF5E1E" w:rsidRDefault="00D25610" w:rsidP="00613734">
      <w:pPr>
        <w:ind w:firstLine="709"/>
        <w:jc w:val="both"/>
        <w:rPr>
          <w:b/>
        </w:rPr>
      </w:pPr>
    </w:p>
    <w:p w14:paraId="776CE8C3" w14:textId="77777777" w:rsidR="00613734" w:rsidRPr="00EF5E1E" w:rsidRDefault="00613734" w:rsidP="00FD5851">
      <w:pPr>
        <w:pStyle w:val="a7"/>
        <w:numPr>
          <w:ilvl w:val="0"/>
          <w:numId w:val="1"/>
        </w:numPr>
        <w:suppressAutoHyphens/>
        <w:spacing w:before="120" w:after="120" w:line="240" w:lineRule="auto"/>
        <w:ind w:left="227" w:hanging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E1E">
        <w:rPr>
          <w:rFonts w:ascii="Times New Roman" w:hAnsi="Times New Roman" w:cs="Times New Roman"/>
          <w:b/>
          <w:sz w:val="24"/>
          <w:szCs w:val="24"/>
        </w:rPr>
        <w:t>П</w:t>
      </w:r>
      <w:r w:rsidR="00D85698" w:rsidRPr="00EF5E1E">
        <w:rPr>
          <w:rFonts w:ascii="Times New Roman" w:hAnsi="Times New Roman" w:cs="Times New Roman"/>
          <w:b/>
          <w:sz w:val="24"/>
          <w:szCs w:val="24"/>
        </w:rPr>
        <w:t>редмет контракта</w:t>
      </w:r>
    </w:p>
    <w:p w14:paraId="282A8205" w14:textId="4517DE6D" w:rsidR="004A25C9" w:rsidRPr="008F0FD3" w:rsidRDefault="00700C71" w:rsidP="00700C71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1.1. </w:t>
      </w:r>
      <w:r w:rsidR="004A25C9" w:rsidRPr="008F0FD3">
        <w:rPr>
          <w:rFonts w:eastAsia="Calibri"/>
        </w:rPr>
        <w:t>Ис</w:t>
      </w:r>
      <w:r w:rsidR="00AB1D1C">
        <w:rPr>
          <w:rFonts w:eastAsia="Calibri"/>
        </w:rPr>
        <w:t xml:space="preserve">полнитель </w:t>
      </w:r>
      <w:r w:rsidR="004A25C9" w:rsidRPr="008F0FD3">
        <w:rPr>
          <w:rFonts w:eastAsia="Calibri"/>
        </w:rPr>
        <w:t xml:space="preserve">обязуется на основании заявок </w:t>
      </w:r>
      <w:r w:rsidR="00AB1D1C" w:rsidRPr="008F0FD3">
        <w:rPr>
          <w:rFonts w:eastAsia="Calibri"/>
        </w:rPr>
        <w:t>Заказчика организовать</w:t>
      </w:r>
      <w:r w:rsidR="004A25C9" w:rsidRPr="008F0FD3">
        <w:rPr>
          <w:rFonts w:eastAsia="Calibri"/>
        </w:rPr>
        <w:t xml:space="preserve"> проведение обязательных периодических медицинских осмотров (обследований), работников Заказчика, занятых на тяжелых работах и на работах с вредными и (или) опасными условиями труда</w:t>
      </w:r>
      <w:r w:rsidR="00C40C63" w:rsidRPr="008F0FD3">
        <w:rPr>
          <w:rFonts w:eastAsia="Calibri"/>
        </w:rPr>
        <w:t xml:space="preserve"> (далее – периодические</w:t>
      </w:r>
      <w:r w:rsidR="00DA477E">
        <w:rPr>
          <w:rFonts w:eastAsia="Calibri"/>
        </w:rPr>
        <w:t xml:space="preserve"> медицинские осмотры, </w:t>
      </w:r>
      <w:r w:rsidR="00F66B1D" w:rsidRPr="008F0FD3">
        <w:rPr>
          <w:rFonts w:eastAsia="Calibri"/>
        </w:rPr>
        <w:t>Услуги)</w:t>
      </w:r>
      <w:r w:rsidR="004A25C9" w:rsidRPr="008F0FD3">
        <w:rPr>
          <w:rFonts w:eastAsia="Calibri"/>
        </w:rPr>
        <w:t xml:space="preserve">, а Заказчик обязуется принять и </w:t>
      </w:r>
      <w:r w:rsidR="00C40C63" w:rsidRPr="008F0FD3">
        <w:rPr>
          <w:rFonts w:eastAsia="Calibri"/>
        </w:rPr>
        <w:t>оплатить оказанные У</w:t>
      </w:r>
      <w:r w:rsidR="004A25C9" w:rsidRPr="008F0FD3">
        <w:rPr>
          <w:rFonts w:eastAsia="Calibri"/>
        </w:rPr>
        <w:t>слуги.</w:t>
      </w:r>
      <w:r w:rsidR="00AB1D1C">
        <w:rPr>
          <w:rFonts w:eastAsia="Calibri"/>
        </w:rPr>
        <w:t xml:space="preserve"> </w:t>
      </w:r>
      <w:r w:rsidR="00456FDF">
        <w:rPr>
          <w:rFonts w:eastAsia="Calibri"/>
        </w:rPr>
        <w:t xml:space="preserve">Услуги оказываются в соответствии </w:t>
      </w:r>
      <w:r w:rsidR="00B65EBB">
        <w:rPr>
          <w:rFonts w:eastAsia="Calibri"/>
        </w:rPr>
        <w:t xml:space="preserve">с </w:t>
      </w:r>
      <w:r w:rsidR="002B68FD">
        <w:rPr>
          <w:rFonts w:eastAsia="Calibri"/>
        </w:rPr>
        <w:t>Заявкой</w:t>
      </w:r>
      <w:r w:rsidR="00A92009">
        <w:rPr>
          <w:rFonts w:eastAsia="Calibri"/>
        </w:rPr>
        <w:t xml:space="preserve"> и </w:t>
      </w:r>
      <w:r w:rsidR="00456FDF">
        <w:rPr>
          <w:rFonts w:eastAsia="Calibri"/>
        </w:rPr>
        <w:t>со списк</w:t>
      </w:r>
      <w:r w:rsidR="00DA477E">
        <w:rPr>
          <w:rFonts w:eastAsia="Calibri"/>
        </w:rPr>
        <w:t>ом</w:t>
      </w:r>
      <w:r w:rsidR="00456FDF">
        <w:rPr>
          <w:rFonts w:eastAsia="Calibri"/>
        </w:rPr>
        <w:t>, предоставленным Заказчиком</w:t>
      </w:r>
      <w:r w:rsidR="00AB1D1C">
        <w:rPr>
          <w:rFonts w:eastAsia="Calibri"/>
        </w:rPr>
        <w:t xml:space="preserve">. </w:t>
      </w:r>
    </w:p>
    <w:p w14:paraId="3945FA77" w14:textId="60355D44" w:rsidR="00731CBC" w:rsidRDefault="00700C71" w:rsidP="00700C71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1.2. </w:t>
      </w:r>
      <w:r w:rsidR="00731CBC" w:rsidRPr="00731CBC">
        <w:rPr>
          <w:rFonts w:eastAsia="Calibri"/>
        </w:rPr>
        <w:t>Срок оказания услуг: до 30.09.202</w:t>
      </w:r>
      <w:r w:rsidR="00DA648A">
        <w:rPr>
          <w:rFonts w:eastAsia="Calibri"/>
        </w:rPr>
        <w:t>6</w:t>
      </w:r>
      <w:r w:rsidR="00731CBC" w:rsidRPr="00731CBC">
        <w:rPr>
          <w:rFonts w:eastAsia="Calibri"/>
        </w:rPr>
        <w:t xml:space="preserve"> года</w:t>
      </w:r>
      <w:r w:rsidR="00731CBC">
        <w:rPr>
          <w:rFonts w:eastAsia="Calibri"/>
        </w:rPr>
        <w:t xml:space="preserve">. </w:t>
      </w:r>
    </w:p>
    <w:p w14:paraId="0CE5912B" w14:textId="22D1CA97" w:rsidR="00C71165" w:rsidRDefault="00C71165" w:rsidP="00700C71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1.3. Место оказания услуг: город Москва. </w:t>
      </w:r>
    </w:p>
    <w:p w14:paraId="01CAB2FE" w14:textId="5B70CEAF" w:rsidR="00C40C63" w:rsidRPr="008F0FD3" w:rsidRDefault="00731CBC" w:rsidP="00700C71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1.3. </w:t>
      </w:r>
      <w:r w:rsidR="00C40C63" w:rsidRPr="008F0FD3">
        <w:rPr>
          <w:rFonts w:eastAsia="Calibri"/>
        </w:rPr>
        <w:t xml:space="preserve">Исполнитель оказывает Услуги на основании </w:t>
      </w:r>
      <w:r w:rsidR="00BB745F" w:rsidRPr="00BB745F">
        <w:rPr>
          <w:rFonts w:eastAsia="Calibri"/>
          <w:b/>
        </w:rPr>
        <w:t xml:space="preserve">Лицензии </w:t>
      </w:r>
      <w:r w:rsidR="00085C21">
        <w:rPr>
          <w:rFonts w:eastAsia="Calibri"/>
          <w:b/>
        </w:rPr>
        <w:t>_______</w:t>
      </w:r>
      <w:proofErr w:type="gramStart"/>
      <w:r w:rsidR="00085C21">
        <w:rPr>
          <w:rFonts w:eastAsia="Calibri"/>
          <w:b/>
        </w:rPr>
        <w:t>_</w:t>
      </w:r>
      <w:r w:rsidR="00195E7A" w:rsidRPr="00195E7A">
        <w:rPr>
          <w:rFonts w:eastAsia="Calibri"/>
          <w:b/>
        </w:rPr>
        <w:t xml:space="preserve"> </w:t>
      </w:r>
      <w:r w:rsidR="00EF5E1E" w:rsidRPr="008F0FD3">
        <w:rPr>
          <w:rFonts w:eastAsia="Calibri"/>
        </w:rPr>
        <w:t xml:space="preserve"> </w:t>
      </w:r>
      <w:r w:rsidR="004A25C9" w:rsidRPr="008F0FD3">
        <w:rPr>
          <w:rFonts w:eastAsia="Calibri"/>
        </w:rPr>
        <w:t>на</w:t>
      </w:r>
      <w:proofErr w:type="gramEnd"/>
      <w:r w:rsidR="004A25C9" w:rsidRPr="008F0FD3">
        <w:rPr>
          <w:rFonts w:eastAsia="Calibri"/>
        </w:rPr>
        <w:t xml:space="preserve"> осуществление медицинской деятельности</w:t>
      </w:r>
      <w:r w:rsidR="00C40C63" w:rsidRPr="008F0FD3">
        <w:rPr>
          <w:rFonts w:eastAsia="Calibri"/>
        </w:rPr>
        <w:t xml:space="preserve">, выданной Департаментом здравоохранения </w:t>
      </w:r>
      <w:proofErr w:type="spellStart"/>
      <w:r w:rsidR="00103056" w:rsidRPr="008F0FD3">
        <w:rPr>
          <w:rFonts w:eastAsia="Calibri"/>
        </w:rPr>
        <w:t>г.Москвы</w:t>
      </w:r>
      <w:proofErr w:type="spellEnd"/>
      <w:r w:rsidR="00C40C63" w:rsidRPr="008F0FD3">
        <w:rPr>
          <w:rFonts w:eastAsia="Calibri"/>
        </w:rPr>
        <w:t>.</w:t>
      </w:r>
    </w:p>
    <w:p w14:paraId="58415E17" w14:textId="609740A7" w:rsidR="004A25C9" w:rsidRDefault="00731CBC" w:rsidP="00700C71">
      <w:pPr>
        <w:ind w:firstLine="709"/>
        <w:jc w:val="both"/>
        <w:rPr>
          <w:rFonts w:eastAsia="Calibri"/>
        </w:rPr>
      </w:pPr>
      <w:r>
        <w:rPr>
          <w:rFonts w:eastAsia="Calibri"/>
        </w:rPr>
        <w:t>1.4</w:t>
      </w:r>
      <w:r w:rsidR="00C40C63" w:rsidRPr="008F0FD3">
        <w:rPr>
          <w:rFonts w:eastAsia="Calibri"/>
        </w:rPr>
        <w:t xml:space="preserve">. </w:t>
      </w:r>
      <w:r w:rsidR="00553487">
        <w:rPr>
          <w:rFonts w:eastAsia="Calibri"/>
        </w:rPr>
        <w:t xml:space="preserve">Исполнитель оказывает Услуги </w:t>
      </w:r>
      <w:r w:rsidR="004A25C9" w:rsidRPr="008F0FD3">
        <w:rPr>
          <w:rFonts w:eastAsia="Calibri"/>
        </w:rPr>
        <w:t xml:space="preserve">в соответствии с </w:t>
      </w:r>
      <w:r w:rsidR="00553487">
        <w:rPr>
          <w:rFonts w:eastAsia="Calibri"/>
        </w:rPr>
        <w:t xml:space="preserve">порядком, утвержденным </w:t>
      </w:r>
      <w:r w:rsidR="00D25610" w:rsidRPr="008F0FD3">
        <w:rPr>
          <w:rFonts w:eastAsia="Calibri"/>
        </w:rPr>
        <w:t>Приказом Минздрава России от 28.01.2021 N 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</w:t>
      </w:r>
      <w:r w:rsidR="004A25C9" w:rsidRPr="008F0FD3">
        <w:rPr>
          <w:rFonts w:eastAsia="Calibri"/>
        </w:rPr>
        <w:t>.</w:t>
      </w:r>
    </w:p>
    <w:p w14:paraId="09FE1C7B" w14:textId="77777777" w:rsidR="001F0C68" w:rsidRPr="00EF5E1E" w:rsidRDefault="001F0C68" w:rsidP="00FD5851">
      <w:pPr>
        <w:pStyle w:val="a7"/>
        <w:numPr>
          <w:ilvl w:val="0"/>
          <w:numId w:val="1"/>
        </w:numPr>
        <w:suppressAutoHyphens/>
        <w:spacing w:before="120" w:after="120" w:line="240" w:lineRule="auto"/>
        <w:ind w:left="227" w:hanging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E1E">
        <w:rPr>
          <w:rFonts w:ascii="Times New Roman" w:hAnsi="Times New Roman" w:cs="Times New Roman"/>
          <w:b/>
          <w:sz w:val="24"/>
          <w:szCs w:val="24"/>
        </w:rPr>
        <w:t>О</w:t>
      </w:r>
      <w:r w:rsidR="00D85698" w:rsidRPr="00EF5E1E">
        <w:rPr>
          <w:rFonts w:ascii="Times New Roman" w:hAnsi="Times New Roman" w:cs="Times New Roman"/>
          <w:b/>
          <w:sz w:val="24"/>
          <w:szCs w:val="24"/>
        </w:rPr>
        <w:t>бязанности сторон</w:t>
      </w:r>
    </w:p>
    <w:p w14:paraId="74975E44" w14:textId="3ED2B485" w:rsidR="001F0C68" w:rsidRPr="007F4B49" w:rsidRDefault="001F0C68" w:rsidP="00D72212">
      <w:pPr>
        <w:ind w:firstLine="709"/>
        <w:jc w:val="both"/>
        <w:rPr>
          <w:rFonts w:eastAsia="Calibri"/>
          <w:b/>
        </w:rPr>
      </w:pPr>
      <w:r w:rsidRPr="007F4B49">
        <w:rPr>
          <w:b/>
        </w:rPr>
        <w:t>2</w:t>
      </w:r>
      <w:r w:rsidR="000A7858">
        <w:rPr>
          <w:rFonts w:eastAsia="Calibri"/>
          <w:b/>
        </w:rPr>
        <w:t xml:space="preserve">.1. Обязанности Заказчика по оказанию услуги </w:t>
      </w:r>
      <w:r w:rsidRPr="007F4B49">
        <w:rPr>
          <w:rFonts w:eastAsia="Calibri"/>
          <w:b/>
        </w:rPr>
        <w:t>периодическ</w:t>
      </w:r>
      <w:r w:rsidR="000A7858">
        <w:rPr>
          <w:rFonts w:eastAsia="Calibri"/>
          <w:b/>
        </w:rPr>
        <w:t>ого</w:t>
      </w:r>
      <w:r w:rsidRPr="007F4B49">
        <w:rPr>
          <w:rFonts w:eastAsia="Calibri"/>
          <w:b/>
        </w:rPr>
        <w:t xml:space="preserve"> медицинск</w:t>
      </w:r>
      <w:r w:rsidR="000A7858">
        <w:rPr>
          <w:rFonts w:eastAsia="Calibri"/>
          <w:b/>
        </w:rPr>
        <w:t>ого</w:t>
      </w:r>
      <w:r w:rsidRPr="007F4B49">
        <w:rPr>
          <w:rFonts w:eastAsia="Calibri"/>
          <w:b/>
        </w:rPr>
        <w:t xml:space="preserve"> осмотр</w:t>
      </w:r>
      <w:r w:rsidR="000A7858">
        <w:rPr>
          <w:rFonts w:eastAsia="Calibri"/>
          <w:b/>
        </w:rPr>
        <w:t>а</w:t>
      </w:r>
      <w:r w:rsidRPr="007F4B49">
        <w:rPr>
          <w:rFonts w:eastAsia="Calibri"/>
          <w:b/>
        </w:rPr>
        <w:t>:</w:t>
      </w:r>
    </w:p>
    <w:p w14:paraId="6E0850C2" w14:textId="2AEEDE37" w:rsidR="001F0C68" w:rsidRPr="00EF5E1E" w:rsidRDefault="001F0C68" w:rsidP="001F0C68">
      <w:pPr>
        <w:ind w:firstLine="709"/>
        <w:jc w:val="both"/>
        <w:rPr>
          <w:rFonts w:eastAsia="Calibri"/>
        </w:rPr>
      </w:pPr>
      <w:r w:rsidRPr="00EF5E1E">
        <w:rPr>
          <w:rFonts w:eastAsia="Calibri"/>
        </w:rPr>
        <w:t>2.1.1. Согласовать с Исполнителем дату медицинского осмотра</w:t>
      </w:r>
      <w:r w:rsidRPr="00116970">
        <w:rPr>
          <w:rFonts w:eastAsia="Calibri"/>
        </w:rPr>
        <w:t>.</w:t>
      </w:r>
    </w:p>
    <w:p w14:paraId="529E4007" w14:textId="793BE805" w:rsidR="007A0774" w:rsidRDefault="001F0C68" w:rsidP="001F0C68">
      <w:pPr>
        <w:ind w:firstLine="709"/>
        <w:jc w:val="both"/>
        <w:rPr>
          <w:rFonts w:eastAsia="Calibri"/>
        </w:rPr>
      </w:pPr>
      <w:r w:rsidRPr="00EF5E1E">
        <w:rPr>
          <w:rFonts w:eastAsia="Calibri"/>
        </w:rPr>
        <w:t>2.1.2. Предостав</w:t>
      </w:r>
      <w:r w:rsidR="005F75B7">
        <w:rPr>
          <w:rFonts w:eastAsia="Calibri"/>
        </w:rPr>
        <w:t>и</w:t>
      </w:r>
      <w:r w:rsidRPr="00EF5E1E">
        <w:rPr>
          <w:rFonts w:eastAsia="Calibri"/>
        </w:rPr>
        <w:t xml:space="preserve">ть </w:t>
      </w:r>
      <w:r w:rsidR="001B0660" w:rsidRPr="00EF5E1E">
        <w:rPr>
          <w:rFonts w:eastAsia="Calibri"/>
        </w:rPr>
        <w:t>Список</w:t>
      </w:r>
      <w:r w:rsidR="00E379F0" w:rsidRPr="00EF5E1E">
        <w:rPr>
          <w:rFonts w:eastAsia="Calibri"/>
        </w:rPr>
        <w:t xml:space="preserve"> работников, </w:t>
      </w:r>
      <w:r w:rsidR="001B0660" w:rsidRPr="00EF5E1E">
        <w:rPr>
          <w:rFonts w:eastAsia="Calibri"/>
        </w:rPr>
        <w:t xml:space="preserve">подлежащих периодическим медицинским осмотрам в </w:t>
      </w:r>
      <w:r w:rsidR="007A0774">
        <w:rPr>
          <w:rFonts w:eastAsia="Calibri"/>
        </w:rPr>
        <w:t>БЕН РАН</w:t>
      </w:r>
      <w:r w:rsidR="003B603D" w:rsidRPr="003B603D">
        <w:rPr>
          <w:rFonts w:eastAsia="Calibri"/>
        </w:rPr>
        <w:t>:</w:t>
      </w:r>
      <w:r w:rsidR="00D25610" w:rsidRPr="00EF5E1E">
        <w:rPr>
          <w:rFonts w:eastAsia="Calibri"/>
        </w:rPr>
        <w:t xml:space="preserve"> </w:t>
      </w:r>
      <w:r w:rsidRPr="00EF5E1E">
        <w:rPr>
          <w:rFonts w:eastAsia="Calibri"/>
        </w:rPr>
        <w:t xml:space="preserve">наименование профессии (должности) работника согласно штатному расписанию; наименование вредного производственного фактора согласно </w:t>
      </w:r>
      <w:hyperlink r:id="rId7" w:history="1">
        <w:r w:rsidRPr="00EF5E1E">
          <w:rPr>
            <w:rFonts w:eastAsia="Calibri"/>
          </w:rPr>
          <w:t>Перечню</w:t>
        </w:r>
      </w:hyperlink>
      <w:r w:rsidRPr="00EF5E1E">
        <w:rPr>
          <w:rFonts w:eastAsia="Calibri"/>
        </w:rPr>
        <w:t xml:space="preserve"> факторов, а также вредных производственных факторов, установленных в результате специальной оценки условий труда, в результате лабораторных исследований и испытаний, полученных в рамках контрольно-надзорной деятельности, производственного лабораторного контроля, а также используя эксплуатационную, технологическую и иную документацию на машины, механизмы, </w:t>
      </w:r>
      <w:r w:rsidRPr="00EF5E1E">
        <w:rPr>
          <w:rFonts w:eastAsia="Calibri"/>
        </w:rPr>
        <w:lastRenderedPageBreak/>
        <w:t>оборудование, сырье и материалы, применяемые работодателем при осуществлении производственной деятельности)</w:t>
      </w:r>
      <w:r w:rsidRPr="008F0FD3">
        <w:rPr>
          <w:rFonts w:eastAsia="Calibri"/>
        </w:rPr>
        <w:t xml:space="preserve">. </w:t>
      </w:r>
    </w:p>
    <w:p w14:paraId="500F1EA2" w14:textId="4F92ED16" w:rsidR="001F0C68" w:rsidRPr="00EF5E1E" w:rsidRDefault="001F0C68" w:rsidP="001F0C68">
      <w:pPr>
        <w:ind w:firstLine="709"/>
        <w:jc w:val="both"/>
        <w:rPr>
          <w:rFonts w:eastAsia="Calibri"/>
        </w:rPr>
      </w:pPr>
      <w:r w:rsidRPr="008F0FD3">
        <w:rPr>
          <w:rFonts w:eastAsia="Calibri"/>
        </w:rPr>
        <w:t xml:space="preserve">Срок предоставления </w:t>
      </w:r>
      <w:r w:rsidR="00502ED7" w:rsidRPr="008F0FD3">
        <w:rPr>
          <w:rFonts w:eastAsia="Calibri"/>
        </w:rPr>
        <w:t>Спис</w:t>
      </w:r>
      <w:r w:rsidR="00D25610" w:rsidRPr="008F0FD3">
        <w:rPr>
          <w:rFonts w:eastAsia="Calibri"/>
        </w:rPr>
        <w:t>ка</w:t>
      </w:r>
      <w:r w:rsidR="00502ED7" w:rsidRPr="008F0FD3">
        <w:rPr>
          <w:rFonts w:eastAsia="Calibri"/>
        </w:rPr>
        <w:t xml:space="preserve"> работников</w:t>
      </w:r>
      <w:r w:rsidRPr="008F0FD3">
        <w:rPr>
          <w:rFonts w:eastAsia="Calibri"/>
        </w:rPr>
        <w:t xml:space="preserve"> Исполнителю </w:t>
      </w:r>
      <w:r w:rsidR="00A205EF" w:rsidRPr="008F0FD3">
        <w:rPr>
          <w:rFonts w:eastAsia="Calibri"/>
        </w:rPr>
        <w:t xml:space="preserve">- </w:t>
      </w:r>
      <w:r w:rsidRPr="008F0FD3">
        <w:rPr>
          <w:rFonts w:eastAsia="Calibri"/>
        </w:rPr>
        <w:t>не позднее, чем за</w:t>
      </w:r>
      <w:r w:rsidR="00DA6EB7" w:rsidRPr="008F0FD3">
        <w:rPr>
          <w:rFonts w:eastAsia="Calibri"/>
        </w:rPr>
        <w:t xml:space="preserve"> </w:t>
      </w:r>
      <w:r w:rsidRPr="008F0FD3">
        <w:rPr>
          <w:rFonts w:eastAsia="Calibri"/>
        </w:rPr>
        <w:t>3 календарных дн</w:t>
      </w:r>
      <w:r w:rsidR="008C65E0">
        <w:rPr>
          <w:rFonts w:eastAsia="Calibri"/>
        </w:rPr>
        <w:t>я</w:t>
      </w:r>
      <w:r w:rsidRPr="008F0FD3">
        <w:rPr>
          <w:rFonts w:eastAsia="Calibri"/>
        </w:rPr>
        <w:t xml:space="preserve"> до согласованной даты начала медицинского осмотра.</w:t>
      </w:r>
    </w:p>
    <w:p w14:paraId="332857F1" w14:textId="5DE14990" w:rsidR="00BF0E86" w:rsidRPr="00BB745F" w:rsidRDefault="001F0C68" w:rsidP="00BB745F">
      <w:pPr>
        <w:ind w:firstLine="709"/>
        <w:jc w:val="both"/>
        <w:rPr>
          <w:rFonts w:eastAsia="Calibri"/>
        </w:rPr>
      </w:pPr>
      <w:r w:rsidRPr="00EF5E1E">
        <w:rPr>
          <w:rFonts w:eastAsia="Calibri"/>
        </w:rPr>
        <w:t xml:space="preserve">2.1.3. </w:t>
      </w:r>
      <w:r w:rsidR="00BF0E86" w:rsidRPr="00B116A6">
        <w:rPr>
          <w:rFonts w:eastAsia="Calibri"/>
        </w:rPr>
        <w:t>Направ</w:t>
      </w:r>
      <w:r w:rsidR="000A7858">
        <w:rPr>
          <w:rFonts w:eastAsia="Calibri"/>
        </w:rPr>
        <w:t>и</w:t>
      </w:r>
      <w:r w:rsidR="00BF0E86" w:rsidRPr="00B116A6">
        <w:rPr>
          <w:rFonts w:eastAsia="Calibri"/>
        </w:rPr>
        <w:t xml:space="preserve">ть работников Заказчика, подлежащих прохождению периодического медицинского осмотра </w:t>
      </w:r>
      <w:r w:rsidR="00BB745F" w:rsidRPr="00BB745F">
        <w:rPr>
          <w:rFonts w:eastAsia="Calibri"/>
        </w:rPr>
        <w:t>по адресу:</w:t>
      </w:r>
      <w:r w:rsidR="00BB745F" w:rsidRPr="00BB745F">
        <w:rPr>
          <w:rFonts w:eastAsia="Calibri"/>
          <w:b/>
          <w:u w:val="single"/>
        </w:rPr>
        <w:t xml:space="preserve"> г. </w:t>
      </w:r>
      <w:r w:rsidR="00BB745F" w:rsidRPr="005F75B7">
        <w:rPr>
          <w:rFonts w:eastAsia="Calibri"/>
          <w:b/>
          <w:highlight w:val="yellow"/>
          <w:u w:val="single"/>
        </w:rPr>
        <w:t xml:space="preserve">Москва, </w:t>
      </w:r>
      <w:r w:rsidR="001B346E" w:rsidRPr="005F75B7">
        <w:rPr>
          <w:rFonts w:eastAsia="Calibri"/>
          <w:b/>
          <w:highlight w:val="yellow"/>
          <w:u w:val="single"/>
        </w:rPr>
        <w:t>________________</w:t>
      </w:r>
      <w:r w:rsidR="00BB745F" w:rsidRPr="005F75B7">
        <w:rPr>
          <w:rFonts w:eastAsia="Calibri"/>
          <w:b/>
          <w:highlight w:val="yellow"/>
          <w:u w:val="single"/>
        </w:rPr>
        <w:t>.</w:t>
      </w:r>
    </w:p>
    <w:p w14:paraId="2DC28308" w14:textId="6D4FBE27" w:rsidR="00BF0E86" w:rsidRPr="004C5EA5" w:rsidRDefault="00BF0E86" w:rsidP="00996AFE">
      <w:pPr>
        <w:ind w:firstLine="709"/>
        <w:jc w:val="both"/>
        <w:rPr>
          <w:rFonts w:eastAsia="Calibri"/>
        </w:rPr>
      </w:pPr>
      <w:r w:rsidRPr="00B116A6">
        <w:rPr>
          <w:rFonts w:eastAsia="Calibri"/>
        </w:rPr>
        <w:t>2.1.</w:t>
      </w:r>
      <w:r w:rsidR="00166EB2">
        <w:rPr>
          <w:rFonts w:eastAsia="Calibri"/>
        </w:rPr>
        <w:t>4</w:t>
      </w:r>
      <w:r w:rsidRPr="00B116A6">
        <w:rPr>
          <w:rFonts w:eastAsia="Calibri"/>
        </w:rPr>
        <w:t xml:space="preserve">. </w:t>
      </w:r>
      <w:r w:rsidR="00166EB2">
        <w:rPr>
          <w:rFonts w:eastAsia="Calibri"/>
        </w:rPr>
        <w:t>Заказчик уведомляет работников, что д</w:t>
      </w:r>
      <w:r w:rsidRPr="00B116A6">
        <w:rPr>
          <w:rFonts w:eastAsia="Calibri"/>
        </w:rPr>
        <w:t>ля прохождения периодического медицинского осм</w:t>
      </w:r>
      <w:r w:rsidR="00E93BA0" w:rsidRPr="00B116A6">
        <w:rPr>
          <w:rFonts w:eastAsia="Calibri"/>
        </w:rPr>
        <w:t xml:space="preserve">отра </w:t>
      </w:r>
      <w:r w:rsidR="00166EB2">
        <w:rPr>
          <w:rFonts w:eastAsia="Calibri"/>
        </w:rPr>
        <w:t xml:space="preserve">работник </w:t>
      </w:r>
      <w:r w:rsidR="00E93BA0" w:rsidRPr="00B116A6">
        <w:rPr>
          <w:rFonts w:eastAsia="Calibri"/>
        </w:rPr>
        <w:t>обязан</w:t>
      </w:r>
      <w:r w:rsidRPr="00B116A6">
        <w:rPr>
          <w:rFonts w:eastAsia="Calibri"/>
        </w:rPr>
        <w:t xml:space="preserve"> предоставлять в медицинскую организацию </w:t>
      </w:r>
      <w:r w:rsidRPr="004C5EA5">
        <w:rPr>
          <w:rFonts w:eastAsia="Calibri"/>
        </w:rPr>
        <w:t>следующие документы:</w:t>
      </w:r>
    </w:p>
    <w:p w14:paraId="1A299284" w14:textId="77777777" w:rsidR="00BF0E86" w:rsidRPr="004C5EA5" w:rsidRDefault="00BF0E86" w:rsidP="00996AF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5EA5">
        <w:rPr>
          <w:rFonts w:ascii="Times New Roman" w:eastAsia="Calibri" w:hAnsi="Times New Roman" w:cs="Times New Roman"/>
          <w:sz w:val="24"/>
          <w:szCs w:val="24"/>
        </w:rPr>
        <w:t>направление;</w:t>
      </w:r>
    </w:p>
    <w:p w14:paraId="47E685CE" w14:textId="77777777" w:rsidR="00BF0E86" w:rsidRPr="004C5EA5" w:rsidRDefault="00BF0E86" w:rsidP="00996AF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5EA5">
        <w:rPr>
          <w:rFonts w:ascii="Times New Roman" w:eastAsia="Calibri" w:hAnsi="Times New Roman" w:cs="Times New Roman"/>
          <w:sz w:val="24"/>
          <w:szCs w:val="24"/>
        </w:rPr>
        <w:t>страховое свидетельство обязательного пенсионного страхования, содержащее страховой номер индивидуального лицевого счета, или документ, подтверждающий регистрацию в системе индивидуального (персонифицированного) учета в форме электронного документа или на бумажном носителе;</w:t>
      </w:r>
    </w:p>
    <w:p w14:paraId="71A7FDFC" w14:textId="77777777" w:rsidR="00BF0E86" w:rsidRPr="004C5EA5" w:rsidRDefault="00BF0E86" w:rsidP="00996AF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5EA5">
        <w:rPr>
          <w:rFonts w:ascii="Times New Roman" w:eastAsia="Calibri" w:hAnsi="Times New Roman" w:cs="Times New Roman"/>
          <w:sz w:val="24"/>
          <w:szCs w:val="24"/>
        </w:rPr>
        <w:t>паспорт (или иной документ, удостоверяющий личность);</w:t>
      </w:r>
    </w:p>
    <w:p w14:paraId="54C797B2" w14:textId="77777777" w:rsidR="00BF0E86" w:rsidRPr="004C5EA5" w:rsidRDefault="00BF0E86" w:rsidP="00996AF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5EA5">
        <w:rPr>
          <w:rFonts w:ascii="Times New Roman" w:eastAsia="Calibri" w:hAnsi="Times New Roman" w:cs="Times New Roman"/>
          <w:sz w:val="24"/>
          <w:szCs w:val="24"/>
        </w:rPr>
        <w:t>решение врачебной комиссии, проводившей обязательное психиатрическое освидетельствование (в случаях, предусмотренных законодательством Российской Федерации);</w:t>
      </w:r>
    </w:p>
    <w:p w14:paraId="081357EA" w14:textId="77777777" w:rsidR="00BF0E86" w:rsidRPr="004C5EA5" w:rsidRDefault="00BF0E86" w:rsidP="00996AFE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5EA5">
        <w:rPr>
          <w:rFonts w:ascii="Times New Roman" w:eastAsia="Calibri" w:hAnsi="Times New Roman" w:cs="Times New Roman"/>
          <w:sz w:val="24"/>
          <w:szCs w:val="24"/>
        </w:rPr>
        <w:t>полис обязательного (добровольного) медицинского страхования.</w:t>
      </w:r>
    </w:p>
    <w:p w14:paraId="65E5D12A" w14:textId="4E096496" w:rsidR="001F0C68" w:rsidRPr="00EF5E1E" w:rsidRDefault="00300687" w:rsidP="00996AFE">
      <w:pPr>
        <w:ind w:firstLine="709"/>
        <w:jc w:val="both"/>
        <w:rPr>
          <w:rFonts w:eastAsia="Calibri"/>
        </w:rPr>
      </w:pPr>
      <w:r>
        <w:rPr>
          <w:rFonts w:eastAsia="Calibri"/>
        </w:rPr>
        <w:t>2.1.5</w:t>
      </w:r>
      <w:r w:rsidR="005C1528">
        <w:rPr>
          <w:rFonts w:eastAsia="Calibri"/>
        </w:rPr>
        <w:t xml:space="preserve">. </w:t>
      </w:r>
      <w:r w:rsidR="001F0C68" w:rsidRPr="00EF5E1E">
        <w:rPr>
          <w:rFonts w:eastAsia="Calibri"/>
        </w:rPr>
        <w:t xml:space="preserve">Предоставлять </w:t>
      </w:r>
      <w:r w:rsidR="00AC0AAE">
        <w:rPr>
          <w:rFonts w:eastAsia="Calibri"/>
        </w:rPr>
        <w:t xml:space="preserve">незамедлительно </w:t>
      </w:r>
      <w:r w:rsidR="001F0C68" w:rsidRPr="00EF5E1E">
        <w:rPr>
          <w:rFonts w:eastAsia="Calibri"/>
        </w:rPr>
        <w:t>Исполнител</w:t>
      </w:r>
      <w:r w:rsidR="00AC0AAE">
        <w:rPr>
          <w:rFonts w:eastAsia="Calibri"/>
        </w:rPr>
        <w:t>ю</w:t>
      </w:r>
      <w:r w:rsidR="001F0C68" w:rsidRPr="00EF5E1E">
        <w:rPr>
          <w:rFonts w:eastAsia="Calibri"/>
        </w:rPr>
        <w:t xml:space="preserve"> информацию, необходимую для </w:t>
      </w:r>
      <w:r w:rsidR="00AC0AAE">
        <w:rPr>
          <w:rFonts w:eastAsia="Calibri"/>
        </w:rPr>
        <w:t>оказания услуг</w:t>
      </w:r>
      <w:r w:rsidR="001F0C68" w:rsidRPr="00EF5E1E">
        <w:rPr>
          <w:rFonts w:eastAsia="Calibri"/>
        </w:rPr>
        <w:t>.</w:t>
      </w:r>
    </w:p>
    <w:p w14:paraId="2866FE26" w14:textId="15A5CB57" w:rsidR="001F0C68" w:rsidRPr="005C1528" w:rsidRDefault="001F0C68" w:rsidP="005C1528">
      <w:pPr>
        <w:ind w:firstLine="709"/>
        <w:jc w:val="both"/>
        <w:rPr>
          <w:rFonts w:eastAsia="Calibri"/>
        </w:rPr>
      </w:pPr>
      <w:r w:rsidRPr="00EF5E1E">
        <w:rPr>
          <w:rFonts w:eastAsia="Calibri"/>
          <w:b/>
        </w:rPr>
        <w:t xml:space="preserve">2.2. Обязанности </w:t>
      </w:r>
      <w:r w:rsidR="004C5EA5">
        <w:rPr>
          <w:rFonts w:eastAsia="Calibri"/>
          <w:b/>
        </w:rPr>
        <w:t xml:space="preserve">Исполнителя по проведению </w:t>
      </w:r>
      <w:r w:rsidRPr="00EF5E1E">
        <w:rPr>
          <w:rFonts w:eastAsia="Calibri"/>
          <w:b/>
        </w:rPr>
        <w:t>периодическ</w:t>
      </w:r>
      <w:r w:rsidR="004C5EA5">
        <w:rPr>
          <w:rFonts w:eastAsia="Calibri"/>
          <w:b/>
        </w:rPr>
        <w:t>ого медицинского</w:t>
      </w:r>
      <w:r w:rsidRPr="00EF5E1E">
        <w:rPr>
          <w:rFonts w:eastAsia="Calibri"/>
          <w:b/>
        </w:rPr>
        <w:t xml:space="preserve"> осмотр</w:t>
      </w:r>
      <w:r w:rsidR="004C5EA5">
        <w:rPr>
          <w:rFonts w:eastAsia="Calibri"/>
          <w:b/>
        </w:rPr>
        <w:t>а</w:t>
      </w:r>
      <w:r w:rsidRPr="00EF5E1E">
        <w:rPr>
          <w:rFonts w:eastAsia="Calibri"/>
          <w:b/>
        </w:rPr>
        <w:t>:</w:t>
      </w:r>
    </w:p>
    <w:p w14:paraId="7615768B" w14:textId="16CC6844" w:rsidR="001F0C68" w:rsidRPr="00D43229" w:rsidRDefault="001F0C68" w:rsidP="00D43229">
      <w:pPr>
        <w:ind w:firstLine="709"/>
        <w:jc w:val="both"/>
        <w:rPr>
          <w:rFonts w:eastAsia="Calibri"/>
          <w:strike/>
        </w:rPr>
      </w:pPr>
      <w:r w:rsidRPr="00EF5E1E">
        <w:rPr>
          <w:rFonts w:eastAsia="Calibri"/>
        </w:rPr>
        <w:t>2.</w:t>
      </w:r>
      <w:r w:rsidR="00AC7EB3">
        <w:rPr>
          <w:rFonts w:eastAsia="Calibri"/>
        </w:rPr>
        <w:t>2</w:t>
      </w:r>
      <w:r w:rsidR="00D43229">
        <w:rPr>
          <w:rFonts w:eastAsia="Calibri"/>
        </w:rPr>
        <w:t>.1.</w:t>
      </w:r>
      <w:r w:rsidR="004C5EA5">
        <w:rPr>
          <w:rFonts w:eastAsia="Calibri"/>
        </w:rPr>
        <w:t xml:space="preserve"> </w:t>
      </w:r>
      <w:r w:rsidRPr="00EF5E1E">
        <w:rPr>
          <w:rFonts w:eastAsia="Calibri"/>
        </w:rPr>
        <w:t xml:space="preserve">Утверждать состав врачебной комиссии, председателем которой должен быть врач </w:t>
      </w:r>
      <w:proofErr w:type="spellStart"/>
      <w:r w:rsidRPr="00EF5E1E">
        <w:rPr>
          <w:rFonts w:eastAsia="Calibri"/>
        </w:rPr>
        <w:t>профпатолог</w:t>
      </w:r>
      <w:proofErr w:type="spellEnd"/>
      <w:r w:rsidRPr="00EF5E1E">
        <w:rPr>
          <w:rFonts w:eastAsia="Calibri"/>
        </w:rPr>
        <w:t>, а также врачи-специалисты, прошедшие в установленном порядке повышение квалификации по специальности «</w:t>
      </w:r>
      <w:proofErr w:type="spellStart"/>
      <w:r w:rsidRPr="00EF5E1E">
        <w:rPr>
          <w:rFonts w:eastAsia="Calibri"/>
        </w:rPr>
        <w:t>профпатология</w:t>
      </w:r>
      <w:proofErr w:type="spellEnd"/>
      <w:r w:rsidRPr="00EF5E1E">
        <w:rPr>
          <w:rFonts w:eastAsia="Calibri"/>
        </w:rPr>
        <w:t>» или имеющие действующий сертификат по специальности «</w:t>
      </w:r>
      <w:proofErr w:type="spellStart"/>
      <w:r w:rsidRPr="00EF5E1E">
        <w:rPr>
          <w:rFonts w:eastAsia="Calibri"/>
        </w:rPr>
        <w:t>профпатология</w:t>
      </w:r>
      <w:proofErr w:type="spellEnd"/>
      <w:r w:rsidRPr="00EF5E1E">
        <w:rPr>
          <w:rFonts w:eastAsia="Calibri"/>
        </w:rPr>
        <w:t>».</w:t>
      </w:r>
    </w:p>
    <w:p w14:paraId="307196AD" w14:textId="361F926D" w:rsidR="001F0C68" w:rsidRPr="00EF5E1E" w:rsidRDefault="001F0C68" w:rsidP="001F0C68">
      <w:pPr>
        <w:ind w:firstLine="709"/>
        <w:jc w:val="both"/>
        <w:rPr>
          <w:rFonts w:eastAsia="Calibri"/>
        </w:rPr>
      </w:pPr>
      <w:r w:rsidRPr="00EF5E1E">
        <w:rPr>
          <w:rFonts w:eastAsia="Calibri"/>
        </w:rPr>
        <w:t>2.</w:t>
      </w:r>
      <w:r w:rsidR="00AC7EB3">
        <w:rPr>
          <w:rFonts w:eastAsia="Calibri"/>
        </w:rPr>
        <w:t>2</w:t>
      </w:r>
      <w:r w:rsidR="00D43229">
        <w:rPr>
          <w:rFonts w:eastAsia="Calibri"/>
        </w:rPr>
        <w:t>.2</w:t>
      </w:r>
      <w:r w:rsidRPr="00EF5E1E">
        <w:rPr>
          <w:rFonts w:eastAsia="Calibri"/>
        </w:rPr>
        <w:t>. Врачебная комиссия медицинской организации, на основании указанных в Поименном списке вредных производственных факторов или работ, определяет необходимость участия в периодических медицинских осмотрах (обследованиях) соответствующих врачей-специалистов, а также виды и объемы необходимых лабораторных и функциональных исследований.</w:t>
      </w:r>
    </w:p>
    <w:p w14:paraId="10AE3F25" w14:textId="21AF5E08" w:rsidR="001F0C68" w:rsidRPr="00EF5E1E" w:rsidRDefault="001F0C68" w:rsidP="001F0C68">
      <w:pPr>
        <w:ind w:firstLine="709"/>
        <w:jc w:val="both"/>
        <w:rPr>
          <w:rFonts w:eastAsia="Calibri"/>
        </w:rPr>
      </w:pPr>
      <w:r w:rsidRPr="00EF5E1E">
        <w:rPr>
          <w:rFonts w:eastAsia="Calibri"/>
        </w:rPr>
        <w:t>2.</w:t>
      </w:r>
      <w:r w:rsidR="00AC7EB3">
        <w:rPr>
          <w:rFonts w:eastAsia="Calibri"/>
        </w:rPr>
        <w:t>2</w:t>
      </w:r>
      <w:r w:rsidR="00D43229">
        <w:rPr>
          <w:rFonts w:eastAsia="Calibri"/>
        </w:rPr>
        <w:t>.3</w:t>
      </w:r>
      <w:r w:rsidR="00AE1A31">
        <w:rPr>
          <w:rFonts w:eastAsia="Calibri"/>
        </w:rPr>
        <w:t xml:space="preserve">. Привлекать, в случае </w:t>
      </w:r>
      <w:r w:rsidRPr="00EF5E1E">
        <w:rPr>
          <w:rFonts w:eastAsia="Calibri"/>
        </w:rPr>
        <w:t>необходимости</w:t>
      </w:r>
      <w:r w:rsidR="00AE1A31">
        <w:rPr>
          <w:rFonts w:eastAsia="Calibri"/>
        </w:rPr>
        <w:t>,</w:t>
      </w:r>
      <w:r w:rsidRPr="00EF5E1E">
        <w:rPr>
          <w:rFonts w:eastAsia="Calibri"/>
        </w:rPr>
        <w:t xml:space="preserve"> к работе по обс</w:t>
      </w:r>
      <w:r w:rsidR="00AE1A31">
        <w:rPr>
          <w:rFonts w:eastAsia="Calibri"/>
        </w:rPr>
        <w:t>ледованию специалистов в объеме, требуемом для исполнения обязательств по контракту</w:t>
      </w:r>
      <w:r w:rsidRPr="00EF5E1E">
        <w:rPr>
          <w:rFonts w:eastAsia="Calibri"/>
        </w:rPr>
        <w:t>.</w:t>
      </w:r>
    </w:p>
    <w:p w14:paraId="07B92F2F" w14:textId="3023234E" w:rsidR="001F0C68" w:rsidRPr="00EF5E1E" w:rsidRDefault="001F0C68" w:rsidP="001F0C68">
      <w:pPr>
        <w:ind w:firstLine="709"/>
        <w:jc w:val="both"/>
        <w:rPr>
          <w:rFonts w:eastAsia="Calibri"/>
        </w:rPr>
      </w:pPr>
      <w:r w:rsidRPr="00EF5E1E">
        <w:rPr>
          <w:rFonts w:eastAsia="Calibri"/>
        </w:rPr>
        <w:t>2.</w:t>
      </w:r>
      <w:r w:rsidR="00AC7EB3">
        <w:rPr>
          <w:rFonts w:eastAsia="Calibri"/>
        </w:rPr>
        <w:t>2</w:t>
      </w:r>
      <w:r w:rsidR="00D43229">
        <w:rPr>
          <w:rFonts w:eastAsia="Calibri"/>
        </w:rPr>
        <w:t>.4</w:t>
      </w:r>
      <w:r w:rsidRPr="00EF5E1E">
        <w:rPr>
          <w:rFonts w:eastAsia="Calibri"/>
        </w:rPr>
        <w:t>. Обеспечивать проведение медицинского осмотра индивидуально каждому обследуемому в с</w:t>
      </w:r>
      <w:r w:rsidR="00DF3FA4" w:rsidRPr="00EF5E1E">
        <w:rPr>
          <w:rFonts w:eastAsia="Calibri"/>
        </w:rPr>
        <w:t>оответствии с требуемым объемом</w:t>
      </w:r>
      <w:r w:rsidRPr="00EF5E1E">
        <w:rPr>
          <w:rFonts w:eastAsia="Calibri"/>
        </w:rPr>
        <w:t xml:space="preserve"> в пределах имеющихся у Исполнителя лицензий.</w:t>
      </w:r>
    </w:p>
    <w:p w14:paraId="6653CF26" w14:textId="34B66695" w:rsidR="001F0C68" w:rsidRPr="00EF5E1E" w:rsidRDefault="001F0C68" w:rsidP="001F0C68">
      <w:pPr>
        <w:ind w:firstLine="709"/>
        <w:jc w:val="both"/>
        <w:rPr>
          <w:rFonts w:eastAsia="Calibri"/>
        </w:rPr>
      </w:pPr>
      <w:r w:rsidRPr="00EF5E1E">
        <w:rPr>
          <w:rFonts w:eastAsia="Calibri"/>
        </w:rPr>
        <w:t>2.</w:t>
      </w:r>
      <w:r w:rsidR="00AC7EB3">
        <w:rPr>
          <w:rFonts w:eastAsia="Calibri"/>
        </w:rPr>
        <w:t>2</w:t>
      </w:r>
      <w:r w:rsidRPr="00EF5E1E">
        <w:rPr>
          <w:rFonts w:eastAsia="Calibri"/>
        </w:rPr>
        <w:t>.</w:t>
      </w:r>
      <w:r w:rsidR="00D43229">
        <w:rPr>
          <w:rFonts w:eastAsia="Calibri"/>
        </w:rPr>
        <w:t>5</w:t>
      </w:r>
      <w:r w:rsidRPr="00EF5E1E">
        <w:rPr>
          <w:rFonts w:eastAsia="Calibri"/>
        </w:rPr>
        <w:t xml:space="preserve">. Оформлять медицинскую карту </w:t>
      </w:r>
      <w:r w:rsidR="00BE3B11" w:rsidRPr="00EF5E1E">
        <w:rPr>
          <w:rFonts w:eastAsia="Calibri"/>
        </w:rPr>
        <w:t>пациента</w:t>
      </w:r>
      <w:r w:rsidRPr="00EF5E1E">
        <w:rPr>
          <w:rFonts w:eastAsia="Calibri"/>
        </w:rPr>
        <w:t xml:space="preserve"> на каждого обследуемого с внесением в нее заключений врачей-специалистов, результатов лабораторных и инструментальных исследований, заключения по результатам периодического медицинского осмотра (обследования).</w:t>
      </w:r>
    </w:p>
    <w:p w14:paraId="383EE409" w14:textId="5D4D4D4C" w:rsidR="001F0C68" w:rsidRPr="00EF5E1E" w:rsidRDefault="001F0C68" w:rsidP="001F0C68">
      <w:pPr>
        <w:ind w:firstLine="709"/>
        <w:jc w:val="both"/>
        <w:rPr>
          <w:rFonts w:eastAsia="Calibri"/>
        </w:rPr>
      </w:pPr>
      <w:r w:rsidRPr="00EF5E1E">
        <w:rPr>
          <w:rFonts w:eastAsia="Calibri"/>
        </w:rPr>
        <w:t>2.</w:t>
      </w:r>
      <w:r w:rsidR="00AC7EB3">
        <w:rPr>
          <w:rFonts w:eastAsia="Calibri"/>
        </w:rPr>
        <w:t>2</w:t>
      </w:r>
      <w:r w:rsidRPr="00EF5E1E">
        <w:rPr>
          <w:rFonts w:eastAsia="Calibri"/>
        </w:rPr>
        <w:t>.</w:t>
      </w:r>
      <w:r w:rsidR="00D43229">
        <w:rPr>
          <w:rFonts w:eastAsia="Calibri"/>
        </w:rPr>
        <w:t>6</w:t>
      </w:r>
      <w:r w:rsidRPr="00EF5E1E">
        <w:rPr>
          <w:rFonts w:eastAsia="Calibri"/>
        </w:rPr>
        <w:t>. Оформлять медицинское заключение на работника по результатам периодического осмотра.</w:t>
      </w:r>
    </w:p>
    <w:p w14:paraId="5FBEF114" w14:textId="428714CB" w:rsidR="001F0C68" w:rsidRPr="00EF5E1E" w:rsidRDefault="001F0C68" w:rsidP="001F0C68">
      <w:pPr>
        <w:ind w:firstLine="709"/>
        <w:jc w:val="both"/>
        <w:rPr>
          <w:rFonts w:eastAsia="Calibri"/>
        </w:rPr>
      </w:pPr>
      <w:r w:rsidRPr="00EF5E1E">
        <w:rPr>
          <w:rFonts w:eastAsia="Calibri"/>
        </w:rPr>
        <w:t>2.</w:t>
      </w:r>
      <w:r w:rsidR="00AC7EB3">
        <w:rPr>
          <w:rFonts w:eastAsia="Calibri"/>
        </w:rPr>
        <w:t>2</w:t>
      </w:r>
      <w:r w:rsidRPr="00EF5E1E">
        <w:rPr>
          <w:rFonts w:eastAsia="Calibri"/>
        </w:rPr>
        <w:t>.</w:t>
      </w:r>
      <w:r w:rsidR="00D43229">
        <w:rPr>
          <w:rFonts w:eastAsia="Calibri"/>
        </w:rPr>
        <w:t>7</w:t>
      </w:r>
      <w:r w:rsidRPr="00EF5E1E">
        <w:rPr>
          <w:rFonts w:eastAsia="Calibri"/>
        </w:rPr>
        <w:t>. В процессе работы медицинской комиссии определять категории работников, требующих особых исследований для отдельных категорий работников.</w:t>
      </w:r>
    </w:p>
    <w:p w14:paraId="3B3374DE" w14:textId="6FA24729" w:rsidR="00086841" w:rsidRPr="00EF5E1E" w:rsidRDefault="001F0C68" w:rsidP="001F0C68">
      <w:pPr>
        <w:ind w:firstLine="709"/>
        <w:jc w:val="both"/>
        <w:rPr>
          <w:rFonts w:eastAsia="Calibri"/>
        </w:rPr>
      </w:pPr>
      <w:r w:rsidRPr="00EF5E1E">
        <w:rPr>
          <w:rFonts w:eastAsia="Calibri"/>
        </w:rPr>
        <w:t>2.</w:t>
      </w:r>
      <w:r w:rsidR="00AC7EB3">
        <w:rPr>
          <w:rFonts w:eastAsia="Calibri"/>
        </w:rPr>
        <w:t>2</w:t>
      </w:r>
      <w:r w:rsidRPr="00EF5E1E">
        <w:rPr>
          <w:rFonts w:eastAsia="Calibri"/>
        </w:rPr>
        <w:t>.</w:t>
      </w:r>
      <w:r w:rsidR="00D43229">
        <w:rPr>
          <w:rFonts w:eastAsia="Calibri"/>
        </w:rPr>
        <w:t>8</w:t>
      </w:r>
      <w:r w:rsidRPr="00EF5E1E">
        <w:rPr>
          <w:rFonts w:eastAsia="Calibri"/>
        </w:rPr>
        <w:t xml:space="preserve">. </w:t>
      </w:r>
      <w:r w:rsidR="00086841" w:rsidRPr="00EF5E1E">
        <w:rPr>
          <w:rFonts w:eastAsia="Calibri"/>
        </w:rPr>
        <w:t>По итогам проведения периодических осмотров не позднее чем через 30 дней после завершения проведения периодических осмотров обобщить их результаты и совместно с территориальным органом федерального органа исполнительной власти, уполномоченного на осуществление государственного контроля и надзора в сфере обеспечения санитарно-эпидемиологического благополучия населения, и представителями Заказчика составить заключительный акт согласно Приказа Минздрава России от 28.01.2021 № 29н.</w:t>
      </w:r>
    </w:p>
    <w:p w14:paraId="40173201" w14:textId="6DBC8276" w:rsidR="00E60B1F" w:rsidRPr="00EF5E1E" w:rsidRDefault="00E60B1F" w:rsidP="00E60B1F">
      <w:pPr>
        <w:ind w:firstLine="709"/>
        <w:jc w:val="both"/>
        <w:rPr>
          <w:rFonts w:eastAsia="Calibri"/>
        </w:rPr>
      </w:pPr>
      <w:r w:rsidRPr="00EF5E1E">
        <w:rPr>
          <w:rFonts w:eastAsia="Calibri"/>
        </w:rPr>
        <w:t xml:space="preserve">Заключительный акт (в том числе в электронной форме) составляется в пяти экземплярах, которые направляются </w:t>
      </w:r>
      <w:r w:rsidR="00F12E3C">
        <w:rPr>
          <w:rFonts w:eastAsia="Calibri"/>
        </w:rPr>
        <w:t xml:space="preserve">Исполнителем </w:t>
      </w:r>
      <w:r w:rsidRPr="00EF5E1E">
        <w:rPr>
          <w:rFonts w:eastAsia="Calibri"/>
        </w:rPr>
        <w:t xml:space="preserve">в течение 5 рабочих дней от даты </w:t>
      </w:r>
      <w:r w:rsidRPr="00EF5E1E">
        <w:rPr>
          <w:rFonts w:eastAsia="Calibri"/>
        </w:rPr>
        <w:lastRenderedPageBreak/>
        <w:t xml:space="preserve">утверждения акта Заказчику, в центр </w:t>
      </w:r>
      <w:proofErr w:type="spellStart"/>
      <w:r w:rsidRPr="00EF5E1E">
        <w:rPr>
          <w:rFonts w:eastAsia="Calibri"/>
        </w:rPr>
        <w:t>профпатологии</w:t>
      </w:r>
      <w:proofErr w:type="spellEnd"/>
      <w:r w:rsidRPr="00EF5E1E">
        <w:rPr>
          <w:rFonts w:eastAsia="Calibri"/>
        </w:rPr>
        <w:t xml:space="preserve"> субъекта Российской Федерации, Фонд социального страхования, в территориальный орган Федеральной службы по надзору в сфере защиты прав потребителей и благополучия человека.</w:t>
      </w:r>
    </w:p>
    <w:p w14:paraId="296E7751" w14:textId="77777777" w:rsidR="00E57693" w:rsidRPr="00EF5E1E" w:rsidRDefault="00E57693" w:rsidP="00F66B1D">
      <w:pPr>
        <w:pStyle w:val="a7"/>
        <w:numPr>
          <w:ilvl w:val="0"/>
          <w:numId w:val="1"/>
        </w:numPr>
        <w:suppressAutoHyphens/>
        <w:spacing w:before="120" w:after="0" w:line="240" w:lineRule="auto"/>
        <w:ind w:left="227" w:hanging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E1E">
        <w:rPr>
          <w:rFonts w:ascii="Times New Roman" w:hAnsi="Times New Roman" w:cs="Times New Roman"/>
          <w:b/>
          <w:sz w:val="24"/>
          <w:szCs w:val="24"/>
        </w:rPr>
        <w:t>О</w:t>
      </w:r>
      <w:r w:rsidR="00D85698" w:rsidRPr="00EF5E1E">
        <w:rPr>
          <w:rFonts w:ascii="Times New Roman" w:hAnsi="Times New Roman" w:cs="Times New Roman"/>
          <w:b/>
          <w:sz w:val="24"/>
          <w:szCs w:val="24"/>
        </w:rPr>
        <w:t>собые условия</w:t>
      </w:r>
    </w:p>
    <w:p w14:paraId="0DE4292C" w14:textId="77777777" w:rsidR="00E57693" w:rsidRPr="00EF5E1E" w:rsidRDefault="00E57693" w:rsidP="00E57693">
      <w:pPr>
        <w:ind w:firstLine="709"/>
        <w:jc w:val="both"/>
        <w:rPr>
          <w:rFonts w:eastAsia="Calibri"/>
        </w:rPr>
      </w:pPr>
      <w:r w:rsidRPr="00EF5E1E">
        <w:rPr>
          <w:rFonts w:eastAsia="Calibri"/>
        </w:rPr>
        <w:t>3.1. При необходимости уточнения диагноза в период работы медицинской комиссии могут быть назначены дополнительные исследования.</w:t>
      </w:r>
    </w:p>
    <w:p w14:paraId="050C2470" w14:textId="77777777" w:rsidR="00E57693" w:rsidRPr="00EF5E1E" w:rsidRDefault="00E57693" w:rsidP="00E57693">
      <w:pPr>
        <w:ind w:firstLine="709"/>
        <w:jc w:val="both"/>
        <w:rPr>
          <w:rFonts w:eastAsia="Calibri"/>
        </w:rPr>
      </w:pPr>
      <w:r w:rsidRPr="00EF5E1E">
        <w:rPr>
          <w:rFonts w:eastAsia="Calibri"/>
        </w:rPr>
        <w:t xml:space="preserve">3.2. В случае необходимости вынесения решения ВК (врачебной комиссии) о допуске к работе лиц, не имеющих окончательного диагноза и временно допущенных к работе по специальности на ограниченный срок, </w:t>
      </w:r>
      <w:r w:rsidR="007A1044" w:rsidRPr="00EF5E1E">
        <w:rPr>
          <w:rFonts w:eastAsia="Calibri"/>
        </w:rPr>
        <w:t>дообследованные</w:t>
      </w:r>
      <w:r w:rsidRPr="00EF5E1E">
        <w:rPr>
          <w:rFonts w:eastAsia="Calibri"/>
        </w:rPr>
        <w:t xml:space="preserve"> может проводиться в ЛПУ (лечебно-профилактическом учреждении) по направлению Исполнителя.</w:t>
      </w:r>
    </w:p>
    <w:p w14:paraId="3DDE954C" w14:textId="77777777" w:rsidR="00E57693" w:rsidRPr="00EF5E1E" w:rsidRDefault="00E57693" w:rsidP="00E57693">
      <w:pPr>
        <w:ind w:firstLine="709"/>
        <w:jc w:val="both"/>
        <w:rPr>
          <w:rFonts w:eastAsia="Calibri"/>
        </w:rPr>
      </w:pPr>
      <w:r w:rsidRPr="00EF5E1E">
        <w:rPr>
          <w:rFonts w:eastAsia="Calibri"/>
        </w:rPr>
        <w:t>3.3. Вопрос о проведении дополнительных консультаций специалистов для лиц с заболеваниями, выявленными в ходе работы комиссии, и других работников Заказчика по направлению врачей Заказчика решается в процессе работы медицинской комиссии.</w:t>
      </w:r>
    </w:p>
    <w:p w14:paraId="1D301567" w14:textId="15DB352A" w:rsidR="00700C71" w:rsidRDefault="00700C71" w:rsidP="00CB0DB6">
      <w:pPr>
        <w:pStyle w:val="a7"/>
        <w:numPr>
          <w:ilvl w:val="0"/>
          <w:numId w:val="1"/>
        </w:numPr>
        <w:suppressAutoHyphens/>
        <w:spacing w:before="120" w:after="0" w:line="240" w:lineRule="auto"/>
        <w:ind w:left="227" w:hanging="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5E1E">
        <w:rPr>
          <w:rFonts w:ascii="Times New Roman" w:hAnsi="Times New Roman" w:cs="Times New Roman"/>
          <w:b/>
          <w:sz w:val="24"/>
          <w:szCs w:val="24"/>
        </w:rPr>
        <w:t>Порядок сдачи-приемки оказанных услуг</w:t>
      </w:r>
    </w:p>
    <w:p w14:paraId="58B1C23E" w14:textId="77777777" w:rsidR="00451292" w:rsidRPr="00451292" w:rsidRDefault="00086808" w:rsidP="00086808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4.1. </w:t>
      </w:r>
      <w:r w:rsidR="00D11414" w:rsidRPr="00451292">
        <w:rPr>
          <w:rFonts w:eastAsia="Calibri"/>
        </w:rPr>
        <w:t>Моментом завершения оказания Услуг по контракту является</w:t>
      </w:r>
      <w:r w:rsidR="00451292" w:rsidRPr="00451292">
        <w:rPr>
          <w:rFonts w:eastAsia="Calibri"/>
        </w:rPr>
        <w:t>:</w:t>
      </w:r>
    </w:p>
    <w:p w14:paraId="5DD55314" w14:textId="5A824EB9" w:rsidR="00675B74" w:rsidRPr="00675B74" w:rsidRDefault="00086808" w:rsidP="00086808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4.1.1. </w:t>
      </w:r>
      <w:r w:rsidR="00675B74" w:rsidRPr="00675B74">
        <w:rPr>
          <w:rFonts w:eastAsia="Calibri"/>
        </w:rPr>
        <w:t>При проведении периодического медосмотра</w:t>
      </w:r>
      <w:r w:rsidR="00451292" w:rsidRPr="00675B74">
        <w:rPr>
          <w:rFonts w:eastAsia="Calibri"/>
        </w:rPr>
        <w:t xml:space="preserve"> </w:t>
      </w:r>
      <w:r w:rsidR="00D11414" w:rsidRPr="00675B74">
        <w:rPr>
          <w:rFonts w:eastAsia="Calibri"/>
        </w:rPr>
        <w:t xml:space="preserve"> </w:t>
      </w:r>
      <w:r w:rsidR="009F083C">
        <w:rPr>
          <w:rFonts w:eastAsia="Calibri"/>
        </w:rPr>
        <w:t xml:space="preserve"> - </w:t>
      </w:r>
      <w:r w:rsidR="00D11414" w:rsidRPr="00675B74">
        <w:rPr>
          <w:rFonts w:eastAsia="Calibri"/>
        </w:rPr>
        <w:t>передача Исполнителем Заказчику заключительного Акта</w:t>
      </w:r>
      <w:r w:rsidR="00451292" w:rsidRPr="00675B74">
        <w:rPr>
          <w:rFonts w:eastAsia="Calibri"/>
        </w:rPr>
        <w:t xml:space="preserve"> по форме, предусмотренной приказом Минздрава России от 28.01.2021 № 29н</w:t>
      </w:r>
      <w:r w:rsidR="00675B74" w:rsidRPr="00675B74">
        <w:rPr>
          <w:rFonts w:eastAsia="Calibri"/>
        </w:rPr>
        <w:t xml:space="preserve">, заверенного представителем территориального отдела </w:t>
      </w:r>
      <w:proofErr w:type="spellStart"/>
      <w:r w:rsidR="00675B74" w:rsidRPr="00675B74">
        <w:rPr>
          <w:rFonts w:eastAsia="Calibri"/>
        </w:rPr>
        <w:t>Роспотребнадзора</w:t>
      </w:r>
      <w:proofErr w:type="spellEnd"/>
      <w:r w:rsidR="00675B74" w:rsidRPr="00675B74">
        <w:rPr>
          <w:rFonts w:eastAsia="Calibri"/>
        </w:rPr>
        <w:t xml:space="preserve"> </w:t>
      </w:r>
      <w:proofErr w:type="spellStart"/>
      <w:r w:rsidR="00675B74" w:rsidRPr="00675B74">
        <w:rPr>
          <w:rFonts w:eastAsia="Calibri"/>
        </w:rPr>
        <w:t>г.Москвы</w:t>
      </w:r>
      <w:proofErr w:type="spellEnd"/>
      <w:r w:rsidR="00675B74" w:rsidRPr="00675B74">
        <w:rPr>
          <w:rFonts w:eastAsia="Calibri"/>
        </w:rPr>
        <w:t xml:space="preserve">. </w:t>
      </w:r>
    </w:p>
    <w:p w14:paraId="7BEC1DD5" w14:textId="14037F82" w:rsidR="0063144B" w:rsidRDefault="00D11414" w:rsidP="00086808">
      <w:pPr>
        <w:ind w:firstLine="709"/>
        <w:jc w:val="both"/>
      </w:pPr>
      <w:r w:rsidRPr="00675B74">
        <w:rPr>
          <w:rFonts w:eastAsia="Calibri"/>
        </w:rPr>
        <w:t>4.2.</w:t>
      </w:r>
      <w:r w:rsidR="005557E7" w:rsidRPr="00675B74">
        <w:rPr>
          <w:rFonts w:eastAsia="Calibri"/>
        </w:rPr>
        <w:t xml:space="preserve"> В</w:t>
      </w:r>
      <w:r w:rsidR="00675B74" w:rsidRPr="00675B74">
        <w:rPr>
          <w:rFonts w:eastAsia="Calibri"/>
        </w:rPr>
        <w:t>месте с документами, предусмотренными п.4.</w:t>
      </w:r>
      <w:r w:rsidR="009F083C">
        <w:rPr>
          <w:rFonts w:eastAsia="Calibri"/>
        </w:rPr>
        <w:t>1</w:t>
      </w:r>
      <w:r w:rsidR="00675B74" w:rsidRPr="00675B74">
        <w:rPr>
          <w:rFonts w:eastAsia="Calibri"/>
        </w:rPr>
        <w:t>.1 Контракта</w:t>
      </w:r>
      <w:r w:rsidR="005557E7" w:rsidRPr="00675B74">
        <w:rPr>
          <w:rFonts w:eastAsia="Calibri"/>
        </w:rPr>
        <w:t xml:space="preserve">, Исполнитель </w:t>
      </w:r>
      <w:r w:rsidR="00232149" w:rsidRPr="00675B74">
        <w:rPr>
          <w:rFonts w:eastAsia="Calibri"/>
        </w:rPr>
        <w:t xml:space="preserve">представляет Заказчику </w:t>
      </w:r>
      <w:r w:rsidR="00F66469" w:rsidRPr="00675B74">
        <w:rPr>
          <w:rFonts w:eastAsia="Calibri"/>
        </w:rPr>
        <w:t>Акт об оказании услуг</w:t>
      </w:r>
      <w:r w:rsidR="00CD30E6">
        <w:rPr>
          <w:rFonts w:eastAsia="Calibri"/>
        </w:rPr>
        <w:t>/УПД</w:t>
      </w:r>
      <w:r w:rsidR="00F66469" w:rsidRPr="00675B74">
        <w:rPr>
          <w:rFonts w:eastAsia="Calibri"/>
        </w:rPr>
        <w:t xml:space="preserve"> в 2 (двух) экземплярах</w:t>
      </w:r>
      <w:r w:rsidR="00F66469">
        <w:rPr>
          <w:rFonts w:eastAsia="Calibri"/>
        </w:rPr>
        <w:t>,</w:t>
      </w:r>
      <w:r w:rsidR="00F66469" w:rsidRPr="000160D2">
        <w:rPr>
          <w:rFonts w:eastAsia="Calibri"/>
        </w:rPr>
        <w:t xml:space="preserve"> </w:t>
      </w:r>
      <w:r w:rsidR="00232149" w:rsidRPr="00675B74">
        <w:rPr>
          <w:rFonts w:eastAsia="Calibri"/>
        </w:rPr>
        <w:t>счет</w:t>
      </w:r>
      <w:r w:rsidRPr="00675B74">
        <w:rPr>
          <w:rFonts w:eastAsia="Calibri"/>
        </w:rPr>
        <w:t>.</w:t>
      </w:r>
      <w:r w:rsidR="0063144B" w:rsidRPr="0063144B">
        <w:t xml:space="preserve"> </w:t>
      </w:r>
    </w:p>
    <w:p w14:paraId="0C84D666" w14:textId="36C546F8" w:rsidR="00D26E9D" w:rsidRDefault="00D11414" w:rsidP="00D11414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4.3. </w:t>
      </w:r>
      <w:r w:rsidR="00D26E9D">
        <w:rPr>
          <w:rFonts w:eastAsia="Calibri"/>
        </w:rPr>
        <w:t xml:space="preserve">Срок предоставления Исполнителем </w:t>
      </w:r>
      <w:r w:rsidR="00DA3107">
        <w:rPr>
          <w:rFonts w:eastAsia="Calibri"/>
        </w:rPr>
        <w:t>документов, указанных в п. 4.1.</w:t>
      </w:r>
      <w:r w:rsidR="00D26E9D">
        <w:rPr>
          <w:rFonts w:eastAsia="Calibri"/>
        </w:rPr>
        <w:t xml:space="preserve">, п. 4.2. Контракта – 15 дней после окончания проведения медицинских освидетельствований всех согласованных лиц. </w:t>
      </w:r>
    </w:p>
    <w:p w14:paraId="6493DD89" w14:textId="48349170" w:rsidR="00232149" w:rsidRPr="00D11414" w:rsidRDefault="00232149" w:rsidP="00D11414">
      <w:pPr>
        <w:ind w:firstLine="709"/>
        <w:jc w:val="both"/>
        <w:rPr>
          <w:rFonts w:eastAsia="Calibri"/>
        </w:rPr>
      </w:pPr>
      <w:r w:rsidRPr="00D11414">
        <w:rPr>
          <w:rFonts w:eastAsia="Calibri"/>
        </w:rPr>
        <w:t xml:space="preserve">После получения от Исполнителя документов, указанных в </w:t>
      </w:r>
      <w:r w:rsidR="00D11414">
        <w:rPr>
          <w:rFonts w:eastAsia="Calibri"/>
        </w:rPr>
        <w:t>п.4</w:t>
      </w:r>
      <w:r w:rsidRPr="00D11414">
        <w:rPr>
          <w:rFonts w:eastAsia="Calibri"/>
        </w:rPr>
        <w:t>.1.</w:t>
      </w:r>
      <w:r w:rsidR="009F083C">
        <w:rPr>
          <w:rFonts w:eastAsia="Calibri"/>
        </w:rPr>
        <w:t>1</w:t>
      </w:r>
      <w:r w:rsidR="00DA3107">
        <w:rPr>
          <w:rFonts w:eastAsia="Calibri"/>
        </w:rPr>
        <w:t>.1</w:t>
      </w:r>
      <w:r w:rsidR="009F083C">
        <w:rPr>
          <w:rFonts w:eastAsia="Calibri"/>
        </w:rPr>
        <w:t xml:space="preserve">, </w:t>
      </w:r>
      <w:r w:rsidR="00D11414">
        <w:rPr>
          <w:rFonts w:eastAsia="Calibri"/>
        </w:rPr>
        <w:t>4.2.</w:t>
      </w:r>
      <w:r w:rsidRPr="00D11414">
        <w:rPr>
          <w:rFonts w:eastAsia="Calibri"/>
        </w:rPr>
        <w:t xml:space="preserve"> </w:t>
      </w:r>
      <w:r w:rsidR="003B603D">
        <w:rPr>
          <w:rFonts w:eastAsia="Calibri"/>
        </w:rPr>
        <w:t xml:space="preserve"> Контракта, Заказчик в течение 5 </w:t>
      </w:r>
      <w:r w:rsidR="003B603D" w:rsidRPr="003B603D">
        <w:rPr>
          <w:rFonts w:eastAsia="Calibri"/>
        </w:rPr>
        <w:t>(</w:t>
      </w:r>
      <w:r w:rsidR="003B603D">
        <w:rPr>
          <w:rFonts w:eastAsia="Calibri"/>
        </w:rPr>
        <w:t>пяти)</w:t>
      </w:r>
      <w:r w:rsidRPr="00D11414">
        <w:rPr>
          <w:rFonts w:eastAsia="Calibri"/>
        </w:rPr>
        <w:t xml:space="preserve"> рабочих дней оценивает качество и полноту оказанных услуг. В случае оказания услуг в полном объеме с надлежащим качеством, Заказчик подписывает со своей стороны Акт об оказании услуг и направляет его в адрес Исполнителя. В случае отказа Заказчика от подписания Акт об оказании услуг Заказчик направляет Исполнителю мотивированный отказ от принятия оказанных услуг или претензию с перечнем выявленных недостатков и указывает срок на их устранение. Исполнитель обязан в срок, указанный Заказчиком, устранить недостатки, после чего повторно направить Заказчику Акт об оказании услуг в 2 (двух) экземплярах и отчет об устранении недостатков.</w:t>
      </w:r>
    </w:p>
    <w:p w14:paraId="32C0F6BB" w14:textId="7D47B60D" w:rsidR="00A4390E" w:rsidRPr="00675B74" w:rsidRDefault="00A4390E" w:rsidP="00A4390E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4.4. </w:t>
      </w:r>
      <w:r w:rsidRPr="0063144B">
        <w:rPr>
          <w:rFonts w:eastAsia="Calibri"/>
        </w:rPr>
        <w:t>На основании Ак</w:t>
      </w:r>
      <w:r>
        <w:rPr>
          <w:rFonts w:eastAsia="Calibri"/>
        </w:rPr>
        <w:t>та об оказании услуг/УПД</w:t>
      </w:r>
      <w:r w:rsidRPr="0063144B">
        <w:rPr>
          <w:rFonts w:eastAsia="Calibri"/>
        </w:rPr>
        <w:t xml:space="preserve"> Заказчик формирует Акт приемки товаров, работ, услуг (ф. 0510452), который применяется для оформления приемки поставленных товаров, выполненных работ, оказанных услуг, ввиду того, что информация о Контракте не размещается в реестре контрактов ЕИС в сфере закупок. В Акте отражается информация о результатах приемки товаров, работ, услуг, в соответствии с п. 64.19 Методических указаний, утвержденных Приказом Минфина Росси</w:t>
      </w:r>
      <w:r w:rsidR="009A17D6">
        <w:rPr>
          <w:rFonts w:eastAsia="Calibri"/>
        </w:rPr>
        <w:t>и от 15.04.2021 N 61н.  Акт (ф.</w:t>
      </w:r>
      <w:r w:rsidRPr="0063144B">
        <w:rPr>
          <w:rFonts w:eastAsia="Calibri"/>
        </w:rPr>
        <w:t>0510452) подписывается в двустороннем порядке. В случае отсутствия Исполнителя в момент приемки услуги, допускается подписание Акта Заказчиком в одностороннем порядке.</w:t>
      </w:r>
    </w:p>
    <w:p w14:paraId="17A6BC12" w14:textId="77777777" w:rsidR="00553487" w:rsidRDefault="00553487" w:rsidP="00553487">
      <w:pPr>
        <w:ind w:firstLine="709"/>
        <w:jc w:val="both"/>
        <w:rPr>
          <w:rFonts w:eastAsia="Calibri"/>
        </w:rPr>
      </w:pPr>
    </w:p>
    <w:p w14:paraId="7289B635" w14:textId="77777777" w:rsidR="008A3C62" w:rsidRPr="00C77B7A" w:rsidRDefault="009A6471" w:rsidP="00C77B7A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B7A">
        <w:rPr>
          <w:rFonts w:ascii="Times New Roman" w:hAnsi="Times New Roman" w:cs="Times New Roman"/>
          <w:b/>
          <w:sz w:val="24"/>
          <w:szCs w:val="24"/>
        </w:rPr>
        <w:t>Ц</w:t>
      </w:r>
      <w:r w:rsidR="00D85698" w:rsidRPr="00C77B7A">
        <w:rPr>
          <w:rFonts w:ascii="Times New Roman" w:hAnsi="Times New Roman" w:cs="Times New Roman"/>
          <w:b/>
          <w:sz w:val="24"/>
          <w:szCs w:val="24"/>
        </w:rPr>
        <w:t>ена контракта и порядок расчетов</w:t>
      </w:r>
      <w:r w:rsidR="00B15211" w:rsidRPr="00C77B7A">
        <w:rPr>
          <w:rFonts w:ascii="Times New Roman" w:hAnsi="Times New Roman" w:cs="Times New Roman"/>
          <w:b/>
          <w:sz w:val="24"/>
          <w:szCs w:val="24"/>
        </w:rPr>
        <w:t>.</w:t>
      </w:r>
    </w:p>
    <w:p w14:paraId="70C1700A" w14:textId="3CFED522" w:rsidR="00F66B1D" w:rsidRPr="00B15211" w:rsidRDefault="0014593E" w:rsidP="00700C71">
      <w:pPr>
        <w:ind w:firstLine="709"/>
        <w:jc w:val="both"/>
        <w:rPr>
          <w:rFonts w:eastAsia="Calibri"/>
        </w:rPr>
      </w:pPr>
      <w:r>
        <w:rPr>
          <w:rFonts w:eastAsia="Calibri"/>
        </w:rPr>
        <w:t>5</w:t>
      </w:r>
      <w:r w:rsidR="00700C71">
        <w:rPr>
          <w:rFonts w:eastAsia="Calibri"/>
        </w:rPr>
        <w:t xml:space="preserve">.1. </w:t>
      </w:r>
      <w:r w:rsidR="008A3C62" w:rsidRPr="00B15211">
        <w:rPr>
          <w:rFonts w:eastAsia="Calibri"/>
        </w:rPr>
        <w:t xml:space="preserve">Перечень </w:t>
      </w:r>
      <w:r w:rsidR="00C74CDD" w:rsidRPr="00B15211">
        <w:rPr>
          <w:rFonts w:eastAsia="Calibri"/>
        </w:rPr>
        <w:t xml:space="preserve">и стоимость медицинских услуг </w:t>
      </w:r>
      <w:r w:rsidR="008A3C62" w:rsidRPr="00B15211">
        <w:rPr>
          <w:rFonts w:eastAsia="Calibri"/>
        </w:rPr>
        <w:t>определены в Приложении №</w:t>
      </w:r>
      <w:r w:rsidR="005D5F7A">
        <w:rPr>
          <w:rFonts w:eastAsia="Calibri"/>
        </w:rPr>
        <w:t>1</w:t>
      </w:r>
      <w:r w:rsidR="008A3C62" w:rsidRPr="00B15211">
        <w:rPr>
          <w:rFonts w:eastAsia="Calibri"/>
        </w:rPr>
        <w:t xml:space="preserve"> к </w:t>
      </w:r>
      <w:r w:rsidR="00FC78EF" w:rsidRPr="00E20F5D">
        <w:rPr>
          <w:rFonts w:eastAsia="Calibri"/>
        </w:rPr>
        <w:t>Контракт</w:t>
      </w:r>
      <w:r w:rsidR="008A3C62" w:rsidRPr="00E20F5D">
        <w:rPr>
          <w:rFonts w:eastAsia="Calibri"/>
        </w:rPr>
        <w:t>у</w:t>
      </w:r>
      <w:r w:rsidR="00C74CDD" w:rsidRPr="00E20F5D">
        <w:rPr>
          <w:rFonts w:eastAsia="Calibri"/>
        </w:rPr>
        <w:t xml:space="preserve"> – «</w:t>
      </w:r>
      <w:r w:rsidR="005D5F7A" w:rsidRPr="00E20F5D">
        <w:rPr>
          <w:rFonts w:eastAsia="Calibri"/>
        </w:rPr>
        <w:t>Спецификация</w:t>
      </w:r>
      <w:r w:rsidR="00C74CDD" w:rsidRPr="00E20F5D">
        <w:rPr>
          <w:rFonts w:eastAsia="Calibri"/>
        </w:rPr>
        <w:t>»</w:t>
      </w:r>
      <w:r w:rsidR="008A3C62" w:rsidRPr="00E20F5D">
        <w:rPr>
          <w:rFonts w:eastAsia="Calibri"/>
        </w:rPr>
        <w:t>, являющемся</w:t>
      </w:r>
      <w:r w:rsidR="008A3C62" w:rsidRPr="00B15211">
        <w:rPr>
          <w:rFonts w:eastAsia="Calibri"/>
        </w:rPr>
        <w:t xml:space="preserve"> неотъемлемой частью </w:t>
      </w:r>
      <w:r w:rsidR="00FC78EF" w:rsidRPr="00B15211">
        <w:rPr>
          <w:rFonts w:eastAsia="Calibri"/>
        </w:rPr>
        <w:t>Контракт</w:t>
      </w:r>
      <w:r w:rsidR="008A3C62" w:rsidRPr="00B15211">
        <w:rPr>
          <w:rFonts w:eastAsia="Calibri"/>
        </w:rPr>
        <w:t>а.</w:t>
      </w:r>
      <w:r w:rsidR="005D5F7A">
        <w:rPr>
          <w:rFonts w:eastAsia="Calibri"/>
        </w:rPr>
        <w:t xml:space="preserve"> </w:t>
      </w:r>
      <w:r w:rsidR="00F66B1D">
        <w:rPr>
          <w:rFonts w:eastAsia="Calibri"/>
        </w:rPr>
        <w:t xml:space="preserve">Стоимость единицы услуги, определенная в </w:t>
      </w:r>
      <w:r w:rsidR="005D5F7A">
        <w:rPr>
          <w:rFonts w:eastAsia="Calibri"/>
        </w:rPr>
        <w:t>Спецификации</w:t>
      </w:r>
      <w:r w:rsidR="00F66B1D">
        <w:rPr>
          <w:rFonts w:eastAsia="Calibri"/>
        </w:rPr>
        <w:t>, является твердой и не подлежит изменению на протяжении всего срока действия контракта, за исключением случаев, предусмотренных</w:t>
      </w:r>
      <w:r w:rsidR="005557E7">
        <w:rPr>
          <w:rFonts w:eastAsia="Calibri"/>
        </w:rPr>
        <w:t xml:space="preserve"> Федеральным законом №44-ФЗ. </w:t>
      </w:r>
      <w:r w:rsidR="00F66B1D">
        <w:rPr>
          <w:rFonts w:eastAsia="Calibri"/>
        </w:rPr>
        <w:t xml:space="preserve">  </w:t>
      </w:r>
    </w:p>
    <w:p w14:paraId="47F420C6" w14:textId="1F85550F" w:rsidR="00B15211" w:rsidRDefault="0014593E" w:rsidP="00700C71">
      <w:pPr>
        <w:ind w:firstLine="709"/>
        <w:jc w:val="both"/>
        <w:rPr>
          <w:rFonts w:eastAsia="Calibri"/>
        </w:rPr>
      </w:pPr>
      <w:r>
        <w:rPr>
          <w:rFonts w:eastAsia="Calibri"/>
        </w:rPr>
        <w:t>5</w:t>
      </w:r>
      <w:r w:rsidR="004D735D">
        <w:rPr>
          <w:rFonts w:eastAsia="Calibri"/>
        </w:rPr>
        <w:t>.2</w:t>
      </w:r>
      <w:r w:rsidR="00683AF9">
        <w:rPr>
          <w:rFonts w:eastAsia="Calibri"/>
        </w:rPr>
        <w:t xml:space="preserve">. </w:t>
      </w:r>
      <w:r w:rsidR="00B15211" w:rsidRPr="00B15211">
        <w:rPr>
          <w:rFonts w:eastAsia="Calibri"/>
        </w:rPr>
        <w:t>Цен</w:t>
      </w:r>
      <w:r w:rsidR="005D5F7A">
        <w:rPr>
          <w:rFonts w:eastAsia="Calibri"/>
        </w:rPr>
        <w:t>а</w:t>
      </w:r>
      <w:r w:rsidR="00B15211" w:rsidRPr="00B15211">
        <w:rPr>
          <w:rFonts w:eastAsia="Calibri"/>
        </w:rPr>
        <w:t xml:space="preserve"> Контракта</w:t>
      </w:r>
      <w:r w:rsidR="005D6778">
        <w:rPr>
          <w:rFonts w:eastAsia="Calibri"/>
        </w:rPr>
        <w:t xml:space="preserve"> с</w:t>
      </w:r>
      <w:r w:rsidR="00B15211" w:rsidRPr="00B15211">
        <w:rPr>
          <w:rFonts w:eastAsia="Calibri"/>
        </w:rPr>
        <w:t>оставляет</w:t>
      </w:r>
      <w:r w:rsidR="005D6778">
        <w:rPr>
          <w:rFonts w:eastAsia="Calibri"/>
        </w:rPr>
        <w:t>:</w:t>
      </w:r>
      <w:r w:rsidR="00B15211" w:rsidRPr="00B15211">
        <w:rPr>
          <w:rFonts w:eastAsia="Calibri"/>
        </w:rPr>
        <w:t xml:space="preserve"> </w:t>
      </w:r>
      <w:r w:rsidR="00A81A0D">
        <w:rPr>
          <w:rFonts w:eastAsia="Calibri"/>
          <w:b/>
        </w:rPr>
        <w:t>_______</w:t>
      </w:r>
      <w:r w:rsidR="00B15211" w:rsidRPr="003B603D">
        <w:rPr>
          <w:rFonts w:eastAsia="Calibri"/>
          <w:b/>
        </w:rPr>
        <w:t xml:space="preserve"> (</w:t>
      </w:r>
      <w:r w:rsidR="00A81A0D">
        <w:rPr>
          <w:rFonts w:eastAsia="Calibri"/>
          <w:b/>
        </w:rPr>
        <w:t>_____</w:t>
      </w:r>
      <w:r w:rsidR="00B15211" w:rsidRPr="003B603D">
        <w:rPr>
          <w:rFonts w:eastAsia="Calibri"/>
          <w:b/>
        </w:rPr>
        <w:t>) руб. 00 коп</w:t>
      </w:r>
      <w:r w:rsidR="007F4B49" w:rsidRPr="00B15211">
        <w:rPr>
          <w:rFonts w:eastAsia="Calibri"/>
        </w:rPr>
        <w:t>, НДС</w:t>
      </w:r>
      <w:r w:rsidR="00B15211" w:rsidRPr="00B15211">
        <w:rPr>
          <w:rFonts w:eastAsia="Calibri"/>
        </w:rPr>
        <w:t xml:space="preserve"> не облагается в соответствии с п.</w:t>
      </w:r>
      <w:r w:rsidR="00782BDA">
        <w:rPr>
          <w:rFonts w:eastAsia="Calibri"/>
        </w:rPr>
        <w:t>2</w:t>
      </w:r>
      <w:r w:rsidR="00B15211" w:rsidRPr="00B15211">
        <w:rPr>
          <w:rFonts w:eastAsia="Calibri"/>
        </w:rPr>
        <w:t xml:space="preserve"> ст. 346.11 Налогового кодекса Российской Федерации.</w:t>
      </w:r>
      <w:r w:rsidR="00A04E9A">
        <w:rPr>
          <w:rFonts w:eastAsia="Calibri"/>
        </w:rPr>
        <w:t xml:space="preserve"> </w:t>
      </w:r>
      <w:r w:rsidR="005D6778" w:rsidRPr="00B15211">
        <w:rPr>
          <w:rFonts w:eastAsia="Calibri"/>
        </w:rPr>
        <w:t>Общая стоимость Услуг</w:t>
      </w:r>
      <w:r w:rsidR="005D6778">
        <w:rPr>
          <w:rFonts w:eastAsia="Calibri"/>
        </w:rPr>
        <w:t xml:space="preserve"> по Контракту определяется, исходя из объема оказанных услуг в течение срока действия Контракта, в соответствии с количеством лиц, </w:t>
      </w:r>
      <w:r w:rsidR="003F5F42">
        <w:rPr>
          <w:rFonts w:eastAsia="Calibri"/>
        </w:rPr>
        <w:t>подлежащих</w:t>
      </w:r>
      <w:r w:rsidR="005D6778">
        <w:rPr>
          <w:rFonts w:eastAsia="Calibri"/>
        </w:rPr>
        <w:t xml:space="preserve"> медицински</w:t>
      </w:r>
      <w:r w:rsidR="003F5F42">
        <w:rPr>
          <w:rFonts w:eastAsia="Calibri"/>
        </w:rPr>
        <w:t>м</w:t>
      </w:r>
      <w:r w:rsidR="005D6778">
        <w:rPr>
          <w:rFonts w:eastAsia="Calibri"/>
        </w:rPr>
        <w:t xml:space="preserve"> осмотр</w:t>
      </w:r>
      <w:r w:rsidR="003F5F42">
        <w:rPr>
          <w:rFonts w:eastAsia="Calibri"/>
        </w:rPr>
        <w:t>ам</w:t>
      </w:r>
      <w:r w:rsidR="005D6778">
        <w:rPr>
          <w:rFonts w:eastAsia="Calibri"/>
        </w:rPr>
        <w:t>, и стоимости единицы услуги, согласованной в Приложении №</w:t>
      </w:r>
      <w:r w:rsidR="00A81A0D">
        <w:rPr>
          <w:rFonts w:eastAsia="Calibri"/>
        </w:rPr>
        <w:t>1</w:t>
      </w:r>
      <w:r w:rsidR="005D6778">
        <w:rPr>
          <w:rFonts w:eastAsia="Calibri"/>
        </w:rPr>
        <w:t xml:space="preserve"> к Контракту. </w:t>
      </w:r>
      <w:r w:rsidR="008F6CF7">
        <w:rPr>
          <w:rFonts w:eastAsia="Calibri"/>
        </w:rPr>
        <w:t>Общая стоимость оказанных услуг определяется на основании Акт</w:t>
      </w:r>
      <w:r w:rsidR="00A81A0D">
        <w:rPr>
          <w:rFonts w:eastAsia="Calibri"/>
        </w:rPr>
        <w:t>а</w:t>
      </w:r>
      <w:r w:rsidR="008F6CF7">
        <w:rPr>
          <w:rFonts w:eastAsia="Calibri"/>
        </w:rPr>
        <w:t xml:space="preserve"> об оказанных услугах, подписанн</w:t>
      </w:r>
      <w:r w:rsidR="00A81A0D">
        <w:rPr>
          <w:rFonts w:eastAsia="Calibri"/>
        </w:rPr>
        <w:t>ого</w:t>
      </w:r>
      <w:r w:rsidR="008F6CF7">
        <w:rPr>
          <w:rFonts w:eastAsia="Calibri"/>
        </w:rPr>
        <w:t xml:space="preserve"> обеими Сторонами.</w:t>
      </w:r>
    </w:p>
    <w:p w14:paraId="6545B59D" w14:textId="6AEC0564" w:rsidR="00C7518F" w:rsidRDefault="009F083C" w:rsidP="00E85530">
      <w:pPr>
        <w:jc w:val="both"/>
        <w:rPr>
          <w:rFonts w:eastAsia="Calibri"/>
        </w:rPr>
      </w:pPr>
      <w:r>
        <w:rPr>
          <w:rFonts w:eastAsia="Calibri"/>
        </w:rPr>
        <w:t xml:space="preserve">            </w:t>
      </w:r>
      <w:r w:rsidR="0014593E">
        <w:rPr>
          <w:rFonts w:eastAsia="Calibri"/>
        </w:rPr>
        <w:t>5</w:t>
      </w:r>
      <w:r w:rsidR="00D14D84">
        <w:rPr>
          <w:rFonts w:eastAsia="Calibri"/>
        </w:rPr>
        <w:t>.3</w:t>
      </w:r>
      <w:r w:rsidR="008A3C62" w:rsidRPr="00EF5E1E">
        <w:rPr>
          <w:rFonts w:eastAsia="Calibri"/>
        </w:rPr>
        <w:t xml:space="preserve">. </w:t>
      </w:r>
      <w:r>
        <w:rPr>
          <w:rFonts w:eastAsia="Calibri"/>
        </w:rPr>
        <w:t xml:space="preserve">Оплата Услуг </w:t>
      </w:r>
      <w:r w:rsidR="00A73BBC">
        <w:rPr>
          <w:rFonts w:eastAsia="Calibri"/>
        </w:rPr>
        <w:t xml:space="preserve">осуществляется </w:t>
      </w:r>
      <w:r w:rsidR="008A3C62" w:rsidRPr="00EF5E1E">
        <w:rPr>
          <w:rFonts w:eastAsia="Calibri"/>
        </w:rPr>
        <w:t xml:space="preserve">Заказчиком </w:t>
      </w:r>
      <w:r w:rsidR="00A73BBC">
        <w:rPr>
          <w:rFonts w:eastAsia="Calibri"/>
        </w:rPr>
        <w:t xml:space="preserve">безналичным </w:t>
      </w:r>
      <w:r w:rsidR="008A3C62" w:rsidRPr="00EF5E1E">
        <w:rPr>
          <w:rFonts w:eastAsia="Calibri"/>
        </w:rPr>
        <w:t>расчет</w:t>
      </w:r>
      <w:r w:rsidR="00A73BBC">
        <w:rPr>
          <w:rFonts w:eastAsia="Calibri"/>
        </w:rPr>
        <w:t>ом,</w:t>
      </w:r>
      <w:r>
        <w:rPr>
          <w:rFonts w:eastAsia="Calibri"/>
        </w:rPr>
        <w:t xml:space="preserve"> </w:t>
      </w:r>
      <w:r w:rsidR="008A3C62" w:rsidRPr="00EF5E1E">
        <w:rPr>
          <w:rFonts w:eastAsia="Calibri"/>
        </w:rPr>
        <w:t xml:space="preserve">в течение </w:t>
      </w:r>
      <w:r w:rsidR="00DC6052">
        <w:rPr>
          <w:rFonts w:eastAsia="Calibri"/>
        </w:rPr>
        <w:t>7</w:t>
      </w:r>
      <w:r w:rsidR="008A3C62" w:rsidRPr="00EF5E1E">
        <w:rPr>
          <w:rFonts w:eastAsia="Calibri"/>
        </w:rPr>
        <w:t xml:space="preserve"> (</w:t>
      </w:r>
      <w:r w:rsidR="00DC6052">
        <w:rPr>
          <w:rFonts w:eastAsia="Calibri"/>
        </w:rPr>
        <w:t>сем</w:t>
      </w:r>
      <w:r>
        <w:rPr>
          <w:rFonts w:eastAsia="Calibri"/>
        </w:rPr>
        <w:t xml:space="preserve">и) рабочих </w:t>
      </w:r>
      <w:r w:rsidR="008A3C62" w:rsidRPr="00EF5E1E">
        <w:rPr>
          <w:rFonts w:eastAsia="Calibri"/>
        </w:rPr>
        <w:t>дней</w:t>
      </w:r>
      <w:r w:rsidR="0075765A">
        <w:rPr>
          <w:rFonts w:eastAsia="Calibri"/>
        </w:rPr>
        <w:t xml:space="preserve"> от даты подписания обеими Сторонами</w:t>
      </w:r>
      <w:r w:rsidR="0075765A" w:rsidRPr="0075765A">
        <w:t xml:space="preserve"> </w:t>
      </w:r>
      <w:r w:rsidR="00A73BBC" w:rsidRPr="00A73BBC">
        <w:rPr>
          <w:rFonts w:eastAsia="Calibri"/>
        </w:rPr>
        <w:t>Акт приемки това</w:t>
      </w:r>
      <w:r w:rsidR="00A73BBC">
        <w:rPr>
          <w:rFonts w:eastAsia="Calibri"/>
        </w:rPr>
        <w:t xml:space="preserve">ров, работ, услуг (ф.0510452) </w:t>
      </w:r>
      <w:r w:rsidR="0075765A">
        <w:rPr>
          <w:rFonts w:eastAsia="Calibri"/>
        </w:rPr>
        <w:t>и получения оригинала счета</w:t>
      </w:r>
      <w:r w:rsidR="008A3C62" w:rsidRPr="00EF5E1E">
        <w:rPr>
          <w:rFonts w:eastAsia="Calibri"/>
        </w:rPr>
        <w:t>.</w:t>
      </w:r>
    </w:p>
    <w:p w14:paraId="7563AA23" w14:textId="77777777" w:rsidR="00D26E9D" w:rsidRPr="0014593E" w:rsidRDefault="00D26E9D" w:rsidP="00E85530">
      <w:pPr>
        <w:jc w:val="both"/>
        <w:rPr>
          <w:rFonts w:eastAsia="Calibri"/>
        </w:rPr>
      </w:pPr>
    </w:p>
    <w:p w14:paraId="3E5535F5" w14:textId="77777777" w:rsidR="00CB5FF6" w:rsidRPr="00C77B7A" w:rsidRDefault="00CB5FF6" w:rsidP="00C77B7A">
      <w:pPr>
        <w:pStyle w:val="a7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7B7A">
        <w:rPr>
          <w:rFonts w:ascii="Times New Roman" w:hAnsi="Times New Roman" w:cs="Times New Roman"/>
          <w:b/>
          <w:sz w:val="24"/>
          <w:szCs w:val="24"/>
        </w:rPr>
        <w:t>О</w:t>
      </w:r>
      <w:r w:rsidR="00D85698" w:rsidRPr="00C77B7A">
        <w:rPr>
          <w:rFonts w:ascii="Times New Roman" w:hAnsi="Times New Roman" w:cs="Times New Roman"/>
          <w:b/>
          <w:sz w:val="24"/>
          <w:szCs w:val="24"/>
        </w:rPr>
        <w:t>тветственность сторон</w:t>
      </w:r>
    </w:p>
    <w:p w14:paraId="6603BD63" w14:textId="77777777" w:rsidR="00CB5FF6" w:rsidRPr="00232149" w:rsidRDefault="00232149" w:rsidP="00232149">
      <w:pPr>
        <w:ind w:firstLine="709"/>
        <w:jc w:val="both"/>
        <w:rPr>
          <w:rFonts w:eastAsia="Calibri"/>
        </w:rPr>
      </w:pPr>
      <w:r w:rsidRPr="00232149">
        <w:rPr>
          <w:rFonts w:eastAsia="Calibri"/>
        </w:rPr>
        <w:t xml:space="preserve">6.1. </w:t>
      </w:r>
      <w:r w:rsidR="00CB5FF6" w:rsidRPr="00232149">
        <w:rPr>
          <w:rFonts w:eastAsia="Calibri"/>
        </w:rPr>
        <w:t xml:space="preserve">За невыполнение или ненадлежащее выполнение обязательств по настоящему </w:t>
      </w:r>
      <w:r w:rsidR="00FC78EF" w:rsidRPr="00232149">
        <w:rPr>
          <w:rFonts w:eastAsia="Calibri"/>
        </w:rPr>
        <w:t>Контракт</w:t>
      </w:r>
      <w:r w:rsidR="00CB5FF6" w:rsidRPr="00232149">
        <w:rPr>
          <w:rFonts w:eastAsia="Calibri"/>
        </w:rPr>
        <w:t>у Стороны несут ответственность в соответствии с действующим законодательством Российской Федерации.</w:t>
      </w:r>
    </w:p>
    <w:p w14:paraId="38856073" w14:textId="77777777" w:rsidR="0014593E" w:rsidRPr="00232149" w:rsidRDefault="00232149" w:rsidP="00232149">
      <w:pPr>
        <w:ind w:firstLine="709"/>
        <w:jc w:val="both"/>
        <w:rPr>
          <w:rFonts w:eastAsia="Calibri"/>
        </w:rPr>
      </w:pPr>
      <w:r w:rsidRPr="00232149">
        <w:rPr>
          <w:rFonts w:eastAsia="Calibri"/>
        </w:rPr>
        <w:t xml:space="preserve">6.2. </w:t>
      </w:r>
      <w:r w:rsidR="0014593E" w:rsidRPr="00232149">
        <w:rPr>
          <w:rFonts w:eastAsia="Calibri"/>
        </w:rPr>
        <w:t xml:space="preserve">В случае просрочки Заказчиком исполнения обязательств по оплате оказанных Исполнителем услуг, Заказчик оплачивает на основании письменного требования Исполнителя пени. Размер пени определяется ключевой ставкой Банка России, действовавшей в соответствующие периоды. Пеня начисляется за каждый день просрочки исполнения обязательства по оплате, начиная со дня, следующего после дня истечения, установленного настоящим Контрактом срока исполнения такого обязательства. Размер </w:t>
      </w:r>
      <w:r w:rsidR="00B66A7A" w:rsidRPr="00232149">
        <w:rPr>
          <w:rFonts w:eastAsia="Calibri"/>
        </w:rPr>
        <w:t>пени не</w:t>
      </w:r>
      <w:r w:rsidR="0014593E" w:rsidRPr="00232149">
        <w:rPr>
          <w:rFonts w:eastAsia="Calibri"/>
        </w:rPr>
        <w:t xml:space="preserve"> может превышать суммы задолженности.</w:t>
      </w:r>
    </w:p>
    <w:p w14:paraId="6FD1DB50" w14:textId="095D1266" w:rsidR="0014593E" w:rsidRPr="00232149" w:rsidRDefault="00232149" w:rsidP="00232149">
      <w:pPr>
        <w:ind w:firstLine="709"/>
        <w:jc w:val="both"/>
        <w:rPr>
          <w:rFonts w:eastAsia="Calibri"/>
        </w:rPr>
      </w:pPr>
      <w:r w:rsidRPr="00232149">
        <w:rPr>
          <w:rFonts w:eastAsia="Calibri"/>
        </w:rPr>
        <w:t xml:space="preserve">6.3. </w:t>
      </w:r>
      <w:r w:rsidR="0014593E" w:rsidRPr="00232149">
        <w:rPr>
          <w:rFonts w:eastAsia="Calibri"/>
        </w:rPr>
        <w:t>За каждый факт не предоставления Исполнителем документов, указанных в п.</w:t>
      </w:r>
      <w:r w:rsidR="00AD2B3C">
        <w:rPr>
          <w:rFonts w:eastAsia="Calibri"/>
        </w:rPr>
        <w:t>4</w:t>
      </w:r>
      <w:r w:rsidR="0014593E" w:rsidRPr="00232149">
        <w:rPr>
          <w:rFonts w:eastAsia="Calibri"/>
        </w:rPr>
        <w:t>.1.</w:t>
      </w:r>
      <w:r w:rsidR="00BF17FB">
        <w:rPr>
          <w:rFonts w:eastAsia="Calibri"/>
        </w:rPr>
        <w:t>1</w:t>
      </w:r>
      <w:r w:rsidR="00787A29">
        <w:rPr>
          <w:rFonts w:eastAsia="Calibri"/>
        </w:rPr>
        <w:t xml:space="preserve">, </w:t>
      </w:r>
      <w:r w:rsidR="00AD2B3C">
        <w:rPr>
          <w:rFonts w:eastAsia="Calibri"/>
        </w:rPr>
        <w:t>п.4.2.</w:t>
      </w:r>
      <w:r w:rsidR="0014593E" w:rsidRPr="00232149">
        <w:rPr>
          <w:rFonts w:eastAsia="Calibri"/>
        </w:rPr>
        <w:t xml:space="preserve"> Контракта, в согласованные сроки, Исполнитель уплачивает на основании письменного требования Заказчика штраф в размере 1 000 (одной тысячи) рублей. Под фактом не предоставления Поставщиком документов понимается отдельный документ из согласованного перечня документов.</w:t>
      </w:r>
    </w:p>
    <w:p w14:paraId="60D78D76" w14:textId="77777777" w:rsidR="0014593E" w:rsidRPr="00232149" w:rsidRDefault="00232149" w:rsidP="00232149">
      <w:pPr>
        <w:ind w:firstLine="709"/>
        <w:jc w:val="both"/>
        <w:rPr>
          <w:rFonts w:eastAsia="Calibri"/>
        </w:rPr>
      </w:pPr>
      <w:r w:rsidRPr="00232149">
        <w:rPr>
          <w:rFonts w:eastAsia="Calibri"/>
        </w:rPr>
        <w:t xml:space="preserve">6.4. </w:t>
      </w:r>
      <w:r w:rsidR="0014593E" w:rsidRPr="00232149">
        <w:rPr>
          <w:rFonts w:eastAsia="Calibri"/>
        </w:rPr>
        <w:t xml:space="preserve">Общая сумма начисленной неустойки (штрафов, пени) за неисполнение или ненадлежащее исполнение </w:t>
      </w:r>
      <w:r w:rsidR="00B10958">
        <w:rPr>
          <w:rFonts w:eastAsia="Calibri"/>
        </w:rPr>
        <w:t xml:space="preserve">любой из </w:t>
      </w:r>
      <w:r w:rsidR="0014593E" w:rsidRPr="00232149">
        <w:rPr>
          <w:rFonts w:eastAsia="Calibri"/>
        </w:rPr>
        <w:t>Сторон</w:t>
      </w:r>
      <w:r w:rsidR="00B10958">
        <w:rPr>
          <w:rFonts w:eastAsia="Calibri"/>
        </w:rPr>
        <w:t xml:space="preserve"> </w:t>
      </w:r>
      <w:r w:rsidR="0014593E" w:rsidRPr="00232149">
        <w:rPr>
          <w:rFonts w:eastAsia="Calibri"/>
        </w:rPr>
        <w:t xml:space="preserve">обязательств, предусмотренных Контрактом, не может превышать Цену Контракта. </w:t>
      </w:r>
    </w:p>
    <w:p w14:paraId="485ADC61" w14:textId="77777777" w:rsidR="00C7518F" w:rsidRPr="00232149" w:rsidRDefault="00232149" w:rsidP="00232149">
      <w:pPr>
        <w:ind w:firstLine="709"/>
        <w:jc w:val="both"/>
        <w:rPr>
          <w:rFonts w:eastAsia="Calibri"/>
        </w:rPr>
      </w:pPr>
      <w:r w:rsidRPr="00232149">
        <w:rPr>
          <w:rFonts w:eastAsia="Calibri"/>
        </w:rPr>
        <w:t xml:space="preserve">6.5. </w:t>
      </w:r>
      <w:r w:rsidR="0014593E" w:rsidRPr="00232149">
        <w:rPr>
          <w:rFonts w:eastAsia="Calibri"/>
        </w:rPr>
        <w:t xml:space="preserve">Стороны настоящего Контракта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      </w:t>
      </w:r>
    </w:p>
    <w:p w14:paraId="60C56062" w14:textId="77777777" w:rsidR="00C7518F" w:rsidRPr="00232149" w:rsidRDefault="00232149" w:rsidP="00232149">
      <w:pPr>
        <w:ind w:firstLine="709"/>
        <w:jc w:val="both"/>
        <w:rPr>
          <w:rFonts w:eastAsia="Calibri"/>
        </w:rPr>
      </w:pPr>
      <w:r w:rsidRPr="00232149">
        <w:rPr>
          <w:rFonts w:eastAsia="Calibri"/>
        </w:rPr>
        <w:t xml:space="preserve">6.6. </w:t>
      </w:r>
      <w:r w:rsidR="0014593E" w:rsidRPr="00232149">
        <w:rPr>
          <w:rFonts w:eastAsia="Calibri"/>
        </w:rPr>
        <w:t xml:space="preserve">В случае установления уполномоченными контрольными органами фактов оказания услуг не в полном объеме и/или завышения их стоимости Исполнитель осуществляет возврат Заказчику излишне уплаченных денежных средств.   </w:t>
      </w:r>
    </w:p>
    <w:p w14:paraId="0F0F8611" w14:textId="77777777" w:rsidR="0014593E" w:rsidRPr="00C7518F" w:rsidRDefault="00232149" w:rsidP="00232149">
      <w:pPr>
        <w:ind w:firstLine="709"/>
        <w:jc w:val="both"/>
        <w:rPr>
          <w:rFonts w:eastAsia="Calibri"/>
        </w:rPr>
      </w:pPr>
      <w:r w:rsidRPr="00232149">
        <w:rPr>
          <w:rFonts w:eastAsia="Calibri"/>
        </w:rPr>
        <w:t xml:space="preserve">6.7. </w:t>
      </w:r>
      <w:r w:rsidR="0014593E" w:rsidRPr="00C7518F">
        <w:rPr>
          <w:rFonts w:eastAsia="Calibri"/>
        </w:rPr>
        <w:t xml:space="preserve">Уплата Стороной неустойки или штрафа не освобождает Сторону от исполнения обязательств по Контракту.  </w:t>
      </w:r>
    </w:p>
    <w:p w14:paraId="6196F452" w14:textId="77777777" w:rsidR="0014593E" w:rsidRDefault="0014593E" w:rsidP="0014593E">
      <w:pPr>
        <w:pStyle w:val="a7"/>
        <w:ind w:left="0"/>
        <w:jc w:val="both"/>
        <w:rPr>
          <w:rFonts w:eastAsia="Calibri"/>
        </w:rPr>
      </w:pPr>
    </w:p>
    <w:p w14:paraId="7727C5D4" w14:textId="77777777" w:rsidR="0014593E" w:rsidRPr="00B66A7A" w:rsidRDefault="0014593E" w:rsidP="0014593E">
      <w:pPr>
        <w:pStyle w:val="a7"/>
        <w:spacing w:after="0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66A7A">
        <w:rPr>
          <w:rFonts w:ascii="Times New Roman" w:eastAsia="Calibri" w:hAnsi="Times New Roman" w:cs="Times New Roman"/>
          <w:b/>
          <w:sz w:val="24"/>
          <w:szCs w:val="24"/>
        </w:rPr>
        <w:t>7. Порядок разрешения споров.</w:t>
      </w:r>
    </w:p>
    <w:p w14:paraId="4BDD4043" w14:textId="3CBC171D" w:rsidR="0014593E" w:rsidRDefault="0014593E" w:rsidP="00CB5FF6">
      <w:pPr>
        <w:ind w:firstLine="709"/>
        <w:jc w:val="both"/>
        <w:rPr>
          <w:rFonts w:eastAsia="Calibri"/>
        </w:rPr>
      </w:pPr>
      <w:r>
        <w:rPr>
          <w:rFonts w:eastAsia="Calibri"/>
        </w:rPr>
        <w:t>7.1</w:t>
      </w:r>
      <w:r w:rsidR="00CB5FF6" w:rsidRPr="00EF5E1E">
        <w:rPr>
          <w:rFonts w:eastAsia="Calibri"/>
        </w:rPr>
        <w:t>. При разногласиях сторон споры будут разрешаться путем п</w:t>
      </w:r>
      <w:r w:rsidR="009A6471">
        <w:rPr>
          <w:rFonts w:eastAsia="Calibri"/>
        </w:rPr>
        <w:t>ереговоров, а при не достижении договоренности</w:t>
      </w:r>
      <w:r w:rsidR="00CD61C7">
        <w:rPr>
          <w:rFonts w:eastAsia="Calibri"/>
        </w:rPr>
        <w:t xml:space="preserve"> - в Арбитражном суде </w:t>
      </w:r>
      <w:proofErr w:type="spellStart"/>
      <w:r w:rsidR="00CD61C7">
        <w:rPr>
          <w:rFonts w:eastAsia="Calibri"/>
        </w:rPr>
        <w:t>г.</w:t>
      </w:r>
      <w:r w:rsidR="00CB5FF6" w:rsidRPr="00EF5E1E">
        <w:rPr>
          <w:rFonts w:eastAsia="Calibri"/>
        </w:rPr>
        <w:t>Москвы</w:t>
      </w:r>
      <w:proofErr w:type="spellEnd"/>
      <w:r w:rsidR="00CB5FF6" w:rsidRPr="00EF5E1E">
        <w:rPr>
          <w:rFonts w:eastAsia="Calibri"/>
        </w:rPr>
        <w:t xml:space="preserve"> в порядке, установленном действующим законодательством Российской Федерации. </w:t>
      </w:r>
    </w:p>
    <w:p w14:paraId="5F63944F" w14:textId="7A2DAF07" w:rsidR="00C42FC1" w:rsidRPr="00C42FC1" w:rsidRDefault="0014593E" w:rsidP="00C42FC1">
      <w:pPr>
        <w:ind w:firstLine="709"/>
        <w:jc w:val="both"/>
        <w:rPr>
          <w:rFonts w:eastAsia="Calibri"/>
        </w:rPr>
      </w:pPr>
      <w:r>
        <w:rPr>
          <w:rFonts w:eastAsia="Calibri"/>
        </w:rPr>
        <w:t xml:space="preserve">7.2. </w:t>
      </w:r>
      <w:r w:rsidR="00C42FC1" w:rsidRPr="00C42FC1">
        <w:rPr>
          <w:rFonts w:eastAsia="Calibri"/>
        </w:rPr>
        <w:t>Досудебный порядок урегулирования спора считается соблюденным, если претензия направлена, в частности:</w:t>
      </w:r>
    </w:p>
    <w:p w14:paraId="0A3D8148" w14:textId="2BAFD011" w:rsidR="00C42FC1" w:rsidRPr="00C42FC1" w:rsidRDefault="00C42FC1" w:rsidP="00C42FC1">
      <w:pPr>
        <w:ind w:firstLine="709"/>
        <w:jc w:val="both"/>
        <w:rPr>
          <w:rFonts w:eastAsia="Calibri"/>
        </w:rPr>
      </w:pPr>
      <w:r w:rsidRPr="00C42FC1">
        <w:rPr>
          <w:rFonts w:eastAsia="Calibri"/>
        </w:rPr>
        <w:t xml:space="preserve">- по адресу, указанному в </w:t>
      </w:r>
      <w:r w:rsidR="002D0F1C">
        <w:rPr>
          <w:rFonts w:eastAsia="Calibri"/>
        </w:rPr>
        <w:t>Контракте</w:t>
      </w:r>
      <w:r w:rsidRPr="00C42FC1">
        <w:rPr>
          <w:rFonts w:eastAsia="Calibri"/>
        </w:rPr>
        <w:t>;</w:t>
      </w:r>
    </w:p>
    <w:p w14:paraId="74954DD1" w14:textId="77777777" w:rsidR="00C42FC1" w:rsidRPr="00C42FC1" w:rsidRDefault="00C42FC1" w:rsidP="00C42FC1">
      <w:pPr>
        <w:ind w:firstLine="709"/>
        <w:jc w:val="both"/>
        <w:rPr>
          <w:rFonts w:eastAsia="Calibri"/>
        </w:rPr>
      </w:pPr>
      <w:r w:rsidRPr="00C42FC1">
        <w:rPr>
          <w:rFonts w:eastAsia="Calibri"/>
        </w:rPr>
        <w:t>- по адресу электронной почты ответчика;</w:t>
      </w:r>
    </w:p>
    <w:p w14:paraId="42D794D7" w14:textId="0502C0A3" w:rsidR="00C42FC1" w:rsidRPr="00C42FC1" w:rsidRDefault="00C42FC1" w:rsidP="00D429BD">
      <w:pPr>
        <w:ind w:firstLine="709"/>
        <w:jc w:val="both"/>
        <w:rPr>
          <w:rFonts w:eastAsia="Calibri"/>
        </w:rPr>
      </w:pPr>
      <w:r w:rsidRPr="00C42FC1">
        <w:rPr>
          <w:rFonts w:eastAsia="Calibri"/>
        </w:rPr>
        <w:t>- в ЭДО с использованием электрон</w:t>
      </w:r>
      <w:r w:rsidR="00D429BD">
        <w:rPr>
          <w:rFonts w:eastAsia="Calibri"/>
        </w:rPr>
        <w:t>ных квалифицированных подписей</w:t>
      </w:r>
      <w:r w:rsidRPr="00C42FC1">
        <w:rPr>
          <w:rFonts w:eastAsia="Calibri"/>
        </w:rPr>
        <w:t>.</w:t>
      </w:r>
    </w:p>
    <w:p w14:paraId="0EA2BC94" w14:textId="77777777" w:rsidR="00E85530" w:rsidRDefault="00E85530" w:rsidP="00E85530">
      <w:pPr>
        <w:ind w:firstLine="709"/>
        <w:jc w:val="both"/>
        <w:rPr>
          <w:rFonts w:eastAsia="Calibri"/>
        </w:rPr>
      </w:pPr>
    </w:p>
    <w:p w14:paraId="047B24A0" w14:textId="6460C243" w:rsidR="005213CC" w:rsidRPr="00EF5E1E" w:rsidRDefault="00E85530" w:rsidP="00E85530">
      <w:pPr>
        <w:pStyle w:val="a7"/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5213CC" w:rsidRPr="00EF5E1E">
        <w:rPr>
          <w:rFonts w:ascii="Times New Roman" w:hAnsi="Times New Roman" w:cs="Times New Roman"/>
          <w:b/>
          <w:sz w:val="24"/>
          <w:szCs w:val="24"/>
        </w:rPr>
        <w:t>Ф</w:t>
      </w:r>
      <w:r w:rsidR="00AF2B5F" w:rsidRPr="00EF5E1E">
        <w:rPr>
          <w:rFonts w:ascii="Times New Roman" w:hAnsi="Times New Roman" w:cs="Times New Roman"/>
          <w:b/>
          <w:sz w:val="24"/>
          <w:szCs w:val="24"/>
        </w:rPr>
        <w:t>орс-мажор</w:t>
      </w:r>
    </w:p>
    <w:p w14:paraId="0338B312" w14:textId="77777777" w:rsidR="005213CC" w:rsidRPr="00EF5E1E" w:rsidRDefault="005213CC" w:rsidP="005213CC">
      <w:pPr>
        <w:ind w:firstLine="709"/>
        <w:jc w:val="both"/>
        <w:rPr>
          <w:rFonts w:eastAsia="Calibri"/>
        </w:rPr>
      </w:pPr>
      <w:r w:rsidRPr="00EF5E1E">
        <w:rPr>
          <w:rFonts w:eastAsia="Calibri"/>
        </w:rPr>
        <w:t xml:space="preserve">8.1. Стороны освобождаются от ответственности за неисполнение или ненадлежащее исполнение своих обязательств по настоящему </w:t>
      </w:r>
      <w:r w:rsidR="00FC78EF" w:rsidRPr="00EF5E1E">
        <w:rPr>
          <w:rFonts w:eastAsia="Calibri"/>
        </w:rPr>
        <w:t>Контракт</w:t>
      </w:r>
      <w:r w:rsidRPr="00EF5E1E">
        <w:rPr>
          <w:rFonts w:eastAsia="Calibri"/>
        </w:rPr>
        <w:t>у, если такое неисполнение или ненадлежащее исполнение явилось следствием действия обстоятельств непреодолимой силы, т.е. чрезвычайных и непредотвратимых при данных условиях обстоятельствах, независящих от воли сторон, как то: природные стихийные бедствия, военные действия, нормативно-правовые акты государственных органов, запрещающие или ограничивающие оказание данных услуг. К таким обстоятельствам не относятся нарушения обязанностей со стороны контрагентов должника, отсутствие у должника денежных средств.</w:t>
      </w:r>
    </w:p>
    <w:p w14:paraId="313A72B4" w14:textId="77777777" w:rsidR="005213CC" w:rsidRPr="00EF5E1E" w:rsidRDefault="005213CC" w:rsidP="005213CC">
      <w:pPr>
        <w:ind w:firstLine="709"/>
        <w:jc w:val="both"/>
        <w:rPr>
          <w:rFonts w:eastAsia="Calibri"/>
        </w:rPr>
      </w:pPr>
      <w:r w:rsidRPr="00EF5E1E">
        <w:rPr>
          <w:rFonts w:eastAsia="Calibri"/>
        </w:rPr>
        <w:t xml:space="preserve">8.2. Сроки исполнения обязательств по данному </w:t>
      </w:r>
      <w:r w:rsidR="00FC78EF" w:rsidRPr="00EF5E1E">
        <w:rPr>
          <w:rFonts w:eastAsia="Calibri"/>
        </w:rPr>
        <w:t>Контракт</w:t>
      </w:r>
      <w:r w:rsidRPr="00EF5E1E">
        <w:rPr>
          <w:rFonts w:eastAsia="Calibri"/>
        </w:rPr>
        <w:t>у продлеваются на время действия таких обстоятельств.</w:t>
      </w:r>
    </w:p>
    <w:p w14:paraId="2A4F1E51" w14:textId="77777777" w:rsidR="005213CC" w:rsidRDefault="005213CC" w:rsidP="005213CC">
      <w:pPr>
        <w:ind w:firstLine="709"/>
        <w:jc w:val="both"/>
        <w:rPr>
          <w:rFonts w:eastAsia="Calibri"/>
        </w:rPr>
      </w:pPr>
      <w:r w:rsidRPr="00EF5E1E">
        <w:rPr>
          <w:rFonts w:eastAsia="Calibri"/>
        </w:rPr>
        <w:t>8.3. Сторона, для которой наступили обстоятельства непреодолимой силы, обязана уведомить другую сторону о наступлении данных обстоятельств. Письменное подтверждение, данное соответствующим компетентным государственным органом, будет являться доказательством существования и длительности вышеупомянутых обстоятельств.</w:t>
      </w:r>
    </w:p>
    <w:p w14:paraId="384AD27B" w14:textId="784C553D" w:rsidR="004B7351" w:rsidRPr="00EF5E1E" w:rsidRDefault="004B7351" w:rsidP="003D24E8">
      <w:pPr>
        <w:jc w:val="both"/>
        <w:rPr>
          <w:rFonts w:eastAsia="Calibri"/>
        </w:rPr>
      </w:pPr>
    </w:p>
    <w:p w14:paraId="29799658" w14:textId="0953F476" w:rsidR="00A00554" w:rsidRPr="00282BE9" w:rsidRDefault="00A00554" w:rsidP="00E85530">
      <w:pPr>
        <w:pStyle w:val="a7"/>
        <w:numPr>
          <w:ilvl w:val="0"/>
          <w:numId w:val="15"/>
        </w:numPr>
        <w:suppressAutoHyphens/>
        <w:spacing w:before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82BE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</w:t>
      </w:r>
      <w:r w:rsidR="00AF2B5F" w:rsidRPr="00282BE9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нтикоррупционная оговорка</w:t>
      </w:r>
    </w:p>
    <w:p w14:paraId="0D14AA99" w14:textId="77777777" w:rsidR="002B15EC" w:rsidRPr="00282BE9" w:rsidRDefault="00A00554" w:rsidP="002B15EC">
      <w:pPr>
        <w:shd w:val="clear" w:color="auto" w:fill="FFFFFF"/>
        <w:autoSpaceDE w:val="0"/>
        <w:autoSpaceDN w:val="0"/>
        <w:adjustRightInd w:val="0"/>
        <w:spacing w:line="300" w:lineRule="exact"/>
        <w:ind w:firstLine="709"/>
        <w:jc w:val="both"/>
      </w:pPr>
      <w:r w:rsidRPr="00282BE9">
        <w:rPr>
          <w:rFonts w:eastAsia="Calibri"/>
        </w:rPr>
        <w:t xml:space="preserve">9.1. </w:t>
      </w:r>
      <w:r w:rsidR="002B15EC" w:rsidRPr="00282BE9">
        <w:rPr>
          <w:rStyle w:val="aa"/>
          <w:color w:val="000000" w:themeColor="text1"/>
          <w:u w:val="none"/>
        </w:rPr>
        <w:t>При исполнении своих обязательств по Договору, Стороны, их аффилированные лица, работники или посредники обязуются соблюдать требования антикоррупционного законодательства, не осуществлять действия, квалифицируемые применимым для целей Договора законодательством, как дача/получение взятки, коммерческий подкуп, а также действия, нарушающие требования применимого законодательства о противодействии легализации (отмыванию) доходов, полученных преступным путем.</w:t>
      </w:r>
    </w:p>
    <w:p w14:paraId="6CE174E3" w14:textId="77777777" w:rsidR="002B15EC" w:rsidRPr="00282BE9" w:rsidRDefault="002B15EC" w:rsidP="002B15EC">
      <w:pPr>
        <w:jc w:val="both"/>
      </w:pPr>
    </w:p>
    <w:p w14:paraId="055CA801" w14:textId="13EFACA0" w:rsidR="00282BE9" w:rsidRPr="00690293" w:rsidRDefault="00690293" w:rsidP="00690293">
      <w:pPr>
        <w:tabs>
          <w:tab w:val="left" w:pos="1260"/>
        </w:tabs>
        <w:ind w:right="-35"/>
        <w:jc w:val="center"/>
        <w:rPr>
          <w:b/>
        </w:rPr>
      </w:pPr>
      <w:r>
        <w:rPr>
          <w:b/>
        </w:rPr>
        <w:t xml:space="preserve">10. </w:t>
      </w:r>
      <w:r w:rsidR="00282BE9" w:rsidRPr="00690293">
        <w:rPr>
          <w:b/>
        </w:rPr>
        <w:t>Срок действия и порядок расторжения Контракта</w:t>
      </w:r>
    </w:p>
    <w:p w14:paraId="4EA5D28E" w14:textId="47046F8E" w:rsidR="00282BE9" w:rsidRPr="00282BE9" w:rsidRDefault="00690293" w:rsidP="00690293">
      <w:pPr>
        <w:tabs>
          <w:tab w:val="left" w:pos="1134"/>
        </w:tabs>
        <w:ind w:right="-35"/>
        <w:jc w:val="both"/>
      </w:pPr>
      <w:r>
        <w:t>10.</w:t>
      </w:r>
      <w:proofErr w:type="gramStart"/>
      <w:r>
        <w:t>1.</w:t>
      </w:r>
      <w:r w:rsidR="00282BE9" w:rsidRPr="00282BE9">
        <w:t>Настоящий</w:t>
      </w:r>
      <w:proofErr w:type="gramEnd"/>
      <w:r w:rsidR="00282BE9" w:rsidRPr="00282BE9">
        <w:t xml:space="preserve"> Контракт вступает в силу с момента его подписания и действует по </w:t>
      </w:r>
      <w:r w:rsidR="00282BE9" w:rsidRPr="00282BE9">
        <w:rPr>
          <w:b/>
        </w:rPr>
        <w:t>31 декабря 2026г.</w:t>
      </w:r>
      <w:r w:rsidR="00282BE9" w:rsidRPr="00282BE9">
        <w:t xml:space="preserve"> включительно. Окончание срока действия Контракта не влечет прекращения неисполненных обязательств Сторон по Контракту, в том числе гарантийных обязательств </w:t>
      </w:r>
      <w:r w:rsidR="00AA725C">
        <w:t>Исполнителя (при наличии)</w:t>
      </w:r>
      <w:r w:rsidR="00282BE9" w:rsidRPr="00282BE9">
        <w:t>. Стороны обязаны исполнить обязательства по Контракту и в том случае, если его условия не исполнены, а срок действия Контракта истек.</w:t>
      </w:r>
    </w:p>
    <w:p w14:paraId="4A8B6129" w14:textId="09624A43" w:rsidR="00282BE9" w:rsidRPr="00282BE9" w:rsidRDefault="00690293" w:rsidP="00690293">
      <w:pPr>
        <w:ind w:right="-35"/>
        <w:jc w:val="both"/>
      </w:pPr>
      <w:r>
        <w:t>10.</w:t>
      </w:r>
      <w:proofErr w:type="gramStart"/>
      <w:r>
        <w:t>2.</w:t>
      </w:r>
      <w:r w:rsidR="00282BE9" w:rsidRPr="00282BE9">
        <w:t>Настоящий</w:t>
      </w:r>
      <w:proofErr w:type="gramEnd"/>
      <w:r w:rsidR="00282BE9" w:rsidRPr="00282BE9">
        <w:t xml:space="preserve"> Контракт может быть расторгнут:</w:t>
      </w:r>
    </w:p>
    <w:p w14:paraId="601B37FC" w14:textId="77777777" w:rsidR="00282BE9" w:rsidRPr="00282BE9" w:rsidRDefault="00282BE9" w:rsidP="00282BE9">
      <w:pPr>
        <w:ind w:left="567" w:right="-35"/>
      </w:pPr>
      <w:r w:rsidRPr="00282BE9">
        <w:t>- по соглашению Сторон;</w:t>
      </w:r>
    </w:p>
    <w:p w14:paraId="0F3FB370" w14:textId="77777777" w:rsidR="00282BE9" w:rsidRPr="00282BE9" w:rsidRDefault="00282BE9" w:rsidP="00282BE9">
      <w:pPr>
        <w:ind w:left="567" w:right="-35"/>
      </w:pPr>
      <w:r w:rsidRPr="00282BE9">
        <w:t>- в судебном порядке;</w:t>
      </w:r>
    </w:p>
    <w:p w14:paraId="19D390F4" w14:textId="77777777" w:rsidR="00282BE9" w:rsidRPr="00282BE9" w:rsidRDefault="00282BE9" w:rsidP="00282BE9">
      <w:pPr>
        <w:ind w:right="-35" w:firstLine="567"/>
      </w:pPr>
      <w:r w:rsidRPr="00282BE9">
        <w:t>- в одностороннем порядке в нижеуказанных случаях.</w:t>
      </w:r>
    </w:p>
    <w:p w14:paraId="646C9C22" w14:textId="3EE40882" w:rsidR="00282BE9" w:rsidRPr="00282BE9" w:rsidRDefault="00690293" w:rsidP="00690293">
      <w:pPr>
        <w:ind w:right="-35"/>
      </w:pPr>
      <w:r>
        <w:t>10.3.</w:t>
      </w:r>
      <w:r w:rsidR="00282BE9" w:rsidRPr="00282BE9">
        <w:t xml:space="preserve"> Стороны согласовали нижеследующие основания для расторжения Контракта в связи с односторонним отказом от исполнения Контракта </w:t>
      </w:r>
      <w:r w:rsidR="00282BE9" w:rsidRPr="00282BE9">
        <w:rPr>
          <w:b/>
        </w:rPr>
        <w:t xml:space="preserve">по инициативе </w:t>
      </w:r>
      <w:r w:rsidR="00282BE9">
        <w:rPr>
          <w:b/>
        </w:rPr>
        <w:t>Заказчика</w:t>
      </w:r>
      <w:r w:rsidR="00282BE9">
        <w:t>:</w:t>
      </w:r>
    </w:p>
    <w:p w14:paraId="35AEA6BC" w14:textId="5EB370F3" w:rsidR="00282BE9" w:rsidRPr="00282BE9" w:rsidRDefault="00690293" w:rsidP="00282BE9">
      <w:pPr>
        <w:ind w:firstLine="567"/>
      </w:pPr>
      <w:r>
        <w:t>10</w:t>
      </w:r>
      <w:r w:rsidR="00282BE9" w:rsidRPr="00282BE9">
        <w:t xml:space="preserve">.3.1. </w:t>
      </w:r>
      <w:r w:rsidR="00282BE9">
        <w:t xml:space="preserve">оказание услуг </w:t>
      </w:r>
      <w:r w:rsidR="00282BE9" w:rsidRPr="00282BE9">
        <w:t xml:space="preserve">ненадлежащего качества, если недостатки не могут быть устранены в приемлемый для </w:t>
      </w:r>
      <w:r w:rsidR="00282BE9">
        <w:t>Заказчика</w:t>
      </w:r>
      <w:r w:rsidR="00282BE9" w:rsidRPr="00282BE9">
        <w:t xml:space="preserve"> срок либо являются существенными и неустранимыми</w:t>
      </w:r>
      <w:r w:rsidR="00282BE9">
        <w:t>;</w:t>
      </w:r>
    </w:p>
    <w:p w14:paraId="083F40BC" w14:textId="41C81C05" w:rsidR="00282BE9" w:rsidRPr="00282BE9" w:rsidRDefault="00690293" w:rsidP="00282BE9">
      <w:pPr>
        <w:ind w:firstLine="567"/>
      </w:pPr>
      <w:r>
        <w:t>10</w:t>
      </w:r>
      <w:r w:rsidR="00282BE9" w:rsidRPr="00282BE9">
        <w:t xml:space="preserve">.3.2. </w:t>
      </w:r>
      <w:r w:rsidR="00282BE9">
        <w:t xml:space="preserve">Исполнитель просрочил оказание услуг более чем на </w:t>
      </w:r>
      <w:r w:rsidR="00282BE9" w:rsidRPr="00282BE9">
        <w:t xml:space="preserve">10 рабочих дней </w:t>
      </w:r>
      <w:proofErr w:type="gramStart"/>
      <w:r w:rsidR="00282BE9" w:rsidRPr="00282BE9">
        <w:t>после истечения</w:t>
      </w:r>
      <w:proofErr w:type="gramEnd"/>
      <w:r w:rsidR="00282BE9" w:rsidRPr="00282BE9">
        <w:t xml:space="preserve"> предусмотренного для </w:t>
      </w:r>
      <w:r w:rsidR="00282BE9">
        <w:t>оказания услуг</w:t>
      </w:r>
      <w:r w:rsidR="00282BE9" w:rsidRPr="00282BE9">
        <w:t xml:space="preserve"> срока</w:t>
      </w:r>
      <w:r w:rsidR="00282BE9">
        <w:t>;</w:t>
      </w:r>
    </w:p>
    <w:p w14:paraId="7DA315E1" w14:textId="64D7329C" w:rsidR="00282BE9" w:rsidRPr="00282BE9" w:rsidRDefault="00690293" w:rsidP="00501293">
      <w:pPr>
        <w:ind w:firstLine="567"/>
        <w:jc w:val="both"/>
      </w:pPr>
      <w:r>
        <w:t>10</w:t>
      </w:r>
      <w:r w:rsidR="00282BE9" w:rsidRPr="00282BE9">
        <w:t xml:space="preserve">.3.3. Если </w:t>
      </w:r>
      <w:r w:rsidR="00282BE9">
        <w:t xml:space="preserve">Исполнитель оказал услуг </w:t>
      </w:r>
      <w:r w:rsidR="00282BE9" w:rsidRPr="00282BE9">
        <w:t>меньше</w:t>
      </w:r>
      <w:r w:rsidR="00282BE9">
        <w:t xml:space="preserve"> по объему</w:t>
      </w:r>
      <w:r w:rsidR="00282BE9" w:rsidRPr="00282BE9">
        <w:t xml:space="preserve">, чем определено в Спецификации, Покупатель вправе потребовать </w:t>
      </w:r>
      <w:r w:rsidR="00282BE9">
        <w:t>оказать услуги в полном объеме ил</w:t>
      </w:r>
      <w:r w:rsidR="00282BE9" w:rsidRPr="00282BE9">
        <w:t>и принять решение об одностороннем отказе от исполнения Контракта ввиду утраты интереса к Контракту</w:t>
      </w:r>
      <w:r w:rsidR="00A64104">
        <w:t>;</w:t>
      </w:r>
    </w:p>
    <w:p w14:paraId="0A0333E1" w14:textId="535AAC2F" w:rsidR="00EE4930" w:rsidRDefault="00690293" w:rsidP="00192E0E">
      <w:pPr>
        <w:ind w:firstLine="567"/>
        <w:jc w:val="both"/>
      </w:pPr>
      <w:r>
        <w:t>10</w:t>
      </w:r>
      <w:r w:rsidR="00282BE9" w:rsidRPr="00282BE9">
        <w:t xml:space="preserve">.3.4. В случае установления факта приостановления деятельности </w:t>
      </w:r>
      <w:r w:rsidR="00A64104">
        <w:t>Исполнителя</w:t>
      </w:r>
      <w:r w:rsidR="00282BE9" w:rsidRPr="00282BE9">
        <w:t xml:space="preserve"> в порядке, предусмотренном Кодексом Российской Федерации об административных правонарушениях; проведения ликвидации </w:t>
      </w:r>
      <w:r w:rsidR="00A64104">
        <w:t>Исполнителя</w:t>
      </w:r>
      <w:r w:rsidR="00282BE9" w:rsidRPr="00282BE9">
        <w:t xml:space="preserve"> или наличия решения арбитражного суда о признании </w:t>
      </w:r>
      <w:r w:rsidR="00A64104">
        <w:t>Исполнителя</w:t>
      </w:r>
      <w:r w:rsidR="00282BE9" w:rsidRPr="00282BE9">
        <w:t xml:space="preserve"> банкротом и открытии в отношении его конкурсного производства</w:t>
      </w:r>
      <w:r w:rsidR="00EE4930">
        <w:t>;</w:t>
      </w:r>
    </w:p>
    <w:p w14:paraId="748B51AB" w14:textId="4C9A9A62" w:rsidR="00282BE9" w:rsidRPr="00282BE9" w:rsidRDefault="00690293" w:rsidP="00192E0E">
      <w:pPr>
        <w:ind w:firstLine="567"/>
        <w:jc w:val="both"/>
      </w:pPr>
      <w:r>
        <w:t>10</w:t>
      </w:r>
      <w:r w:rsidR="00EE4930">
        <w:t>.3.5.</w:t>
      </w:r>
      <w:r w:rsidR="002118D0" w:rsidRPr="002118D0">
        <w:t xml:space="preserve"> по основаниям, установленным Гражданским кодексом РФ для одностороннего отказа от исполнения отдельных видов обязательств</w:t>
      </w:r>
      <w:r w:rsidR="002118D0">
        <w:t xml:space="preserve"> (договоров возмездного оказания услуг)</w:t>
      </w:r>
      <w:r w:rsidR="002118D0" w:rsidRPr="002118D0">
        <w:t>.</w:t>
      </w:r>
    </w:p>
    <w:p w14:paraId="1FC913EB" w14:textId="2EC59075" w:rsidR="00282BE9" w:rsidRPr="00282BE9" w:rsidRDefault="00690293" w:rsidP="00A64104">
      <w:pPr>
        <w:ind w:firstLine="567"/>
        <w:jc w:val="both"/>
      </w:pPr>
      <w:r>
        <w:t>10</w:t>
      </w:r>
      <w:r w:rsidR="00282BE9" w:rsidRPr="00282BE9">
        <w:t xml:space="preserve">.4. </w:t>
      </w:r>
      <w:r w:rsidR="00A64104">
        <w:t>Заказчик</w:t>
      </w:r>
      <w:r w:rsidR="00282BE9" w:rsidRPr="00282BE9">
        <w:t xml:space="preserve"> обязан принять решение об одностороннем отказе от исполнения Контракта в случаях, предусмотренных ч.15 ст.95 Закона о контрактной системе.</w:t>
      </w:r>
    </w:p>
    <w:p w14:paraId="000DEF86" w14:textId="5461555D" w:rsidR="00282BE9" w:rsidRPr="00282BE9" w:rsidRDefault="00690293" w:rsidP="00282BE9">
      <w:pPr>
        <w:ind w:right="-35" w:firstLine="567"/>
      </w:pPr>
      <w:r>
        <w:t>10</w:t>
      </w:r>
      <w:r w:rsidR="00282BE9" w:rsidRPr="00282BE9">
        <w:t xml:space="preserve">.5. Стороны согласовали нижеследующие основания для расторжения Контракта в связи с односторонним отказом от исполнения Контракта по инициативе </w:t>
      </w:r>
      <w:r w:rsidR="00A64104">
        <w:t>Исполнителя</w:t>
      </w:r>
      <w:r w:rsidR="00282BE9" w:rsidRPr="00282BE9">
        <w:t>:</w:t>
      </w:r>
    </w:p>
    <w:p w14:paraId="31AA904B" w14:textId="16D059A9" w:rsidR="00282BE9" w:rsidRDefault="00282BE9" w:rsidP="00F07A97">
      <w:pPr>
        <w:ind w:right="-35" w:firstLine="567"/>
        <w:jc w:val="both"/>
      </w:pPr>
      <w:r w:rsidRPr="00282BE9">
        <w:t xml:space="preserve">- необоснованный отказ Заказчика от приемки </w:t>
      </w:r>
      <w:r w:rsidR="003D1FBA">
        <w:t>оказанных услуг</w:t>
      </w:r>
      <w:r w:rsidRPr="00282BE9">
        <w:t xml:space="preserve">, при этом необоснованным считается отказ Заказчика от подписания УПД без мотивированного </w:t>
      </w:r>
      <w:r w:rsidR="00362670">
        <w:t>письменного объяснения причин;</w:t>
      </w:r>
    </w:p>
    <w:p w14:paraId="520C5BA5" w14:textId="60C0CBE8" w:rsidR="00362670" w:rsidRPr="00282BE9" w:rsidRDefault="00362670" w:rsidP="00F07A97">
      <w:pPr>
        <w:ind w:right="-35" w:firstLine="567"/>
        <w:jc w:val="both"/>
      </w:pPr>
      <w:r>
        <w:t xml:space="preserve">- в случаях, предусмотренных ГК РФ для договоров возмездного оказания услуг. </w:t>
      </w:r>
    </w:p>
    <w:p w14:paraId="776E51F4" w14:textId="7B8B0CC2" w:rsidR="00282BE9" w:rsidRPr="00282BE9" w:rsidRDefault="00690293" w:rsidP="00362670">
      <w:pPr>
        <w:ind w:right="-35" w:firstLine="567"/>
        <w:jc w:val="both"/>
      </w:pPr>
      <w:r>
        <w:t>10</w:t>
      </w:r>
      <w:r w:rsidR="00282BE9" w:rsidRPr="00282BE9">
        <w:t>.6. Расторжение Контракта по соглашению Сторон определяется в порядке, установленном действующим гражданским законодательством Российской Федерации. Сторона, которой направлено предложение о расторжении Контракта, должна дать письменный ответ по существу в срок не превышающий 5 (пяти) календарных дней с даты его получения. Решение об одностороннем расторжении Контракта направляется на бумажных носителях другой Стороне по адресу, указанному в Контракте.</w:t>
      </w:r>
    </w:p>
    <w:p w14:paraId="5E4AFAC5" w14:textId="7C0A9BBC" w:rsidR="00282BE9" w:rsidRPr="00282BE9" w:rsidRDefault="000455CC" w:rsidP="00362670">
      <w:pPr>
        <w:ind w:right="-35" w:firstLine="567"/>
        <w:jc w:val="both"/>
      </w:pPr>
      <w:r>
        <w:t>10</w:t>
      </w:r>
      <w:r w:rsidR="00282BE9" w:rsidRPr="00282BE9">
        <w:t>.7. Расторжение Контракта в одностороннем порядке осуществляется с соблюдением требований частей 8 - 11, 13 - 19, 21 - 23 статьи 95 Закона о контрактной системе.</w:t>
      </w:r>
    </w:p>
    <w:p w14:paraId="7D833E97" w14:textId="2AA67394" w:rsidR="00282BE9" w:rsidRPr="00282BE9" w:rsidRDefault="00BF7F48" w:rsidP="00362670">
      <w:pPr>
        <w:ind w:right="-35" w:firstLine="567"/>
        <w:jc w:val="both"/>
      </w:pPr>
      <w:r>
        <w:t>10</w:t>
      </w:r>
      <w:r w:rsidR="00282BE9" w:rsidRPr="00282BE9">
        <w:t xml:space="preserve">.8. Поставщик вправе принять решение об одностороннем отказе от исполнения Контракта по основаниям, установленным Гражданским кодексом РФ для одностороннего отказа от исполнения отдельных видов обязательств. </w:t>
      </w:r>
    </w:p>
    <w:p w14:paraId="2F051DB1" w14:textId="77777777" w:rsidR="00282BE9" w:rsidRPr="00282BE9" w:rsidRDefault="00282BE9" w:rsidP="00362670">
      <w:pPr>
        <w:ind w:firstLine="709"/>
        <w:jc w:val="both"/>
      </w:pPr>
      <w:r w:rsidRPr="00282BE9">
        <w:t xml:space="preserve">Покупатель вправе принять решение об одностороннем отказе от исполнения Контракта по основаниям, установленным Гражданским кодексом РФ для одностороннего отказа от исполнения отдельных видов обязательств. </w:t>
      </w:r>
    </w:p>
    <w:p w14:paraId="48174F74" w14:textId="7F2285E3" w:rsidR="00282BE9" w:rsidRDefault="000A57F6" w:rsidP="00362670">
      <w:pPr>
        <w:ind w:firstLine="709"/>
        <w:jc w:val="both"/>
      </w:pPr>
      <w:r>
        <w:t>10</w:t>
      </w:r>
      <w:r w:rsidR="00282BE9" w:rsidRPr="00282BE9">
        <w:t>.9. Сообщение о расторжении договора в одностороннем порядке считается надлежаще направленным посредством использования фу</w:t>
      </w:r>
      <w:r w:rsidR="00AA725C">
        <w:t>нкционала ЕАТ в личный кабинет С</w:t>
      </w:r>
      <w:r w:rsidR="00282BE9" w:rsidRPr="00282BE9">
        <w:t>тороны</w:t>
      </w:r>
      <w:r w:rsidR="00AA725C">
        <w:t xml:space="preserve"> по Контракту</w:t>
      </w:r>
      <w:r w:rsidR="00282BE9" w:rsidRPr="00282BE9">
        <w:t xml:space="preserve">. Решение (уведомление, требование) об одностороннем отказе от исполнения </w:t>
      </w:r>
      <w:r w:rsidR="00AA725C">
        <w:t>Контракта</w:t>
      </w:r>
      <w:r w:rsidR="00282BE9" w:rsidRPr="00282BE9">
        <w:t xml:space="preserve"> вступает в силу и </w:t>
      </w:r>
      <w:r w:rsidR="00AA725C">
        <w:t>Контракт</w:t>
      </w:r>
      <w:r w:rsidR="00282BE9" w:rsidRPr="00282BE9">
        <w:t xml:space="preserve"> считается расторгнутым через 10 календарных дней с даты направления решения в личный кабинет Стороны по Контракту</w:t>
      </w:r>
      <w:r w:rsidR="00C175D7">
        <w:t xml:space="preserve"> на ЕАТ</w:t>
      </w:r>
      <w:r w:rsidR="00282BE9" w:rsidRPr="00282BE9">
        <w:t>.</w:t>
      </w:r>
    </w:p>
    <w:p w14:paraId="7C0D963F" w14:textId="0E00E8BF" w:rsidR="00D125A2" w:rsidRPr="00D125A2" w:rsidRDefault="00D125A2" w:rsidP="00D125A2">
      <w:pPr>
        <w:ind w:firstLine="709"/>
        <w:jc w:val="both"/>
      </w:pPr>
      <w:r>
        <w:t>10.10. В случае, если И</w:t>
      </w:r>
      <w:r w:rsidRPr="00D125A2">
        <w:t xml:space="preserve">сполнитель не окажет услугу в согласованный срок, заказчик будет считаться утратившим интерес к услуге. По истечении согласованного на оказание услуги срока заказчик не принимает оказание услуги в связи с утратой интереса к ней, при этом заказчик считается фактически отказавшимся от дальнейшего исполнения контракта. Оказание услуги ненадлежащего качества в течение согласованного в договоре срока – является неисполнением контракта (п. 2 ст. 405, п. 2 ст. 457 ГК РФ). Обязанность исполнителя оказать услуги считается исполненной в момент подписания заказчиком УПД/акта об оказании услуг. В случае неоказания услуг в установленный в контракте срок заказчик размещает в ЕАТ соглашение о расторжении контракта и направляет его на </w:t>
      </w:r>
      <w:proofErr w:type="spellStart"/>
      <w:r w:rsidRPr="00D125A2">
        <w:t>емайл</w:t>
      </w:r>
      <w:proofErr w:type="spellEnd"/>
      <w:r w:rsidRPr="00D125A2">
        <w:t xml:space="preserve"> исполнителя. Настоящим исполнитель соглашается, что контракт считается расторгнутым автома</w:t>
      </w:r>
      <w:r w:rsidR="00795C8D">
        <w:t xml:space="preserve">тически по истечении </w:t>
      </w:r>
      <w:proofErr w:type="gramStart"/>
      <w:r w:rsidR="00795C8D">
        <w:t xml:space="preserve">последнего </w:t>
      </w:r>
      <w:r w:rsidRPr="00D125A2">
        <w:t>дня</w:t>
      </w:r>
      <w:proofErr w:type="gramEnd"/>
      <w:r w:rsidRPr="00D125A2">
        <w:t xml:space="preserve"> согласованного на оказание услуг срока, независимо от подписания исполнителем соглашения о расторжении, при этом исполнитель несет все риски, связанные с этим.</w:t>
      </w:r>
    </w:p>
    <w:p w14:paraId="6A774136" w14:textId="77777777" w:rsidR="00D125A2" w:rsidRPr="00282BE9" w:rsidRDefault="00D125A2" w:rsidP="00362670">
      <w:pPr>
        <w:ind w:firstLine="709"/>
        <w:jc w:val="both"/>
      </w:pPr>
    </w:p>
    <w:p w14:paraId="6C7F7F35" w14:textId="471DC1EA" w:rsidR="00700C71" w:rsidRPr="006E04C7" w:rsidRDefault="006E04C7" w:rsidP="006E04C7">
      <w:pPr>
        <w:suppressAutoHyphens/>
        <w:spacing w:before="120"/>
        <w:ind w:left="227"/>
        <w:jc w:val="center"/>
        <w:rPr>
          <w:b/>
        </w:rPr>
      </w:pPr>
      <w:r>
        <w:rPr>
          <w:b/>
        </w:rPr>
        <w:t>11.</w:t>
      </w:r>
      <w:r w:rsidR="00700C71" w:rsidRPr="006E04C7">
        <w:rPr>
          <w:b/>
        </w:rPr>
        <w:t xml:space="preserve">Заключительные </w:t>
      </w:r>
      <w:r w:rsidR="00D14D84" w:rsidRPr="006E04C7">
        <w:rPr>
          <w:b/>
        </w:rPr>
        <w:t>положения</w:t>
      </w:r>
      <w:r w:rsidR="00700C71" w:rsidRPr="006E04C7">
        <w:rPr>
          <w:b/>
        </w:rPr>
        <w:t>.</w:t>
      </w:r>
    </w:p>
    <w:p w14:paraId="0A8A7344" w14:textId="1EA08D19" w:rsidR="0029159C" w:rsidRDefault="00700C71" w:rsidP="00273877">
      <w:pPr>
        <w:ind w:firstLine="567"/>
        <w:jc w:val="both"/>
        <w:rPr>
          <w:rFonts w:eastAsia="Calibri"/>
        </w:rPr>
      </w:pPr>
      <w:r>
        <w:rPr>
          <w:rFonts w:eastAsia="Calibri"/>
        </w:rPr>
        <w:t>1</w:t>
      </w:r>
      <w:r w:rsidR="006E04C7">
        <w:rPr>
          <w:rFonts w:eastAsia="Calibri"/>
        </w:rPr>
        <w:t>1</w:t>
      </w:r>
      <w:r>
        <w:rPr>
          <w:rFonts w:eastAsia="Calibri"/>
        </w:rPr>
        <w:t xml:space="preserve">.1. </w:t>
      </w:r>
      <w:r w:rsidR="0029159C" w:rsidRPr="0029159C">
        <w:rPr>
          <w:rFonts w:eastAsia="Calibri"/>
        </w:rPr>
        <w:t>Контракт вступает в силу с момента с момента его подписания обеими Сторонами и действует до 31.12.2026г., а в части исполнения Сторонами своих обязательств – до полного их исполнения, в том числе до полного исполнения обязанности по оплате пеней, штрафов, возмещении ущерба. Окончание срока действия Контракта не освобождает Стороны от ответственности за его нарушение.</w:t>
      </w:r>
    </w:p>
    <w:p w14:paraId="2E531584" w14:textId="77777777" w:rsidR="00480487" w:rsidRPr="007645FD" w:rsidRDefault="00D14D84" w:rsidP="00480487">
      <w:pPr>
        <w:ind w:firstLine="567"/>
        <w:jc w:val="both"/>
        <w:rPr>
          <w:rFonts w:eastAsia="Times New Roman"/>
          <w:lang w:eastAsia="ru-RU"/>
        </w:rPr>
      </w:pPr>
      <w:r>
        <w:rPr>
          <w:rFonts w:eastAsia="Calibri"/>
        </w:rPr>
        <w:t>1</w:t>
      </w:r>
      <w:r w:rsidR="006E04C7">
        <w:rPr>
          <w:rFonts w:eastAsia="Calibri"/>
        </w:rPr>
        <w:t>1</w:t>
      </w:r>
      <w:r>
        <w:rPr>
          <w:rFonts w:eastAsia="Calibri"/>
        </w:rPr>
        <w:t xml:space="preserve">.2. </w:t>
      </w:r>
      <w:r w:rsidR="00480487" w:rsidRPr="00480487">
        <w:rPr>
          <w:rFonts w:eastAsia="Times New Roman"/>
          <w:lang w:eastAsia="ru-RU"/>
        </w:rPr>
        <w:t xml:space="preserve">Во всем, что не предусмотрено Контрактом, Стороны руководствуются </w:t>
      </w:r>
      <w:r w:rsidR="00480487" w:rsidRPr="007645FD">
        <w:rPr>
          <w:rFonts w:eastAsia="Times New Roman"/>
          <w:lang w:eastAsia="ru-RU"/>
        </w:rPr>
        <w:t>законодательством Российской Федерации.</w:t>
      </w:r>
    </w:p>
    <w:p w14:paraId="1CA271F9" w14:textId="1514390F" w:rsidR="001B2574" w:rsidRPr="004D1C66" w:rsidRDefault="00480487" w:rsidP="005A4FB7">
      <w:pPr>
        <w:ind w:firstLine="567"/>
        <w:jc w:val="both"/>
        <w:rPr>
          <w:rFonts w:eastAsia="Calibri"/>
        </w:rPr>
      </w:pPr>
      <w:r w:rsidRPr="007645FD">
        <w:rPr>
          <w:rFonts w:eastAsia="Calibri"/>
        </w:rPr>
        <w:t xml:space="preserve">11.3. </w:t>
      </w:r>
      <w:r w:rsidR="001B2574" w:rsidRPr="007645FD">
        <w:rPr>
          <w:rFonts w:eastAsia="Calibri"/>
        </w:rPr>
        <w:t xml:space="preserve">Подрядчик </w:t>
      </w:r>
      <w:r w:rsidR="001B2574" w:rsidRPr="007645FD">
        <w:rPr>
          <w:rFonts w:eastAsia="Times New Roman"/>
          <w:lang w:eastAsia="ru-RU"/>
        </w:rPr>
        <w:t>заверяет</w:t>
      </w:r>
      <w:r w:rsidR="001B2574" w:rsidRPr="007645FD">
        <w:rPr>
          <w:rFonts w:eastAsia="Calibri"/>
        </w:rPr>
        <w:t xml:space="preserve">, что не признан в установленном порядке </w:t>
      </w:r>
      <w:proofErr w:type="spellStart"/>
      <w:r w:rsidR="001B2574" w:rsidRPr="007645FD">
        <w:rPr>
          <w:rFonts w:eastAsia="Calibri"/>
        </w:rPr>
        <w:t>иноагентом</w:t>
      </w:r>
      <w:proofErr w:type="spellEnd"/>
      <w:r w:rsidR="001B2574" w:rsidRPr="007645FD">
        <w:rPr>
          <w:rFonts w:eastAsia="Calibri"/>
        </w:rPr>
        <w:t xml:space="preserve"> в соответствии с ч.1 и ч.2 ст.1 Закона №255-ФЗ. Поставщик обязуется не привлекать к сотрудничеству организации и физические лица, финансируемые из-за рубежа, признанные выполняющими функцию иностранных агентов, а также иные, деятельность которых на территории </w:t>
      </w:r>
      <w:r w:rsidR="001B2574" w:rsidRPr="004D1C66">
        <w:rPr>
          <w:rFonts w:eastAsia="Calibri"/>
        </w:rPr>
        <w:t>Российской Федераций запрещена в установленном порядке.</w:t>
      </w:r>
    </w:p>
    <w:p w14:paraId="2A4937B8" w14:textId="6D8AA047" w:rsidR="007645FD" w:rsidRPr="004D1C66" w:rsidRDefault="007645FD" w:rsidP="00F97807">
      <w:pPr>
        <w:pStyle w:val="a7"/>
        <w:numPr>
          <w:ilvl w:val="1"/>
          <w:numId w:val="18"/>
        </w:numPr>
        <w:tabs>
          <w:tab w:val="left" w:pos="1276"/>
        </w:tabs>
        <w:ind w:left="0"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D1C66">
        <w:rPr>
          <w:rFonts w:ascii="Times New Roman" w:eastAsia="Calibri" w:hAnsi="Times New Roman" w:cs="Times New Roman"/>
          <w:sz w:val="24"/>
          <w:szCs w:val="24"/>
        </w:rPr>
        <w:t>В случае изменения у одной из Сторон информации, указанной в разделе 1</w:t>
      </w:r>
      <w:r w:rsidR="00480086" w:rsidRPr="004D1C66">
        <w:rPr>
          <w:rFonts w:ascii="Times New Roman" w:eastAsia="Calibri" w:hAnsi="Times New Roman" w:cs="Times New Roman"/>
          <w:sz w:val="24"/>
          <w:szCs w:val="24"/>
        </w:rPr>
        <w:t>2</w:t>
      </w:r>
      <w:r w:rsidRPr="004D1C66">
        <w:rPr>
          <w:rFonts w:ascii="Times New Roman" w:eastAsia="Calibri" w:hAnsi="Times New Roman" w:cs="Times New Roman"/>
          <w:sz w:val="24"/>
          <w:szCs w:val="24"/>
        </w:rPr>
        <w:t xml:space="preserve"> настоящего Контракта, такая Сторона обязана письменно известить об этом другую Сторону. В случае непредставления такого уведомления Сторона не вправе будет ссылаться на неполучение корреспонденции, денежных средств и информации, направленной по указанным в Контракте данным.</w:t>
      </w:r>
    </w:p>
    <w:p w14:paraId="2D1E5464" w14:textId="0766C6D8" w:rsidR="004D1C66" w:rsidRPr="00F73689" w:rsidRDefault="004D1C66" w:rsidP="00D31DEB">
      <w:pPr>
        <w:pStyle w:val="a7"/>
        <w:numPr>
          <w:ilvl w:val="1"/>
          <w:numId w:val="18"/>
        </w:numPr>
        <w:tabs>
          <w:tab w:val="left" w:pos="1134"/>
        </w:tabs>
        <w:ind w:left="0" w:firstLine="48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3689">
        <w:rPr>
          <w:rFonts w:ascii="Times New Roman" w:hAnsi="Times New Roman" w:cs="Times New Roman"/>
          <w:sz w:val="24"/>
          <w:szCs w:val="24"/>
        </w:rPr>
        <w:t>Изменение условий Контракта при его исполнении допускается и регулируется ст. 95 Закона о контрактной системе.</w:t>
      </w:r>
    </w:p>
    <w:p w14:paraId="15715E88" w14:textId="62B58BFD" w:rsidR="00EE4A92" w:rsidRPr="00F73689" w:rsidRDefault="00EE4A92" w:rsidP="00EE4A92">
      <w:pPr>
        <w:pStyle w:val="af4"/>
        <w:numPr>
          <w:ilvl w:val="1"/>
          <w:numId w:val="18"/>
        </w:numPr>
        <w:jc w:val="both"/>
      </w:pPr>
      <w:r w:rsidRPr="00F73689">
        <w:rPr>
          <w:b/>
        </w:rPr>
        <w:t>В случае, если настоящий Договор заключен на ЕАТ, стороны согласовали следующее.</w:t>
      </w:r>
      <w:r w:rsidRPr="00F73689">
        <w:t xml:space="preserve"> </w:t>
      </w:r>
    </w:p>
    <w:p w14:paraId="2D60C258" w14:textId="77777777" w:rsidR="00AB4078" w:rsidRPr="00BB1411" w:rsidRDefault="00AB4078" w:rsidP="00AB4078">
      <w:pPr>
        <w:pStyle w:val="a7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B1411">
        <w:rPr>
          <w:rFonts w:ascii="Times New Roman" w:hAnsi="Times New Roman" w:cs="Times New Roman"/>
          <w:sz w:val="24"/>
          <w:szCs w:val="24"/>
        </w:rPr>
        <w:t xml:space="preserve">При подписании актов, претензий, дополнительных соглашений, соглашения о расторжении контракта, заключенного на ЕАТ, стороны могут использовать ЭДО или </w:t>
      </w:r>
      <w:proofErr w:type="spellStart"/>
      <w:r w:rsidRPr="00BB1411">
        <w:rPr>
          <w:rFonts w:ascii="Times New Roman" w:hAnsi="Times New Roman" w:cs="Times New Roman"/>
          <w:sz w:val="24"/>
          <w:szCs w:val="24"/>
        </w:rPr>
        <w:t>емайл</w:t>
      </w:r>
      <w:proofErr w:type="spellEnd"/>
      <w:r w:rsidRPr="00BB1411">
        <w:rPr>
          <w:rFonts w:ascii="Times New Roman" w:hAnsi="Times New Roman" w:cs="Times New Roman"/>
          <w:sz w:val="24"/>
          <w:szCs w:val="24"/>
        </w:rPr>
        <w:t xml:space="preserve">, указанный в Договоре или на ресурсе ЕАТ. </w:t>
      </w:r>
    </w:p>
    <w:p w14:paraId="41D06FD8" w14:textId="12E0204A" w:rsidR="00C7518F" w:rsidRPr="00E93BA0" w:rsidRDefault="00490504" w:rsidP="00850213">
      <w:pPr>
        <w:ind w:firstLine="567"/>
        <w:jc w:val="both"/>
        <w:rPr>
          <w:rFonts w:eastAsia="Calibri"/>
        </w:rPr>
      </w:pPr>
      <w:r>
        <w:rPr>
          <w:rFonts w:eastAsia="Calibri"/>
        </w:rPr>
        <w:t>1</w:t>
      </w:r>
      <w:r w:rsidR="006E04C7">
        <w:rPr>
          <w:rFonts w:eastAsia="Calibri"/>
        </w:rPr>
        <w:t>1</w:t>
      </w:r>
      <w:r w:rsidR="00F73689">
        <w:rPr>
          <w:rFonts w:eastAsia="Calibri"/>
        </w:rPr>
        <w:t>.7</w:t>
      </w:r>
      <w:r>
        <w:rPr>
          <w:rFonts w:eastAsia="Calibri"/>
        </w:rPr>
        <w:t xml:space="preserve">. </w:t>
      </w:r>
      <w:r w:rsidR="0014593E">
        <w:rPr>
          <w:rFonts w:eastAsia="Calibri"/>
        </w:rPr>
        <w:t>Приложения к настоящему Контракту</w:t>
      </w:r>
      <w:r w:rsidR="0014593E" w:rsidRPr="00D26876">
        <w:rPr>
          <w:rFonts w:eastAsia="Calibri"/>
        </w:rPr>
        <w:t xml:space="preserve">: </w:t>
      </w:r>
      <w:r w:rsidR="00C7518F" w:rsidRPr="005B7A20">
        <w:rPr>
          <w:rFonts w:eastAsia="Calibri"/>
        </w:rPr>
        <w:t xml:space="preserve">Приложение №1 – </w:t>
      </w:r>
      <w:r w:rsidR="00AC25C6" w:rsidRPr="00AC25C6">
        <w:rPr>
          <w:rFonts w:eastAsia="Calibri"/>
        </w:rPr>
        <w:t>«</w:t>
      </w:r>
      <w:r w:rsidR="00DD5286">
        <w:rPr>
          <w:rFonts w:eastAsia="Calibri"/>
        </w:rPr>
        <w:t>Спецификация».</w:t>
      </w:r>
    </w:p>
    <w:p w14:paraId="3035C0C8" w14:textId="77777777" w:rsidR="005B7A20" w:rsidRPr="005B7A20" w:rsidRDefault="005B7A20" w:rsidP="005B7A20">
      <w:pPr>
        <w:ind w:firstLine="709"/>
        <w:rPr>
          <w:rFonts w:eastAsia="Calibri"/>
          <w:b/>
        </w:rPr>
      </w:pPr>
    </w:p>
    <w:p w14:paraId="19318A8E" w14:textId="7D6EE5F0" w:rsidR="00A00554" w:rsidRPr="006E04C7" w:rsidRDefault="006E04C7" w:rsidP="006E04C7">
      <w:pPr>
        <w:suppressAutoHyphens/>
        <w:spacing w:before="120" w:after="120"/>
        <w:ind w:left="227"/>
        <w:jc w:val="center"/>
        <w:rPr>
          <w:b/>
        </w:rPr>
      </w:pPr>
      <w:r>
        <w:rPr>
          <w:b/>
        </w:rPr>
        <w:t>12.</w:t>
      </w:r>
      <w:r w:rsidR="00A00554" w:rsidRPr="006E04C7">
        <w:rPr>
          <w:b/>
        </w:rPr>
        <w:t>А</w:t>
      </w:r>
      <w:r w:rsidR="00AF2B5F" w:rsidRPr="006E04C7">
        <w:rPr>
          <w:b/>
        </w:rPr>
        <w:t>дреса и реквизиты сторон</w:t>
      </w:r>
    </w:p>
    <w:tbl>
      <w:tblPr>
        <w:tblStyle w:val="a9"/>
        <w:tblpPr w:leftFromText="180" w:rightFromText="180" w:vertAnchor="text" w:tblpY="1"/>
        <w:tblOverlap w:val="never"/>
        <w:tblW w:w="10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19"/>
      </w:tblGrid>
      <w:tr w:rsidR="00721D4A" w:rsidRPr="007A1044" w14:paraId="7F089EC0" w14:textId="77777777" w:rsidTr="001D5855">
        <w:trPr>
          <w:trHeight w:val="5678"/>
        </w:trPr>
        <w:tc>
          <w:tcPr>
            <w:tcW w:w="5103" w:type="dxa"/>
          </w:tcPr>
          <w:p w14:paraId="55817D2D" w14:textId="3784C25A" w:rsidR="00721D4A" w:rsidRPr="006310BB" w:rsidRDefault="00721D4A" w:rsidP="00242379">
            <w:pPr>
              <w:autoSpaceDE w:val="0"/>
              <w:autoSpaceDN w:val="0"/>
              <w:adjustRightInd w:val="0"/>
              <w:jc w:val="both"/>
              <w:rPr>
                <w:rStyle w:val="Bodytext2"/>
                <w:rFonts w:eastAsiaTheme="minorHAnsi"/>
                <w:b/>
                <w:sz w:val="24"/>
                <w:szCs w:val="24"/>
                <w:u w:val="none"/>
              </w:rPr>
            </w:pPr>
            <w:proofErr w:type="gramStart"/>
            <w:r w:rsidRPr="007A1044">
              <w:rPr>
                <w:b/>
                <w:iCs/>
                <w:sz w:val="24"/>
                <w:szCs w:val="24"/>
              </w:rPr>
              <w:t>ЗАКАЗЧИК:</w:t>
            </w:r>
            <w:r w:rsidRPr="007A1044">
              <w:rPr>
                <w:sz w:val="24"/>
                <w:szCs w:val="24"/>
              </w:rPr>
              <w:t xml:space="preserve"> </w:t>
            </w:r>
            <w:r w:rsidR="00242379">
              <w:rPr>
                <w:sz w:val="24"/>
                <w:szCs w:val="24"/>
              </w:rPr>
              <w:t xml:space="preserve"> </w:t>
            </w:r>
            <w:r w:rsidRPr="007A1044">
              <w:rPr>
                <w:rStyle w:val="Bodytext2"/>
                <w:rFonts w:eastAsiaTheme="minorHAnsi"/>
                <w:b/>
                <w:sz w:val="24"/>
                <w:szCs w:val="24"/>
                <w:u w:val="none"/>
              </w:rPr>
              <w:t>БЕН</w:t>
            </w:r>
            <w:proofErr w:type="gramEnd"/>
            <w:r w:rsidRPr="007A1044">
              <w:rPr>
                <w:rStyle w:val="Bodytext2"/>
                <w:rFonts w:eastAsiaTheme="minorHAnsi"/>
                <w:b/>
                <w:sz w:val="24"/>
                <w:szCs w:val="24"/>
                <w:u w:val="none"/>
              </w:rPr>
              <w:t xml:space="preserve"> РАН</w:t>
            </w:r>
          </w:p>
          <w:p w14:paraId="1F11ABA5" w14:textId="77777777" w:rsidR="00716C6E" w:rsidRPr="00716C6E" w:rsidRDefault="00716C6E" w:rsidP="00716C6E">
            <w:pPr>
              <w:rPr>
                <w:sz w:val="22"/>
                <w:szCs w:val="22"/>
              </w:rPr>
            </w:pPr>
            <w:r w:rsidRPr="00716C6E">
              <w:rPr>
                <w:sz w:val="22"/>
                <w:szCs w:val="22"/>
              </w:rPr>
              <w:t>Адрес юридического лица:</w:t>
            </w:r>
          </w:p>
          <w:p w14:paraId="03F2A9B8" w14:textId="77777777" w:rsidR="00716C6E" w:rsidRPr="00716C6E" w:rsidRDefault="00716C6E" w:rsidP="00716C6E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716C6E">
              <w:rPr>
                <w:sz w:val="22"/>
                <w:szCs w:val="22"/>
              </w:rPr>
              <w:t>пер.Малый</w:t>
            </w:r>
            <w:proofErr w:type="spellEnd"/>
            <w:proofErr w:type="gramEnd"/>
            <w:r w:rsidRPr="00716C6E">
              <w:rPr>
                <w:sz w:val="22"/>
                <w:szCs w:val="22"/>
              </w:rPr>
              <w:t xml:space="preserve"> Знаменский, д.11/11 </w:t>
            </w:r>
            <w:proofErr w:type="spellStart"/>
            <w:r w:rsidRPr="00716C6E">
              <w:rPr>
                <w:sz w:val="22"/>
                <w:szCs w:val="22"/>
              </w:rPr>
              <w:t>вн.тер.г.муниципальный</w:t>
            </w:r>
            <w:proofErr w:type="spellEnd"/>
            <w:r w:rsidRPr="00716C6E">
              <w:rPr>
                <w:sz w:val="22"/>
                <w:szCs w:val="22"/>
              </w:rPr>
              <w:t xml:space="preserve"> округ Хамовники, </w:t>
            </w:r>
            <w:proofErr w:type="spellStart"/>
            <w:r w:rsidRPr="00716C6E">
              <w:rPr>
                <w:sz w:val="22"/>
                <w:szCs w:val="22"/>
              </w:rPr>
              <w:t>г.Москва</w:t>
            </w:r>
            <w:proofErr w:type="spellEnd"/>
            <w:r w:rsidRPr="00716C6E">
              <w:rPr>
                <w:sz w:val="22"/>
                <w:szCs w:val="22"/>
              </w:rPr>
              <w:t>, 119019,</w:t>
            </w:r>
          </w:p>
          <w:p w14:paraId="0F65A3FB" w14:textId="77777777" w:rsidR="00716C6E" w:rsidRPr="00716C6E" w:rsidRDefault="00716C6E" w:rsidP="00716C6E">
            <w:pPr>
              <w:rPr>
                <w:sz w:val="22"/>
                <w:szCs w:val="22"/>
              </w:rPr>
            </w:pPr>
            <w:r w:rsidRPr="00716C6E">
              <w:rPr>
                <w:sz w:val="22"/>
                <w:szCs w:val="22"/>
              </w:rPr>
              <w:t xml:space="preserve">Адрес для </w:t>
            </w:r>
            <w:proofErr w:type="gramStart"/>
            <w:r w:rsidRPr="00716C6E">
              <w:rPr>
                <w:sz w:val="22"/>
                <w:szCs w:val="22"/>
              </w:rPr>
              <w:t xml:space="preserve">корреспонденции:  </w:t>
            </w:r>
            <w:proofErr w:type="spellStart"/>
            <w:r w:rsidRPr="00716C6E">
              <w:rPr>
                <w:sz w:val="22"/>
                <w:szCs w:val="22"/>
              </w:rPr>
              <w:t>п</w:t>
            </w:r>
            <w:bookmarkStart w:id="0" w:name="_GoBack"/>
            <w:bookmarkEnd w:id="0"/>
            <w:r w:rsidRPr="00716C6E">
              <w:rPr>
                <w:sz w:val="22"/>
                <w:szCs w:val="22"/>
              </w:rPr>
              <w:t>ер</w:t>
            </w:r>
            <w:proofErr w:type="gramEnd"/>
            <w:r w:rsidRPr="00716C6E">
              <w:rPr>
                <w:sz w:val="22"/>
                <w:szCs w:val="22"/>
              </w:rPr>
              <w:t>.Малый</w:t>
            </w:r>
            <w:proofErr w:type="spellEnd"/>
            <w:r w:rsidRPr="00716C6E">
              <w:rPr>
                <w:sz w:val="22"/>
                <w:szCs w:val="22"/>
              </w:rPr>
              <w:t xml:space="preserve"> Знаменский, д.11/11, г. Москва, ОПС Москва 125009,</w:t>
            </w:r>
          </w:p>
          <w:p w14:paraId="49508722" w14:textId="77777777" w:rsidR="00716C6E" w:rsidRPr="00716C6E" w:rsidRDefault="00716C6E" w:rsidP="00716C6E">
            <w:pPr>
              <w:rPr>
                <w:sz w:val="22"/>
                <w:szCs w:val="22"/>
              </w:rPr>
            </w:pPr>
            <w:r w:rsidRPr="00716C6E">
              <w:rPr>
                <w:sz w:val="22"/>
                <w:szCs w:val="22"/>
              </w:rPr>
              <w:t>ОГРН: 1027700111867,</w:t>
            </w:r>
          </w:p>
          <w:p w14:paraId="315D10F9" w14:textId="77777777" w:rsidR="00716C6E" w:rsidRPr="00716C6E" w:rsidRDefault="00716C6E" w:rsidP="00716C6E">
            <w:pPr>
              <w:rPr>
                <w:sz w:val="22"/>
                <w:szCs w:val="22"/>
              </w:rPr>
            </w:pPr>
            <w:r w:rsidRPr="00716C6E">
              <w:rPr>
                <w:sz w:val="22"/>
                <w:szCs w:val="22"/>
              </w:rPr>
              <w:t xml:space="preserve">ИНН: 7704053410, КПП: 770401001, </w:t>
            </w:r>
          </w:p>
          <w:p w14:paraId="5A60F054" w14:textId="77777777" w:rsidR="00716C6E" w:rsidRPr="00716C6E" w:rsidRDefault="00716C6E" w:rsidP="00716C6E">
            <w:pPr>
              <w:rPr>
                <w:sz w:val="22"/>
                <w:szCs w:val="22"/>
              </w:rPr>
            </w:pPr>
            <w:r w:rsidRPr="00716C6E">
              <w:rPr>
                <w:sz w:val="22"/>
                <w:szCs w:val="22"/>
              </w:rPr>
              <w:t>УФК по г. Москве (БЕН РАН, л/с 20736Ч51160)</w:t>
            </w:r>
          </w:p>
          <w:p w14:paraId="53F0B87B" w14:textId="77777777" w:rsidR="00716C6E" w:rsidRPr="00716C6E" w:rsidRDefault="00716C6E" w:rsidP="00716C6E">
            <w:pPr>
              <w:rPr>
                <w:sz w:val="22"/>
                <w:szCs w:val="22"/>
              </w:rPr>
            </w:pPr>
            <w:r w:rsidRPr="00716C6E">
              <w:rPr>
                <w:sz w:val="22"/>
                <w:szCs w:val="22"/>
              </w:rPr>
              <w:t>к/</w:t>
            </w:r>
            <w:proofErr w:type="spellStart"/>
            <w:r w:rsidRPr="00716C6E">
              <w:rPr>
                <w:sz w:val="22"/>
                <w:szCs w:val="22"/>
              </w:rPr>
              <w:t>сч</w:t>
            </w:r>
            <w:proofErr w:type="spellEnd"/>
            <w:r w:rsidRPr="00716C6E">
              <w:rPr>
                <w:sz w:val="22"/>
                <w:szCs w:val="22"/>
              </w:rPr>
              <w:t xml:space="preserve"> 03214643000000017300</w:t>
            </w:r>
          </w:p>
          <w:p w14:paraId="54E22B16" w14:textId="77777777" w:rsidR="00716C6E" w:rsidRPr="00716C6E" w:rsidRDefault="00716C6E" w:rsidP="00716C6E">
            <w:pPr>
              <w:rPr>
                <w:sz w:val="22"/>
                <w:szCs w:val="22"/>
              </w:rPr>
            </w:pPr>
            <w:r w:rsidRPr="00716C6E">
              <w:rPr>
                <w:sz w:val="22"/>
                <w:szCs w:val="22"/>
              </w:rPr>
              <w:t>ОКЦ № 1 ГУ Банка России по ЦФО//УФК по г. Москве г. Москва</w:t>
            </w:r>
          </w:p>
          <w:p w14:paraId="039BD41F" w14:textId="77777777" w:rsidR="00716C6E" w:rsidRPr="00716C6E" w:rsidRDefault="00716C6E" w:rsidP="00716C6E">
            <w:pPr>
              <w:rPr>
                <w:sz w:val="22"/>
                <w:szCs w:val="22"/>
              </w:rPr>
            </w:pPr>
            <w:r w:rsidRPr="00716C6E">
              <w:rPr>
                <w:sz w:val="22"/>
                <w:szCs w:val="22"/>
              </w:rPr>
              <w:t>БИК 004525988</w:t>
            </w:r>
          </w:p>
          <w:p w14:paraId="0C2556AC" w14:textId="77777777" w:rsidR="00716C6E" w:rsidRPr="00716C6E" w:rsidRDefault="00716C6E" w:rsidP="00716C6E">
            <w:pPr>
              <w:rPr>
                <w:sz w:val="22"/>
                <w:szCs w:val="22"/>
              </w:rPr>
            </w:pPr>
            <w:proofErr w:type="gramStart"/>
            <w:r w:rsidRPr="00716C6E">
              <w:rPr>
                <w:sz w:val="22"/>
                <w:szCs w:val="22"/>
              </w:rPr>
              <w:t>счет  40102810545370000003</w:t>
            </w:r>
            <w:proofErr w:type="gramEnd"/>
          </w:p>
          <w:p w14:paraId="0F7ABAD0" w14:textId="60D73487" w:rsidR="00716C6E" w:rsidRDefault="00716C6E" w:rsidP="00716C6E">
            <w:pPr>
              <w:rPr>
                <w:sz w:val="22"/>
                <w:szCs w:val="22"/>
              </w:rPr>
            </w:pPr>
            <w:r w:rsidRPr="00716C6E">
              <w:rPr>
                <w:sz w:val="22"/>
                <w:szCs w:val="22"/>
              </w:rPr>
              <w:t>ОКПО 02698855 ОКТМО 45383000</w:t>
            </w:r>
          </w:p>
          <w:p w14:paraId="3B070938" w14:textId="181DC6E7" w:rsidR="005873D1" w:rsidRPr="00716C6E" w:rsidRDefault="005873D1" w:rsidP="00716C6E">
            <w:pPr>
              <w:rPr>
                <w:sz w:val="22"/>
                <w:szCs w:val="22"/>
              </w:rPr>
            </w:pPr>
            <w:r w:rsidRPr="005873D1">
              <w:rPr>
                <w:sz w:val="22"/>
                <w:szCs w:val="22"/>
              </w:rPr>
              <w:t>КБК для пеней 00000000000000000140</w:t>
            </w:r>
          </w:p>
          <w:p w14:paraId="725D651F" w14:textId="77777777" w:rsidR="00716C6E" w:rsidRPr="0062085A" w:rsidRDefault="00716C6E" w:rsidP="00716C6E">
            <w:pPr>
              <w:rPr>
                <w:sz w:val="22"/>
                <w:szCs w:val="22"/>
                <w:lang w:val="en-US"/>
              </w:rPr>
            </w:pPr>
            <w:r w:rsidRPr="00716C6E">
              <w:rPr>
                <w:sz w:val="22"/>
                <w:szCs w:val="22"/>
              </w:rPr>
              <w:t>Тел</w:t>
            </w:r>
            <w:r w:rsidRPr="0062085A">
              <w:rPr>
                <w:sz w:val="22"/>
                <w:szCs w:val="22"/>
                <w:lang w:val="en-US"/>
              </w:rPr>
              <w:t>.:  +7 (495) 691-22-89</w:t>
            </w:r>
          </w:p>
          <w:p w14:paraId="0E0B5204" w14:textId="29FC19B9" w:rsidR="007509BA" w:rsidRPr="007509BA" w:rsidRDefault="00716C6E" w:rsidP="00716C6E">
            <w:pPr>
              <w:spacing w:line="0" w:lineRule="atLeast"/>
              <w:rPr>
                <w:sz w:val="22"/>
                <w:szCs w:val="22"/>
                <w:lang w:val="en-US"/>
              </w:rPr>
            </w:pPr>
            <w:r w:rsidRPr="007509BA">
              <w:rPr>
                <w:sz w:val="22"/>
                <w:szCs w:val="22"/>
                <w:lang w:val="en-US"/>
              </w:rPr>
              <w:t xml:space="preserve">www.benran.ru, e-mail: </w:t>
            </w:r>
            <w:hyperlink r:id="rId8" w:history="1">
              <w:r w:rsidR="007509BA" w:rsidRPr="007509BA">
                <w:rPr>
                  <w:rStyle w:val="aa"/>
                  <w:sz w:val="22"/>
                  <w:szCs w:val="22"/>
                  <w:lang w:val="en-US"/>
                </w:rPr>
                <w:t>head@benran.ru</w:t>
              </w:r>
            </w:hyperlink>
          </w:p>
          <w:p w14:paraId="09E1ECC3" w14:textId="5A26655C" w:rsidR="00721D4A" w:rsidRPr="007F69AF" w:rsidRDefault="009A4332" w:rsidP="00716C6E">
            <w:pPr>
              <w:spacing w:line="0" w:lineRule="atLeast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Врио</w:t>
            </w:r>
            <w:proofErr w:type="spellEnd"/>
            <w:r>
              <w:rPr>
                <w:bCs/>
                <w:sz w:val="24"/>
                <w:szCs w:val="24"/>
              </w:rPr>
              <w:t xml:space="preserve"> д</w:t>
            </w:r>
            <w:r w:rsidR="00721D4A" w:rsidRPr="007F69AF">
              <w:rPr>
                <w:bCs/>
                <w:sz w:val="24"/>
                <w:szCs w:val="24"/>
              </w:rPr>
              <w:t>иректор</w:t>
            </w:r>
            <w:r>
              <w:rPr>
                <w:bCs/>
                <w:sz w:val="24"/>
                <w:szCs w:val="24"/>
              </w:rPr>
              <w:t>а</w:t>
            </w:r>
          </w:p>
          <w:p w14:paraId="3B44B115" w14:textId="77777777" w:rsidR="00721D4A" w:rsidRPr="007F69AF" w:rsidRDefault="00721D4A" w:rsidP="00EF5E1E">
            <w:pPr>
              <w:spacing w:line="0" w:lineRule="atLeast"/>
              <w:rPr>
                <w:bCs/>
                <w:sz w:val="24"/>
                <w:szCs w:val="24"/>
              </w:rPr>
            </w:pPr>
          </w:p>
          <w:p w14:paraId="554A4DF7" w14:textId="5A96E8A1" w:rsidR="00721D4A" w:rsidRPr="007F69AF" w:rsidRDefault="009A4332" w:rsidP="00EF5E1E">
            <w:pPr>
              <w:spacing w:line="0" w:lineRule="atLeas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_____________________</w:t>
            </w:r>
            <w:r w:rsidR="00721D4A" w:rsidRPr="007F69AF">
              <w:rPr>
                <w:bCs/>
                <w:sz w:val="24"/>
                <w:szCs w:val="24"/>
              </w:rPr>
              <w:t xml:space="preserve"> О.</w:t>
            </w:r>
            <w:r w:rsidR="008352C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О</w:t>
            </w:r>
            <w:r w:rsidR="00721D4A" w:rsidRPr="007F69AF">
              <w:rPr>
                <w:bCs/>
                <w:sz w:val="24"/>
                <w:szCs w:val="24"/>
              </w:rPr>
              <w:t>.</w:t>
            </w:r>
            <w:r w:rsidR="008352C3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Махно</w:t>
            </w:r>
            <w:r w:rsidR="00721D4A" w:rsidRPr="007F69AF">
              <w:rPr>
                <w:bCs/>
                <w:sz w:val="24"/>
                <w:szCs w:val="24"/>
              </w:rPr>
              <w:t xml:space="preserve">                               </w:t>
            </w:r>
          </w:p>
          <w:p w14:paraId="1E9DE6AE" w14:textId="77777777" w:rsidR="00721D4A" w:rsidRPr="00E26823" w:rsidRDefault="00721D4A" w:rsidP="00246513">
            <w:pPr>
              <w:tabs>
                <w:tab w:val="left" w:pos="1065"/>
              </w:tabs>
              <w:rPr>
                <w:iCs/>
                <w:sz w:val="24"/>
                <w:szCs w:val="24"/>
              </w:rPr>
            </w:pPr>
            <w:r w:rsidRPr="007F69AF">
              <w:rPr>
                <w:bCs/>
                <w:sz w:val="24"/>
                <w:szCs w:val="24"/>
              </w:rPr>
              <w:t xml:space="preserve">              </w:t>
            </w:r>
          </w:p>
        </w:tc>
        <w:tc>
          <w:tcPr>
            <w:tcW w:w="5119" w:type="dxa"/>
          </w:tcPr>
          <w:p w14:paraId="753CBDFF" w14:textId="576E075C" w:rsidR="00BB745F" w:rsidRPr="00242379" w:rsidRDefault="00721D4A" w:rsidP="00BB745F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7A1044">
              <w:rPr>
                <w:b/>
                <w:iCs/>
                <w:sz w:val="24"/>
                <w:szCs w:val="24"/>
              </w:rPr>
              <w:t>ИСПОЛНИТЕЛЬ:</w:t>
            </w:r>
            <w:r w:rsidR="00242379">
              <w:rPr>
                <w:b/>
                <w:iCs/>
                <w:sz w:val="24"/>
                <w:szCs w:val="24"/>
              </w:rPr>
              <w:t xml:space="preserve"> </w:t>
            </w:r>
            <w:r w:rsidR="00BB745F" w:rsidRPr="00242379">
              <w:rPr>
                <w:b/>
                <w:sz w:val="22"/>
                <w:szCs w:val="22"/>
              </w:rPr>
              <w:t>О</w:t>
            </w:r>
            <w:r w:rsidR="00275942" w:rsidRPr="00242379">
              <w:rPr>
                <w:b/>
                <w:sz w:val="22"/>
                <w:szCs w:val="22"/>
              </w:rPr>
              <w:t>ОО</w:t>
            </w:r>
            <w:r w:rsidR="00BB745F" w:rsidRPr="00242379">
              <w:rPr>
                <w:b/>
                <w:sz w:val="22"/>
                <w:szCs w:val="22"/>
              </w:rPr>
              <w:t xml:space="preserve"> </w:t>
            </w:r>
            <w:proofErr w:type="gramStart"/>
            <w:r w:rsidR="00BB745F" w:rsidRPr="00242379">
              <w:rPr>
                <w:b/>
                <w:sz w:val="22"/>
                <w:szCs w:val="22"/>
              </w:rPr>
              <w:t>«</w:t>
            </w:r>
            <w:r w:rsidR="00371678">
              <w:rPr>
                <w:b/>
                <w:sz w:val="22"/>
                <w:szCs w:val="22"/>
              </w:rPr>
              <w:t xml:space="preserve"> </w:t>
            </w:r>
            <w:r w:rsidR="00BB745F" w:rsidRPr="00242379">
              <w:rPr>
                <w:b/>
                <w:sz w:val="22"/>
                <w:szCs w:val="22"/>
              </w:rPr>
              <w:t>»</w:t>
            </w:r>
            <w:proofErr w:type="gramEnd"/>
          </w:p>
          <w:p w14:paraId="3A6991BC" w14:textId="77777777" w:rsidR="00721D4A" w:rsidRPr="007A1044" w:rsidRDefault="00721D4A" w:rsidP="00371678">
            <w:pPr>
              <w:spacing w:line="0" w:lineRule="atLeast"/>
              <w:rPr>
                <w:sz w:val="24"/>
                <w:szCs w:val="24"/>
              </w:rPr>
            </w:pPr>
          </w:p>
        </w:tc>
      </w:tr>
    </w:tbl>
    <w:p w14:paraId="47895DD6" w14:textId="39B30DC3" w:rsidR="003D36FF" w:rsidRPr="00B6635F" w:rsidRDefault="003D36FF" w:rsidP="00B6635F">
      <w:pPr>
        <w:rPr>
          <w:rFonts w:ascii="Arial" w:hAnsi="Arial" w:cs="Arial"/>
          <w:sz w:val="20"/>
          <w:szCs w:val="20"/>
        </w:rPr>
        <w:sectPr w:rsidR="003D36FF" w:rsidRPr="00B6635F" w:rsidSect="00043EB6">
          <w:headerReference w:type="default" r:id="rId9"/>
          <w:footerReference w:type="default" r:id="rId10"/>
          <w:footerReference w:type="first" r:id="rId11"/>
          <w:pgSz w:w="11900" w:h="16820"/>
          <w:pgMar w:top="709" w:right="709" w:bottom="426" w:left="1418" w:header="426" w:footer="720" w:gutter="0"/>
          <w:cols w:space="708"/>
          <w:noEndnote/>
          <w:docGrid w:linePitch="326"/>
        </w:sectPr>
      </w:pPr>
    </w:p>
    <w:p w14:paraId="750FFEEA" w14:textId="77777777" w:rsidR="005E2063" w:rsidRDefault="005E2063" w:rsidP="005E2063">
      <w:pPr>
        <w:rPr>
          <w:rFonts w:ascii="Arial" w:hAnsi="Arial" w:cs="Arial"/>
          <w:sz w:val="2"/>
          <w:szCs w:val="2"/>
        </w:rPr>
      </w:pPr>
    </w:p>
    <w:p w14:paraId="3B361CA2" w14:textId="13EFD7A1" w:rsidR="00B476E5" w:rsidRPr="00A11411" w:rsidRDefault="00B476E5" w:rsidP="00B476E5">
      <w:pPr>
        <w:jc w:val="right"/>
        <w:rPr>
          <w:rFonts w:ascii="Arial" w:eastAsia="Times New Roman" w:hAnsi="Arial" w:cs="Arial"/>
          <w:sz w:val="2"/>
          <w:szCs w:val="2"/>
          <w:lang w:eastAsia="ru-RU"/>
        </w:rPr>
      </w:pPr>
    </w:p>
    <w:tbl>
      <w:tblPr>
        <w:tblStyle w:val="a9"/>
        <w:tblW w:w="15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739"/>
        <w:gridCol w:w="5663"/>
      </w:tblGrid>
      <w:tr w:rsidR="00B476E5" w:rsidRPr="007F69AF" w14:paraId="4EFA8CC1" w14:textId="77777777" w:rsidTr="0033749A">
        <w:tc>
          <w:tcPr>
            <w:tcW w:w="8222" w:type="dxa"/>
          </w:tcPr>
          <w:tbl>
            <w:tblPr>
              <w:tblStyle w:val="a9"/>
              <w:tblW w:w="95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98"/>
              <w:gridCol w:w="5525"/>
            </w:tblGrid>
            <w:tr w:rsidR="001A2212" w14:paraId="434853E1" w14:textId="77777777" w:rsidTr="00A10B47">
              <w:tc>
                <w:tcPr>
                  <w:tcW w:w="3998" w:type="dxa"/>
                </w:tcPr>
                <w:p w14:paraId="20AAE4B3" w14:textId="77777777" w:rsidR="001A2212" w:rsidRDefault="001A2212" w:rsidP="00B476E5">
                  <w:pPr>
                    <w:pStyle w:val="ab"/>
                    <w:spacing w:after="0"/>
                    <w:ind w:left="0"/>
                    <w:jc w:val="right"/>
                    <w:rPr>
                      <w:iCs/>
                      <w:sz w:val="22"/>
                      <w:szCs w:val="22"/>
                    </w:rPr>
                  </w:pPr>
                </w:p>
              </w:tc>
              <w:tc>
                <w:tcPr>
                  <w:tcW w:w="5525" w:type="dxa"/>
                </w:tcPr>
                <w:p w14:paraId="2377D444" w14:textId="77777777" w:rsidR="001A2212" w:rsidRPr="00721965" w:rsidRDefault="00A10B47" w:rsidP="00B476E5">
                  <w:pPr>
                    <w:pStyle w:val="ab"/>
                    <w:spacing w:after="0"/>
                    <w:ind w:left="0"/>
                    <w:jc w:val="right"/>
                    <w:rPr>
                      <w:iCs/>
                      <w:sz w:val="24"/>
                      <w:szCs w:val="24"/>
                    </w:rPr>
                  </w:pPr>
                  <w:r w:rsidRPr="00721965">
                    <w:rPr>
                      <w:iCs/>
                      <w:sz w:val="24"/>
                      <w:szCs w:val="24"/>
                    </w:rPr>
                    <w:t xml:space="preserve">Приложение №1 </w:t>
                  </w:r>
                </w:p>
                <w:p w14:paraId="09713002" w14:textId="2CCF504C" w:rsidR="00A10B47" w:rsidRPr="00721965" w:rsidRDefault="001246DA" w:rsidP="00B476E5">
                  <w:pPr>
                    <w:pStyle w:val="ab"/>
                    <w:spacing w:after="0"/>
                    <w:ind w:left="0"/>
                    <w:jc w:val="right"/>
                    <w:rPr>
                      <w:iCs/>
                      <w:sz w:val="24"/>
                      <w:szCs w:val="24"/>
                    </w:rPr>
                  </w:pPr>
                  <w:r w:rsidRPr="00721965">
                    <w:rPr>
                      <w:iCs/>
                      <w:sz w:val="24"/>
                      <w:szCs w:val="24"/>
                    </w:rPr>
                    <w:t>к</w:t>
                  </w:r>
                  <w:r w:rsidR="00A10B47" w:rsidRPr="00721965">
                    <w:rPr>
                      <w:iCs/>
                      <w:sz w:val="24"/>
                      <w:szCs w:val="24"/>
                    </w:rPr>
                    <w:t xml:space="preserve"> Контракту № </w:t>
                  </w:r>
                  <w:r w:rsidR="00F507A8" w:rsidRPr="00F507A8">
                    <w:rPr>
                      <w:iCs/>
                      <w:sz w:val="24"/>
                      <w:szCs w:val="24"/>
                    </w:rPr>
                    <w:t>ЕП187-06-26-44</w:t>
                  </w:r>
                  <w:r w:rsidRPr="00721965">
                    <w:rPr>
                      <w:iCs/>
                      <w:sz w:val="24"/>
                      <w:szCs w:val="24"/>
                    </w:rPr>
                    <w:t xml:space="preserve"> </w:t>
                  </w:r>
                  <w:r w:rsidR="00A10B47" w:rsidRPr="00721965">
                    <w:rPr>
                      <w:iCs/>
                      <w:sz w:val="24"/>
                      <w:szCs w:val="24"/>
                    </w:rPr>
                    <w:t>от</w:t>
                  </w:r>
                  <w:r w:rsidR="00F507A8">
                    <w:rPr>
                      <w:iCs/>
                      <w:sz w:val="24"/>
                      <w:szCs w:val="24"/>
                    </w:rPr>
                    <w:t xml:space="preserve"> ____2026г.</w:t>
                  </w:r>
                  <w:r w:rsidR="00A10B47" w:rsidRPr="00721965">
                    <w:rPr>
                      <w:iCs/>
                      <w:sz w:val="24"/>
                      <w:szCs w:val="24"/>
                    </w:rPr>
                    <w:t xml:space="preserve"> </w:t>
                  </w:r>
                </w:p>
                <w:p w14:paraId="76231D6A" w14:textId="03DBF228" w:rsidR="00A10B47" w:rsidRPr="00A10B47" w:rsidRDefault="00A10B47" w:rsidP="00A10B47">
                  <w:pPr>
                    <w:spacing w:after="240"/>
                    <w:jc w:val="right"/>
                  </w:pPr>
                  <w:r w:rsidRPr="00721965">
                    <w:rPr>
                      <w:sz w:val="24"/>
                      <w:szCs w:val="24"/>
                    </w:rPr>
                    <w:t>об оказании медицинских услуг</w:t>
                  </w:r>
                </w:p>
                <w:p w14:paraId="57145D33" w14:textId="7E226B09" w:rsidR="00A10B47" w:rsidRDefault="00A10B47" w:rsidP="00B476E5">
                  <w:pPr>
                    <w:pStyle w:val="ab"/>
                    <w:spacing w:after="0"/>
                    <w:ind w:left="0"/>
                    <w:jc w:val="right"/>
                    <w:rPr>
                      <w:iCs/>
                      <w:sz w:val="22"/>
                      <w:szCs w:val="22"/>
                    </w:rPr>
                  </w:pPr>
                </w:p>
              </w:tc>
            </w:tr>
          </w:tbl>
          <w:p w14:paraId="25F54473" w14:textId="77777777" w:rsidR="00B476E5" w:rsidRPr="0080434A" w:rsidRDefault="00B476E5" w:rsidP="00B476E5">
            <w:pPr>
              <w:pStyle w:val="ab"/>
              <w:spacing w:after="0"/>
              <w:ind w:left="0"/>
              <w:jc w:val="right"/>
              <w:rPr>
                <w:iCs/>
                <w:sz w:val="22"/>
                <w:szCs w:val="22"/>
              </w:rPr>
            </w:pPr>
          </w:p>
        </w:tc>
        <w:tc>
          <w:tcPr>
            <w:tcW w:w="7180" w:type="dxa"/>
          </w:tcPr>
          <w:p w14:paraId="4D4FC233" w14:textId="0D5B398F" w:rsidR="00B476E5" w:rsidRPr="007F69AF" w:rsidRDefault="00B476E5" w:rsidP="00B476E5">
            <w:pPr>
              <w:pStyle w:val="ab"/>
              <w:spacing w:after="0"/>
              <w:ind w:left="0"/>
              <w:jc w:val="right"/>
              <w:rPr>
                <w:iCs/>
                <w:sz w:val="22"/>
                <w:szCs w:val="22"/>
              </w:rPr>
            </w:pPr>
            <w:r w:rsidRPr="007F69AF">
              <w:rPr>
                <w:iCs/>
                <w:sz w:val="22"/>
                <w:szCs w:val="22"/>
              </w:rPr>
              <w:t xml:space="preserve">Приложение № </w:t>
            </w:r>
            <w:r w:rsidR="006310BB">
              <w:rPr>
                <w:iCs/>
                <w:sz w:val="22"/>
                <w:szCs w:val="22"/>
              </w:rPr>
              <w:t>1</w:t>
            </w:r>
          </w:p>
          <w:p w14:paraId="07D9F0E1" w14:textId="627971C8" w:rsidR="00B476E5" w:rsidRPr="007F69AF" w:rsidRDefault="00F7399A" w:rsidP="00463EFA">
            <w:pPr>
              <w:pStyle w:val="ab"/>
              <w:spacing w:after="60"/>
              <w:ind w:left="0"/>
              <w:jc w:val="right"/>
              <w:rPr>
                <w:iCs/>
                <w:sz w:val="22"/>
                <w:szCs w:val="22"/>
              </w:rPr>
            </w:pPr>
            <w:r w:rsidRPr="007F69AF">
              <w:rPr>
                <w:sz w:val="22"/>
                <w:szCs w:val="22"/>
              </w:rPr>
              <w:t xml:space="preserve">к </w:t>
            </w:r>
            <w:r w:rsidR="00FC78EF" w:rsidRPr="007F69AF">
              <w:rPr>
                <w:sz w:val="22"/>
                <w:szCs w:val="22"/>
              </w:rPr>
              <w:t>Контракт</w:t>
            </w:r>
            <w:r w:rsidR="004B7351">
              <w:rPr>
                <w:sz w:val="22"/>
                <w:szCs w:val="22"/>
              </w:rPr>
              <w:t xml:space="preserve">у № </w:t>
            </w:r>
            <w:r w:rsidR="00463EFA">
              <w:rPr>
                <w:sz w:val="22"/>
                <w:szCs w:val="22"/>
              </w:rPr>
              <w:t xml:space="preserve">-   </w:t>
            </w:r>
            <w:r w:rsidR="004B7351">
              <w:rPr>
                <w:sz w:val="22"/>
                <w:szCs w:val="22"/>
              </w:rPr>
              <w:t xml:space="preserve">от </w:t>
            </w:r>
            <w:r w:rsidR="000A327B">
              <w:rPr>
                <w:sz w:val="22"/>
                <w:szCs w:val="22"/>
              </w:rPr>
              <w:t>______</w:t>
            </w:r>
            <w:r w:rsidR="00BB745F">
              <w:rPr>
                <w:sz w:val="22"/>
                <w:szCs w:val="22"/>
              </w:rPr>
              <w:t xml:space="preserve"> 202</w:t>
            </w:r>
            <w:r w:rsidR="00463EFA">
              <w:rPr>
                <w:sz w:val="22"/>
                <w:szCs w:val="22"/>
              </w:rPr>
              <w:t>5</w:t>
            </w:r>
            <w:r w:rsidR="00BB745F">
              <w:rPr>
                <w:sz w:val="22"/>
                <w:szCs w:val="22"/>
              </w:rPr>
              <w:t xml:space="preserve"> г.</w:t>
            </w:r>
          </w:p>
        </w:tc>
      </w:tr>
    </w:tbl>
    <w:p w14:paraId="7E1383C1" w14:textId="544D8D4E" w:rsidR="00B476E5" w:rsidRPr="00707887" w:rsidRDefault="006310BB" w:rsidP="00F61D53">
      <w:pPr>
        <w:jc w:val="center"/>
      </w:pPr>
      <w:r w:rsidRPr="00707887">
        <w:t>Спецификация</w:t>
      </w:r>
    </w:p>
    <w:p w14:paraId="3E32D5C2" w14:textId="570BFC4C" w:rsidR="006310BB" w:rsidRPr="00707887" w:rsidRDefault="006310BB" w:rsidP="00F61D53">
      <w:pPr>
        <w:jc w:val="center"/>
        <w:rPr>
          <w:rFonts w:eastAsia="Times New Roman"/>
          <w:lang w:eastAsia="ar-SA"/>
        </w:rPr>
      </w:pPr>
      <w:r w:rsidRPr="00707887">
        <w:rPr>
          <w:rFonts w:eastAsia="Times New Roman"/>
          <w:lang w:eastAsia="ar-SA"/>
        </w:rPr>
        <w:t xml:space="preserve">на проведение </w:t>
      </w:r>
      <w:r w:rsidRPr="00707887">
        <w:rPr>
          <w:rFonts w:eastAsia="Times New Roman" w:hint="eastAsia"/>
          <w:lang w:eastAsia="ar-SA"/>
        </w:rPr>
        <w:t>периодических медицинских осмотров</w:t>
      </w:r>
    </w:p>
    <w:p w14:paraId="6DE9DC48" w14:textId="77777777" w:rsidR="006310BB" w:rsidRPr="006310BB" w:rsidRDefault="006310BB" w:rsidP="00F61D53">
      <w:pPr>
        <w:jc w:val="center"/>
        <w:rPr>
          <w:rFonts w:eastAsia="Times New Roman"/>
          <w:lang w:eastAsia="ar-SA"/>
        </w:rPr>
      </w:pPr>
    </w:p>
    <w:p w14:paraId="353EE416" w14:textId="22AAC0A3" w:rsidR="006310BB" w:rsidRPr="006310BB" w:rsidRDefault="006310BB" w:rsidP="006310BB">
      <w:pPr>
        <w:suppressAutoHyphens/>
        <w:spacing w:line="276" w:lineRule="auto"/>
        <w:jc w:val="both"/>
        <w:rPr>
          <w:bCs/>
        </w:rPr>
      </w:pPr>
      <w:r w:rsidRPr="006310BB">
        <w:rPr>
          <w:b/>
          <w:bCs/>
        </w:rPr>
        <w:t>Место оказания услуг:</w:t>
      </w:r>
      <w:r w:rsidRPr="006310BB">
        <w:rPr>
          <w:bCs/>
        </w:rPr>
        <w:t> </w:t>
      </w:r>
      <w:proofErr w:type="spellStart"/>
      <w:r w:rsidR="00A10B47">
        <w:rPr>
          <w:bCs/>
        </w:rPr>
        <w:t>г.Москва</w:t>
      </w:r>
      <w:proofErr w:type="spellEnd"/>
    </w:p>
    <w:p w14:paraId="48C0E5E6" w14:textId="7E79DE90" w:rsidR="006310BB" w:rsidRPr="006310BB" w:rsidRDefault="006310BB" w:rsidP="006310BB">
      <w:pPr>
        <w:spacing w:line="276" w:lineRule="auto"/>
        <w:jc w:val="both"/>
      </w:pPr>
      <w:r w:rsidRPr="006310BB">
        <w:rPr>
          <w:b/>
          <w:bCs/>
        </w:rPr>
        <w:t>Срок</w:t>
      </w:r>
      <w:r>
        <w:rPr>
          <w:b/>
          <w:bCs/>
        </w:rPr>
        <w:t xml:space="preserve"> </w:t>
      </w:r>
      <w:r w:rsidRPr="006310BB">
        <w:rPr>
          <w:b/>
          <w:bCs/>
        </w:rPr>
        <w:t>оказания услуг</w:t>
      </w:r>
      <w:r w:rsidRPr="006310BB">
        <w:rPr>
          <w:b/>
        </w:rPr>
        <w:t>:</w:t>
      </w:r>
      <w:r>
        <w:t xml:space="preserve"> </w:t>
      </w:r>
      <w:r w:rsidRPr="006310BB">
        <w:t>до 3</w:t>
      </w:r>
      <w:r w:rsidR="00CE7838">
        <w:t>0</w:t>
      </w:r>
      <w:r w:rsidRPr="006310BB">
        <w:t>.0</w:t>
      </w:r>
      <w:r w:rsidR="00CE7838">
        <w:t>9</w:t>
      </w:r>
      <w:r w:rsidR="00500A33">
        <w:t>.2026</w:t>
      </w:r>
      <w:r w:rsidRPr="006310BB">
        <w:t xml:space="preserve"> года </w:t>
      </w:r>
    </w:p>
    <w:p w14:paraId="2B409474" w14:textId="5EBC75A9" w:rsidR="006310BB" w:rsidRPr="006310BB" w:rsidRDefault="006310BB" w:rsidP="006310BB">
      <w:pPr>
        <w:tabs>
          <w:tab w:val="left" w:pos="540"/>
        </w:tabs>
        <w:suppressAutoHyphens/>
        <w:jc w:val="both"/>
      </w:pPr>
      <w:r w:rsidRPr="006310BB">
        <w:rPr>
          <w:b/>
          <w:bCs/>
        </w:rPr>
        <w:t>Цели использования результатов услуг</w:t>
      </w:r>
      <w:r w:rsidRPr="006310BB">
        <w:rPr>
          <w:b/>
        </w:rPr>
        <w:t>:</w:t>
      </w:r>
      <w:r w:rsidRPr="006310BB">
        <w:t xml:space="preserve"> определение пригодности сотрудников для выполнения поручаемой работы, предупреждения профессиональных заболеваний, а также в целях охраны здоровья населения, предупреждения возникновения и распространения заболеваний.</w:t>
      </w:r>
    </w:p>
    <w:p w14:paraId="678BEF32" w14:textId="63EB099E" w:rsidR="006310BB" w:rsidRPr="006310BB" w:rsidRDefault="006310BB" w:rsidP="006310BB">
      <w:pPr>
        <w:spacing w:afterAutospacing="1" w:line="276" w:lineRule="auto"/>
        <w:contextualSpacing/>
      </w:pPr>
      <w:r w:rsidRPr="006310BB">
        <w:rPr>
          <w:b/>
        </w:rPr>
        <w:t>Объем оказания медицинских услуг:</w:t>
      </w:r>
    </w:p>
    <w:p w14:paraId="1FE796C4" w14:textId="77777777" w:rsidR="006310BB" w:rsidRPr="007F69AF" w:rsidRDefault="006310BB" w:rsidP="006310BB">
      <w:pPr>
        <w:rPr>
          <w:b/>
          <w:sz w:val="22"/>
          <w:szCs w:val="22"/>
        </w:rPr>
      </w:pPr>
    </w:p>
    <w:tbl>
      <w:tblPr>
        <w:tblStyle w:val="a9"/>
        <w:tblW w:w="9493" w:type="dxa"/>
        <w:tblLook w:val="04A0" w:firstRow="1" w:lastRow="0" w:firstColumn="1" w:lastColumn="0" w:noHBand="0" w:noVBand="1"/>
      </w:tblPr>
      <w:tblGrid>
        <w:gridCol w:w="3823"/>
        <w:gridCol w:w="2126"/>
        <w:gridCol w:w="1701"/>
        <w:gridCol w:w="1843"/>
      </w:tblGrid>
      <w:tr w:rsidR="009D1EA3" w:rsidRPr="007F69AF" w14:paraId="11AFEAC0" w14:textId="33DDD040" w:rsidTr="009D1EA3">
        <w:tc>
          <w:tcPr>
            <w:tcW w:w="3823" w:type="dxa"/>
            <w:vAlign w:val="center"/>
          </w:tcPr>
          <w:p w14:paraId="558C9EED" w14:textId="5F7FF1E6" w:rsidR="009D1EA3" w:rsidRPr="007F69AF" w:rsidRDefault="009D1EA3" w:rsidP="006310BB">
            <w:pPr>
              <w:jc w:val="center"/>
              <w:rPr>
                <w:sz w:val="22"/>
                <w:szCs w:val="22"/>
              </w:rPr>
            </w:pPr>
            <w:r w:rsidRPr="007F69AF">
              <w:rPr>
                <w:sz w:val="22"/>
                <w:szCs w:val="22"/>
              </w:rPr>
              <w:t xml:space="preserve">Наименование </w:t>
            </w:r>
            <w:r>
              <w:rPr>
                <w:sz w:val="22"/>
                <w:szCs w:val="22"/>
              </w:rPr>
              <w:t>услуги</w:t>
            </w:r>
          </w:p>
        </w:tc>
        <w:tc>
          <w:tcPr>
            <w:tcW w:w="2126" w:type="dxa"/>
            <w:vAlign w:val="center"/>
          </w:tcPr>
          <w:p w14:paraId="09452CDA" w14:textId="6BDA0CA9" w:rsidR="009D1EA3" w:rsidRPr="006310BB" w:rsidRDefault="009D1EA3" w:rsidP="00F3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человек</w:t>
            </w:r>
          </w:p>
        </w:tc>
        <w:tc>
          <w:tcPr>
            <w:tcW w:w="1701" w:type="dxa"/>
          </w:tcPr>
          <w:p w14:paraId="4B305631" w14:textId="615830E3" w:rsidR="009D1EA3" w:rsidRDefault="009D1EA3" w:rsidP="00A10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услуги за 1 человека, руб. </w:t>
            </w:r>
          </w:p>
        </w:tc>
        <w:tc>
          <w:tcPr>
            <w:tcW w:w="1843" w:type="dxa"/>
          </w:tcPr>
          <w:p w14:paraId="5F8AF9D2" w14:textId="586AA30C" w:rsidR="009D1EA3" w:rsidRDefault="009D1EA3" w:rsidP="00A10B4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Стоимость услуги всего, руб. </w:t>
            </w:r>
          </w:p>
        </w:tc>
      </w:tr>
      <w:tr w:rsidR="009D1EA3" w:rsidRPr="007F69AF" w14:paraId="5CBF55B7" w14:textId="06C8D563" w:rsidTr="009D1EA3">
        <w:tc>
          <w:tcPr>
            <w:tcW w:w="3823" w:type="dxa"/>
          </w:tcPr>
          <w:p w14:paraId="04022ECB" w14:textId="29CB58D6" w:rsidR="009D1EA3" w:rsidRPr="007F69AF" w:rsidRDefault="009D1EA3" w:rsidP="006310BB">
            <w:pPr>
              <w:pStyle w:val="af2"/>
              <w:spacing w:before="40" w:after="40"/>
              <w:rPr>
                <w:sz w:val="22"/>
                <w:szCs w:val="22"/>
                <w:lang w:val="x-none"/>
              </w:rPr>
            </w:pPr>
            <w:r w:rsidRPr="00D946F8">
              <w:rPr>
                <w:rFonts w:hint="eastAsia"/>
                <w:bCs/>
                <w:color w:val="000000"/>
                <w:sz w:val="22"/>
                <w:szCs w:val="22"/>
              </w:rPr>
              <w:t xml:space="preserve">Периодический медицинский осмотр работников (Приказ МЗ РФ от 28.01.2021 г. № 29н) </w:t>
            </w:r>
          </w:p>
        </w:tc>
        <w:tc>
          <w:tcPr>
            <w:tcW w:w="2126" w:type="dxa"/>
            <w:vAlign w:val="center"/>
          </w:tcPr>
          <w:p w14:paraId="62C9DD3D" w14:textId="478D6D65" w:rsidR="009D1EA3" w:rsidRPr="007F69AF" w:rsidRDefault="00B320E2" w:rsidP="00A10B47">
            <w:pPr>
              <w:pStyle w:val="af2"/>
              <w:spacing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</w:tcPr>
          <w:p w14:paraId="25DF2636" w14:textId="77777777" w:rsidR="009D1EA3" w:rsidRDefault="009D1EA3" w:rsidP="006310BB">
            <w:pPr>
              <w:pStyle w:val="af2"/>
              <w:spacing w:after="40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61AED8C1" w14:textId="77777777" w:rsidR="009D1EA3" w:rsidRDefault="009D1EA3" w:rsidP="006310BB">
            <w:pPr>
              <w:pStyle w:val="af2"/>
              <w:spacing w:after="40"/>
              <w:rPr>
                <w:sz w:val="22"/>
                <w:szCs w:val="22"/>
              </w:rPr>
            </w:pPr>
          </w:p>
        </w:tc>
      </w:tr>
    </w:tbl>
    <w:p w14:paraId="2EF0D695" w14:textId="2B1E69BC" w:rsidR="00D26876" w:rsidRPr="00D26876" w:rsidRDefault="00D26876" w:rsidP="00D26876">
      <w:pPr>
        <w:jc w:val="center"/>
        <w:rPr>
          <w:b/>
          <w:sz w:val="22"/>
          <w:szCs w:val="22"/>
        </w:rPr>
      </w:pPr>
    </w:p>
    <w:tbl>
      <w:tblPr>
        <w:tblStyle w:val="a9"/>
        <w:tblW w:w="154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688"/>
        <w:gridCol w:w="1564"/>
        <w:gridCol w:w="5807"/>
      </w:tblGrid>
      <w:tr w:rsidR="0091534A" w:rsidRPr="00D26876" w14:paraId="7000A210" w14:textId="77777777" w:rsidTr="006310BB">
        <w:trPr>
          <w:gridAfter w:val="1"/>
          <w:wAfter w:w="5807" w:type="dxa"/>
        </w:trPr>
        <w:tc>
          <w:tcPr>
            <w:tcW w:w="5387" w:type="dxa"/>
          </w:tcPr>
          <w:p w14:paraId="2981950A" w14:textId="77777777" w:rsidR="0091534A" w:rsidRPr="007A28CB" w:rsidRDefault="0091534A" w:rsidP="0091534A">
            <w:pPr>
              <w:ind w:left="35"/>
              <w:rPr>
                <w:b/>
                <w:sz w:val="24"/>
                <w:szCs w:val="24"/>
              </w:rPr>
            </w:pPr>
          </w:p>
          <w:p w14:paraId="6B3F6DE2" w14:textId="77777777" w:rsidR="0091534A" w:rsidRPr="007A28CB" w:rsidRDefault="0091534A" w:rsidP="0091534A">
            <w:pPr>
              <w:ind w:left="35"/>
              <w:rPr>
                <w:b/>
                <w:sz w:val="24"/>
                <w:szCs w:val="24"/>
              </w:rPr>
            </w:pPr>
            <w:r w:rsidRPr="007A28CB">
              <w:rPr>
                <w:b/>
                <w:sz w:val="24"/>
                <w:szCs w:val="24"/>
              </w:rPr>
              <w:t>Заказчик: БЕН РАН</w:t>
            </w:r>
          </w:p>
          <w:p w14:paraId="7B675B5A" w14:textId="77777777" w:rsidR="0091534A" w:rsidRPr="007A28CB" w:rsidRDefault="0091534A" w:rsidP="0091534A">
            <w:pPr>
              <w:ind w:left="35"/>
              <w:rPr>
                <w:sz w:val="24"/>
                <w:szCs w:val="24"/>
              </w:rPr>
            </w:pPr>
            <w:proofErr w:type="spellStart"/>
            <w:r w:rsidRPr="007A28CB">
              <w:rPr>
                <w:sz w:val="24"/>
                <w:szCs w:val="24"/>
              </w:rPr>
              <w:t>Врио</w:t>
            </w:r>
            <w:proofErr w:type="spellEnd"/>
            <w:r w:rsidRPr="007A28CB">
              <w:rPr>
                <w:sz w:val="24"/>
                <w:szCs w:val="24"/>
              </w:rPr>
              <w:t xml:space="preserve"> директора</w:t>
            </w:r>
          </w:p>
          <w:p w14:paraId="47288D65" w14:textId="77777777" w:rsidR="0091534A" w:rsidRPr="007A28CB" w:rsidRDefault="0091534A" w:rsidP="0091534A">
            <w:pPr>
              <w:ind w:left="35"/>
              <w:rPr>
                <w:sz w:val="24"/>
                <w:szCs w:val="24"/>
              </w:rPr>
            </w:pPr>
          </w:p>
          <w:p w14:paraId="79C545B6" w14:textId="77777777" w:rsidR="0091534A" w:rsidRPr="007A28CB" w:rsidRDefault="0091534A" w:rsidP="0091534A">
            <w:pPr>
              <w:ind w:left="35"/>
              <w:rPr>
                <w:sz w:val="24"/>
                <w:szCs w:val="24"/>
              </w:rPr>
            </w:pPr>
            <w:r w:rsidRPr="007A28CB">
              <w:rPr>
                <w:sz w:val="24"/>
                <w:szCs w:val="24"/>
              </w:rPr>
              <w:t>_____________________</w:t>
            </w:r>
            <w:r w:rsidRPr="007A28CB">
              <w:rPr>
                <w:sz w:val="24"/>
                <w:szCs w:val="24"/>
                <w:u w:val="single"/>
              </w:rPr>
              <w:t xml:space="preserve"> </w:t>
            </w:r>
            <w:r w:rsidRPr="007A28CB">
              <w:rPr>
                <w:sz w:val="24"/>
                <w:szCs w:val="24"/>
              </w:rPr>
              <w:t xml:space="preserve">О. О. Махно                               </w:t>
            </w:r>
          </w:p>
          <w:p w14:paraId="01C34605" w14:textId="20105825" w:rsidR="0091534A" w:rsidRPr="007A28CB" w:rsidRDefault="0091534A" w:rsidP="0091534A">
            <w:pPr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7A28CB">
              <w:rPr>
                <w:sz w:val="24"/>
                <w:szCs w:val="24"/>
              </w:rPr>
              <w:t>М.П.</w:t>
            </w:r>
            <w:r w:rsidRPr="007A28CB">
              <w:rPr>
                <w:sz w:val="24"/>
                <w:szCs w:val="24"/>
              </w:rPr>
              <w:tab/>
            </w:r>
          </w:p>
        </w:tc>
        <w:tc>
          <w:tcPr>
            <w:tcW w:w="4252" w:type="dxa"/>
            <w:gridSpan w:val="2"/>
          </w:tcPr>
          <w:p w14:paraId="105AF2CC" w14:textId="77777777" w:rsidR="0091534A" w:rsidRPr="007A28CB" w:rsidRDefault="0091534A" w:rsidP="0091534A">
            <w:pPr>
              <w:ind w:left="35"/>
              <w:rPr>
                <w:b/>
                <w:sz w:val="24"/>
                <w:szCs w:val="24"/>
              </w:rPr>
            </w:pPr>
          </w:p>
          <w:p w14:paraId="0C214638" w14:textId="21ED9D79" w:rsidR="0091534A" w:rsidRPr="007A28CB" w:rsidRDefault="0091534A" w:rsidP="0091534A">
            <w:pPr>
              <w:ind w:left="35"/>
              <w:rPr>
                <w:b/>
                <w:sz w:val="24"/>
                <w:szCs w:val="24"/>
              </w:rPr>
            </w:pPr>
            <w:r w:rsidRPr="007A28CB">
              <w:rPr>
                <w:b/>
                <w:sz w:val="24"/>
                <w:szCs w:val="24"/>
              </w:rPr>
              <w:t xml:space="preserve">Исполнитель: ООО </w:t>
            </w:r>
            <w:proofErr w:type="gramStart"/>
            <w:r w:rsidRPr="007A28CB">
              <w:rPr>
                <w:b/>
                <w:sz w:val="24"/>
                <w:szCs w:val="24"/>
              </w:rPr>
              <w:t>«</w:t>
            </w:r>
            <w:r w:rsidR="006310BB" w:rsidRPr="007A28CB">
              <w:rPr>
                <w:b/>
                <w:sz w:val="24"/>
                <w:szCs w:val="24"/>
              </w:rPr>
              <w:t xml:space="preserve">  </w:t>
            </w:r>
            <w:r w:rsidRPr="007A28CB">
              <w:rPr>
                <w:b/>
                <w:sz w:val="24"/>
                <w:szCs w:val="24"/>
              </w:rPr>
              <w:t>»</w:t>
            </w:r>
            <w:proofErr w:type="gramEnd"/>
          </w:p>
          <w:p w14:paraId="738F781B" w14:textId="77777777" w:rsidR="0091534A" w:rsidRPr="007A28CB" w:rsidRDefault="0091534A" w:rsidP="0091534A">
            <w:pPr>
              <w:ind w:left="35"/>
              <w:rPr>
                <w:sz w:val="24"/>
                <w:szCs w:val="24"/>
              </w:rPr>
            </w:pPr>
            <w:r w:rsidRPr="007A28CB">
              <w:rPr>
                <w:sz w:val="24"/>
                <w:szCs w:val="24"/>
              </w:rPr>
              <w:t>Генеральный директор</w:t>
            </w:r>
          </w:p>
          <w:p w14:paraId="61FF92A0" w14:textId="33CE5135" w:rsidR="0091534A" w:rsidRPr="007A28CB" w:rsidRDefault="0091534A" w:rsidP="0091534A">
            <w:pPr>
              <w:ind w:left="35"/>
              <w:rPr>
                <w:sz w:val="24"/>
                <w:szCs w:val="24"/>
              </w:rPr>
            </w:pPr>
            <w:r w:rsidRPr="007A28CB">
              <w:rPr>
                <w:sz w:val="24"/>
                <w:szCs w:val="24"/>
              </w:rPr>
              <w:t xml:space="preserve">____________________ </w:t>
            </w:r>
          </w:p>
          <w:p w14:paraId="36F855CE" w14:textId="24A8F6D8" w:rsidR="0091534A" w:rsidRPr="007A28CB" w:rsidRDefault="0091534A" w:rsidP="0091534A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7A28CB">
              <w:rPr>
                <w:sz w:val="24"/>
                <w:szCs w:val="24"/>
              </w:rPr>
              <w:t>М.П.</w:t>
            </w:r>
            <w:r w:rsidRPr="007A28CB">
              <w:rPr>
                <w:sz w:val="24"/>
                <w:szCs w:val="24"/>
              </w:rPr>
              <w:tab/>
            </w:r>
          </w:p>
        </w:tc>
      </w:tr>
      <w:tr w:rsidR="00D26876" w:rsidRPr="00D26876" w14:paraId="55B16D32" w14:textId="77777777" w:rsidTr="00246513">
        <w:tc>
          <w:tcPr>
            <w:tcW w:w="8075" w:type="dxa"/>
            <w:gridSpan w:val="2"/>
          </w:tcPr>
          <w:p w14:paraId="63564508" w14:textId="3829C11F" w:rsidR="00D26876" w:rsidRPr="00D26876" w:rsidRDefault="00D26876" w:rsidP="00D2687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gridSpan w:val="2"/>
          </w:tcPr>
          <w:p w14:paraId="353F3A6E" w14:textId="77777777" w:rsidR="00D26876" w:rsidRPr="00D26876" w:rsidRDefault="00D26876" w:rsidP="00D2687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26876" w:rsidRPr="00D26876" w14:paraId="3329F934" w14:textId="77777777" w:rsidTr="00246513">
        <w:trPr>
          <w:trHeight w:val="60"/>
        </w:trPr>
        <w:tc>
          <w:tcPr>
            <w:tcW w:w="8075" w:type="dxa"/>
            <w:gridSpan w:val="2"/>
          </w:tcPr>
          <w:p w14:paraId="12B6EBD6" w14:textId="724C7CFB" w:rsidR="00D26876" w:rsidRPr="00D26876" w:rsidRDefault="00D26876" w:rsidP="00D2687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gridSpan w:val="2"/>
          </w:tcPr>
          <w:p w14:paraId="0E822DF6" w14:textId="34E28D1E" w:rsidR="00D26876" w:rsidRPr="00D26876" w:rsidRDefault="00D26876" w:rsidP="00D2687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D26876" w:rsidRPr="00D26876" w14:paraId="15D3C68A" w14:textId="77777777" w:rsidTr="00246513">
        <w:trPr>
          <w:trHeight w:val="80"/>
        </w:trPr>
        <w:tc>
          <w:tcPr>
            <w:tcW w:w="8075" w:type="dxa"/>
            <w:gridSpan w:val="2"/>
          </w:tcPr>
          <w:p w14:paraId="6C4A1AA0" w14:textId="365DEFA1" w:rsidR="00D26876" w:rsidRPr="00D26876" w:rsidRDefault="00D26876" w:rsidP="00D2687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7371" w:type="dxa"/>
            <w:gridSpan w:val="2"/>
          </w:tcPr>
          <w:p w14:paraId="71EC6B0D" w14:textId="7B639527" w:rsidR="00D26876" w:rsidRPr="00D26876" w:rsidRDefault="00D26876" w:rsidP="00D26876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</w:tbl>
    <w:p w14:paraId="3AA5568C" w14:textId="77777777" w:rsidR="002015AC" w:rsidRPr="006B7DB4" w:rsidRDefault="002015AC" w:rsidP="001734F6">
      <w:pPr>
        <w:jc w:val="right"/>
        <w:rPr>
          <w:sz w:val="20"/>
          <w:szCs w:val="20"/>
        </w:rPr>
      </w:pPr>
    </w:p>
    <w:sectPr w:rsidR="002015AC" w:rsidRPr="006B7DB4" w:rsidSect="00BB745F">
      <w:headerReference w:type="default" r:id="rId12"/>
      <w:footerReference w:type="first" r:id="rId13"/>
      <w:pgSz w:w="11906" w:h="16838"/>
      <w:pgMar w:top="709" w:right="709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AB56F8" w14:textId="77777777" w:rsidR="009B3416" w:rsidRDefault="009B3416" w:rsidP="00613734">
      <w:r>
        <w:separator/>
      </w:r>
    </w:p>
  </w:endnote>
  <w:endnote w:type="continuationSeparator" w:id="0">
    <w:p w14:paraId="677363C3" w14:textId="77777777" w:rsidR="009B3416" w:rsidRDefault="009B3416" w:rsidP="0061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1D0735" w14:textId="77777777" w:rsidR="00175BE0" w:rsidRPr="007A337F" w:rsidRDefault="00175BE0" w:rsidP="00944151">
    <w:pPr>
      <w:pStyle w:val="a5"/>
      <w:tabs>
        <w:tab w:val="clear" w:pos="4677"/>
        <w:tab w:val="clear" w:pos="9355"/>
      </w:tabs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39CDF0" w14:textId="77777777" w:rsidR="00175BE0" w:rsidRPr="00EB1CE3" w:rsidRDefault="00175BE0" w:rsidP="00944151">
    <w:pPr>
      <w:pStyle w:val="a5"/>
      <w:tabs>
        <w:tab w:val="clear" w:pos="4677"/>
        <w:tab w:val="clear" w:pos="9355"/>
      </w:tabs>
      <w:rPr>
        <w:rFonts w:ascii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66D7E0" w14:textId="77777777" w:rsidR="00175BE0" w:rsidRPr="00613734" w:rsidRDefault="00175BE0" w:rsidP="00613734">
    <w:pPr>
      <w:pStyle w:val="a5"/>
      <w:tabs>
        <w:tab w:val="clear" w:pos="4677"/>
        <w:tab w:val="clear" w:pos="9355"/>
      </w:tabs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387560" w14:textId="77777777" w:rsidR="009B3416" w:rsidRDefault="009B3416" w:rsidP="00613734">
      <w:r>
        <w:separator/>
      </w:r>
    </w:p>
  </w:footnote>
  <w:footnote w:type="continuationSeparator" w:id="0">
    <w:p w14:paraId="5FB50FB0" w14:textId="77777777" w:rsidR="009B3416" w:rsidRDefault="009B3416" w:rsidP="00613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28051401"/>
      <w:docPartObj>
        <w:docPartGallery w:val="Page Numbers (Top of Page)"/>
        <w:docPartUnique/>
      </w:docPartObj>
    </w:sdtPr>
    <w:sdtEndPr/>
    <w:sdtContent>
      <w:p w14:paraId="5B706E1D" w14:textId="7D31490F" w:rsidR="00175BE0" w:rsidRPr="00EB1CE3" w:rsidRDefault="001D5855" w:rsidP="00944151">
        <w:pPr>
          <w:pStyle w:val="a3"/>
          <w:tabs>
            <w:tab w:val="clear" w:pos="4677"/>
            <w:tab w:val="clear" w:pos="9355"/>
          </w:tabs>
          <w:spacing w:after="60"/>
          <w:jc w:val="center"/>
          <w:rPr>
            <w:rFonts w:ascii="Arial" w:hAnsi="Arial" w:cs="Arial"/>
            <w:sz w:val="20"/>
            <w:szCs w:val="20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1372108877"/>
      <w:docPartObj>
        <w:docPartGallery w:val="Page Numbers (Top of Page)"/>
        <w:docPartUnique/>
      </w:docPartObj>
    </w:sdtPr>
    <w:sdtEndPr/>
    <w:sdtContent>
      <w:p w14:paraId="003AF1E1" w14:textId="0C9AFA9D" w:rsidR="00175BE0" w:rsidRPr="00613734" w:rsidRDefault="00175BE0" w:rsidP="00613734">
        <w:pPr>
          <w:pStyle w:val="a3"/>
          <w:tabs>
            <w:tab w:val="clear" w:pos="4677"/>
            <w:tab w:val="clear" w:pos="9355"/>
          </w:tabs>
          <w:spacing w:after="60"/>
          <w:jc w:val="center"/>
          <w:rPr>
            <w:rFonts w:ascii="Arial" w:hAnsi="Arial" w:cs="Arial"/>
            <w:sz w:val="20"/>
            <w:szCs w:val="20"/>
          </w:rPr>
        </w:pPr>
        <w:r w:rsidRPr="00613734">
          <w:rPr>
            <w:rFonts w:ascii="Arial" w:hAnsi="Arial" w:cs="Arial"/>
            <w:sz w:val="20"/>
            <w:szCs w:val="20"/>
          </w:rPr>
          <w:fldChar w:fldCharType="begin"/>
        </w:r>
        <w:r w:rsidRPr="00613734">
          <w:rPr>
            <w:rFonts w:ascii="Arial" w:hAnsi="Arial" w:cs="Arial"/>
            <w:sz w:val="20"/>
            <w:szCs w:val="20"/>
          </w:rPr>
          <w:instrText>PAGE   \* MERGEFORMAT</w:instrText>
        </w:r>
        <w:r w:rsidRPr="00613734">
          <w:rPr>
            <w:rFonts w:ascii="Arial" w:hAnsi="Arial" w:cs="Arial"/>
            <w:sz w:val="20"/>
            <w:szCs w:val="20"/>
          </w:rPr>
          <w:fldChar w:fldCharType="separate"/>
        </w:r>
        <w:r w:rsidR="001D5855">
          <w:rPr>
            <w:rFonts w:ascii="Arial" w:hAnsi="Arial" w:cs="Arial"/>
            <w:noProof/>
            <w:sz w:val="20"/>
            <w:szCs w:val="20"/>
          </w:rPr>
          <w:t>8</w:t>
        </w:r>
        <w:r w:rsidRPr="00613734">
          <w:rPr>
            <w:rFonts w:ascii="Arial" w:hAnsi="Arial" w:cs="Arial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36D2B"/>
    <w:multiLevelType w:val="hybridMultilevel"/>
    <w:tmpl w:val="5C7449B2"/>
    <w:lvl w:ilvl="0" w:tplc="2DEADD3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509FF"/>
    <w:multiLevelType w:val="multilevel"/>
    <w:tmpl w:val="E74CF4A2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5"/>
      <w:numFmt w:val="decimal"/>
      <w:isLgl/>
      <w:suff w:val="space"/>
      <w:lvlText w:val="%1.%2."/>
      <w:lvlJc w:val="left"/>
      <w:pPr>
        <w:ind w:left="0" w:firstLine="0"/>
      </w:pPr>
      <w:rPr>
        <w:rFonts w:eastAsia="Times New Roman" w:hint="default"/>
        <w:b w:val="0"/>
        <w:color w:val="auto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2" w15:restartNumberingAfterBreak="0">
    <w:nsid w:val="07D10E9F"/>
    <w:multiLevelType w:val="multilevel"/>
    <w:tmpl w:val="4C20CF5C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0275AB8"/>
    <w:multiLevelType w:val="multilevel"/>
    <w:tmpl w:val="1BE81D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" w15:restartNumberingAfterBreak="0">
    <w:nsid w:val="21A14A82"/>
    <w:multiLevelType w:val="multilevel"/>
    <w:tmpl w:val="E5D6F47E"/>
    <w:lvl w:ilvl="0">
      <w:start w:val="10"/>
      <w:numFmt w:val="decimal"/>
      <w:lvlText w:val="%1"/>
      <w:lvlJc w:val="left"/>
      <w:pPr>
        <w:ind w:left="375" w:hanging="375"/>
      </w:pPr>
      <w:rPr>
        <w:rFonts w:asciiTheme="minorHAnsi" w:hAnsiTheme="minorHAnsi" w:cstheme="minorBidi" w:hint="default"/>
        <w:sz w:val="22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asciiTheme="minorHAnsi" w:hAnsiTheme="minorHAnsi" w:cstheme="minorBidi" w:hint="default"/>
        <w:sz w:val="22"/>
      </w:rPr>
    </w:lvl>
    <w:lvl w:ilvl="2">
      <w:start w:val="1"/>
      <w:numFmt w:val="decimal"/>
      <w:lvlText w:val="%1.%2.%3"/>
      <w:lvlJc w:val="left"/>
      <w:pPr>
        <w:ind w:left="1400" w:hanging="720"/>
      </w:pPr>
      <w:rPr>
        <w:rFonts w:asciiTheme="minorHAnsi" w:hAnsiTheme="minorHAnsi" w:cstheme="minorBidi" w:hint="default"/>
        <w:sz w:val="22"/>
      </w:rPr>
    </w:lvl>
    <w:lvl w:ilvl="3">
      <w:start w:val="1"/>
      <w:numFmt w:val="decimal"/>
      <w:lvlText w:val="%1.%2.%3.%4"/>
      <w:lvlJc w:val="left"/>
      <w:pPr>
        <w:ind w:left="1740" w:hanging="720"/>
      </w:pPr>
      <w:rPr>
        <w:rFonts w:asciiTheme="minorHAnsi" w:hAnsiTheme="minorHAnsi" w:cstheme="minorBidi" w:hint="default"/>
        <w:sz w:val="22"/>
      </w:rPr>
    </w:lvl>
    <w:lvl w:ilvl="4">
      <w:start w:val="1"/>
      <w:numFmt w:val="decimal"/>
      <w:lvlText w:val="%1.%2.%3.%4.%5"/>
      <w:lvlJc w:val="left"/>
      <w:pPr>
        <w:ind w:left="2440" w:hanging="1080"/>
      </w:pPr>
      <w:rPr>
        <w:rFonts w:asciiTheme="minorHAnsi" w:hAnsiTheme="minorHAnsi" w:cstheme="minorBidi" w:hint="default"/>
        <w:sz w:val="22"/>
      </w:rPr>
    </w:lvl>
    <w:lvl w:ilvl="5">
      <w:start w:val="1"/>
      <w:numFmt w:val="decimal"/>
      <w:lvlText w:val="%1.%2.%3.%4.%5.%6"/>
      <w:lvlJc w:val="left"/>
      <w:pPr>
        <w:ind w:left="2780" w:hanging="1080"/>
      </w:pPr>
      <w:rPr>
        <w:rFonts w:asciiTheme="minorHAnsi" w:hAnsiTheme="minorHAnsi" w:cstheme="minorBidi" w:hint="default"/>
        <w:sz w:val="22"/>
      </w:rPr>
    </w:lvl>
    <w:lvl w:ilvl="6">
      <w:start w:val="1"/>
      <w:numFmt w:val="decimal"/>
      <w:lvlText w:val="%1.%2.%3.%4.%5.%6.%7"/>
      <w:lvlJc w:val="left"/>
      <w:pPr>
        <w:ind w:left="3480" w:hanging="1440"/>
      </w:pPr>
      <w:rPr>
        <w:rFonts w:asciiTheme="minorHAnsi" w:hAnsiTheme="minorHAnsi" w:cstheme="minorBidi" w:hint="default"/>
        <w:sz w:val="22"/>
      </w:rPr>
    </w:lvl>
    <w:lvl w:ilvl="7">
      <w:start w:val="1"/>
      <w:numFmt w:val="decimal"/>
      <w:lvlText w:val="%1.%2.%3.%4.%5.%6.%7.%8"/>
      <w:lvlJc w:val="left"/>
      <w:pPr>
        <w:ind w:left="3820" w:hanging="1440"/>
      </w:pPr>
      <w:rPr>
        <w:rFonts w:asciiTheme="minorHAnsi" w:hAnsiTheme="minorHAnsi" w:cstheme="minorBid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4520" w:hanging="1800"/>
      </w:pPr>
      <w:rPr>
        <w:rFonts w:asciiTheme="minorHAnsi" w:hAnsiTheme="minorHAnsi" w:cstheme="minorBidi" w:hint="default"/>
        <w:sz w:val="22"/>
      </w:rPr>
    </w:lvl>
  </w:abstractNum>
  <w:abstractNum w:abstractNumId="5" w15:restartNumberingAfterBreak="0">
    <w:nsid w:val="24EF0B19"/>
    <w:multiLevelType w:val="hybridMultilevel"/>
    <w:tmpl w:val="E25099AE"/>
    <w:lvl w:ilvl="0" w:tplc="9640BB20">
      <w:start w:val="1"/>
      <w:numFmt w:val="decimal"/>
      <w:lvlText w:val="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36C57"/>
    <w:multiLevelType w:val="hybridMultilevel"/>
    <w:tmpl w:val="3ECC90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AFC62E8"/>
    <w:multiLevelType w:val="hybridMultilevel"/>
    <w:tmpl w:val="5CE64D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DDE00C9"/>
    <w:multiLevelType w:val="multilevel"/>
    <w:tmpl w:val="1DA82A7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0E2248A"/>
    <w:multiLevelType w:val="hybridMultilevel"/>
    <w:tmpl w:val="F4DACFA2"/>
    <w:lvl w:ilvl="0" w:tplc="E5C8ADEC">
      <w:start w:val="1"/>
      <w:numFmt w:val="decimal"/>
      <w:suff w:val="space"/>
      <w:lvlText w:val="6.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D66165"/>
    <w:multiLevelType w:val="hybridMultilevel"/>
    <w:tmpl w:val="750CB346"/>
    <w:lvl w:ilvl="0" w:tplc="0404862C">
      <w:start w:val="1"/>
      <w:numFmt w:val="decimal"/>
      <w:suff w:val="space"/>
      <w:lvlText w:val="8.%1"/>
      <w:lvlJc w:val="left"/>
      <w:pPr>
        <w:ind w:left="0" w:firstLine="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9333D6"/>
    <w:multiLevelType w:val="multilevel"/>
    <w:tmpl w:val="C01CA998"/>
    <w:lvl w:ilvl="0">
      <w:start w:val="1"/>
      <w:numFmt w:val="decimal"/>
      <w:lvlText w:val="%1."/>
      <w:lvlJc w:val="left"/>
      <w:pPr>
        <w:ind w:left="5529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/>
        <w:i w:val="0"/>
        <w:smallCaps w:val="0"/>
        <w:strike w:val="0"/>
        <w:color w:val="000000"/>
        <w:sz w:val="24"/>
        <w:szCs w:val="24"/>
        <w:u w:val="none"/>
        <w:vertAlign w:val="baseli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62C91488"/>
    <w:multiLevelType w:val="multilevel"/>
    <w:tmpl w:val="61B6F368"/>
    <w:lvl w:ilvl="0">
      <w:start w:val="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566973"/>
    <w:multiLevelType w:val="hybridMultilevel"/>
    <w:tmpl w:val="67E89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91ABF"/>
    <w:multiLevelType w:val="hybridMultilevel"/>
    <w:tmpl w:val="879E1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CBC26EA"/>
    <w:multiLevelType w:val="hybridMultilevel"/>
    <w:tmpl w:val="83A273AA"/>
    <w:lvl w:ilvl="0" w:tplc="18BAE0A4">
      <w:start w:val="8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6" w15:restartNumberingAfterBreak="0">
    <w:nsid w:val="708621A7"/>
    <w:multiLevelType w:val="multilevel"/>
    <w:tmpl w:val="92404EE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7" w15:restartNumberingAfterBreak="0">
    <w:nsid w:val="74D5519B"/>
    <w:multiLevelType w:val="hybridMultilevel"/>
    <w:tmpl w:val="5BC29706"/>
    <w:lvl w:ilvl="0" w:tplc="C73CFB88">
      <w:start w:val="9"/>
      <w:numFmt w:val="decimal"/>
      <w:lvlText w:val="%1."/>
      <w:lvlJc w:val="left"/>
      <w:pPr>
        <w:ind w:left="5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7" w:hanging="360"/>
      </w:pPr>
    </w:lvl>
    <w:lvl w:ilvl="2" w:tplc="0419001B" w:tentative="1">
      <w:start w:val="1"/>
      <w:numFmt w:val="lowerRoman"/>
      <w:lvlText w:val="%3."/>
      <w:lvlJc w:val="right"/>
      <w:pPr>
        <w:ind w:left="2027" w:hanging="180"/>
      </w:pPr>
    </w:lvl>
    <w:lvl w:ilvl="3" w:tplc="0419000F" w:tentative="1">
      <w:start w:val="1"/>
      <w:numFmt w:val="decimal"/>
      <w:lvlText w:val="%4."/>
      <w:lvlJc w:val="left"/>
      <w:pPr>
        <w:ind w:left="2747" w:hanging="360"/>
      </w:pPr>
    </w:lvl>
    <w:lvl w:ilvl="4" w:tplc="04190019" w:tentative="1">
      <w:start w:val="1"/>
      <w:numFmt w:val="lowerLetter"/>
      <w:lvlText w:val="%5."/>
      <w:lvlJc w:val="left"/>
      <w:pPr>
        <w:ind w:left="3467" w:hanging="360"/>
      </w:pPr>
    </w:lvl>
    <w:lvl w:ilvl="5" w:tplc="0419001B" w:tentative="1">
      <w:start w:val="1"/>
      <w:numFmt w:val="lowerRoman"/>
      <w:lvlText w:val="%6."/>
      <w:lvlJc w:val="right"/>
      <w:pPr>
        <w:ind w:left="4187" w:hanging="180"/>
      </w:pPr>
    </w:lvl>
    <w:lvl w:ilvl="6" w:tplc="0419000F" w:tentative="1">
      <w:start w:val="1"/>
      <w:numFmt w:val="decimal"/>
      <w:lvlText w:val="%7."/>
      <w:lvlJc w:val="left"/>
      <w:pPr>
        <w:ind w:left="4907" w:hanging="360"/>
      </w:pPr>
    </w:lvl>
    <w:lvl w:ilvl="7" w:tplc="04190019" w:tentative="1">
      <w:start w:val="1"/>
      <w:numFmt w:val="lowerLetter"/>
      <w:lvlText w:val="%8."/>
      <w:lvlJc w:val="left"/>
      <w:pPr>
        <w:ind w:left="5627" w:hanging="360"/>
      </w:pPr>
    </w:lvl>
    <w:lvl w:ilvl="8" w:tplc="041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8" w15:restartNumberingAfterBreak="0">
    <w:nsid w:val="762F40B6"/>
    <w:multiLevelType w:val="hybridMultilevel"/>
    <w:tmpl w:val="D284B06C"/>
    <w:lvl w:ilvl="0" w:tplc="C994D1CA">
      <w:start w:val="1"/>
      <w:numFmt w:val="decimal"/>
      <w:suff w:val="space"/>
      <w:lvlText w:val="6.%1."/>
      <w:lvlJc w:val="left"/>
      <w:pPr>
        <w:ind w:left="73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15"/>
  </w:num>
  <w:num w:numId="5">
    <w:abstractNumId w:val="5"/>
  </w:num>
  <w:num w:numId="6">
    <w:abstractNumId w:val="18"/>
  </w:num>
  <w:num w:numId="7">
    <w:abstractNumId w:val="1"/>
  </w:num>
  <w:num w:numId="8">
    <w:abstractNumId w:val="9"/>
  </w:num>
  <w:num w:numId="9">
    <w:abstractNumId w:val="0"/>
  </w:num>
  <w:num w:numId="10">
    <w:abstractNumId w:val="2"/>
  </w:num>
  <w:num w:numId="11">
    <w:abstractNumId w:val="13"/>
  </w:num>
  <w:num w:numId="12">
    <w:abstractNumId w:val="6"/>
  </w:num>
  <w:num w:numId="13">
    <w:abstractNumId w:val="14"/>
  </w:num>
  <w:num w:numId="14">
    <w:abstractNumId w:val="7"/>
  </w:num>
  <w:num w:numId="15">
    <w:abstractNumId w:val="17"/>
  </w:num>
  <w:num w:numId="16">
    <w:abstractNumId w:val="8"/>
  </w:num>
  <w:num w:numId="17">
    <w:abstractNumId w:val="12"/>
  </w:num>
  <w:num w:numId="18">
    <w:abstractNumId w:val="16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E7"/>
    <w:rsid w:val="00003C7C"/>
    <w:rsid w:val="00011E96"/>
    <w:rsid w:val="0001263A"/>
    <w:rsid w:val="000160D2"/>
    <w:rsid w:val="00021B7A"/>
    <w:rsid w:val="00022628"/>
    <w:rsid w:val="00031935"/>
    <w:rsid w:val="00043EB6"/>
    <w:rsid w:val="000455CC"/>
    <w:rsid w:val="00047FF4"/>
    <w:rsid w:val="0005126E"/>
    <w:rsid w:val="000535F7"/>
    <w:rsid w:val="00062C95"/>
    <w:rsid w:val="00075280"/>
    <w:rsid w:val="0007581A"/>
    <w:rsid w:val="00075931"/>
    <w:rsid w:val="00085C21"/>
    <w:rsid w:val="00086808"/>
    <w:rsid w:val="00086841"/>
    <w:rsid w:val="00090479"/>
    <w:rsid w:val="000909EB"/>
    <w:rsid w:val="00090CBD"/>
    <w:rsid w:val="000916D7"/>
    <w:rsid w:val="000A1EAA"/>
    <w:rsid w:val="000A327B"/>
    <w:rsid w:val="000A57F6"/>
    <w:rsid w:val="000A7858"/>
    <w:rsid w:val="000A7F3E"/>
    <w:rsid w:val="000C0194"/>
    <w:rsid w:val="000C34B3"/>
    <w:rsid w:val="000C66AA"/>
    <w:rsid w:val="000D1B0D"/>
    <w:rsid w:val="000D39F8"/>
    <w:rsid w:val="000E1D61"/>
    <w:rsid w:val="000E2FF7"/>
    <w:rsid w:val="000F4C4F"/>
    <w:rsid w:val="00103056"/>
    <w:rsid w:val="00105787"/>
    <w:rsid w:val="00106614"/>
    <w:rsid w:val="00116970"/>
    <w:rsid w:val="00121999"/>
    <w:rsid w:val="001246DA"/>
    <w:rsid w:val="00130C28"/>
    <w:rsid w:val="00142463"/>
    <w:rsid w:val="0014593E"/>
    <w:rsid w:val="00147D55"/>
    <w:rsid w:val="00151B35"/>
    <w:rsid w:val="001662BD"/>
    <w:rsid w:val="00166EB2"/>
    <w:rsid w:val="001734F6"/>
    <w:rsid w:val="001758F8"/>
    <w:rsid w:val="00175BE0"/>
    <w:rsid w:val="001827C2"/>
    <w:rsid w:val="00184FC8"/>
    <w:rsid w:val="00192E0E"/>
    <w:rsid w:val="00195E7A"/>
    <w:rsid w:val="001A2212"/>
    <w:rsid w:val="001B0660"/>
    <w:rsid w:val="001B2574"/>
    <w:rsid w:val="001B3254"/>
    <w:rsid w:val="001B346E"/>
    <w:rsid w:val="001B3E33"/>
    <w:rsid w:val="001B5B18"/>
    <w:rsid w:val="001B64A7"/>
    <w:rsid w:val="001C0187"/>
    <w:rsid w:val="001C6474"/>
    <w:rsid w:val="001C732C"/>
    <w:rsid w:val="001D220A"/>
    <w:rsid w:val="001D5855"/>
    <w:rsid w:val="001F0C68"/>
    <w:rsid w:val="002015AC"/>
    <w:rsid w:val="00201CC4"/>
    <w:rsid w:val="00203685"/>
    <w:rsid w:val="0020461C"/>
    <w:rsid w:val="002118D0"/>
    <w:rsid w:val="00214C6B"/>
    <w:rsid w:val="00217358"/>
    <w:rsid w:val="002310D3"/>
    <w:rsid w:val="00232149"/>
    <w:rsid w:val="00235170"/>
    <w:rsid w:val="0024106E"/>
    <w:rsid w:val="00242379"/>
    <w:rsid w:val="002439B2"/>
    <w:rsid w:val="00246513"/>
    <w:rsid w:val="002532B8"/>
    <w:rsid w:val="00266D0A"/>
    <w:rsid w:val="002726E9"/>
    <w:rsid w:val="00273877"/>
    <w:rsid w:val="00275646"/>
    <w:rsid w:val="00275942"/>
    <w:rsid w:val="00280A33"/>
    <w:rsid w:val="00281D7E"/>
    <w:rsid w:val="00282BE9"/>
    <w:rsid w:val="00285130"/>
    <w:rsid w:val="00285B82"/>
    <w:rsid w:val="0029159C"/>
    <w:rsid w:val="002A4BD8"/>
    <w:rsid w:val="002B15EC"/>
    <w:rsid w:val="002B68FD"/>
    <w:rsid w:val="002C672A"/>
    <w:rsid w:val="002D0F1C"/>
    <w:rsid w:val="002D3009"/>
    <w:rsid w:val="002D6EE3"/>
    <w:rsid w:val="002F1DF2"/>
    <w:rsid w:val="002F66BC"/>
    <w:rsid w:val="0030064E"/>
    <w:rsid w:val="00300687"/>
    <w:rsid w:val="00310F79"/>
    <w:rsid w:val="00314481"/>
    <w:rsid w:val="0031672D"/>
    <w:rsid w:val="00320C60"/>
    <w:rsid w:val="00331374"/>
    <w:rsid w:val="00332C5E"/>
    <w:rsid w:val="003340FB"/>
    <w:rsid w:val="0033749A"/>
    <w:rsid w:val="00341F72"/>
    <w:rsid w:val="00350448"/>
    <w:rsid w:val="003558F3"/>
    <w:rsid w:val="00360BDA"/>
    <w:rsid w:val="00362670"/>
    <w:rsid w:val="00371678"/>
    <w:rsid w:val="00371C70"/>
    <w:rsid w:val="00372911"/>
    <w:rsid w:val="003773D7"/>
    <w:rsid w:val="0038415A"/>
    <w:rsid w:val="0039517C"/>
    <w:rsid w:val="003A0F84"/>
    <w:rsid w:val="003A1FEE"/>
    <w:rsid w:val="003A36C1"/>
    <w:rsid w:val="003B1876"/>
    <w:rsid w:val="003B603D"/>
    <w:rsid w:val="003D1FBA"/>
    <w:rsid w:val="003D24E8"/>
    <w:rsid w:val="003D36FF"/>
    <w:rsid w:val="003D65E7"/>
    <w:rsid w:val="003E759F"/>
    <w:rsid w:val="003F145A"/>
    <w:rsid w:val="003F5F42"/>
    <w:rsid w:val="003F7854"/>
    <w:rsid w:val="00421930"/>
    <w:rsid w:val="0043142C"/>
    <w:rsid w:val="00433A24"/>
    <w:rsid w:val="004372DB"/>
    <w:rsid w:val="00441B51"/>
    <w:rsid w:val="004455E5"/>
    <w:rsid w:val="00451292"/>
    <w:rsid w:val="004544BA"/>
    <w:rsid w:val="0045485F"/>
    <w:rsid w:val="00456FDF"/>
    <w:rsid w:val="00463EFA"/>
    <w:rsid w:val="00476C6C"/>
    <w:rsid w:val="00480086"/>
    <w:rsid w:val="00480487"/>
    <w:rsid w:val="00490504"/>
    <w:rsid w:val="00492759"/>
    <w:rsid w:val="00497E59"/>
    <w:rsid w:val="004A25C9"/>
    <w:rsid w:val="004A6DAB"/>
    <w:rsid w:val="004B1E1B"/>
    <w:rsid w:val="004B268C"/>
    <w:rsid w:val="004B3488"/>
    <w:rsid w:val="004B7351"/>
    <w:rsid w:val="004C45FE"/>
    <w:rsid w:val="004C5EA5"/>
    <w:rsid w:val="004D101A"/>
    <w:rsid w:val="004D1C66"/>
    <w:rsid w:val="004D5288"/>
    <w:rsid w:val="004D5AA5"/>
    <w:rsid w:val="004D735D"/>
    <w:rsid w:val="004E22D7"/>
    <w:rsid w:val="004F210B"/>
    <w:rsid w:val="004F2DF3"/>
    <w:rsid w:val="00500A33"/>
    <w:rsid w:val="00501293"/>
    <w:rsid w:val="0050280A"/>
    <w:rsid w:val="00502ED7"/>
    <w:rsid w:val="00503CA5"/>
    <w:rsid w:val="00511B7E"/>
    <w:rsid w:val="00520726"/>
    <w:rsid w:val="005213CC"/>
    <w:rsid w:val="00525488"/>
    <w:rsid w:val="0052670B"/>
    <w:rsid w:val="00534740"/>
    <w:rsid w:val="0055059B"/>
    <w:rsid w:val="00553487"/>
    <w:rsid w:val="005557E7"/>
    <w:rsid w:val="00555AE6"/>
    <w:rsid w:val="00564A5E"/>
    <w:rsid w:val="00582C3D"/>
    <w:rsid w:val="005873D1"/>
    <w:rsid w:val="00592172"/>
    <w:rsid w:val="005A0FB0"/>
    <w:rsid w:val="005A4FB7"/>
    <w:rsid w:val="005A5DEA"/>
    <w:rsid w:val="005B0DA3"/>
    <w:rsid w:val="005B37CA"/>
    <w:rsid w:val="005B3F88"/>
    <w:rsid w:val="005B7A20"/>
    <w:rsid w:val="005C00A2"/>
    <w:rsid w:val="005C1528"/>
    <w:rsid w:val="005C4B62"/>
    <w:rsid w:val="005C5CB9"/>
    <w:rsid w:val="005D215B"/>
    <w:rsid w:val="005D4870"/>
    <w:rsid w:val="005D5F7A"/>
    <w:rsid w:val="005D6778"/>
    <w:rsid w:val="005D6C9D"/>
    <w:rsid w:val="005D6EE3"/>
    <w:rsid w:val="005E2063"/>
    <w:rsid w:val="005E421C"/>
    <w:rsid w:val="005F4F4B"/>
    <w:rsid w:val="005F75B7"/>
    <w:rsid w:val="00602E65"/>
    <w:rsid w:val="0061243B"/>
    <w:rsid w:val="00613734"/>
    <w:rsid w:val="00614580"/>
    <w:rsid w:val="0062085A"/>
    <w:rsid w:val="00620FCC"/>
    <w:rsid w:val="006310BB"/>
    <w:rsid w:val="0063144B"/>
    <w:rsid w:val="00634DF7"/>
    <w:rsid w:val="00640498"/>
    <w:rsid w:val="00643C45"/>
    <w:rsid w:val="0064514A"/>
    <w:rsid w:val="00645874"/>
    <w:rsid w:val="00645973"/>
    <w:rsid w:val="00645CF6"/>
    <w:rsid w:val="006474FA"/>
    <w:rsid w:val="006477EC"/>
    <w:rsid w:val="00647B98"/>
    <w:rsid w:val="006519DB"/>
    <w:rsid w:val="0065356B"/>
    <w:rsid w:val="00662F84"/>
    <w:rsid w:val="0066300D"/>
    <w:rsid w:val="00670DAA"/>
    <w:rsid w:val="006741DB"/>
    <w:rsid w:val="00675B74"/>
    <w:rsid w:val="00675CBA"/>
    <w:rsid w:val="006802C9"/>
    <w:rsid w:val="0068338C"/>
    <w:rsid w:val="00683AF9"/>
    <w:rsid w:val="00690293"/>
    <w:rsid w:val="006A3A57"/>
    <w:rsid w:val="006B7DB4"/>
    <w:rsid w:val="006C7E1A"/>
    <w:rsid w:val="006D642C"/>
    <w:rsid w:val="006E04C7"/>
    <w:rsid w:val="006E1F4D"/>
    <w:rsid w:val="006E52B9"/>
    <w:rsid w:val="006E67F3"/>
    <w:rsid w:val="006F1096"/>
    <w:rsid w:val="006F23A0"/>
    <w:rsid w:val="006F3DF1"/>
    <w:rsid w:val="00700C71"/>
    <w:rsid w:val="00707887"/>
    <w:rsid w:val="00716C6E"/>
    <w:rsid w:val="00717216"/>
    <w:rsid w:val="007209B6"/>
    <w:rsid w:val="00721965"/>
    <w:rsid w:val="00721D4A"/>
    <w:rsid w:val="00731CBC"/>
    <w:rsid w:val="0073305A"/>
    <w:rsid w:val="0073718C"/>
    <w:rsid w:val="00745040"/>
    <w:rsid w:val="007464B2"/>
    <w:rsid w:val="007509BA"/>
    <w:rsid w:val="00754102"/>
    <w:rsid w:val="00755C2B"/>
    <w:rsid w:val="00756CB0"/>
    <w:rsid w:val="0075765A"/>
    <w:rsid w:val="00761FDA"/>
    <w:rsid w:val="007645FD"/>
    <w:rsid w:val="00764B93"/>
    <w:rsid w:val="00771A9F"/>
    <w:rsid w:val="007725EF"/>
    <w:rsid w:val="00777CA6"/>
    <w:rsid w:val="00782BDA"/>
    <w:rsid w:val="007851B2"/>
    <w:rsid w:val="00786105"/>
    <w:rsid w:val="00787A29"/>
    <w:rsid w:val="00790825"/>
    <w:rsid w:val="00794CFC"/>
    <w:rsid w:val="00795C8D"/>
    <w:rsid w:val="007A0774"/>
    <w:rsid w:val="007A1044"/>
    <w:rsid w:val="007A28CB"/>
    <w:rsid w:val="007C1E46"/>
    <w:rsid w:val="007D4B01"/>
    <w:rsid w:val="007E0BB1"/>
    <w:rsid w:val="007F4B49"/>
    <w:rsid w:val="007F69AF"/>
    <w:rsid w:val="00801FE4"/>
    <w:rsid w:val="008021BF"/>
    <w:rsid w:val="0080434A"/>
    <w:rsid w:val="0082072F"/>
    <w:rsid w:val="00823D87"/>
    <w:rsid w:val="00824880"/>
    <w:rsid w:val="00826AFE"/>
    <w:rsid w:val="008352C3"/>
    <w:rsid w:val="008356A7"/>
    <w:rsid w:val="008423F6"/>
    <w:rsid w:val="008431FC"/>
    <w:rsid w:val="00846495"/>
    <w:rsid w:val="00850213"/>
    <w:rsid w:val="00854CA2"/>
    <w:rsid w:val="00883A93"/>
    <w:rsid w:val="00895B8A"/>
    <w:rsid w:val="008A3C62"/>
    <w:rsid w:val="008C402C"/>
    <w:rsid w:val="008C5453"/>
    <w:rsid w:val="008C65E0"/>
    <w:rsid w:val="008F0FD3"/>
    <w:rsid w:val="008F3D71"/>
    <w:rsid w:val="008F5BD8"/>
    <w:rsid w:val="008F6CF7"/>
    <w:rsid w:val="00900469"/>
    <w:rsid w:val="00902476"/>
    <w:rsid w:val="00905942"/>
    <w:rsid w:val="00907F1C"/>
    <w:rsid w:val="0091534A"/>
    <w:rsid w:val="00916E90"/>
    <w:rsid w:val="009303C8"/>
    <w:rsid w:val="0093213E"/>
    <w:rsid w:val="00944151"/>
    <w:rsid w:val="00945AA6"/>
    <w:rsid w:val="00953411"/>
    <w:rsid w:val="00964B5B"/>
    <w:rsid w:val="0097657D"/>
    <w:rsid w:val="009822D5"/>
    <w:rsid w:val="00996AFE"/>
    <w:rsid w:val="009A17D6"/>
    <w:rsid w:val="009A4332"/>
    <w:rsid w:val="009A44EF"/>
    <w:rsid w:val="009A6471"/>
    <w:rsid w:val="009B3416"/>
    <w:rsid w:val="009B72E6"/>
    <w:rsid w:val="009C1CF6"/>
    <w:rsid w:val="009D1EA3"/>
    <w:rsid w:val="009D3147"/>
    <w:rsid w:val="009F083C"/>
    <w:rsid w:val="00A00554"/>
    <w:rsid w:val="00A01212"/>
    <w:rsid w:val="00A0338A"/>
    <w:rsid w:val="00A035FD"/>
    <w:rsid w:val="00A04E9A"/>
    <w:rsid w:val="00A10B47"/>
    <w:rsid w:val="00A205EF"/>
    <w:rsid w:val="00A27B8C"/>
    <w:rsid w:val="00A337A7"/>
    <w:rsid w:val="00A3458D"/>
    <w:rsid w:val="00A37666"/>
    <w:rsid w:val="00A4390E"/>
    <w:rsid w:val="00A5698C"/>
    <w:rsid w:val="00A57D13"/>
    <w:rsid w:val="00A610DA"/>
    <w:rsid w:val="00A61CA5"/>
    <w:rsid w:val="00A6239D"/>
    <w:rsid w:val="00A64104"/>
    <w:rsid w:val="00A70E5A"/>
    <w:rsid w:val="00A71296"/>
    <w:rsid w:val="00A73BBC"/>
    <w:rsid w:val="00A77249"/>
    <w:rsid w:val="00A8167A"/>
    <w:rsid w:val="00A81A0D"/>
    <w:rsid w:val="00A82AA1"/>
    <w:rsid w:val="00A842F9"/>
    <w:rsid w:val="00A85467"/>
    <w:rsid w:val="00A86929"/>
    <w:rsid w:val="00A92009"/>
    <w:rsid w:val="00A97CA2"/>
    <w:rsid w:val="00AA0CE6"/>
    <w:rsid w:val="00AA0D49"/>
    <w:rsid w:val="00AA3294"/>
    <w:rsid w:val="00AA5BAE"/>
    <w:rsid w:val="00AA725C"/>
    <w:rsid w:val="00AB12A2"/>
    <w:rsid w:val="00AB1D1C"/>
    <w:rsid w:val="00AB4078"/>
    <w:rsid w:val="00AB5347"/>
    <w:rsid w:val="00AB6D27"/>
    <w:rsid w:val="00AC0AAE"/>
    <w:rsid w:val="00AC25C6"/>
    <w:rsid w:val="00AC32EB"/>
    <w:rsid w:val="00AC3F7A"/>
    <w:rsid w:val="00AC7C20"/>
    <w:rsid w:val="00AC7EB3"/>
    <w:rsid w:val="00AD2B3C"/>
    <w:rsid w:val="00AD2C68"/>
    <w:rsid w:val="00AE1A31"/>
    <w:rsid w:val="00AE7E30"/>
    <w:rsid w:val="00AF2B5F"/>
    <w:rsid w:val="00AF70AF"/>
    <w:rsid w:val="00B0401D"/>
    <w:rsid w:val="00B05930"/>
    <w:rsid w:val="00B10958"/>
    <w:rsid w:val="00B116A6"/>
    <w:rsid w:val="00B122E3"/>
    <w:rsid w:val="00B14FCE"/>
    <w:rsid w:val="00B15211"/>
    <w:rsid w:val="00B20A70"/>
    <w:rsid w:val="00B214E4"/>
    <w:rsid w:val="00B320E2"/>
    <w:rsid w:val="00B37629"/>
    <w:rsid w:val="00B476E5"/>
    <w:rsid w:val="00B62EB5"/>
    <w:rsid w:val="00B65EBB"/>
    <w:rsid w:val="00B6635F"/>
    <w:rsid w:val="00B66A7A"/>
    <w:rsid w:val="00B70FC1"/>
    <w:rsid w:val="00B83A98"/>
    <w:rsid w:val="00B978ED"/>
    <w:rsid w:val="00BA2638"/>
    <w:rsid w:val="00BA63E5"/>
    <w:rsid w:val="00BA78E6"/>
    <w:rsid w:val="00BB6324"/>
    <w:rsid w:val="00BB745F"/>
    <w:rsid w:val="00BC5173"/>
    <w:rsid w:val="00BC75E5"/>
    <w:rsid w:val="00BE1132"/>
    <w:rsid w:val="00BE35DF"/>
    <w:rsid w:val="00BE3B11"/>
    <w:rsid w:val="00BF0E86"/>
    <w:rsid w:val="00BF17FB"/>
    <w:rsid w:val="00BF3441"/>
    <w:rsid w:val="00BF66D1"/>
    <w:rsid w:val="00BF7F48"/>
    <w:rsid w:val="00C02106"/>
    <w:rsid w:val="00C053FF"/>
    <w:rsid w:val="00C10B4D"/>
    <w:rsid w:val="00C175D7"/>
    <w:rsid w:val="00C220CC"/>
    <w:rsid w:val="00C30A63"/>
    <w:rsid w:val="00C31BFF"/>
    <w:rsid w:val="00C32A33"/>
    <w:rsid w:val="00C3378B"/>
    <w:rsid w:val="00C361BD"/>
    <w:rsid w:val="00C40C63"/>
    <w:rsid w:val="00C42FC1"/>
    <w:rsid w:val="00C5090F"/>
    <w:rsid w:val="00C519B8"/>
    <w:rsid w:val="00C51D56"/>
    <w:rsid w:val="00C627AB"/>
    <w:rsid w:val="00C70A04"/>
    <w:rsid w:val="00C71165"/>
    <w:rsid w:val="00C74CDD"/>
    <w:rsid w:val="00C7518F"/>
    <w:rsid w:val="00C75DE1"/>
    <w:rsid w:val="00C77B7A"/>
    <w:rsid w:val="00C910A4"/>
    <w:rsid w:val="00C92C45"/>
    <w:rsid w:val="00C95EDE"/>
    <w:rsid w:val="00CB0DB6"/>
    <w:rsid w:val="00CB262C"/>
    <w:rsid w:val="00CB5FF6"/>
    <w:rsid w:val="00CC19B6"/>
    <w:rsid w:val="00CC2014"/>
    <w:rsid w:val="00CC5246"/>
    <w:rsid w:val="00CD0320"/>
    <w:rsid w:val="00CD30E6"/>
    <w:rsid w:val="00CD61C7"/>
    <w:rsid w:val="00CE13A9"/>
    <w:rsid w:val="00CE1696"/>
    <w:rsid w:val="00CE3FEC"/>
    <w:rsid w:val="00CE562B"/>
    <w:rsid w:val="00CE6160"/>
    <w:rsid w:val="00CE7838"/>
    <w:rsid w:val="00CE7BEF"/>
    <w:rsid w:val="00D02EF4"/>
    <w:rsid w:val="00D11414"/>
    <w:rsid w:val="00D125A2"/>
    <w:rsid w:val="00D129C2"/>
    <w:rsid w:val="00D14D84"/>
    <w:rsid w:val="00D150AB"/>
    <w:rsid w:val="00D15959"/>
    <w:rsid w:val="00D16474"/>
    <w:rsid w:val="00D25610"/>
    <w:rsid w:val="00D267BE"/>
    <w:rsid w:val="00D26876"/>
    <w:rsid w:val="00D26E9D"/>
    <w:rsid w:val="00D31DEB"/>
    <w:rsid w:val="00D34EB7"/>
    <w:rsid w:val="00D35D4D"/>
    <w:rsid w:val="00D36B46"/>
    <w:rsid w:val="00D37F15"/>
    <w:rsid w:val="00D429BD"/>
    <w:rsid w:val="00D42FF5"/>
    <w:rsid w:val="00D43229"/>
    <w:rsid w:val="00D50A7A"/>
    <w:rsid w:val="00D72212"/>
    <w:rsid w:val="00D85698"/>
    <w:rsid w:val="00DA3107"/>
    <w:rsid w:val="00DA477E"/>
    <w:rsid w:val="00DA648A"/>
    <w:rsid w:val="00DA6EB7"/>
    <w:rsid w:val="00DB48A6"/>
    <w:rsid w:val="00DC1EF6"/>
    <w:rsid w:val="00DC6052"/>
    <w:rsid w:val="00DC6D87"/>
    <w:rsid w:val="00DC7A09"/>
    <w:rsid w:val="00DD16A9"/>
    <w:rsid w:val="00DD2BAB"/>
    <w:rsid w:val="00DD48C3"/>
    <w:rsid w:val="00DD5286"/>
    <w:rsid w:val="00DE5BD3"/>
    <w:rsid w:val="00DF0798"/>
    <w:rsid w:val="00DF3FA4"/>
    <w:rsid w:val="00DF47D9"/>
    <w:rsid w:val="00DF55D1"/>
    <w:rsid w:val="00DF6630"/>
    <w:rsid w:val="00E04993"/>
    <w:rsid w:val="00E06151"/>
    <w:rsid w:val="00E06482"/>
    <w:rsid w:val="00E06E77"/>
    <w:rsid w:val="00E20F5D"/>
    <w:rsid w:val="00E26823"/>
    <w:rsid w:val="00E26A4B"/>
    <w:rsid w:val="00E2708E"/>
    <w:rsid w:val="00E32E4D"/>
    <w:rsid w:val="00E3560E"/>
    <w:rsid w:val="00E379F0"/>
    <w:rsid w:val="00E43802"/>
    <w:rsid w:val="00E4561B"/>
    <w:rsid w:val="00E54CEB"/>
    <w:rsid w:val="00E57693"/>
    <w:rsid w:val="00E60052"/>
    <w:rsid w:val="00E60B1F"/>
    <w:rsid w:val="00E610DA"/>
    <w:rsid w:val="00E73C81"/>
    <w:rsid w:val="00E7405D"/>
    <w:rsid w:val="00E74CC7"/>
    <w:rsid w:val="00E75308"/>
    <w:rsid w:val="00E85530"/>
    <w:rsid w:val="00E87E85"/>
    <w:rsid w:val="00E93BA0"/>
    <w:rsid w:val="00E94FCB"/>
    <w:rsid w:val="00E95501"/>
    <w:rsid w:val="00EB230F"/>
    <w:rsid w:val="00EB4CFA"/>
    <w:rsid w:val="00EB5FC1"/>
    <w:rsid w:val="00EC093C"/>
    <w:rsid w:val="00EC38CD"/>
    <w:rsid w:val="00EC4807"/>
    <w:rsid w:val="00ED2C3A"/>
    <w:rsid w:val="00ED512C"/>
    <w:rsid w:val="00ED7E0C"/>
    <w:rsid w:val="00EE4930"/>
    <w:rsid w:val="00EE4A92"/>
    <w:rsid w:val="00EF393C"/>
    <w:rsid w:val="00EF572E"/>
    <w:rsid w:val="00EF5E1E"/>
    <w:rsid w:val="00F00B81"/>
    <w:rsid w:val="00F02322"/>
    <w:rsid w:val="00F06E21"/>
    <w:rsid w:val="00F07A97"/>
    <w:rsid w:val="00F07D8D"/>
    <w:rsid w:val="00F12E3C"/>
    <w:rsid w:val="00F16955"/>
    <w:rsid w:val="00F318EA"/>
    <w:rsid w:val="00F35BB0"/>
    <w:rsid w:val="00F42B36"/>
    <w:rsid w:val="00F507A8"/>
    <w:rsid w:val="00F5335F"/>
    <w:rsid w:val="00F61D53"/>
    <w:rsid w:val="00F66469"/>
    <w:rsid w:val="00F66B1D"/>
    <w:rsid w:val="00F72259"/>
    <w:rsid w:val="00F73689"/>
    <w:rsid w:val="00F7399A"/>
    <w:rsid w:val="00F86743"/>
    <w:rsid w:val="00F91203"/>
    <w:rsid w:val="00F940F9"/>
    <w:rsid w:val="00F95AEE"/>
    <w:rsid w:val="00F9623A"/>
    <w:rsid w:val="00F97807"/>
    <w:rsid w:val="00FA26D9"/>
    <w:rsid w:val="00FA4E48"/>
    <w:rsid w:val="00FB3DAF"/>
    <w:rsid w:val="00FC1B60"/>
    <w:rsid w:val="00FC6449"/>
    <w:rsid w:val="00FC6AF3"/>
    <w:rsid w:val="00FC78EF"/>
    <w:rsid w:val="00FD5224"/>
    <w:rsid w:val="00FD5851"/>
    <w:rsid w:val="00FD6CA9"/>
    <w:rsid w:val="00FE2BB8"/>
    <w:rsid w:val="00FF0CB9"/>
    <w:rsid w:val="00FF1641"/>
    <w:rsid w:val="00FF4328"/>
    <w:rsid w:val="00FF5C77"/>
    <w:rsid w:val="00FF6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0CFD2D71"/>
  <w15:docId w15:val="{56884525-ED02-4CFE-99C1-36AF8B7A6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"/>
    <w:qFormat/>
    <w:rsid w:val="00D256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73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734"/>
  </w:style>
  <w:style w:type="paragraph" w:styleId="a5">
    <w:name w:val="footer"/>
    <w:basedOn w:val="a"/>
    <w:link w:val="a6"/>
    <w:uiPriority w:val="99"/>
    <w:unhideWhenUsed/>
    <w:rsid w:val="0061373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734"/>
  </w:style>
  <w:style w:type="paragraph" w:styleId="a7">
    <w:name w:val="List Paragraph"/>
    <w:aliases w:val="Заговок Марина,List Paragraph,Маркер,ПАРАГРАФ,Bullet Number,Нумерованый список,List Paragraph1,Bullet List,FooterText,numbered,lp1,название,Абзац списка3,Абзац списка4,SL_Абзац списка,f_Абзац 1,Paragraphe de liste1,Абзац списка6,Текстовая,U"/>
    <w:basedOn w:val="a"/>
    <w:link w:val="a8"/>
    <w:uiPriority w:val="34"/>
    <w:qFormat/>
    <w:rsid w:val="0061373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9">
    <w:name w:val="Table Grid"/>
    <w:basedOn w:val="a1"/>
    <w:uiPriority w:val="39"/>
    <w:rsid w:val="00A00554"/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6C7E1A"/>
    <w:rPr>
      <w:color w:val="0000FF"/>
      <w:u w:val="single"/>
    </w:rPr>
  </w:style>
  <w:style w:type="paragraph" w:styleId="3">
    <w:name w:val="Body Text 3"/>
    <w:basedOn w:val="a"/>
    <w:link w:val="30"/>
    <w:rsid w:val="0007581A"/>
    <w:pPr>
      <w:spacing w:after="120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07581A"/>
    <w:rPr>
      <w:rFonts w:eastAsia="Times New Roman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B476E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B476E5"/>
  </w:style>
  <w:style w:type="character" w:styleId="ad">
    <w:name w:val="footnote reference"/>
    <w:basedOn w:val="a0"/>
    <w:rsid w:val="00B476E5"/>
    <w:rPr>
      <w:vertAlign w:val="superscript"/>
    </w:rPr>
  </w:style>
  <w:style w:type="paragraph" w:styleId="ae">
    <w:name w:val="footnote text"/>
    <w:basedOn w:val="a"/>
    <w:link w:val="af"/>
    <w:rsid w:val="00B476E5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">
    <w:name w:val="Текст сноски Знак"/>
    <w:basedOn w:val="a0"/>
    <w:link w:val="ae"/>
    <w:rsid w:val="00B476E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476E5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F9623A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9623A"/>
    <w:rPr>
      <w:rFonts w:ascii="Segoe UI" w:hAnsi="Segoe UI" w:cs="Segoe UI"/>
      <w:sz w:val="18"/>
      <w:szCs w:val="18"/>
    </w:rPr>
  </w:style>
  <w:style w:type="paragraph" w:styleId="af2">
    <w:name w:val="Body Text"/>
    <w:basedOn w:val="a"/>
    <w:link w:val="af3"/>
    <w:uiPriority w:val="99"/>
    <w:semiHidden/>
    <w:unhideWhenUsed/>
    <w:rsid w:val="00B14FCE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B14FCE"/>
  </w:style>
  <w:style w:type="character" w:customStyle="1" w:styleId="11">
    <w:name w:val="Заголовок 1 Знак"/>
    <w:basedOn w:val="a0"/>
    <w:link w:val="10"/>
    <w:uiPriority w:val="9"/>
    <w:rsid w:val="00D256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odytext">
    <w:name w:val="Body text_"/>
    <w:basedOn w:val="a0"/>
    <w:link w:val="12"/>
    <w:rsid w:val="003D36FF"/>
    <w:rPr>
      <w:rFonts w:eastAsia="Times New Roman"/>
      <w:shd w:val="clear" w:color="auto" w:fill="FFFFFF"/>
    </w:rPr>
  </w:style>
  <w:style w:type="character" w:customStyle="1" w:styleId="Bodytext2">
    <w:name w:val="Body text (2)"/>
    <w:basedOn w:val="a0"/>
    <w:rsid w:val="003D36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Bodytext2NotBold">
    <w:name w:val="Body text (2) + Not Bold"/>
    <w:basedOn w:val="a0"/>
    <w:rsid w:val="003D36F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Bold">
    <w:name w:val="Body text + Bold"/>
    <w:basedOn w:val="Bodytext"/>
    <w:rsid w:val="003D36FF"/>
    <w:rPr>
      <w:rFonts w:eastAsia="Times New Roman"/>
      <w:b/>
      <w:bCs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3D36FF"/>
    <w:pPr>
      <w:shd w:val="clear" w:color="auto" w:fill="FFFFFF"/>
      <w:spacing w:before="600" w:after="600" w:line="0" w:lineRule="atLeast"/>
    </w:pPr>
    <w:rPr>
      <w:rFonts w:eastAsia="Times New Roman"/>
    </w:rPr>
  </w:style>
  <w:style w:type="character" w:customStyle="1" w:styleId="a8">
    <w:name w:val="Абзац списка Знак"/>
    <w:aliases w:val="Заговок Марина Знак,List Paragraph Знак,Маркер Знак,ПАРАГРАФ Знак,Bullet Number Знак,Нумерованый список Знак,List Paragraph1 Знак,Bullet List Знак,FooterText Знак,numbered Знак,lp1 Знак,название Знак,Абзац списка3 Знак,f_Абзац 1 Знак"/>
    <w:basedOn w:val="a0"/>
    <w:link w:val="a7"/>
    <w:uiPriority w:val="34"/>
    <w:qFormat/>
    <w:rsid w:val="0014593E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customStyle="1" w:styleId="1">
    <w:name w:val="Стиль1"/>
    <w:basedOn w:val="a7"/>
    <w:link w:val="13"/>
    <w:qFormat/>
    <w:rsid w:val="00232149"/>
    <w:pPr>
      <w:numPr>
        <w:numId w:val="7"/>
      </w:numPr>
      <w:jc w:val="center"/>
    </w:pPr>
    <w:rPr>
      <w:b/>
      <w:sz w:val="28"/>
    </w:rPr>
  </w:style>
  <w:style w:type="character" w:customStyle="1" w:styleId="13">
    <w:name w:val="Стиль1 Знак"/>
    <w:basedOn w:val="a8"/>
    <w:link w:val="1"/>
    <w:rsid w:val="00232149"/>
    <w:rPr>
      <w:rFonts w:asciiTheme="minorHAnsi" w:eastAsiaTheme="minorEastAsia" w:hAnsiTheme="minorHAnsi" w:cstheme="minorBidi"/>
      <w:b/>
      <w:sz w:val="28"/>
      <w:szCs w:val="22"/>
      <w:lang w:eastAsia="ru-RU"/>
    </w:rPr>
  </w:style>
  <w:style w:type="paragraph" w:styleId="af4">
    <w:name w:val="No Spacing"/>
    <w:uiPriority w:val="1"/>
    <w:qFormat/>
    <w:rsid w:val="002015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0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ad@benran.ru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A47E91ECB640540AAEF43FB5732D93A2EF812C9D10014AC31FF17CE491BF82EA45018A32C612CEr1Q0M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3435</Words>
  <Characters>19581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Рогаткин Александр Николаевич</dc:creator>
  <cp:keywords/>
  <dc:description/>
  <cp:lastModifiedBy>Литвинова Татьяна Михайловна</cp:lastModifiedBy>
  <cp:revision>255</cp:revision>
  <cp:lastPrinted>2021-04-13T09:33:00Z</cp:lastPrinted>
  <dcterms:created xsi:type="dcterms:W3CDTF">2023-03-30T13:18:00Z</dcterms:created>
  <dcterms:modified xsi:type="dcterms:W3CDTF">2026-06-23T11:20:00Z</dcterms:modified>
</cp:coreProperties>
</file>