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ind w:end="-709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 xml:space="preserve">ДОГОВОР № </w:t>
      </w:r>
    </w:p>
    <w:p>
      <w:pPr>
        <w:pStyle w:val="11"/>
        <w:ind w:firstLine="720" w:end="0"/>
        <w:jc w:val="start"/>
        <w:rPr>
          <w:rFonts w:ascii="Times New Roman" w:hAnsi="Times New Roman" w:cs="Times New Roman"/>
          <w:b w:val="false"/>
          <w:sz w:val="22"/>
          <w:szCs w:val="22"/>
          <w:lang w:val="ru-RU"/>
        </w:rPr>
      </w:pP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      </w:t>
      </w:r>
    </w:p>
    <w:p>
      <w:pPr>
        <w:pStyle w:val="Normal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iCs/>
          <w:sz w:val="22"/>
          <w:szCs w:val="22"/>
          <w:lang w:val="ru-RU"/>
        </w:rPr>
        <w:t xml:space="preserve">г. Евпатория                                                                                                                                   «___» _______ 2026 </w:t>
      </w:r>
      <w:r>
        <w:rPr>
          <w:rFonts w:cs="Times New Roman" w:ascii="Times New Roman" w:hAnsi="Times New Roman"/>
          <w:sz w:val="22"/>
          <w:szCs w:val="22"/>
          <w:lang w:val="ru-RU"/>
        </w:rPr>
        <w:t>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bCs/>
          <w:sz w:val="22"/>
          <w:szCs w:val="22"/>
          <w:lang w:val="ru-RU" w:eastAsia="ru-RU"/>
        </w:rPr>
        <w:t>Федеральное государственное бюджетное образовательное учреждение «Всероссийский детский центр «Алые паруса»</w:t>
      </w:r>
      <w:r>
        <w:rPr>
          <w:rFonts w:cs="Times New Roman"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в лице директора Саенко Елены Васильевны, действующего на основании Устава, именуемое в дальнейшем «Заказчик» и </w:t>
      </w:r>
      <w:r>
        <w:rPr>
          <w:rFonts w:cs="Times New Roman" w:ascii="Times New Roman" w:hAnsi="Times New Roman"/>
          <w:sz w:val="22"/>
          <w:szCs w:val="22"/>
          <w:lang w:val="ru-RU" w:eastAsia="ru-RU"/>
        </w:rPr>
        <w:t>________________ в лице _____________, действующего на основании ________________</w:t>
      </w:r>
      <w:r>
        <w:rPr>
          <w:rFonts w:cs="Times New Roman" w:ascii="Times New Roman" w:hAnsi="Times New Roman"/>
          <w:sz w:val="22"/>
          <w:szCs w:val="22"/>
          <w:lang w:val="ru-RU"/>
        </w:rPr>
        <w:t>, именуемый в дальнейшем «Поставщик», совместно именуемые - Стороны, а каждая по отдельности - Сторона, 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 заключили настоящий Договор (далее - Договор) о нижеследующем: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sz w:val="22"/>
          <w:szCs w:val="22"/>
          <w:lang w:val="ru-RU"/>
        </w:rPr>
        <w:t>1. ПРЕДМЕТ ДОГОВОРА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 xml:space="preserve">1.1. Поставщик обязуется поставить </w:t>
      </w:r>
      <w:r>
        <w:rPr>
          <w:rFonts w:cs="Times New Roman" w:ascii="Times New Roman" w:hAnsi="Times New Roman"/>
          <w:bCs/>
          <w:sz w:val="22"/>
          <w:szCs w:val="22"/>
          <w:lang w:val="ru-RU"/>
        </w:rPr>
        <w:t>строительные материалы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(далее - товар) согласно Спецификации (Приложение № 1),</w:t>
      </w:r>
      <w:r>
        <w:rPr>
          <w:rFonts w:cs="Times New Roman" w:ascii="Times New Roman" w:hAnsi="Times New Roman"/>
          <w:color w:themeColor="text1" w:val="000000"/>
          <w:sz w:val="22"/>
          <w:szCs w:val="22"/>
          <w:lang w:val="ru-RU"/>
        </w:rPr>
        <w:t xml:space="preserve"> которая является неотъемлемой частью настоящего Договора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, </w:t>
      </w:r>
      <w:r>
        <w:rPr>
          <w:rFonts w:cs="Times New Roman" w:ascii="Times New Roman" w:hAnsi="Times New Roman"/>
          <w:color w:val="000000"/>
          <w:spacing w:val="-4"/>
          <w:sz w:val="22"/>
          <w:szCs w:val="22"/>
          <w:lang w:val="ru-RU"/>
        </w:rPr>
        <w:t>а Заказчик принять и оплатить поставленные товары в соответствии с условиями Договора.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1.2. Поставщик гарантирует качество и безопасность поставляемого товара в соответствии с требованиями Договора,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sz w:val="22"/>
          <w:szCs w:val="22"/>
          <w:lang w:val="ru-RU"/>
        </w:rPr>
        <w:t>2. ЦЕНА И ПОРЯДОК ОПЛАТЫ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 xml:space="preserve">2.1. Цена товара, поставляемого по настоящему договору, составляет _______________________ рублей (__________________________________), </w:t>
      </w:r>
      <w:r>
        <w:rPr>
          <w:rFonts w:cs="Times New Roman" w:ascii="Times New Roman" w:hAnsi="Times New Roman"/>
          <w:bCs/>
          <w:iCs/>
          <w:sz w:val="22"/>
          <w:szCs w:val="22"/>
          <w:lang w:val="ru-RU"/>
        </w:rPr>
        <w:t>НДС не облагается/ в т.ч. НДС</w:t>
      </w:r>
      <w:r>
        <w:rPr>
          <w:rFonts w:cs="Times New Roman" w:ascii="Times New Roman" w:hAnsi="Times New Roman"/>
          <w:sz w:val="22"/>
          <w:szCs w:val="22"/>
          <w:lang w:val="ru-RU"/>
        </w:rPr>
        <w:t>. Цена договора является твердой и определяется на весь срок исполнения.</w:t>
      </w:r>
    </w:p>
    <w:p>
      <w:pPr>
        <w:pStyle w:val="Normal"/>
        <w:ind w:firstLine="567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2"/>
          <w:szCs w:val="22"/>
          <w:lang w:val="ru-RU"/>
        </w:rPr>
        <w:t>2.2.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настоящего договора.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227074830"/>
      <w:r>
        <w:rPr>
          <w:rFonts w:cs="Times New Roman" w:ascii="Times New Roman" w:hAnsi="Times New Roman"/>
          <w:sz w:val="22"/>
          <w:szCs w:val="22"/>
          <w:lang w:val="ru-RU"/>
        </w:rPr>
        <w:t>2.3. Оплата товара производится в течение 7 рабочих дней в безналичном порядке путем перечисления Заказчиком денежных средств на указанный в договоре расчетный счет Поставщика на основании подписанной товарной накладной (УПД) и счета. По факту поставки товара Заказчик формирует Акт приёмки ТРУ по форме ОКУД 0510452 (Приказ Минфина от 15.04.2021 № 61н). В случае качественных и (или) количественных расхождений Акт приёмки ТРУ по форме ОКУД 0510452 направляется на подпись Поставщику. Аванс не предусмотрен.</w:t>
      </w:r>
      <w:bookmarkEnd w:id="0"/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2.4.</w:t>
        <w:tab/>
        <w:t>Оплата производится в рублях Российской Федерации.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2.5.</w:t>
        <w:tab/>
        <w:t>Источник финансирования – средства бюджетных учреждений.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2.6.</w:t>
        <w:tab/>
        <w:t>ИКЗ: 26 1 9110005664 911001001 0015 000 0000 244.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  <w:r>
        <w:rPr>
          <w:rFonts w:cs="Times New Roman" w:ascii="Times New Roman" w:hAnsi="Times New Roman"/>
          <w:sz w:val="22"/>
          <w:szCs w:val="22"/>
          <w:highlight w:val="yellow"/>
          <w:lang w:val="ru-RU"/>
        </w:rPr>
      </w:r>
    </w:p>
    <w:p>
      <w:pPr>
        <w:pStyle w:val="Normal"/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sz w:val="22"/>
          <w:szCs w:val="22"/>
          <w:lang w:val="ru-RU"/>
        </w:rPr>
        <w:t>3. СРОК ПОСТАВКИ И МЕСТО ПОСТАВКИ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3.1. Поставка товара осуществляется силами и за счёт Поставщика по адресу Заказчика: г. Евпатория, проспект им. В.И. Ленина, д. 23/26 в течение 10 рабочих дней с момента подписания настоящего Договора.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3.2. К товару прилагаются следующие документы: товарная накладная (УПД), счет на оплату. Срок гарантии на поставляемый Товар составляет 12 месяцев.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 xml:space="preserve">3.3. При наличии у Заказчика претензий/замечаний к качеству товара, представитель Заказчика должен заявить о них немедленно (в момент передачи). 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sz w:val="22"/>
          <w:szCs w:val="22"/>
          <w:lang w:val="ru-RU"/>
        </w:rPr>
        <w:t>4. ПРАВА И ОБЯЗАННОСТИ СТОРОН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4.1. Поставщик обязуется: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 xml:space="preserve">4.1.1. Передать представителю Заказчика товар, отвечающий всем условиям договора, соответствующий государственным стандартам и техническим условиям в области его производства и оборота. 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4.2.    Заказчик обязуется: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4.2.1. Принять и оплатить товар в соответствии с условиями настоящего договора.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4.2.2. Проверить качество, количество и ассортимент товара при передаче товара. Немедленно сообщить Поставщику обо всех замеченных при приемке товара недостатках. В случае обнаружения недостатков, на обоих экземплярах накладных делается соответствующая отметка.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sz w:val="22"/>
          <w:szCs w:val="22"/>
          <w:lang w:val="ru-RU"/>
        </w:rPr>
        <w:t>5. ДЕЙСТВИЕ ДОГОВОРА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5.1. Настоящий договор вступает в силу с момента подписания обеими Сторонами и действует до 31 октября 2026 года, а в части взаиморасчетов – до полного их завершения.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sz w:val="22"/>
          <w:szCs w:val="22"/>
          <w:lang w:val="ru-RU"/>
        </w:rPr>
        <w:t>6. ОТВЕТСТВЕННОСТЬ СТОРОН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6.1. За невыполнение договорных обязательств Стороны несут ответственность, установленную законодательством Российской Федерации и настоящим договором.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6.2. Ни одна из сторон настоящего договора не несёт ответственности за неисполнение и ненадлежащее исполнение настоящего договора, если неисполнение и ненадлежащее исполнение вызвано обстоятельствами непреодолимой силы, к которым относится: пожар, наводнения, землетрясения, другие стихийные бедствия, забастовки работников, эмбарго, блокады, объявления и ведения военных действий в указанном месте, изменения действующего Законодательства, делающие невозможным исполнение настоящего договора.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6.3. Сторона настоящего договора, по отношению к которой возникли указанные в п. 6.2 настоящего договора обстоятельства, обязана сообщить об их возникновении другой стороне письменно в трёхдневный срок с приложением документов, подтверждающих данные обстоятельства.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6.4. При наступлении указанных обстоятельств срок выполнения Сторонами своих обязательств отодвигается соразмерно времени, в течение которого действуют указанные обстоятельства и их последствия. В случаях, когда указанные обстоятельства и их последствия продолжают действовать более одного месяца, Стороны вправе согласовать альтернативные способы исполнения договора, либо его расторгнуть. В случае расторжения оплата товара производится согласно п. 8.2.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6.5. Поставщик не является иностранным агентом.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sz w:val="22"/>
          <w:szCs w:val="22"/>
          <w:lang w:val="ru-RU"/>
        </w:rPr>
        <w:t>7. ПОРЯДОК РАЗРЕШЕНИЯ СПОРОВ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7.1. Заказчик и Поставщик принимают все меры, чтобы решить путем взаимных переговоров спорные вопросы и разногласия, возникающие между ними в рамках договора.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7.2. Любые споры, разногласия и требования, возникающие из договора, подлежат разрешению в Арбитражном суде Республики Крым.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sz w:val="22"/>
          <w:szCs w:val="22"/>
          <w:lang w:val="ru-RU"/>
        </w:rPr>
        <w:t>8. РАСТОРЖЕНИЕ ДОГОВОРА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8.1. Расторжение договора допускается по соглашению сторон, по решению суда, а также в случае одностороннего отказа Стороны от исполнения договора в соответствии с гражданским законодательством.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8.2. При расторжении договора в связи с односторонним отказом Стороны договора от исполнения договора, она должна уведомить об этом другую Сторону договора в письменной форме не менее чем за пять дней до расторжения договора. При этом другая Сторона вправе потребовать возмещения только фактически понесенного ущерба.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8.3. Заказчик оплачивает расходы Поставщика за фактически исполненные обязательства по договору.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sz w:val="22"/>
          <w:szCs w:val="22"/>
          <w:lang w:val="ru-RU"/>
        </w:rPr>
        <w:t>9. ПРОЧИЕ УСЛОВИЯ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9.1. Договор составлен в письменной форме в двух экземплярах, имеющих одинаковую юридическую силу.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9.2. Все изменения, дополнения к договору должны быть совершены в письменной форме, подписаны представителями каждой из Сторон и скреплены печатями.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clear" w:pos="708"/>
          <w:tab w:val="left" w:pos="-2520" w:leader="none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sz w:val="22"/>
          <w:szCs w:val="22"/>
          <w:lang w:val="ru-RU"/>
        </w:rPr>
        <w:t>10. АНТИКОРРУПЦИОННАЯ ОГОВОРКА</w:t>
      </w:r>
    </w:p>
    <w:p>
      <w:pPr>
        <w:pStyle w:val="Normal"/>
        <w:tabs>
          <w:tab w:val="clear" w:pos="708"/>
          <w:tab w:val="left" w:pos="-2520" w:leader="none"/>
          <w:tab w:val="left" w:pos="1080" w:leader="none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10.1.</w:t>
        <w:tab/>
        <w:t>Стороны обязуются соблюдать антикоррупционное законодательство и не совершать действий, нарушающих нормы ФЗ № 273-ФЗ от 25.12.2008г. «О противодействии коррупции» и иных нормативно-правовых актов в сфере противодействия коррупции.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sz w:val="22"/>
          <w:szCs w:val="22"/>
          <w:lang w:val="ru-RU"/>
        </w:rPr>
        <w:t>11. РЕКВИЗИТЫ СТОРОН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5243"/>
        <w:gridCol w:w="5245"/>
      </w:tblGrid>
      <w:tr>
        <w:trPr>
          <w:trHeight w:val="4209" w:hRule="atLeast"/>
        </w:trPr>
        <w:tc>
          <w:tcPr>
            <w:tcW w:w="5243" w:type="dxa"/>
            <w:tcBorders/>
            <w:shd w:color="auto" w:fill="FFFFFF" w:val="clear"/>
          </w:tcPr>
          <w:p>
            <w:pPr>
              <w:pStyle w:val="21"/>
              <w:snapToGrid w:val="false"/>
              <w:ind w:start="3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  <w:p>
            <w:pPr>
              <w:pStyle w:val="Normal"/>
              <w:widowControl w:val="false"/>
              <w:ind w:start="3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  <w:lang w:val="ru-RU"/>
              </w:rPr>
              <w:t>ФГБОУ «ВДЦ «Алые паруса»</w:t>
            </w:r>
          </w:p>
          <w:p>
            <w:pPr>
              <w:pStyle w:val="Normal"/>
              <w:suppressAutoHyphens w:val="false"/>
              <w:ind w:start="30"/>
              <w:rPr>
                <w:rFonts w:ascii="Times New Roman" w:hAnsi="Times New Roman" w:cs="Times New Roman"/>
                <w:bCs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  <w:lang w:val="ru-RU" w:eastAsia="ru-RU"/>
              </w:rPr>
              <w:t xml:space="preserve">297408 Республика Крым, г. Евпатория, </w:t>
            </w:r>
          </w:p>
          <w:p>
            <w:pPr>
              <w:pStyle w:val="Normal"/>
              <w:suppressAutoHyphens w:val="false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  <w:lang w:val="ru-RU" w:eastAsia="ru-RU"/>
              </w:rPr>
              <w:t>проспект им. В. И. Ленина, д. 23/26</w:t>
            </w:r>
          </w:p>
          <w:p>
            <w:pPr>
              <w:pStyle w:val="Normal"/>
              <w:suppressAutoHyphens w:val="false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  <w:lang w:val="ru-RU" w:eastAsia="ru-RU"/>
              </w:rPr>
              <w:t>ОГРН 1149102101774 ОКПО 00753722</w:t>
            </w:r>
          </w:p>
          <w:p>
            <w:pPr>
              <w:pStyle w:val="Normal"/>
              <w:suppressAutoHyphens w:val="false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  <w:lang w:val="ru-RU" w:eastAsia="ru-RU"/>
              </w:rPr>
              <w:t>ИНН/ КПП 9110005664 / 911001001</w:t>
            </w:r>
          </w:p>
          <w:p>
            <w:pPr>
              <w:pStyle w:val="Normal"/>
              <w:suppressAutoHyphens w:val="false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ru-RU" w:eastAsia="ru-RU"/>
              </w:rPr>
              <w:t>УФК по Нижегородской области (ФГБОУ «ВДЦ</w:t>
            </w:r>
          </w:p>
          <w:p>
            <w:pPr>
              <w:pStyle w:val="Normal"/>
              <w:suppressAutoHyphens w:val="false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ru-RU" w:eastAsia="ru-RU"/>
              </w:rPr>
              <w:t>«Алые паруса», л/с 20756Щ82210)</w:t>
            </w:r>
          </w:p>
          <w:p>
            <w:pPr>
              <w:pStyle w:val="Normal"/>
              <w:suppressAutoHyphens w:val="false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ru-RU" w:eastAsia="ru-RU"/>
              </w:rPr>
              <w:t xml:space="preserve">Банк: ОКЦ №1 ВВГУ Банка России//УФК по </w:t>
            </w:r>
          </w:p>
          <w:p>
            <w:pPr>
              <w:pStyle w:val="Normal"/>
              <w:suppressAutoHyphens w:val="false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ru-RU" w:eastAsia="ru-RU"/>
              </w:rPr>
              <w:t>Нижегородской области, г. Нижний Новгород казначейский счет 03214643000000013242</w:t>
            </w:r>
          </w:p>
          <w:p>
            <w:pPr>
              <w:pStyle w:val="Normal"/>
              <w:suppressAutoHyphens w:val="false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ru-RU" w:eastAsia="ru-RU"/>
              </w:rPr>
              <w:t>БИК 012202102, ЕКС: 40102810745370000024</w:t>
            </w:r>
          </w:p>
          <w:p>
            <w:pPr>
              <w:pStyle w:val="Normal"/>
              <w:suppressAutoHyphens w:val="fals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 w:ascii="Times New Roman" w:hAnsi="Times New Roman"/>
                <w:bCs/>
                <w:sz w:val="22"/>
                <w:szCs w:val="22"/>
                <w:lang w:val="ru-RU" w:eastAsia="ru-RU"/>
              </w:rPr>
              <w:t xml:space="preserve">тел. (3659) 3-32-59, 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  <w:lang w:eastAsia="ru-RU"/>
              </w:rPr>
              <w:t>zak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  <w:lang w:val="ru-RU" w:eastAsia="ru-RU"/>
              </w:rPr>
              <w:t>44@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  <w:lang w:eastAsia="ru-RU"/>
              </w:rPr>
              <w:t>ap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  <w:lang w:val="ru-RU" w:eastAsia="ru-RU"/>
              </w:rPr>
              <w:t>-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  <w:lang w:eastAsia="ru-RU"/>
              </w:rPr>
              <w:t>evp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  <w:lang w:val="ru-RU" w:eastAsia="ru-RU"/>
              </w:rPr>
              <w:t>.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  <w:lang w:eastAsia="ru-RU"/>
              </w:rPr>
              <w:t>ru</w:t>
            </w:r>
          </w:p>
          <w:p>
            <w:pPr>
              <w:pStyle w:val="21"/>
              <w:snapToGrid w:val="fals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Директор</w:t>
            </w:r>
          </w:p>
          <w:p>
            <w:pPr>
              <w:pStyle w:val="21"/>
              <w:snapToGrid w:val="fals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_________________/Е.В. Саенко/</w:t>
            </w:r>
          </w:p>
        </w:tc>
        <w:tc>
          <w:tcPr>
            <w:tcW w:w="5245" w:type="dxa"/>
            <w:tcBorders/>
            <w:shd w:color="auto" w:fill="FFFFFF" w:val="clear"/>
          </w:tcPr>
          <w:p>
            <w:pPr>
              <w:pStyle w:val="21"/>
              <w:snapToGrid w:val="fals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>
            <w:pPr>
              <w:pStyle w:val="21"/>
              <w:snapToGrid w:val="fals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21"/>
              <w:snapToGrid w:val="fals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_________________/___________/</w:t>
            </w:r>
          </w:p>
        </w:tc>
      </w:tr>
    </w:tbl>
    <w:p>
      <w:pPr>
        <w:pStyle w:val="Normal"/>
        <w:widowControl w:val="false"/>
        <w:jc w:val="end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Приложение № 1</w:t>
      </w:r>
    </w:p>
    <w:p>
      <w:pPr>
        <w:pStyle w:val="Normal"/>
        <w:jc w:val="end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ab/>
        <w:t xml:space="preserve">                                                                                                      к Договору поставки</w:t>
      </w:r>
    </w:p>
    <w:p>
      <w:pPr>
        <w:pStyle w:val="Normal"/>
        <w:jc w:val="end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от «___» ____________ 2026г. № ____</w:t>
      </w:r>
    </w:p>
    <w:p>
      <w:pPr>
        <w:pStyle w:val="Normal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>СПЕЦИФИКАЦИЯ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19"/>
        <w:gridCol w:w="4078"/>
        <w:gridCol w:w="782"/>
        <w:gridCol w:w="765"/>
        <w:gridCol w:w="1121"/>
        <w:gridCol w:w="1077"/>
        <w:gridCol w:w="2246"/>
      </w:tblGrid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  <w:lang w:val="ru-RU" w:eastAsia="ru-RU"/>
              </w:rPr>
              <w:t>№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Наименование товара/технические характеристики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1"/>
                <w:szCs w:val="21"/>
                <w:lang w:val="ru-RU" w:eastAsia="ru-RU" w:bidi="ar-SA"/>
              </w:rPr>
              <w:t>Ед. изм.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1"/>
                <w:szCs w:val="21"/>
                <w:lang w:val="ru-RU" w:eastAsia="ru-RU" w:bidi="ar-SA"/>
              </w:rPr>
              <w:t>Кол-во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widowControl/>
              <w:suppressAutoHyphens w:val="true"/>
              <w:bidi w:val="0"/>
              <w:spacing w:before="0" w:after="0"/>
              <w:ind w:hanging="0" w:start="-170" w:end="-113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Стоимость за 1 шт./ед. товара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-170" w:end="-113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(руб.)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-57" w:end="-57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Итого стоимость (руб.)</w:t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Примечание</w:t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Краска водоэмульсионная белая, латексная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без запаха: да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быстросохнущая: да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время до нанесения следующего слоя (часы): 1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колеруется: да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количество слоев: 2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материал рабочей поверхности: бетон, гкл, штукатурка, кирпич, обои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моющееся покрытие: да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рабочий инструмент: кисть, валик, распылитель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разбавитель: вода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разбавление: не требуется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сегмент: интерьерные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срок хранения в оригинальной упаковке (мес.): 24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степень блеска: матовый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тип объекта: потолок, сухие помещения (стены), детская комната, спальня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тип работ: внутренние работы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упаковка: ведро 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уход за окрашенной поверхностью: уборка с моющимися средствами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экологические сертификаты: одобрено ассоциацией качества краски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кг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70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1080135" cy="1029335"/>
                  <wp:effectExtent l="0" t="0" r="0" b="0"/>
                  <wp:docPr id="1" name="Рисунок 77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77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1029335"/>
                          </a:xfrm>
                          <a:prstGeom prst="rect">
                            <a:avLst/>
                          </a:prstGeom>
                          <a:blipFill rotWithShape="0">
                            <a:blip r:embed="rId3"/>
                            <a:tile tx="0" ty="0" sx="23021" sy="23021" algn="ctr"/>
                          </a:blipFill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 xml:space="preserve">Краска водоэмульсионная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en-US" w:eastAsia="en-US" w:bidi="ar-SA"/>
              </w:rPr>
              <w:t>RAL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 xml:space="preserve"> 7047, латексная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без запаха: да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быстросохнущая: да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время до нанесения следующего слоя (часы): 1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колеруется: да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количество слоев: 2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материал рабочей поверхности: бетон, гкл, штукатурка, кирпич, обои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моющееся покрытие: да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рабочий инструмент: кисть, валик, распылитель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разбавитель: вода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разбавление: не требуется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сегмент: интерьерные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срок хранения в оригинальной упаковке (мес.): 24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степень блеска: матовый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тип объекта: потолок, сухие помещения (стены), детская комната, спальня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тип работ: внутренние работы</w:t>
            </w:r>
          </w:p>
          <w:p>
            <w:pPr>
              <w:pStyle w:val="NoSpacing"/>
              <w:widowControl/>
              <w:bidi w:val="0"/>
              <w:spacing w:lineRule="auto" w:line="240" w:before="0" w:after="0"/>
              <w:ind w:hanging="0" w:start="0" w:end="-57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упаковка: ведро 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уход за окрашенной поверхностью: уборка с моющимися средствами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экологические сертификаты: одобрено ассоциацией качества краски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кг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200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1080135" cy="1029335"/>
                  <wp:effectExtent l="0" t="0" r="0" b="0"/>
                  <wp:docPr id="2" name="Рисунок 5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5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1029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Уайт-спирит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Вид:уайт-спирит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Объем:1 л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uk-UA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uk-UA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504190" cy="1029335"/>
                  <wp:effectExtent l="0" t="0" r="0" b="0"/>
                  <wp:docPr id="3" name="Рисунок 8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8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1029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Растворитель 647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Вид:растворитель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Объем:1 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Марка:Р-647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uk-UA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uk-UA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504190" cy="1036955"/>
                  <wp:effectExtent l="0" t="0" r="0" b="0"/>
                  <wp:docPr id="4" name="Рисунок 7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7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1036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hanging="0" w:start="0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b/>
                <w:bCs/>
                <w:sz w:val="21"/>
                <w:szCs w:val="21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ru-RU" w:eastAsia="en-US" w:bidi="ar-SA"/>
              </w:rPr>
              <w:t>Защитные наушники, складное оголовье</w:t>
            </w:r>
          </w:p>
          <w:p>
            <w:pPr>
              <w:pStyle w:val="NoSpacing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en-US" w:bidi="ar-SA"/>
              </w:rPr>
              <w:t xml:space="preserve">регулировка длины: </w:t>
            </w:r>
            <w:hyperlink r:id="rId7">
              <w:r>
                <w:rPr>
                  <w:rStyle w:val="Style5"/>
                  <w:rFonts w:ascii="Times New Roman" w:hAnsi="Times New Roman"/>
                  <w:sz w:val="21"/>
                  <w:szCs w:val="21"/>
                  <w:lang w:val="ru-RU" w:eastAsia="en-US" w:bidi="ar-SA"/>
                </w:rPr>
                <w:t>есть</w:t>
              </w:r>
            </w:hyperlink>
          </w:p>
          <w:p>
            <w:pPr>
              <w:pStyle w:val="NoSpacing"/>
              <w:rPr>
                <w:rFonts w:ascii="Times New Roman" w:hAnsi="Times New Roman"/>
                <w:sz w:val="21"/>
                <w:szCs w:val="21"/>
                <w:lang w:val="ru-RU" w:eastAsia="en-US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en-US" w:bidi="ar-SA"/>
              </w:rPr>
              <w:t>Снижение уровня шума: 25 дБ</w:t>
            </w:r>
          </w:p>
          <w:p>
            <w:pPr>
              <w:pStyle w:val="NoSpacing"/>
              <w:rPr>
                <w:rFonts w:ascii="Times New Roman" w:hAnsi="Times New Roman"/>
                <w:sz w:val="21"/>
                <w:szCs w:val="21"/>
                <w:lang w:val="ru-RU" w:eastAsia="en-US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en-US" w:bidi="ar-SA"/>
              </w:rPr>
              <w:t>Материал: пенополиуретан, пластик</w:t>
            </w:r>
          </w:p>
          <w:p>
            <w:pPr>
              <w:pStyle w:val="NoSpacing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en-US" w:bidi="ar-SA"/>
              </w:rPr>
              <w:t xml:space="preserve">Тип шумоподавления: </w:t>
            </w:r>
            <w:hyperlink r:id="rId8">
              <w:r>
                <w:rPr>
                  <w:rStyle w:val="Style5"/>
                  <w:rFonts w:ascii="Times New Roman" w:hAnsi="Times New Roman"/>
                  <w:sz w:val="21"/>
                  <w:szCs w:val="21"/>
                  <w:lang w:val="ru-RU" w:eastAsia="en-US" w:bidi="ar-SA"/>
                </w:rPr>
                <w:t>пассивное</w:t>
              </w:r>
            </w:hyperlink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uk-UA" w:eastAsia="en-US" w:bidi="ar-SA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993775" cy="1080135"/>
                  <wp:effectExtent l="0" t="0" r="0" b="0"/>
                  <wp:docPr id="5" name="Рисунок 2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Светодиодная лампа 12Вт GX53 220В 4000K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Мощность (Вт):12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Цоколь:GX53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Цветовая температура:4000 К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Длина:28 мм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Тип колбы: GX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Световой поток: 960 лм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Световая отдача: 80 лм/Вт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uk-UA" w:eastAsia="en-US" w:bidi="ar-SA"/>
              </w:rPr>
              <w:t>12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1072515" cy="1080135"/>
                  <wp:effectExtent l="0" t="0" r="0" b="0"/>
                  <wp:docPr id="6" name="Рисунок 3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Дверной ограничитель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Тип: отбойник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Тип установки: напольный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Материал: ЦАМ/резина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Покрытие: гальваника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Цвет: матовый никель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Рабочая высота: 40 мм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 магнитом: нет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Фиксатор: нет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Самоклеющийся: нет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От детей: нет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Цвет мягкой шайбы: черный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30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1080135" cy="835025"/>
                  <wp:effectExtent l="0" t="0" r="0" b="0"/>
                  <wp:docPr id="7" name="Рисунок 4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4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83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62" w:hRule="atLeast"/>
        </w:trPr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Коронка по бетону для подрозетников 68 мм, твердосплавная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Тип реза: сухой (с СОЖ и без)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Диаметр: </w:t>
            </w:r>
            <w:hyperlink r:id="rId12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68 мм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Разборная: да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Хвостовик: </w:t>
            </w:r>
            <w:hyperlink r:id="rId13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есть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Центрирующее сверло: есть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Вид режущих элементов: </w:t>
            </w:r>
            <w:hyperlink r:id="rId14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напайки твердосплавные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Ударного сверления: </w:t>
            </w:r>
            <w:hyperlink r:id="rId15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есть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 камню: да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По бетону: </w:t>
            </w:r>
            <w:hyperlink r:id="rId16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да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 железобетону: нет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По кирпичу: </w:t>
            </w:r>
            <w:hyperlink r:id="rId17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да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 граниту: да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 керамограниту: нет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 микроударом: да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uk-UA" w:eastAsia="en-US" w:bidi="ar-SA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1249680" cy="1080135"/>
                  <wp:effectExtent l="0" t="0" r="0" b="0"/>
                  <wp:docPr id="8" name="Рисунок 1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lang w:val="ru-RU" w:eastAsia="ru-RU" w:bidi="ar-SA"/>
              </w:rPr>
              <w:t>Розетка 2-м с заземлением, 16А, в сборе, белая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Монтаж: </w:t>
            </w:r>
            <w:hyperlink r:id="rId19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встраиваемый (скрытый)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Количество гнезд: </w:t>
            </w:r>
            <w:hyperlink r:id="rId20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2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Количество постов: </w:t>
            </w:r>
            <w:hyperlink r:id="rId21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1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Тип комплектации: </w:t>
            </w:r>
            <w:hyperlink r:id="rId22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розетка в сборе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Рамка: в комплекте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Max ток: </w:t>
            </w:r>
            <w:hyperlink r:id="rId23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16 А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Степень защиты: </w:t>
            </w:r>
            <w:hyperlink r:id="rId24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IP20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Заземление: </w:t>
            </w:r>
            <w:hyperlink r:id="rId25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есть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Защитные шторки: нет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Цвет: </w:t>
            </w:r>
            <w:hyperlink r:id="rId26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белый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Материал: </w:t>
            </w:r>
            <w:hyperlink r:id="rId27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пластик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Наличие задней стенки: нет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Форма: прямоугольная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Ориентация монтажа: универсальная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Количество в упаковке: 1 шт.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Вес нетто: 0.087 кг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Вид розетки: силовая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Модульная: нет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Ширина устройства: 83 мм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Высота устройства: 125 мм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Глубина устройства: 50 мм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Зажимная система: винты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Номинальное напряжение: </w:t>
            </w:r>
            <w:hyperlink r:id="rId28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250 В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Количество фаз: 1 шт.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20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658495" cy="1083310"/>
                  <wp:effectExtent l="0" t="0" r="0" b="0"/>
                  <wp:docPr id="9" name="Рисунок 27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27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1083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lang w:val="ru-RU" w:eastAsia="ru-RU" w:bidi="ar-SA"/>
              </w:rPr>
              <w:t>Одноклавишный выключатель в сборе, белый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Назначение: </w:t>
            </w:r>
            <w:hyperlink r:id="rId30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для освещения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Монтаж: </w:t>
            </w:r>
            <w:hyperlink r:id="rId31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встраиваемый (скрытый)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Количество постов: 1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Материал: </w:t>
            </w:r>
            <w:hyperlink r:id="rId32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пластик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Количество клавиш: </w:t>
            </w:r>
            <w:hyperlink r:id="rId33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1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Тип комплектации: выключатель в сборе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Рамка: в комплекте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Степень защиты: </w:t>
            </w:r>
            <w:hyperlink r:id="rId34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IP20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Индикатор: нет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Цвет: </w:t>
            </w:r>
            <w:hyperlink r:id="rId35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белый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 xml:space="preserve">Max ток: </w:t>
            </w:r>
            <w:hyperlink r:id="rId36">
              <w:r>
                <w:rPr>
                  <w:rStyle w:val="Style5"/>
                  <w:rFonts w:eastAsia="Calibri" w:cs="Times New Roman" w:ascii="Times New Roman" w:hAnsi="Times New Roman"/>
                  <w:color w:val="000000"/>
                  <w:kern w:val="0"/>
                  <w:sz w:val="21"/>
                  <w:szCs w:val="21"/>
                  <w:lang w:val="ru-RU" w:eastAsia="en-US" w:bidi="ar-SA"/>
                </w:rPr>
                <w:t>10 А</w:t>
              </w:r>
            </w:hyperlink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Вес нетто: 0.09 кг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Ширина устройства: 83 мм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Высота устройства: 83 мм</w:t>
            </w:r>
          </w:p>
          <w:p>
            <w:pPr>
              <w:pStyle w:val="NoSpacing"/>
              <w:widowControl/>
              <w:spacing w:before="0" w:after="0"/>
              <w:jc w:val="start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1"/>
                <w:szCs w:val="21"/>
                <w:lang w:val="ru-RU" w:eastAsia="en-US" w:bidi="ar-SA"/>
              </w:rPr>
              <w:t>Глубина устройства: 40 мм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20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964565" cy="1080135"/>
                  <wp:effectExtent l="0" t="0" r="0" b="0"/>
                  <wp:docPr id="10" name="Рисунок 23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23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6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Губка шлифовальная абразивная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Зернистость: Р60 Р80; Р100 Р150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Набор: 4 шт.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Длина губки (мм): 100 мм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Ширина губки (мм): 70 мм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Толщина губки (мм): 25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Комплектация: Губка абразивная р60; Губка абразивная р80; Губка абразивная р150; Губка абразивная р240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1"/>
                <w:szCs w:val="21"/>
                <w:lang w:val="ru-RU" w:eastAsia="ru-RU" w:bidi="ar-SA"/>
              </w:rPr>
              <w:t>набор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20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1080135" cy="975360"/>
                  <wp:effectExtent l="0" t="0" r="0" b="0"/>
                  <wp:docPr id="11" name="Рисунок 221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221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Саморезы 3,5x16, потайная головка, 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Наконечник: </w:t>
            </w:r>
            <w:hyperlink r:id="rId39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острый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Шлиц: </w:t>
            </w:r>
            <w:hyperlink r:id="rId40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Phillips (PH)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Размер шлица: </w:t>
            </w:r>
            <w:hyperlink r:id="rId41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PH2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Покрытие: </w:t>
            </w:r>
            <w:hyperlink r:id="rId42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оксидированный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Диаметр: </w:t>
            </w:r>
            <w:hyperlink r:id="rId43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3.5 мм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Форма головки: </w:t>
            </w:r>
            <w:hyperlink r:id="rId44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потайная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Наличие пресс-шайбы: нет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Длина: </w:t>
            </w:r>
            <w:hyperlink r:id="rId45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16 мм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Цвет покрытия: </w:t>
            </w:r>
            <w:hyperlink r:id="rId46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черный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Материал: сталь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Полная резьба: да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uk-UA" w:eastAsia="en-US" w:bidi="ar-SA"/>
              </w:rPr>
              <w:t>500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1080135" cy="582930"/>
                  <wp:effectExtent l="0" t="0" r="0" b="0"/>
                  <wp:docPr id="12" name="Рисунок 9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9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582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Саморезы 3,5x32, потайная головка, 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Наконечник: </w:t>
            </w:r>
            <w:hyperlink r:id="rId48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острый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Шлиц: </w:t>
            </w:r>
            <w:hyperlink r:id="rId49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Phillips (PH)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Размер шлица: </w:t>
            </w:r>
            <w:hyperlink r:id="rId50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PH2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Покрытие: </w:t>
            </w:r>
            <w:hyperlink r:id="rId51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оксидированный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Диаметр: </w:t>
            </w:r>
            <w:hyperlink r:id="rId52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3.5 мм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Форма головки: </w:t>
            </w:r>
            <w:hyperlink r:id="rId53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потайная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Наличие пресс-шайбы: нет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Длина: </w:t>
            </w:r>
            <w:hyperlink r:id="rId54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32 мм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Цвет покрытия: </w:t>
            </w:r>
            <w:hyperlink r:id="rId55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черный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Материал: сталь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Полная резьба: да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uk-UA" w:eastAsia="en-US" w:bidi="ar-SA"/>
              </w:rPr>
              <w:t>100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1080135" cy="582930"/>
                  <wp:effectExtent l="0" t="0" r="0" b="0"/>
                  <wp:docPr id="13" name="Рисунок 6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6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582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Саморезы 3,5x41, потайная головка, 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Наконечник: </w:t>
            </w:r>
            <w:hyperlink r:id="rId57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острый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Шлиц: </w:t>
            </w:r>
            <w:hyperlink r:id="rId58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Phillips (PH)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Размер шлица: </w:t>
            </w:r>
            <w:hyperlink r:id="rId59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PH2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Покрытие: </w:t>
            </w:r>
            <w:hyperlink r:id="rId60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оксидированный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Диаметр: </w:t>
            </w:r>
            <w:hyperlink r:id="rId61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3.5 мм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Форма головки: </w:t>
            </w:r>
            <w:hyperlink r:id="rId62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потайная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Наличие пресс-шайбы: нет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Длина: </w:t>
            </w:r>
            <w:hyperlink r:id="rId63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41 мм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Цвет покрытия: </w:t>
            </w:r>
            <w:hyperlink r:id="rId64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черный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Материал: сталь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Полная резьба: да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uk-UA" w:eastAsia="en-US" w:bidi="ar-SA"/>
              </w:rPr>
              <w:t>500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1080135" cy="582930"/>
                  <wp:effectExtent l="0" t="0" r="0" b="0"/>
                  <wp:docPr id="14" name="Рисунок 11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1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582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Саморезы 3,5x45, потайная головка, 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Наконечник: </w:t>
            </w:r>
            <w:hyperlink r:id="rId66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острый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Шлиц: </w:t>
            </w:r>
            <w:hyperlink r:id="rId67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Phillips (PH)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Размер шлица: </w:t>
            </w:r>
            <w:hyperlink r:id="rId68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PH2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Покрытие: </w:t>
            </w:r>
            <w:hyperlink r:id="rId69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оксидированный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Диаметр: </w:t>
            </w:r>
            <w:hyperlink r:id="rId70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3.5 мм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Форма головки: </w:t>
            </w:r>
            <w:hyperlink r:id="rId71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потайная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Наличие пресс-шайбы: нет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Длина: </w:t>
            </w:r>
            <w:hyperlink r:id="rId72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45 мм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Цвет покрытия: </w:t>
            </w:r>
            <w:hyperlink r:id="rId73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черный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Материал: сталь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Полная резьба: да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uk-UA" w:eastAsia="en-US" w:bidi="ar-SA"/>
              </w:rPr>
              <w:t>500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1080135" cy="582930"/>
                  <wp:effectExtent l="0" t="0" r="0" b="0"/>
                  <wp:docPr id="15" name="Рисунок 12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2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582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Саморезы 3,5x51, потайная головка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Наконечник: </w:t>
            </w:r>
            <w:hyperlink r:id="rId75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острый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Шлиц: </w:t>
            </w:r>
            <w:hyperlink r:id="rId76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Phillips (PH)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Размер шлица: </w:t>
            </w:r>
            <w:hyperlink r:id="rId77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PH2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Покрытие: </w:t>
            </w:r>
            <w:hyperlink r:id="rId78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оксидированный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Диаметр: </w:t>
            </w:r>
            <w:hyperlink r:id="rId79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3.5 мм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Форма головки: </w:t>
            </w:r>
            <w:hyperlink r:id="rId80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потайная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Наличие пресс-шайбы: нет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Длина: </w:t>
            </w:r>
            <w:hyperlink r:id="rId81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51 мм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Цвет покрытия: </w:t>
            </w:r>
            <w:hyperlink r:id="rId82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черный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Материал: сталь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Полная резьба: да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uk-UA" w:eastAsia="en-US" w:bidi="ar-SA"/>
              </w:rPr>
              <w:t>500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1080135" cy="582930"/>
                  <wp:effectExtent l="0" t="0" r="0" b="0"/>
                  <wp:docPr id="16" name="Рисунок 13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3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582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Шуруп крепежная техника белый цинк, 3,5x30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Шлиц: Pozidriv (PZ)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Диаметр: 3.5 мм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Фасовка: 1.31 кг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Длина: 30 мм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uk-UA" w:eastAsia="en-US" w:bidi="ar-SA"/>
              </w:rPr>
              <w:t>500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875030" cy="1080135"/>
                  <wp:effectExtent l="0" t="0" r="0" b="0"/>
                  <wp:docPr id="17" name="Рисунок 10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0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0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Круг абразивный шлифовальный перфорированный под липучку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назначение: универсальное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Диаметр: 125 мм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Основа: бумажная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Зернистость: 80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Материал абразива: оксид алюминия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Количество отверстий: 8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Количество в упаковке: 10 шт.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упак.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942975" cy="1080135"/>
                  <wp:effectExtent l="0" t="0" r="0" b="0"/>
                  <wp:docPr id="18" name="Рисунок 14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4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Круг абразивный шлифовальный перфорированный под липучку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назначение: универсальное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Диаметр: 125 мм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Основа: бумажная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Зернистость: 150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Материал абразива: оксид алюминия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Количество отверстий: 8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Количество в упаковке: 10 шт.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упак.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942975" cy="1080135"/>
                  <wp:effectExtent l="0" t="0" r="0" b="0"/>
                  <wp:docPr id="19" name="Рисунок 15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5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Круг абразивный шлифовальный перфорированный под липучку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назначение: универсальное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Диаметр: 125 мм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Основа: бумажная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Зернистость: 220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Материал абразива: оксид алюминия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Количество отверстий: 8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Количество в упаковке:10 шт.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упак.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942975" cy="1080135"/>
                  <wp:effectExtent l="0" t="0" r="0" b="0"/>
                  <wp:docPr id="20" name="Рисунок 16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6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Уголок ПВХ 25x25x3х3000 усиленный, серый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Форма сечения: Г-образная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Для типов работ: </w:t>
            </w:r>
            <w:hyperlink r:id="rId88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внутренние</w:t>
              </w:r>
            </w:hyperlink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Ширина: 25 мм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Длина: 3000 мм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Высота: 25 мм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Толщина: 3 мм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Цвет: по согласованию с заказчиком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40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1080135" cy="975360"/>
                  <wp:effectExtent l="0" t="0" r="0" b="0"/>
                  <wp:docPr id="21" name="Рисунок 71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71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ind w:start="-113" w:end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1"/>
                <w:szCs w:val="21"/>
                <w:lang w:val="ru-RU" w:eastAsia="en-US" w:bidi="ar-SA"/>
              </w:rPr>
              <w:t>Уголок ПВХ 25x25x3х3000 усиленный, белый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Форма сечения: Г-образная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 xml:space="preserve">Для типов работ: </w:t>
            </w:r>
            <w:hyperlink r:id="rId90">
              <w:r>
                <w:rPr>
                  <w:rStyle w:val="Style5"/>
                  <w:rFonts w:eastAsia="Calibri" w:cs="Times New Roman" w:ascii="Times New Roman" w:hAnsi="Times New Roman"/>
                  <w:kern w:val="0"/>
                  <w:sz w:val="21"/>
                  <w:szCs w:val="21"/>
                  <w:lang w:val="ru-RU" w:eastAsia="en-US" w:bidi="ar-SA"/>
                </w:rPr>
                <w:t>внутренние</w:t>
              </w:r>
            </w:hyperlink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Ширина: 25 мм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Длина: 3000 мм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Высота: 25 мм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Толщина: 3 мм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Цвет: по согласованию с заказчиком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шт.</w:t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20</w:t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1"/>
                <w:szCs w:val="21"/>
                <w:lang w:val="ru-RU" w:eastAsia="en-US" w:bidi="ar-SA"/>
              </w:rPr>
            </w:pPr>
            <w:r>
              <w:rPr/>
              <w:drawing>
                <wp:inline distT="0" distB="0" distL="0" distR="0">
                  <wp:extent cx="1080135" cy="1198880"/>
                  <wp:effectExtent l="0" t="0" r="0" b="0"/>
                  <wp:docPr id="22" name="Рисунок 70 Коп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70 Коп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119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-113" w:end="-108"/>
              <w:jc w:val="center"/>
              <w:rPr>
                <w:rFonts w:ascii="Times New Roman" w:hAnsi="Times New Roman" w:cs="Times New Roman"/>
                <w:sz w:val="21"/>
                <w:szCs w:val="21"/>
                <w:lang w:val="ru-RU" w:eastAsia="ru-RU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lang w:val="ru-RU" w:eastAsia="ru-RU"/>
              </w:rPr>
            </w:r>
          </w:p>
        </w:tc>
        <w:tc>
          <w:tcPr>
            <w:tcW w:w="4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1"/>
                <w:szCs w:val="21"/>
                <w:lang w:val="ru-RU" w:eastAsia="ru-RU" w:bidi="ar-SA"/>
              </w:rPr>
              <w:t>Итого стоимость, руб.</w:t>
            </w:r>
            <w:r>
              <w:rPr>
                <w:rFonts w:eastAsia="Times New Roman" w:cs="Times New Roman" w:ascii="Times New Roman" w:hAnsi="Times New Roman"/>
                <w:kern w:val="0"/>
                <w:sz w:val="21"/>
                <w:szCs w:val="21"/>
                <w:lang w:val="ru-RU" w:eastAsia="ru-RU" w:bidi="ar-SA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1"/>
                <w:szCs w:val="21"/>
                <w:lang w:val="ru-RU" w:eastAsia="ru-RU" w:bidi="ar-SA"/>
              </w:rPr>
            </w:r>
          </w:p>
        </w:tc>
        <w:tc>
          <w:tcPr>
            <w:tcW w:w="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  <w:tc>
          <w:tcPr>
            <w:tcW w:w="2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</w:r>
          </w:p>
        </w:tc>
      </w:tr>
    </w:tbl>
    <w:p>
      <w:pPr>
        <w:pStyle w:val="Normal"/>
        <w:suppressAutoHyphens w:val="false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Cs/>
          <w:sz w:val="22"/>
          <w:szCs w:val="22"/>
          <w:lang w:val="ru-RU"/>
        </w:rPr>
      </w:r>
    </w:p>
    <w:p>
      <w:pPr>
        <w:pStyle w:val="Normal"/>
        <w:suppressAutoHyphens w:val="false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sz w:val="22"/>
          <w:szCs w:val="22"/>
          <w:lang w:val="ru-RU"/>
        </w:rPr>
        <w:t>Всего:</w:t>
      </w:r>
      <w:r>
        <w:rPr>
          <w:rFonts w:cs="Times New Roman" w:ascii="Times New Roman" w:hAnsi="Times New Roman"/>
          <w:bCs/>
          <w:sz w:val="22"/>
          <w:szCs w:val="22"/>
          <w:lang w:val="ru-RU"/>
        </w:rPr>
        <w:t xml:space="preserve"> </w:t>
      </w:r>
      <w:bookmarkStart w:id="1" w:name="_Hlk219359266"/>
      <w:r>
        <w:rPr>
          <w:rFonts w:cs="Times New Roman" w:ascii="Times New Roman" w:hAnsi="Times New Roman"/>
          <w:bCs/>
          <w:sz w:val="22"/>
          <w:szCs w:val="22"/>
          <w:lang w:val="ru-RU"/>
        </w:rPr>
        <w:t>_______________________ (______________________________)</w:t>
      </w:r>
      <w:bookmarkEnd w:id="1"/>
      <w:r>
        <w:rPr>
          <w:rFonts w:cs="Times New Roman" w:ascii="Times New Roman" w:hAnsi="Times New Roman"/>
          <w:bCs/>
          <w:sz w:val="22"/>
          <w:szCs w:val="22"/>
          <w:lang w:val="ru-RU"/>
        </w:rPr>
        <w:t>, НДС не облагается/в т.ч. НДС.</w:t>
      </w:r>
    </w:p>
    <w:p>
      <w:pPr>
        <w:pStyle w:val="Normal"/>
        <w:ind w:hanging="142" w:start="567" w:end="-1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ind w:hanging="142" w:start="567" w:end="-1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ind w:hanging="142" w:start="567" w:end="-1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tbl>
      <w:tblPr>
        <w:tblStyle w:val="af6"/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243"/>
        <w:gridCol w:w="5245"/>
      </w:tblGrid>
      <w:tr>
        <w:trPr/>
        <w:tc>
          <w:tcPr>
            <w:tcW w:w="524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start"/>
              <w:rPr>
                <w:rFonts w:ascii="Times New Roman" w:hAnsi="Times New Roman"/>
                <w:bCs/>
                <w:color w:val="000000"/>
                <w:spacing w:val="7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pacing w:val="7"/>
                <w:kern w:val="0"/>
                <w:sz w:val="22"/>
                <w:szCs w:val="22"/>
                <w:lang w:val="ru-RU" w:bidi="ar-SA"/>
              </w:rPr>
              <w:t>Заказчик: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start"/>
              <w:rPr>
                <w:rFonts w:ascii="Times New Roman" w:hAnsi="Times New Roman"/>
                <w:bCs/>
                <w:color w:val="000000"/>
                <w:spacing w:val="7"/>
                <w:sz w:val="22"/>
                <w:szCs w:val="22"/>
                <w:lang w:val="ru-RU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2"/>
                <w:szCs w:val="22"/>
                <w:lang w:val="ru-RU" w:bidi="ar-SA"/>
              </w:rPr>
              <w:t>ФГБОУ «ВДЦ «Алые паруса»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start"/>
              <w:rPr>
                <w:rFonts w:ascii="Times New Roman" w:hAnsi="Times New Roman"/>
                <w:bCs/>
                <w:color w:val="000000"/>
                <w:spacing w:val="7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pacing w:val="7"/>
                <w:kern w:val="0"/>
                <w:sz w:val="22"/>
                <w:szCs w:val="22"/>
                <w:lang w:val="ru-RU" w:bidi="ar-SA"/>
              </w:rPr>
              <w:t>Директор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both"/>
              <w:rPr>
                <w:rFonts w:ascii="Times New Roman" w:hAnsi="Times New Roman"/>
                <w:bCs/>
                <w:color w:val="000000"/>
                <w:spacing w:val="7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pacing w:val="7"/>
                <w:sz w:val="22"/>
                <w:szCs w:val="22"/>
                <w:lang w:val="ru-RU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start"/>
              <w:rPr>
                <w:rFonts w:ascii="Times New Roman" w:hAnsi="Times New Roman"/>
                <w:bCs/>
                <w:color w:val="000000"/>
                <w:spacing w:val="7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pacing w:val="7"/>
                <w:kern w:val="0"/>
                <w:sz w:val="22"/>
                <w:szCs w:val="22"/>
                <w:lang w:val="ru-RU" w:bidi="ar-SA"/>
              </w:rPr>
              <w:t>______________________/Е.В. Саенко/</w:t>
            </w:r>
          </w:p>
        </w:tc>
        <w:tc>
          <w:tcPr>
            <w:tcW w:w="524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start"/>
              <w:rPr>
                <w:rFonts w:ascii="Times New Roman" w:hAnsi="Times New Roman"/>
                <w:bCs/>
                <w:color w:val="000000"/>
                <w:spacing w:val="7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pacing w:val="7"/>
                <w:kern w:val="0"/>
                <w:sz w:val="22"/>
                <w:szCs w:val="22"/>
                <w:lang w:val="ru-RU" w:bidi="ar-SA"/>
              </w:rPr>
              <w:t>Поставщик: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start"/>
              <w:rPr>
                <w:rFonts w:ascii="Times New Roman" w:hAnsi="Times New Roman"/>
                <w:bCs/>
                <w:color w:val="000000"/>
                <w:spacing w:val="7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pacing w:val="7"/>
                <w:sz w:val="22"/>
                <w:szCs w:val="22"/>
                <w:lang w:val="ru-RU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both"/>
              <w:rPr>
                <w:rFonts w:ascii="Times New Roman" w:hAnsi="Times New Roman"/>
                <w:bCs/>
                <w:color w:val="000000"/>
                <w:spacing w:val="7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pacing w:val="7"/>
                <w:sz w:val="22"/>
                <w:szCs w:val="22"/>
                <w:lang w:val="ru-RU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both"/>
              <w:rPr>
                <w:rFonts w:ascii="Times New Roman" w:hAnsi="Times New Roman"/>
                <w:bCs/>
                <w:color w:val="000000"/>
                <w:spacing w:val="7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pacing w:val="7"/>
                <w:sz w:val="22"/>
                <w:szCs w:val="22"/>
                <w:lang w:val="ru-RU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jc w:val="start"/>
              <w:rPr>
                <w:rFonts w:ascii="Times New Roman" w:hAnsi="Times New Roman"/>
                <w:bCs/>
                <w:color w:val="000000"/>
                <w:spacing w:val="7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pacing w:val="7"/>
                <w:kern w:val="0"/>
                <w:sz w:val="22"/>
                <w:szCs w:val="22"/>
                <w:lang w:val="ru-RU" w:bidi="ar-SA"/>
              </w:rPr>
              <w:t>______________________/___________/</w:t>
            </w:r>
          </w:p>
        </w:tc>
      </w:tr>
    </w:tbl>
    <w:p>
      <w:pPr>
        <w:pStyle w:val="Normal"/>
        <w:ind w:hanging="142" w:start="567" w:end="-1"/>
        <w:rPr>
          <w:rFonts w:ascii="Times New Roman" w:hAnsi="Times New Roman" w:cs="Times New Roman"/>
          <w:bCs/>
          <w:sz w:val="4"/>
          <w:szCs w:val="4"/>
          <w:lang w:val="ru-RU"/>
        </w:rPr>
      </w:pPr>
      <w:r>
        <w:rPr>
          <w:rFonts w:cs="Times New Roman" w:ascii="Times New Roman" w:hAnsi="Times New Roman"/>
          <w:bCs/>
          <w:sz w:val="4"/>
          <w:szCs w:val="4"/>
          <w:lang w:val="ru-RU"/>
        </w:rPr>
      </w:r>
    </w:p>
    <w:sectPr>
      <w:type w:val="nextPage"/>
      <w:pgSz w:w="11906" w:h="16838"/>
      <w:pgMar w:left="851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MS Sans Serif">
    <w:charset w:val="cc" w:characterSet="windows-1251"/>
    <w:family w:val="swiss"/>
    <w:pitch w:val="variable"/>
  </w:font>
  <w:font w:name="Cambria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 CYR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906e0"/>
    <w:pPr>
      <w:widowControl/>
      <w:suppressAutoHyphens w:val="true"/>
      <w:bidi w:val="0"/>
      <w:spacing w:before="0" w:after="0"/>
      <w:jc w:val="start"/>
    </w:pPr>
    <w:rPr>
      <w:rFonts w:ascii="MS Sans Serif" w:hAnsi="MS Sans Serif" w:eastAsia="Times New Roman" w:cs="MS Sans Serif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c5058"/>
    <w:pPr>
      <w:keepNext w:val="true"/>
      <w:keepLines/>
      <w:suppressAutoHyphens w:val="false"/>
      <w:spacing w:lineRule="auto" w:line="259"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val="ru-RU" w:eastAsia="en-US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c5058"/>
    <w:pPr>
      <w:keepNext w:val="true"/>
      <w:keepLines/>
      <w:suppressAutoHyphens w:val="false"/>
      <w:spacing w:lineRule="auto" w:line="259"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  <w:lang w:val="ru-RU" w:eastAsia="en-US"/>
    </w:rPr>
  </w:style>
  <w:style w:type="paragraph" w:styleId="Heading3">
    <w:name w:val="heading 3"/>
    <w:basedOn w:val="Normal"/>
    <w:link w:val="3"/>
    <w:uiPriority w:val="9"/>
    <w:qFormat/>
    <w:rsid w:val="00ec5058"/>
    <w:pPr>
      <w:suppressAutoHyphens w:val="false"/>
      <w:spacing w:beforeAutospacing="1" w:afterAutospacing="1"/>
      <w:outlineLvl w:val="2"/>
    </w:pPr>
    <w:rPr>
      <w:rFonts w:ascii="Times New Roman" w:hAnsi="Times New Roman" w:cs="Times New Roman"/>
      <w:b/>
      <w:bCs/>
      <w:sz w:val="27"/>
      <w:szCs w:val="27"/>
      <w:lang w:val="ru-RU" w:eastAsia="ru-RU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c5058"/>
    <w:pPr>
      <w:keepNext w:val="true"/>
      <w:keepLines/>
      <w:suppressAutoHyphens w:val="false"/>
      <w:spacing w:lineRule="auto" w:line="259"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  <w:sz w:val="22"/>
      <w:szCs w:val="22"/>
      <w:lang w:val="ru-RU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Основной текст Знак"/>
    <w:basedOn w:val="DefaultParagraphFont"/>
    <w:uiPriority w:val="99"/>
    <w:semiHidden/>
    <w:qFormat/>
    <w:rsid w:val="009906e0"/>
    <w:rPr>
      <w:rFonts w:ascii="MS Sans Serif" w:hAnsi="MS Sans Serif" w:eastAsia="Times New Roman" w:cs="MS Sans Serif"/>
      <w:sz w:val="20"/>
      <w:szCs w:val="20"/>
      <w:lang w:val="en-US" w:eastAsia="zh-CN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aa7bbc"/>
    <w:rPr>
      <w:rFonts w:ascii="MS Sans Serif" w:hAnsi="MS Sans Serif" w:eastAsia="Times New Roman" w:cs="MS Sans Serif"/>
      <w:sz w:val="20"/>
      <w:szCs w:val="20"/>
      <w:lang w:val="en-US" w:eastAsia="zh-CN"/>
    </w:rPr>
  </w:style>
  <w:style w:type="character" w:styleId="Style12" w:customStyle="1">
    <w:name w:val="Нижний колонтитул Знак"/>
    <w:basedOn w:val="DefaultParagraphFont"/>
    <w:uiPriority w:val="99"/>
    <w:qFormat/>
    <w:rsid w:val="00aa7bbc"/>
    <w:rPr>
      <w:rFonts w:ascii="MS Sans Serif" w:hAnsi="MS Sans Serif" w:eastAsia="Times New Roman" w:cs="MS Sans Serif"/>
      <w:sz w:val="20"/>
      <w:szCs w:val="20"/>
      <w:lang w:val="en-US" w:eastAsia="zh-CN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a216d9"/>
    <w:rPr>
      <w:rFonts w:ascii="Tahoma" w:hAnsi="Tahoma" w:eastAsia="Times New Roman" w:cs="Tahoma"/>
      <w:sz w:val="16"/>
      <w:szCs w:val="16"/>
      <w:lang w:val="en-US" w:eastAsia="zh-CN"/>
    </w:rPr>
  </w:style>
  <w:style w:type="character" w:styleId="longtext" w:customStyle="1">
    <w:name w:val="long_text"/>
    <w:basedOn w:val="DefaultParagraphFont"/>
    <w:qFormat/>
    <w:rsid w:val="00c9300d"/>
    <w:rPr/>
  </w:style>
  <w:style w:type="character" w:styleId="1" w:customStyle="1">
    <w:name w:val="Заголовок 1 Знак"/>
    <w:basedOn w:val="DefaultParagraphFont"/>
    <w:uiPriority w:val="9"/>
    <w:qFormat/>
    <w:rsid w:val="00ec5058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c5058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qFormat/>
    <w:rsid w:val="00ec5058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ec5058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mo-typography" w:customStyle="1">
    <w:name w:val="mo-typography"/>
    <w:basedOn w:val="DefaultParagraphFont"/>
    <w:qFormat/>
    <w:rsid w:val="00ec5058"/>
    <w:rPr/>
  </w:style>
  <w:style w:type="character" w:styleId="mo-typography1" w:customStyle="1">
    <w:name w:val="mo-typography1"/>
    <w:basedOn w:val="DefaultParagraphFont"/>
    <w:qFormat/>
    <w:rsid w:val="00ec5058"/>
    <w:rPr/>
  </w:style>
  <w:style w:type="character" w:styleId="components-products-params-short-paramsitemtitletext-cbwus" w:customStyle="1">
    <w:name w:val="components-products-params-short-paramsitemtitletext-cbwus"/>
    <w:basedOn w:val="DefaultParagraphFont"/>
    <w:qFormat/>
    <w:rsid w:val="00ec5058"/>
    <w:rPr/>
  </w:style>
  <w:style w:type="character" w:styleId="components-products-params-paramsitemlistitemtitletext-bzzod" w:customStyle="1">
    <w:name w:val="components-products-params-paramsitemlistitemtitletext-bzzod"/>
    <w:basedOn w:val="DefaultParagraphFont"/>
    <w:qFormat/>
    <w:rsid w:val="00ec5058"/>
    <w:rPr/>
  </w:style>
  <w:style w:type="character" w:styleId="Strong">
    <w:name w:val="Strong"/>
    <w:basedOn w:val="DefaultParagraphFont"/>
    <w:uiPriority w:val="22"/>
    <w:qFormat/>
    <w:rsid w:val="00ec5058"/>
    <w:rPr>
      <w:b/>
      <w:bCs/>
    </w:rPr>
  </w:style>
  <w:style w:type="character" w:styleId="wd-attr-name-label" w:customStyle="1">
    <w:name w:val="wd-attr-name-label"/>
    <w:basedOn w:val="DefaultParagraphFont"/>
    <w:qFormat/>
    <w:rsid w:val="00ec5058"/>
    <w:rPr/>
  </w:style>
  <w:style w:type="character" w:styleId="Hyperlink">
    <w:name w:val="Hyperlink"/>
    <w:basedOn w:val="DefaultParagraphFont"/>
    <w:uiPriority w:val="99"/>
    <w:semiHidden/>
    <w:unhideWhenUsed/>
    <w:rsid w:val="00ec5058"/>
    <w:rPr>
      <w:color w:val="0000FF"/>
      <w:u w:val="single"/>
    </w:rPr>
  </w:style>
  <w:style w:type="character" w:styleId="contentspan-sc-1nxlrc8" w:customStyle="1">
    <w:name w:val="contentspan-sc-1nxlrc8"/>
    <w:basedOn w:val="DefaultParagraphFont"/>
    <w:qFormat/>
    <w:rsid w:val="00ec5058"/>
    <w:rPr/>
  </w:style>
  <w:style w:type="character" w:styleId="typography5vy1f47" w:customStyle="1">
    <w:name w:val="_typography_5vy1f_47"/>
    <w:basedOn w:val="DefaultParagraphFont"/>
    <w:qFormat/>
    <w:rsid w:val="00ec5058"/>
    <w:rPr/>
  </w:style>
  <w:style w:type="character" w:styleId="dglv-w" w:customStyle="1">
    <w:name w:val="dglv-w"/>
    <w:basedOn w:val="DefaultParagraphFont"/>
    <w:qFormat/>
    <w:rsid w:val="00ec5058"/>
    <w:rPr/>
  </w:style>
  <w:style w:type="character" w:styleId="tsbodym" w:customStyle="1">
    <w:name w:val="tsbodym"/>
    <w:basedOn w:val="DefaultParagraphFont"/>
    <w:qFormat/>
    <w:rsid w:val="00ec5058"/>
    <w:rPr/>
  </w:style>
  <w:style w:type="character" w:styleId="pdpai8" w:customStyle="1">
    <w:name w:val="pdp_ai8"/>
    <w:basedOn w:val="DefaultParagraphFont"/>
    <w:qFormat/>
    <w:rsid w:val="00ec5058"/>
    <w:rPr/>
  </w:style>
  <w:style w:type="character" w:styleId="pdpa9i" w:customStyle="1">
    <w:name w:val="pdp_a9i"/>
    <w:basedOn w:val="DefaultParagraphFont"/>
    <w:qFormat/>
    <w:rsid w:val="00ec5058"/>
    <w:rPr/>
  </w:style>
  <w:style w:type="character" w:styleId="pdpia9" w:customStyle="1">
    <w:name w:val="pdp_ia9"/>
    <w:basedOn w:val="DefaultParagraphFont"/>
    <w:qFormat/>
    <w:rsid w:val="00ec5058"/>
    <w:rPr/>
  </w:style>
  <w:style w:type="character" w:styleId="FollowedHyperlink">
    <w:name w:val="FollowedHyperlink"/>
    <w:basedOn w:val="DefaultParagraphFont"/>
    <w:uiPriority w:val="99"/>
    <w:semiHidden/>
    <w:unhideWhenUsed/>
    <w:rsid w:val="000809ee"/>
    <w:rPr>
      <w:color w:themeColor="followedHyperlink" w:val="800080"/>
      <w:u w:val="single"/>
    </w:rPr>
  </w:style>
  <w:style w:type="character" w:styleId="productdescription-infoname" w:customStyle="1">
    <w:name w:val="product__description-info_name"/>
    <w:basedOn w:val="DefaultParagraphFont"/>
    <w:qFormat/>
    <w:rsid w:val="002c67fe"/>
    <w:rPr/>
  </w:style>
  <w:style w:type="character" w:styleId="productdescription-infovalue" w:customStyle="1">
    <w:name w:val="product__description-info_value"/>
    <w:basedOn w:val="DefaultParagraphFont"/>
    <w:qFormat/>
    <w:rsid w:val="002c67fe"/>
    <w:rPr/>
  </w:style>
  <w:style w:type="character" w:styleId="arttop" w:customStyle="1">
    <w:name w:val="art_top"/>
    <w:basedOn w:val="DefaultParagraphFont"/>
    <w:qFormat/>
    <w:rsid w:val="002c67fe"/>
    <w:rPr/>
  </w:style>
  <w:style w:type="character" w:styleId="properties-groupname" w:customStyle="1">
    <w:name w:val="properties-group__name"/>
    <w:basedOn w:val="DefaultParagraphFont"/>
    <w:qFormat/>
    <w:rsid w:val="002c67fe"/>
    <w:rPr/>
  </w:style>
  <w:style w:type="character" w:styleId="span-name" w:customStyle="1">
    <w:name w:val="span-name"/>
    <w:basedOn w:val="DefaultParagraphFont"/>
    <w:qFormat/>
    <w:rsid w:val="007e73f5"/>
    <w:rPr/>
  </w:style>
  <w:style w:type="character" w:styleId="param" w:customStyle="1">
    <w:name w:val="param"/>
    <w:basedOn w:val="DefaultParagraphFont"/>
    <w:qFormat/>
    <w:rsid w:val="007e73f5"/>
    <w:rPr/>
  </w:style>
  <w:style w:type="character" w:styleId="value" w:customStyle="1">
    <w:name w:val="value"/>
    <w:basedOn w:val="DefaultParagraphFont"/>
    <w:qFormat/>
    <w:rsid w:val="007e73f5"/>
    <w:rPr/>
  </w:style>
  <w:style w:type="character" w:styleId="vi-text17y0k286" w:customStyle="1">
    <w:name w:val="_vi-text_17y0k_286"/>
    <w:basedOn w:val="DefaultParagraphFont"/>
    <w:qFormat/>
    <w:rsid w:val="00f35cc3"/>
    <w:rPr/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0"/>
    <w:uiPriority w:val="99"/>
    <w:semiHidden/>
    <w:unhideWhenUsed/>
    <w:rsid w:val="009906e0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1" w:customStyle="1">
    <w:name w:val="Заголовок1"/>
    <w:basedOn w:val="Normal"/>
    <w:next w:val="BodyText"/>
    <w:qFormat/>
    <w:rsid w:val="009906e0"/>
    <w:pPr>
      <w:ind w:end="-999"/>
      <w:jc w:val="center"/>
    </w:pPr>
    <w:rPr>
      <w:rFonts w:ascii="Times New Roman CYR" w:hAnsi="Times New Roman CYR" w:cs="Times New Roman CYR"/>
      <w:b/>
      <w:sz w:val="28"/>
    </w:rPr>
  </w:style>
  <w:style w:type="paragraph" w:styleId="21" w:customStyle="1">
    <w:name w:val="Обычный2"/>
    <w:qFormat/>
    <w:rsid w:val="009906e0"/>
    <w:pPr>
      <w:widowControl/>
      <w:tabs>
        <w:tab w:val="left" w:pos="708" w:leader="none"/>
      </w:tabs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1CStyle-1" w:customStyle="1">
    <w:name w:val="1CStyle-1"/>
    <w:qFormat/>
    <w:rsid w:val="009906e0"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SimSun" w:cs="Mangal"/>
      <w:b/>
      <w:color w:val="auto"/>
      <w:kern w:val="0"/>
      <w:sz w:val="32"/>
      <w:szCs w:val="24"/>
      <w:lang w:val="ru-RU" w:eastAsia="zh-CN" w:bidi="hi-IN"/>
    </w:rPr>
  </w:style>
  <w:style w:type="paragraph" w:styleId="1CStyle2" w:customStyle="1">
    <w:name w:val="1CStyle2"/>
    <w:qFormat/>
    <w:rsid w:val="009906e0"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SimSun" w:cs="Mangal"/>
      <w:b/>
      <w:color w:val="auto"/>
      <w:kern w:val="0"/>
      <w:sz w:val="24"/>
      <w:szCs w:val="24"/>
      <w:lang w:val="ru-RU" w:eastAsia="zh-CN" w:bidi="hi-IN"/>
    </w:rPr>
  </w:style>
  <w:style w:type="paragraph" w:styleId="Style16" w:customStyle="1">
    <w:name w:val="Колонтитулы"/>
    <w:basedOn w:val="Normal"/>
    <w:qFormat/>
    <w:pPr/>
    <w:rPr/>
  </w:style>
  <w:style w:type="paragraph" w:styleId="user2" w:customStyle="1">
    <w:name w:val="Колонтитулы (user)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aa7bb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aa7bb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a216d9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51ac"/>
    <w:pPr>
      <w:widowControl w:val="false"/>
      <w:suppressAutoHyphens w:val="false"/>
      <w:spacing w:before="0" w:after="0"/>
      <w:ind w:start="720"/>
      <w:contextualSpacing/>
    </w:pPr>
    <w:rPr>
      <w:rFonts w:ascii="Arial" w:hAnsi="Arial" w:cs="Arial"/>
      <w:lang w:val="ru-RU" w:eastAsia="ru-RU"/>
    </w:rPr>
  </w:style>
  <w:style w:type="paragraph" w:styleId="NoSpacing">
    <w:name w:val="No Spacing"/>
    <w:uiPriority w:val="1"/>
    <w:qFormat/>
    <w:rsid w:val="00a12144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ec5058"/>
    <w:pPr>
      <w:suppressAutoHyphens w:val="false"/>
      <w:spacing w:beforeAutospacing="1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tableitem" w:customStyle="1">
    <w:name w:val="table__item"/>
    <w:basedOn w:val="Normal"/>
    <w:qFormat/>
    <w:rsid w:val="00ec5058"/>
    <w:pPr>
      <w:suppressAutoHyphens w:val="false"/>
      <w:spacing w:beforeAutospacing="1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h6" w:customStyle="1">
    <w:name w:val="h6"/>
    <w:basedOn w:val="Normal"/>
    <w:qFormat/>
    <w:rsid w:val="00ec5058"/>
    <w:pPr>
      <w:suppressAutoHyphens w:val="false"/>
      <w:spacing w:beforeAutospacing="1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obiemm2" w:customStyle="1">
    <w:name w:val="obiem_m2"/>
    <w:basedOn w:val="Normal"/>
    <w:qFormat/>
    <w:rsid w:val="00ec5058"/>
    <w:pPr>
      <w:suppressAutoHyphens w:val="false"/>
      <w:spacing w:beforeAutospacing="1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data-item" w:customStyle="1">
    <w:name w:val="data-item"/>
    <w:basedOn w:val="Normal"/>
    <w:qFormat/>
    <w:rsid w:val="00ec5058"/>
    <w:pPr>
      <w:suppressAutoHyphens w:val="false"/>
      <w:spacing w:beforeAutospacing="1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product-properties-title" w:customStyle="1">
    <w:name w:val="product-properties-title"/>
    <w:basedOn w:val="Normal"/>
    <w:qFormat/>
    <w:rsid w:val="00ec5058"/>
    <w:pPr>
      <w:suppressAutoHyphens w:val="false"/>
      <w:spacing w:beforeAutospacing="1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productdescription-infoprops" w:customStyle="1">
    <w:name w:val="product__description-info_props"/>
    <w:basedOn w:val="Normal"/>
    <w:qFormat/>
    <w:rsid w:val="002c67fe"/>
    <w:pPr>
      <w:suppressAutoHyphens w:val="false"/>
      <w:spacing w:beforeAutospacing="1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rtbottomline" w:customStyle="1">
    <w:name w:val="art_bottom_line"/>
    <w:basedOn w:val="Normal"/>
    <w:qFormat/>
    <w:rsid w:val="002c67fe"/>
    <w:pPr>
      <w:suppressAutoHyphens w:val="false"/>
      <w:spacing w:beforeAutospacing="1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futurismarkdown-listitem" w:customStyle="1">
    <w:name w:val="futurismarkdown-listitem"/>
    <w:basedOn w:val="Normal"/>
    <w:qFormat/>
    <w:rsid w:val="007e73f5"/>
    <w:pPr>
      <w:suppressAutoHyphens w:val="false"/>
      <w:spacing w:beforeAutospacing="1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vi-textxw0rd193" w:customStyle="1">
    <w:name w:val="_vi-text_xw0rd_193"/>
    <w:basedOn w:val="Normal"/>
    <w:qFormat/>
    <w:rsid w:val="007e73f5"/>
    <w:pPr>
      <w:suppressAutoHyphens w:val="false"/>
      <w:spacing w:beforeAutospacing="1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typography5vy1f471" w:customStyle="1">
    <w:name w:val="_typography_5vy1f_471"/>
    <w:basedOn w:val="Normal"/>
    <w:qFormat/>
    <w:rsid w:val="007e73f5"/>
    <w:pPr>
      <w:suppressAutoHyphens w:val="false"/>
      <w:spacing w:beforeAutospacing="1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numbering" w:styleId="Style17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c66d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1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hyperlink" Target="https://www.vseinstrumenti.ru/tag-page/naushniki-protivoshumnye-s-regulirovkoj-dliny-19397/" TargetMode="External"/><Relationship Id="rId8" Type="http://schemas.openxmlformats.org/officeDocument/2006/relationships/hyperlink" Target="https://www.vseinstrumenti.ru/tag-page/naushniki-dlya-strelby-passivnye-1738181/" TargetMode="External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yperlink" Target="https://www.vseinstrumenti.ru/tag-page/koronki-68-mm-5756/" TargetMode="External"/><Relationship Id="rId13" Type="http://schemas.openxmlformats.org/officeDocument/2006/relationships/hyperlink" Target="https://www.vseinstrumenti.ru/tag-page/burovye-koronki-po-betonu-s-hvostovikom-58510/" TargetMode="External"/><Relationship Id="rId14" Type="http://schemas.openxmlformats.org/officeDocument/2006/relationships/hyperlink" Target="https://www.vseinstrumenti.ru/tag-page/koronki-tverdosplavnye-sds-plus-2594762/" TargetMode="External"/><Relationship Id="rId15" Type="http://schemas.openxmlformats.org/officeDocument/2006/relationships/hyperlink" Target="https://www.vseinstrumenti.ru/tag-page/koronki-burovye-sds-plus-2594774/" TargetMode="External"/><Relationship Id="rId16" Type="http://schemas.openxmlformats.org/officeDocument/2006/relationships/hyperlink" Target="https://www.vseinstrumenti.ru/tag-page/koronki-102-mm-po-betonu-169813/" TargetMode="External"/><Relationship Id="rId17" Type="http://schemas.openxmlformats.org/officeDocument/2006/relationships/hyperlink" Target="https://www.vseinstrumenti.ru/tag-page/koronki-po-kirpichu-sds-plus-2594816/" TargetMode="External"/><Relationship Id="rId18" Type="http://schemas.openxmlformats.org/officeDocument/2006/relationships/image" Target="media/image8.png"/><Relationship Id="rId19" Type="http://schemas.openxmlformats.org/officeDocument/2006/relationships/hyperlink" Target="https://www.vseinstrumenti.ru/tag-page/rozetki-i-vyklyuchateli-skrytoj-ustanovki-11923/" TargetMode="External"/><Relationship Id="rId20" Type="http://schemas.openxmlformats.org/officeDocument/2006/relationships/hyperlink" Target="https://www.vseinstrumenti.ru/tag-page/shtepselnye-rozetki-kolichestvo-gnezd-2-42544/" TargetMode="External"/><Relationship Id="rId21" Type="http://schemas.openxmlformats.org/officeDocument/2006/relationships/hyperlink" Target="https://www.vseinstrumenti.ru/tag-page/rozetki-kolichestvo-postov-1-69088/" TargetMode="External"/><Relationship Id="rId22" Type="http://schemas.openxmlformats.org/officeDocument/2006/relationships/hyperlink" Target="https://www.vseinstrumenti.ru/tag-page/shtepselnye-rozetki-v-sbore-42574/" TargetMode="External"/><Relationship Id="rId23" Type="http://schemas.openxmlformats.org/officeDocument/2006/relationships/hyperlink" Target="https://www.vseinstrumenti.ru/tag-page/shtepselnye-rozetki-16-a-42514/" TargetMode="External"/><Relationship Id="rId24" Type="http://schemas.openxmlformats.org/officeDocument/2006/relationships/hyperlink" Target="https://www.vseinstrumenti.ru/tag-page/shtepselnye-rozetki-ip20-42382/" TargetMode="External"/><Relationship Id="rId25" Type="http://schemas.openxmlformats.org/officeDocument/2006/relationships/hyperlink" Target="https://www.vseinstrumenti.ru/tag-page/rozetki-s-zazemleniem-12407/" TargetMode="External"/><Relationship Id="rId26" Type="http://schemas.openxmlformats.org/officeDocument/2006/relationships/hyperlink" Target="https://www.vseinstrumenti.ru/tag-page/belye-shtepselnye-rozetki-42436/" TargetMode="External"/><Relationship Id="rId27" Type="http://schemas.openxmlformats.org/officeDocument/2006/relationships/hyperlink" Target="https://www.vseinstrumenti.ru/tag-page/plastikovye-rozetki-69028/" TargetMode="External"/><Relationship Id="rId28" Type="http://schemas.openxmlformats.org/officeDocument/2006/relationships/hyperlink" Target="https://www.vseinstrumenti.ru/tag-page/rozetki-250-v-1556629/" TargetMode="External"/><Relationship Id="rId29" Type="http://schemas.openxmlformats.org/officeDocument/2006/relationships/image" Target="media/image9.png"/><Relationship Id="rId30" Type="http://schemas.openxmlformats.org/officeDocument/2006/relationships/hyperlink" Target="https://www.vseinstrumenti.ru/tag-page/vyklyuchateli-dlya-osvescheniya-26963/" TargetMode="External"/><Relationship Id="rId31" Type="http://schemas.openxmlformats.org/officeDocument/2006/relationships/hyperlink" Target="https://www.vseinstrumenti.ru/tag-page/rozetki-i-vyklyuchateli-skrytoj-ustanovki-11923/" TargetMode="External"/><Relationship Id="rId32" Type="http://schemas.openxmlformats.org/officeDocument/2006/relationships/hyperlink" Target="https://www.vseinstrumenti.ru/tag-page/plastikovye-vyklyuchateli-26953/" TargetMode="External"/><Relationship Id="rId33" Type="http://schemas.openxmlformats.org/officeDocument/2006/relationships/hyperlink" Target="https://www.vseinstrumenti.ru/tag-page/odnoklavishnye-vyklyuchateli-2163/" TargetMode="External"/><Relationship Id="rId34" Type="http://schemas.openxmlformats.org/officeDocument/2006/relationships/hyperlink" Target="https://www.vseinstrumenti.ru/tag-page/vyklyuchateli-ip20-26886/" TargetMode="External"/><Relationship Id="rId35" Type="http://schemas.openxmlformats.org/officeDocument/2006/relationships/hyperlink" Target="https://www.vseinstrumenti.ru/tag-page/belye-vyklyuchateli-26901/" TargetMode="External"/><Relationship Id="rId36" Type="http://schemas.openxmlformats.org/officeDocument/2006/relationships/hyperlink" Target="https://www.vseinstrumenti.ru/tag-page/vyklyuchateli-10-amper-26959/" TargetMode="External"/><Relationship Id="rId37" Type="http://schemas.openxmlformats.org/officeDocument/2006/relationships/image" Target="media/image10.png"/><Relationship Id="rId38" Type="http://schemas.openxmlformats.org/officeDocument/2006/relationships/image" Target="media/image11.png"/><Relationship Id="rId39" Type="http://schemas.openxmlformats.org/officeDocument/2006/relationships/hyperlink" Target="https://www.vseinstrumenti.ru/tag-page/ostrye-samorezy-9383/" TargetMode="External"/><Relationship Id="rId40" Type="http://schemas.openxmlformats.org/officeDocument/2006/relationships/hyperlink" Target="https://www.vseinstrumenti.ru/tag-page/samorezy-phillips-ph-8208/" TargetMode="External"/><Relationship Id="rId41" Type="http://schemas.openxmlformats.org/officeDocument/2006/relationships/hyperlink" Target="https://www.vseinstrumenti.ru/tag-page/samorezy-po-derevu-ph2-33598/" TargetMode="External"/><Relationship Id="rId42" Type="http://schemas.openxmlformats.org/officeDocument/2006/relationships/hyperlink" Target="https://www.vseinstrumenti.ru/tag-page/samorezy-po-derevu-oksidirovannye-33400/" TargetMode="External"/><Relationship Id="rId43" Type="http://schemas.openxmlformats.org/officeDocument/2006/relationships/hyperlink" Target="https://www.vseinstrumenti.ru/tag-page/samorezy-diametrom-3-5-mm-14136/" TargetMode="External"/><Relationship Id="rId44" Type="http://schemas.openxmlformats.org/officeDocument/2006/relationships/hyperlink" Target="https://www.vseinstrumenti.ru/tag-page/samorezy-i-shurupy-s-potajnoj-golovkoj-8222/" TargetMode="External"/><Relationship Id="rId45" Type="http://schemas.openxmlformats.org/officeDocument/2006/relationships/hyperlink" Target="https://www.vseinstrumenti.ru/tag-page/samorezy-16-mm-14143/" TargetMode="External"/><Relationship Id="rId46" Type="http://schemas.openxmlformats.org/officeDocument/2006/relationships/hyperlink" Target="https://www.vseinstrumenti.ru/tag-page/chernye-samorezy-po-derevu-33592/" TargetMode="External"/><Relationship Id="rId47" Type="http://schemas.openxmlformats.org/officeDocument/2006/relationships/image" Target="media/image12.png"/><Relationship Id="rId48" Type="http://schemas.openxmlformats.org/officeDocument/2006/relationships/hyperlink" Target="https://www.vseinstrumenti.ru/tag-page/ostrye-samorezy-9383/" TargetMode="External"/><Relationship Id="rId49" Type="http://schemas.openxmlformats.org/officeDocument/2006/relationships/hyperlink" Target="https://www.vseinstrumenti.ru/tag-page/samorezy-phillips-ph-8208/" TargetMode="External"/><Relationship Id="rId50" Type="http://schemas.openxmlformats.org/officeDocument/2006/relationships/hyperlink" Target="https://www.vseinstrumenti.ru/tag-page/samorezy-po-derevu-ph2-33598/" TargetMode="External"/><Relationship Id="rId51" Type="http://schemas.openxmlformats.org/officeDocument/2006/relationships/hyperlink" Target="https://www.vseinstrumenti.ru/tag-page/samorezy-po-derevu-oksidirovannye-33400/" TargetMode="External"/><Relationship Id="rId52" Type="http://schemas.openxmlformats.org/officeDocument/2006/relationships/hyperlink" Target="https://www.vseinstrumenti.ru/tag-page/samorezy-diametrom-3-5-mm-14136/" TargetMode="External"/><Relationship Id="rId53" Type="http://schemas.openxmlformats.org/officeDocument/2006/relationships/hyperlink" Target="https://www.vseinstrumenti.ru/tag-page/samorezy-i-shurupy-s-potajnoj-golovkoj-8222/" TargetMode="External"/><Relationship Id="rId54" Type="http://schemas.openxmlformats.org/officeDocument/2006/relationships/hyperlink" Target="https://www.vseinstrumenti.ru/tag-page/samorezy-16-mm-14143/" TargetMode="External"/><Relationship Id="rId55" Type="http://schemas.openxmlformats.org/officeDocument/2006/relationships/hyperlink" Target="https://www.vseinstrumenti.ru/tag-page/chernye-samorezy-po-derevu-33592/" TargetMode="External"/><Relationship Id="rId56" Type="http://schemas.openxmlformats.org/officeDocument/2006/relationships/image" Target="media/image12.png"/><Relationship Id="rId57" Type="http://schemas.openxmlformats.org/officeDocument/2006/relationships/hyperlink" Target="https://www.vseinstrumenti.ru/tag-page/ostrye-samorezy-9383/" TargetMode="External"/><Relationship Id="rId58" Type="http://schemas.openxmlformats.org/officeDocument/2006/relationships/hyperlink" Target="https://www.vseinstrumenti.ru/tag-page/samorezy-phillips-ph-8208/" TargetMode="External"/><Relationship Id="rId59" Type="http://schemas.openxmlformats.org/officeDocument/2006/relationships/hyperlink" Target="https://www.vseinstrumenti.ru/tag-page/samorezy-po-derevu-ph2-33598/" TargetMode="External"/><Relationship Id="rId60" Type="http://schemas.openxmlformats.org/officeDocument/2006/relationships/hyperlink" Target="https://www.vseinstrumenti.ru/tag-page/samorezy-po-derevu-oksidirovannye-33400/" TargetMode="External"/><Relationship Id="rId61" Type="http://schemas.openxmlformats.org/officeDocument/2006/relationships/hyperlink" Target="https://www.vseinstrumenti.ru/tag-page/samorezy-diametrom-3-5-mm-14136/" TargetMode="External"/><Relationship Id="rId62" Type="http://schemas.openxmlformats.org/officeDocument/2006/relationships/hyperlink" Target="https://www.vseinstrumenti.ru/tag-page/samorezy-i-shurupy-s-potajnoj-golovkoj-8222/" TargetMode="External"/><Relationship Id="rId63" Type="http://schemas.openxmlformats.org/officeDocument/2006/relationships/hyperlink" Target="https://www.vseinstrumenti.ru/tag-page/samorezy-16-mm-14143/" TargetMode="External"/><Relationship Id="rId64" Type="http://schemas.openxmlformats.org/officeDocument/2006/relationships/hyperlink" Target="https://www.vseinstrumenti.ru/tag-page/chernye-samorezy-po-derevu-33592/" TargetMode="External"/><Relationship Id="rId65" Type="http://schemas.openxmlformats.org/officeDocument/2006/relationships/image" Target="media/image12.png"/><Relationship Id="rId66" Type="http://schemas.openxmlformats.org/officeDocument/2006/relationships/hyperlink" Target="https://www.vseinstrumenti.ru/tag-page/ostrye-samorezy-9383/" TargetMode="External"/><Relationship Id="rId67" Type="http://schemas.openxmlformats.org/officeDocument/2006/relationships/hyperlink" Target="https://www.vseinstrumenti.ru/tag-page/samorezy-phillips-ph-8208/" TargetMode="External"/><Relationship Id="rId68" Type="http://schemas.openxmlformats.org/officeDocument/2006/relationships/hyperlink" Target="https://www.vseinstrumenti.ru/tag-page/samorezy-po-derevu-ph2-33598/" TargetMode="External"/><Relationship Id="rId69" Type="http://schemas.openxmlformats.org/officeDocument/2006/relationships/hyperlink" Target="https://www.vseinstrumenti.ru/tag-page/samorezy-po-derevu-oksidirovannye-33400/" TargetMode="External"/><Relationship Id="rId70" Type="http://schemas.openxmlformats.org/officeDocument/2006/relationships/hyperlink" Target="https://www.vseinstrumenti.ru/tag-page/samorezy-diametrom-3-5-mm-14136/" TargetMode="External"/><Relationship Id="rId71" Type="http://schemas.openxmlformats.org/officeDocument/2006/relationships/hyperlink" Target="https://www.vseinstrumenti.ru/tag-page/samorezy-i-shurupy-s-potajnoj-golovkoj-8222/" TargetMode="External"/><Relationship Id="rId72" Type="http://schemas.openxmlformats.org/officeDocument/2006/relationships/hyperlink" Target="https://www.vseinstrumenti.ru/tag-page/samorezy-16-mm-14143/" TargetMode="External"/><Relationship Id="rId73" Type="http://schemas.openxmlformats.org/officeDocument/2006/relationships/hyperlink" Target="https://www.vseinstrumenti.ru/tag-page/chernye-samorezy-po-derevu-33592/" TargetMode="External"/><Relationship Id="rId74" Type="http://schemas.openxmlformats.org/officeDocument/2006/relationships/image" Target="media/image12.png"/><Relationship Id="rId75" Type="http://schemas.openxmlformats.org/officeDocument/2006/relationships/hyperlink" Target="https://www.vseinstrumenti.ru/tag-page/ostrye-samorezy-9383/" TargetMode="External"/><Relationship Id="rId76" Type="http://schemas.openxmlformats.org/officeDocument/2006/relationships/hyperlink" Target="https://www.vseinstrumenti.ru/tag-page/samorezy-phillips-ph-8208/" TargetMode="External"/><Relationship Id="rId77" Type="http://schemas.openxmlformats.org/officeDocument/2006/relationships/hyperlink" Target="https://www.vseinstrumenti.ru/tag-page/samorezy-po-derevu-ph2-33598/" TargetMode="External"/><Relationship Id="rId78" Type="http://schemas.openxmlformats.org/officeDocument/2006/relationships/hyperlink" Target="https://www.vseinstrumenti.ru/tag-page/samorezy-po-derevu-oksidirovannye-33400/" TargetMode="External"/><Relationship Id="rId79" Type="http://schemas.openxmlformats.org/officeDocument/2006/relationships/hyperlink" Target="https://www.vseinstrumenti.ru/tag-page/samorezy-diametrom-3-5-mm-14136/" TargetMode="External"/><Relationship Id="rId80" Type="http://schemas.openxmlformats.org/officeDocument/2006/relationships/hyperlink" Target="https://www.vseinstrumenti.ru/tag-page/samorezy-i-shurupy-s-potajnoj-golovkoj-8222/" TargetMode="External"/><Relationship Id="rId81" Type="http://schemas.openxmlformats.org/officeDocument/2006/relationships/hyperlink" Target="https://www.vseinstrumenti.ru/tag-page/samorezy-16-mm-14143/" TargetMode="External"/><Relationship Id="rId82" Type="http://schemas.openxmlformats.org/officeDocument/2006/relationships/hyperlink" Target="https://www.vseinstrumenti.ru/tag-page/chernye-samorezy-po-derevu-33592/" TargetMode="External"/><Relationship Id="rId83" Type="http://schemas.openxmlformats.org/officeDocument/2006/relationships/image" Target="media/image12.png"/><Relationship Id="rId84" Type="http://schemas.openxmlformats.org/officeDocument/2006/relationships/image" Target="media/image13.png"/><Relationship Id="rId85" Type="http://schemas.openxmlformats.org/officeDocument/2006/relationships/image" Target="media/image14.png"/><Relationship Id="rId86" Type="http://schemas.openxmlformats.org/officeDocument/2006/relationships/image" Target="media/image14.png"/><Relationship Id="rId87" Type="http://schemas.openxmlformats.org/officeDocument/2006/relationships/image" Target="media/image14.png"/><Relationship Id="rId88" Type="http://schemas.openxmlformats.org/officeDocument/2006/relationships/hyperlink" Target="https://www.vseinstrumenti.ru/tag-page/profili-pvh-vnutrennie-2290835/" TargetMode="External"/><Relationship Id="rId89" Type="http://schemas.openxmlformats.org/officeDocument/2006/relationships/image" Target="media/image15.png"/><Relationship Id="rId90" Type="http://schemas.openxmlformats.org/officeDocument/2006/relationships/hyperlink" Target="https://www.vseinstrumenti.ru/tag-page/profili-pvh-vnutrennie-2290835/" TargetMode="External"/><Relationship Id="rId91" Type="http://schemas.openxmlformats.org/officeDocument/2006/relationships/image" Target="media/image16.png"/><Relationship Id="rId92" Type="http://schemas.openxmlformats.org/officeDocument/2006/relationships/fontTable" Target="fontTable.xml"/><Relationship Id="rId93" Type="http://schemas.openxmlformats.org/officeDocument/2006/relationships/settings" Target="settings.xml"/><Relationship Id="rId94" Type="http://schemas.openxmlformats.org/officeDocument/2006/relationships/theme" Target="theme/theme1.xml"/><Relationship Id="rId9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EE162-67C7-4D89-8596-8D986CC8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Application>LibreOffice/26.2.5.2$Windows_X86_64 LibreOffice_project/cd7284b4cbbfeb507e630c1aac019f4157393acb</Application>
  <AppVersion>15.0000</AppVersion>
  <Pages>7</Pages>
  <Words>1858</Words>
  <Characters>12133</Characters>
  <CharactersWithSpaces>13865</CharactersWithSpaces>
  <Paragraphs>407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2026-02-13T13:00:00Z</dcterms:created>
  <dc:creator>Татьяна</dc:creator>
  <dc:description/>
  <dc:language>ru-RU</dc:language>
  <cp:lastModifiedBy/>
  <cp:lastPrinted>2026-07-17T10:26:51Z</cp:lastPrinted>
  <dcterms:modified xsi:type="dcterms:W3CDTF">2026-08-05T15:08:53Z</dcterms:modified>
  <cp:revision>252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