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Г</w:t>
      </w:r>
      <w:r>
        <w:rPr>
          <w:rFonts w:ascii="Times New Roman" w:hAnsi="Times New Roman"/>
          <w:b/>
          <w:sz w:val="24"/>
        </w:rPr>
        <w:t xml:space="preserve">ОСУДАРСТВЕННЫЙ КОНТРАКТ </w:t>
      </w:r>
      <w:r>
        <w:rPr>
          <w:rFonts w:ascii="Times New Roman" w:hAnsi="Times New Roman"/>
          <w:b/>
          <w:sz w:val="24"/>
        </w:rPr>
        <w:t xml:space="preserve">№_________________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right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ИКЗ: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2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6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1771713181077150100100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08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023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0000244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Москва</w:t>
        <w:tab/>
        <w:tab/>
        <w:tab/>
        <w:tab/>
        <w:tab/>
        <w:tab/>
        <w:tab/>
        <w:tab/>
        <w:tab/>
        <w:tab/>
        <w:t xml:space="preserve">         </w:t>
      </w:r>
      <w:r>
        <w:rPr>
          <w:rFonts w:ascii="Times New Roman" w:hAnsi="Times New Roman"/>
          <w:sz w:val="23"/>
          <w:szCs w:val="23"/>
        </w:rPr>
        <w:t xml:space="preserve">«___</w:t>
      </w:r>
      <w:r>
        <w:rPr>
          <w:rFonts w:ascii="Times New Roman" w:hAnsi="Times New Roman"/>
          <w:sz w:val="23"/>
          <w:szCs w:val="23"/>
        </w:rPr>
        <w:t xml:space="preserve">»</w:t>
      </w:r>
      <w:r>
        <w:rPr>
          <w:rFonts w:ascii="Times New Roman" w:hAnsi="Times New Roman"/>
          <w:sz w:val="23"/>
          <w:szCs w:val="23"/>
        </w:rPr>
        <w:t xml:space="preserve"> июля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2026</w:t>
      </w:r>
      <w:r>
        <w:rPr>
          <w:rFonts w:ascii="Times New Roman" w:hAnsi="Times New Roman"/>
          <w:sz w:val="23"/>
          <w:szCs w:val="23"/>
        </w:rPr>
        <w:t xml:space="preserve">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ind w:left="0"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3"/>
          <w:szCs w:val="23"/>
        </w:rPr>
        <w:t xml:space="preserve">______________________ «______________________» (_______</w:t>
      </w:r>
      <w:r>
        <w:rPr>
          <w:rFonts w:ascii="Times New Roman" w:hAnsi="Times New Roman"/>
          <w:b/>
          <w:sz w:val="23"/>
          <w:szCs w:val="23"/>
        </w:rPr>
        <w:t xml:space="preserve"> «__________»)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именуемое в дальнейшем </w:t>
      </w:r>
      <w:r>
        <w:rPr>
          <w:rFonts w:ascii="Times New Roman" w:hAnsi="Times New Roman"/>
          <w:b/>
          <w:sz w:val="24"/>
        </w:rPr>
        <w:t xml:space="preserve">«Исполнитель»,</w:t>
      </w:r>
      <w:r>
        <w:rPr>
          <w:rFonts w:ascii="Times New Roman" w:hAnsi="Times New Roman"/>
          <w:sz w:val="24"/>
        </w:rPr>
        <w:t xml:space="preserve"> в лице </w:t>
      </w:r>
      <w:r>
        <w:rPr>
          <w:rFonts w:ascii="Times New Roman" w:hAnsi="Times New Roman"/>
          <w:sz w:val="23"/>
          <w:szCs w:val="23"/>
        </w:rPr>
        <w:t xml:space="preserve">______________________________, действующего на основании___________</w:t>
      </w:r>
      <w:r>
        <w:rPr>
          <w:rFonts w:ascii="Times New Roman" w:hAnsi="Times New Roman"/>
          <w:sz w:val="24"/>
        </w:rPr>
        <w:t xml:space="preserve"> и лицензии, выданной </w:t>
      </w:r>
      <w:r>
        <w:rPr>
          <w:rFonts w:ascii="Times New Roman" w:hAnsi="Times New Roman"/>
          <w:sz w:val="23"/>
          <w:szCs w:val="23"/>
        </w:rPr>
        <w:t xml:space="preserve">______________________________</w:t>
      </w:r>
      <w:r>
        <w:rPr>
          <w:rFonts w:ascii="Times New Roman" w:hAnsi="Times New Roman"/>
          <w:sz w:val="24"/>
        </w:rPr>
        <w:t xml:space="preserve"> № ___________ от _____________г. (далее - лицензия), с одной стороны </w:t>
      </w:r>
      <w:r>
        <w:rPr>
          <w:rFonts w:ascii="Times New Roman" w:hAnsi="Times New Roman"/>
          <w:sz w:val="24"/>
        </w:rPr>
        <w:t xml:space="preserve">и федеральное казенное учреждение «Центр мониторинга безопасной эксплуатации автомобильных дорог Федерального дорожного агентства» (</w:t>
      </w:r>
      <w:r>
        <w:rPr>
          <w:rFonts w:ascii="Times New Roman" w:hAnsi="Times New Roman"/>
          <w:b/>
          <w:sz w:val="24"/>
        </w:rPr>
        <w:t xml:space="preserve">ФКУ «Росдормониторинг»</w:t>
      </w:r>
      <w:r>
        <w:rPr>
          <w:rFonts w:ascii="Times New Roman" w:hAnsi="Times New Roman"/>
          <w:sz w:val="24"/>
        </w:rPr>
        <w:t xml:space="preserve">), выступающее от имени Российской Федерации, именуемое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дальнейшем </w:t>
      </w:r>
      <w:r>
        <w:rPr>
          <w:rFonts w:ascii="Times New Roman" w:hAnsi="Times New Roman"/>
          <w:b/>
          <w:sz w:val="24"/>
        </w:rPr>
        <w:t xml:space="preserve">«Заказчик»</w:t>
      </w:r>
      <w:r>
        <w:rPr>
          <w:rFonts w:ascii="Times New Roman" w:hAnsi="Times New Roman"/>
          <w:sz w:val="24"/>
        </w:rPr>
        <w:t xml:space="preserve">, в 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ице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первого заместителя директора Карымова Рината Зиннуровича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, действующего на основании доверенности от 19.01.2026г. №ФКУ РДМ-91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с др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угой стороны, вместе именуемые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«Стороны»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а по отде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льности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«Сторона»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на основани</w:t>
      </w:r>
      <w:r>
        <w:rPr>
          <w:rFonts w:ascii="Times New Roman" w:hAnsi="Times New Roman"/>
          <w:sz w:val="24"/>
        </w:rPr>
        <w:t xml:space="preserve">и п.4 ч.1 ст.93 Федерального закона от 05.04.2013 №44 - ФЗ «О контрактной системе в сфере закупок товаров,</w:t>
      </w:r>
      <w:r>
        <w:rPr>
          <w:rFonts w:ascii="Times New Roman" w:hAnsi="Times New Roman"/>
          <w:sz w:val="24"/>
        </w:rPr>
        <w:t xml:space="preserve"> работ, услуг для обеспечения государственных и муниципальных нужд» (далее Федеральный закон №44-ФЗ), заключили настоящий государственный контракт (далее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Контракт) о нижеследующем: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numPr>
          <w:ilvl w:val="0"/>
          <w:numId w:val="1"/>
        </w:numPr>
        <w:jc w:val="center"/>
        <w:spacing w:before="57" w:after="5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Предмет Контракта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95"/>
        <w:numPr>
          <w:ilvl w:val="1"/>
          <w:numId w:val="1"/>
        </w:numPr>
        <w:ind w:left="0" w:firstLine="567"/>
        <w:jc w:val="both"/>
        <w:spacing w:after="0"/>
        <w:tabs>
          <w:tab w:val="left" w:pos="0" w:leader="none"/>
          <w:tab w:val="left" w:pos="42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Настоящий Контракт предусматривает оказание медицински</w:t>
      </w:r>
      <w:r>
        <w:rPr>
          <w:rFonts w:ascii="Times New Roman" w:hAnsi="Times New Roman"/>
          <w:sz w:val="24"/>
        </w:rPr>
        <w:t xml:space="preserve">х услуг, указанных в п. 1.2 настоящего Контракта лицам, направляемым Заказчиком (далее - работники) согласно Списку Заказчика.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numPr>
          <w:ilvl w:val="1"/>
          <w:numId w:val="1"/>
        </w:numPr>
        <w:ind w:left="0" w:firstLine="567"/>
        <w:jc w:val="both"/>
        <w:spacing w:after="0"/>
        <w:tabs>
          <w:tab w:val="left" w:pos="0" w:leader="none"/>
          <w:tab w:val="left" w:pos="426" w:leader="none"/>
        </w:tabs>
        <w:rPr>
          <w:rStyle w:val="1026"/>
          <w:sz w:val="24"/>
        </w:rPr>
      </w:pPr>
      <w:r>
        <w:rPr>
          <w:rStyle w:val="1026"/>
          <w:sz w:val="24"/>
        </w:rPr>
        <w:t xml:space="preserve">Исполнитель обязуется оказать медицинские услуги: проведение </w:t>
      </w:r>
      <w:r>
        <w:rPr>
          <w:rFonts w:ascii="Times New Roman" w:hAnsi="Times New Roman"/>
          <w:sz w:val="24"/>
        </w:rPr>
        <w:t xml:space="preserve">обязательных предварительных и психиатрических медосмотров водителей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автотранспортных средств </w:t>
      </w:r>
      <w:r>
        <w:rPr>
          <w:rStyle w:val="1026"/>
          <w:sz w:val="24"/>
        </w:rPr>
        <w:t xml:space="preserve">в целях исполнения требований, предусмотренных </w:t>
      </w:r>
      <w:r>
        <w:rPr>
          <w:rFonts w:ascii="Times New Roman" w:hAnsi="Times New Roman"/>
          <w:sz w:val="24"/>
        </w:rPr>
        <w:t xml:space="preserve">в соответствии </w:t>
      </w:r>
      <w:r>
        <w:rPr>
          <w:rFonts w:ascii="Times New Roman" w:hAnsi="Times New Roman"/>
          <w:sz w:val="24"/>
        </w:rPr>
        <w:t xml:space="preserve">с</w:t>
      </w:r>
      <w:r>
        <w:rPr>
          <w:rFonts w:ascii="Times New Roman" w:hAnsi="Times New Roman"/>
          <w:sz w:val="24"/>
        </w:rPr>
        <w:t xml:space="preserve">: </w:t>
      </w:r>
      <w:r>
        <w:rPr>
          <w:rStyle w:val="1026"/>
          <w:sz w:val="24"/>
        </w:rPr>
      </w:r>
      <w:r>
        <w:rPr>
          <w:rStyle w:val="1026"/>
          <w:sz w:val="24"/>
        </w:rPr>
      </w:r>
    </w:p>
    <w:p>
      <w:pPr>
        <w:pStyle w:val="1027"/>
        <w:numPr>
          <w:ilvl w:val="0"/>
          <w:numId w:val="2"/>
        </w:numPr>
        <w:ind w:left="0" w:firstLine="567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Приказом Министерства здравоохранения Российской Федерации от 28.01.2021 №29н </w:t>
      </w:r>
      <w:r>
        <w:rPr>
          <w:rFonts w:ascii="Times New Roman" w:hAnsi="Times New Roman"/>
          <w:sz w:val="24"/>
        </w:rPr>
        <w:t xml:space="preserve">(ред. от 02.10.2024)</w:t>
      </w:r>
      <w:r>
        <w:rPr>
          <w:rFonts w:ascii="Times New Roman" w:hAnsi="Times New Roman"/>
          <w:sz w:val="24"/>
        </w:rPr>
        <w:t xml:space="preserve"> «Об утверждении Порядка проведения обязательных предварительных и периодических медици</w:t>
      </w:r>
      <w:r>
        <w:rPr>
          <w:rFonts w:ascii="Times New Roman" w:hAnsi="Times New Roman"/>
          <w:sz w:val="24"/>
        </w:rPr>
        <w:t xml:space="preserve">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</w:t>
      </w:r>
      <w:r>
        <w:rPr>
          <w:rFonts w:ascii="Times New Roman" w:hAnsi="Times New Roman"/>
          <w:sz w:val="24"/>
        </w:rPr>
        <w:t xml:space="preserve">ии которых проводятся обязательные предварительные и периодические медицинские осмотры», согласно календарному плану Исполнителя;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numPr>
          <w:ilvl w:val="0"/>
          <w:numId w:val="2"/>
        </w:numPr>
        <w:ind w:lef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Приказом Минздрава России от 20.05.2022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342н </w:t>
      </w:r>
      <w:r>
        <w:rPr>
          <w:rFonts w:ascii="Times New Roman" w:hAnsi="Times New Roman"/>
          <w:sz w:val="24"/>
        </w:rPr>
        <w:t xml:space="preserve">(ред. от 02.07.2025)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«Об утверж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numPr>
          <w:ilvl w:val="0"/>
          <w:numId w:val="3"/>
        </w:numPr>
        <w:ind w:left="0" w:firstLine="567"/>
        <w:jc w:val="both"/>
        <w:spacing w:after="0"/>
        <w:tabs>
          <w:tab w:val="left" w:pos="0" w:leader="none"/>
          <w:tab w:val="left" w:pos="426" w:leader="none"/>
        </w:tabs>
        <w:rPr>
          <w:rStyle w:val="1026"/>
          <w:sz w:val="24"/>
        </w:rPr>
      </w:pPr>
      <w:r>
        <w:rPr>
          <w:rFonts w:ascii="Times New Roman" w:hAnsi="Times New Roman"/>
          <w:sz w:val="24"/>
        </w:rPr>
        <w:t xml:space="preserve">Федеральным законом от 10.12.1995 №196-ФЗ</w:t>
      </w:r>
      <w:r>
        <w:rPr>
          <w:rFonts w:ascii="Times New Roman" w:hAnsi="Times New Roman"/>
          <w:sz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highlight w:val="none"/>
        </w:rPr>
        <w:t xml:space="preserve">ред. от 26.06.2026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)</w:t>
      </w:r>
      <w:r>
        <w:rPr>
          <w:rFonts w:ascii="Times New Roman" w:hAnsi="Times New Roman"/>
          <w:sz w:val="24"/>
        </w:rPr>
        <w:t xml:space="preserve"> «О безопасности дорожного движения» (ст. 23).</w:t>
      </w:r>
      <w:r>
        <w:rPr>
          <w:rStyle w:val="1026"/>
          <w:sz w:val="24"/>
        </w:rPr>
        <w:t xml:space="preserve"> </w:t>
      </w:r>
      <w:r>
        <w:rPr>
          <w:rStyle w:val="1026"/>
          <w:sz w:val="24"/>
        </w:rPr>
      </w:r>
      <w:r>
        <w:rPr>
          <w:rStyle w:val="1026"/>
          <w:sz w:val="24"/>
        </w:rPr>
      </w:r>
    </w:p>
    <w:p>
      <w:pPr>
        <w:pStyle w:val="995"/>
        <w:numPr>
          <w:ilvl w:val="1"/>
          <w:numId w:val="1"/>
        </w:numPr>
        <w:ind w:left="0" w:firstLine="567"/>
        <w:jc w:val="both"/>
        <w:spacing w:after="0"/>
        <w:tabs>
          <w:tab w:val="left" w:pos="42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ока</w:t>
      </w:r>
      <w:r>
        <w:rPr>
          <w:rFonts w:ascii="Times New Roman" w:hAnsi="Times New Roman"/>
          <w:sz w:val="24"/>
        </w:rPr>
        <w:t xml:space="preserve">зывает услуги на основании лицензии </w:t>
      </w:r>
      <w:r>
        <w:rPr>
          <w:rFonts w:ascii="Times New Roman" w:hAnsi="Times New Roman"/>
          <w:sz w:val="24"/>
        </w:rPr>
        <w:t xml:space="preserve">№ ________ от __.__.20__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numPr>
          <w:ilvl w:val="1"/>
          <w:numId w:val="1"/>
        </w:numPr>
        <w:ind w:left="0" w:firstLine="567"/>
        <w:jc w:val="both"/>
        <w:spacing w:after="0"/>
        <w:tabs>
          <w:tab w:val="left" w:pos="42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Услуга предоставляется по заявке Заказчика </w:t>
      </w:r>
      <w:r>
        <w:rPr>
          <w:rFonts w:ascii="Times New Roman" w:hAnsi="Times New Roman"/>
          <w:sz w:val="24"/>
        </w:rPr>
        <w:t xml:space="preserve">с даты заключения</w:t>
      </w:r>
      <w:r>
        <w:rPr>
          <w:rFonts w:ascii="Times New Roman" w:hAnsi="Times New Roman"/>
          <w:sz w:val="24"/>
        </w:rPr>
        <w:t xml:space="preserve"> Контракта на следующий рабочий день после отправки заявки в произвольной форме на электронную почту Исполнителя.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numPr>
          <w:ilvl w:val="1"/>
          <w:numId w:val="1"/>
        </w:numPr>
        <w:ind w:left="0" w:firstLine="567"/>
        <w:jc w:val="both"/>
        <w:spacing w:after="0"/>
        <w:tabs>
          <w:tab w:val="left" w:pos="4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Пери</w:t>
      </w:r>
      <w:r>
        <w:rPr>
          <w:rFonts w:ascii="Times New Roman" w:hAnsi="Times New Roman"/>
          <w:sz w:val="24"/>
        </w:rPr>
        <w:t xml:space="preserve">од оказания услуг: </w:t>
      </w:r>
      <w:r>
        <w:rPr>
          <w:rFonts w:ascii="Times New Roman" w:hAnsi="Times New Roman"/>
          <w:b/>
          <w:sz w:val="24"/>
        </w:rPr>
        <w:t xml:space="preserve">с даты заключения</w:t>
      </w:r>
      <w:r>
        <w:rPr>
          <w:rFonts w:ascii="Times New Roman" w:hAnsi="Times New Roman"/>
          <w:b/>
          <w:sz w:val="24"/>
        </w:rPr>
        <w:t xml:space="preserve"> Контракта по </w:t>
      </w:r>
      <w:r>
        <w:rPr>
          <w:rFonts w:ascii="Times New Roman" w:hAnsi="Times New Roman"/>
          <w:b/>
          <w:sz w:val="24"/>
          <w:highlight w:val="white"/>
        </w:rPr>
        <w:t xml:space="preserve">15</w:t>
      </w:r>
      <w:r>
        <w:rPr>
          <w:rFonts w:ascii="Times New Roman" w:hAnsi="Times New Roman"/>
          <w:b/>
          <w:sz w:val="24"/>
          <w:highlight w:val="white"/>
        </w:rPr>
        <w:t xml:space="preserve">.12.2026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г.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месту нахождения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территории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г.Москвы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numPr>
          <w:ilvl w:val="1"/>
          <w:numId w:val="1"/>
        </w:numPr>
        <w:ind w:left="0" w:firstLine="567"/>
        <w:jc w:val="both"/>
        <w:spacing w:after="0"/>
        <w:tabs>
          <w:tab w:val="left" w:pos="42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Место оказание услуг: </w:t>
      </w:r>
      <w:r>
        <w:rPr>
          <w:rStyle w:val="1026"/>
          <w:sz w:val="24"/>
        </w:rPr>
        <w:t xml:space="preserve">медицинские услуги, указанные в п.1.2. настоящего Контракта, оказываются по </w:t>
      </w:r>
      <w:r>
        <w:rPr>
          <w:rStyle w:val="1026"/>
          <w:sz w:val="24"/>
        </w:rPr>
        <w:t xml:space="preserve">адресу</w:t>
      </w:r>
      <w:r>
        <w:rPr>
          <w:rStyle w:val="1026"/>
          <w:sz w:val="24"/>
        </w:rPr>
        <w:t xml:space="preserve">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</w:t>
      </w:r>
      <w:r>
        <w:rPr>
          <w:rFonts w:ascii="Times New Roman" w:hAnsi="Times New Roman"/>
          <w:sz w:val="24"/>
        </w:rPr>
        <w:t xml:space="preserve">.Москва, </w:t>
      </w:r>
      <w:r>
        <w:rPr>
          <w:rFonts w:ascii="Times New Roman" w:hAnsi="Times New Roman"/>
          <w:sz w:val="24"/>
        </w:rPr>
        <w:t xml:space="preserve">_______________________________.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numPr>
          <w:ilvl w:val="1"/>
          <w:numId w:val="1"/>
        </w:numPr>
        <w:ind w:left="0" w:firstLine="567"/>
        <w:jc w:val="both"/>
        <w:spacing w:after="0" w:line="120" w:lineRule="auto"/>
        <w:tabs>
          <w:tab w:val="left" w:pos="4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 закупки: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pPr w:horzAnchor="margin" w:tblpXSpec="center" w:vertAnchor="text" w:tblpY="266" w:leftFromText="180" w:topFromText="0" w:rightFromText="180" w:bottomFromText="0"/>
        <w:tblW w:w="101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647"/>
        <w:gridCol w:w="850"/>
        <w:gridCol w:w="4991"/>
      </w:tblGrid>
      <w:tr>
        <w:trPr>
          <w:trHeight w:val="817"/>
        </w:trPr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647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Наименование объекта закупки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Кол-во,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чел.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4991" w:type="dxa"/>
            <w:vAlign w:val="center"/>
            <w:textDirection w:val="lrTb"/>
            <w:noWrap w:val="false"/>
          </w:tcPr>
          <w:p>
            <w:pPr>
              <w:pStyle w:val="1060"/>
              <w:spacing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/>
                <w:bCs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  <w:t xml:space="preserve">ОКПД 2</w:t>
            </w:r>
            <w:r>
              <w:rPr>
                <w:rFonts w:ascii="Times New Roman" w:hAnsi="Times New Roman" w:cs="Times New Roman"/>
                <w:b/>
                <w:bCs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Cs w:val="24"/>
                <w:highlight w:val="white"/>
              </w:rPr>
            </w:r>
          </w:p>
        </w:tc>
      </w:tr>
      <w:tr>
        <w:trPr>
          <w:trHeight w:val="888"/>
        </w:trPr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47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tabs>
                <w:tab w:val="left" w:pos="709" w:leader="none"/>
                <w:tab w:val="left" w:pos="85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</w:rPr>
              <w:t xml:space="preserve">Проведение предварительного медицинского осмотра работников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91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11" w:tooltip="https://zakupki.gov.ru/epz/ktru/ktruCard/ktru-description.html?itemId=94972&amp;backUrl=" w:history="1">
              <w:r>
                <w:rPr>
                  <w:rStyle w:val="1012"/>
                  <w:rFonts w:ascii="Times New Roman" w:hAnsi="Times New Roman" w:eastAsia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86.21.10.120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Услуги, предоставляемые врачами общей врачебной практики, по проведению диагностических процедур и постановке диагноза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888"/>
        </w:trPr>
        <w:tc>
          <w:tcPr>
            <w:tcW w:w="7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647" w:type="dxa"/>
            <w:vAlign w:val="center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tabs>
                <w:tab w:val="left" w:pos="709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Style w:val="1026"/>
                <w:b w:val="0"/>
                <w:bCs w:val="0"/>
                <w:sz w:val="24"/>
              </w:rPr>
              <w:t xml:space="preserve">П</w:t>
            </w:r>
            <w:r>
              <w:rPr>
                <w:rStyle w:val="1026"/>
                <w:sz w:val="24"/>
              </w:rPr>
              <w:t xml:space="preserve">роведение</w:t>
            </w:r>
            <w:r>
              <w:rPr>
                <w:rFonts w:ascii="Times New Roman" w:hAnsi="Times New Roman"/>
                <w:sz w:val="24"/>
              </w:rPr>
              <w:t xml:space="preserve"> психиатрического освидетельствования работ</w:t>
            </w:r>
            <w:r>
              <w:rPr>
                <w:rFonts w:ascii="Times New Roman" w:hAnsi="Times New Roman"/>
                <w:sz w:val="24"/>
              </w:rPr>
              <w:t xml:space="preserve">ников Заказчика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991" w:type="dxa"/>
            <w:vAlign w:val="center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86.22.19.900 -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слуги в области специализированной врачебной практики прочие, не включенные в другие группировки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</w:tr>
    </w:tbl>
    <w:p>
      <w:pPr>
        <w:ind w:left="1134" w:firstLine="0"/>
        <w:jc w:val="center"/>
        <w:spacing w:before="198" w:beforeAutospacing="0" w:after="28"/>
        <w:tabs>
          <w:tab w:val="left" w:pos="0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Цена контракта и порядок расчетов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1051"/>
        <w:ind w:left="0" w:firstLine="567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Цена Контракта по оказанию платных медицинских услуг Исполнителем составляет </w:t>
      </w:r>
      <w:r>
        <w:rPr>
          <w:rFonts w:ascii="Times New Roman" w:hAnsi="Times New Roman"/>
          <w:sz w:val="24"/>
        </w:rPr>
        <w:t xml:space="preserve">___________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(</w:t>
      </w:r>
      <w:r>
        <w:rPr>
          <w:rFonts w:ascii="Times New Roman" w:hAnsi="Times New Roman"/>
          <w:b/>
          <w:sz w:val="24"/>
        </w:rPr>
        <w:t xml:space="preserve">__________________</w:t>
      </w:r>
      <w:r>
        <w:rPr>
          <w:rFonts w:ascii="Times New Roman" w:hAnsi="Times New Roman"/>
          <w:b/>
          <w:sz w:val="24"/>
        </w:rPr>
        <w:t xml:space="preserve">) рублей __ копеек</w:t>
      </w:r>
      <w:r>
        <w:rPr>
          <w:rFonts w:ascii="Times New Roman" w:hAnsi="Times New Roman"/>
          <w:sz w:val="24"/>
        </w:rPr>
        <w:t xml:space="preserve">, НДС не облагается</w:t>
      </w:r>
      <w:r>
        <w:rPr>
          <w:rFonts w:ascii="Times New Roman" w:hAnsi="Times New Roman"/>
          <w:sz w:val="24"/>
        </w:rPr>
        <w:t xml:space="preserve"> на основании ст. 346.11 главы 26.2 Налогового кодекса РФ.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51"/>
        <w:ind w:left="0" w:firstLine="567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цену Контракта включены все расходы Исполнителя, связанные с исполнением Контракта. Цена Контракта является твердой и определяется на весь срок исполнения Контракта.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51"/>
        <w:ind w:left="0" w:firstLine="567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Цена медицинск</w:t>
      </w:r>
      <w:r>
        <w:rPr>
          <w:rFonts w:ascii="Times New Roman" w:hAnsi="Times New Roman"/>
          <w:sz w:val="24"/>
        </w:rPr>
        <w:t xml:space="preserve">ого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осмотра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 (Одного) работника, определена в Приложении №2, являющемся неотъемлемой частью настоящего Контракта и составляет </w:t>
      </w:r>
      <w:r>
        <w:rPr>
          <w:rFonts w:ascii="Times New Roman" w:hAnsi="Times New Roman"/>
          <w:sz w:val="24"/>
        </w:rPr>
        <w:t xml:space="preserve">___________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(</w:t>
      </w:r>
      <w:r>
        <w:rPr>
          <w:rFonts w:ascii="Times New Roman" w:hAnsi="Times New Roman"/>
          <w:b/>
          <w:sz w:val="24"/>
        </w:rPr>
        <w:t xml:space="preserve">__________________</w:t>
      </w:r>
      <w:r>
        <w:rPr>
          <w:rFonts w:ascii="Times New Roman" w:hAnsi="Times New Roman"/>
          <w:b/>
          <w:sz w:val="24"/>
        </w:rPr>
        <w:t xml:space="preserve">) рублей __ копеек</w:t>
      </w:r>
      <w:r>
        <w:rPr>
          <w:rFonts w:ascii="Times New Roman" w:hAnsi="Times New Roman"/>
          <w:sz w:val="24"/>
        </w:rPr>
        <w:t xml:space="preserve"> за п</w:t>
      </w:r>
      <w:r>
        <w:rPr>
          <w:rStyle w:val="1026"/>
          <w:sz w:val="24"/>
        </w:rPr>
        <w:t xml:space="preserve">роведение</w:t>
      </w:r>
      <w:r>
        <w:rPr>
          <w:rFonts w:ascii="Times New Roman" w:hAnsi="Times New Roman"/>
          <w:sz w:val="24"/>
        </w:rPr>
        <w:t xml:space="preserve"> психиатрического освидетельствования 1 (Одного) водителя, НДС не об</w:t>
      </w:r>
      <w:r>
        <w:rPr>
          <w:rFonts w:ascii="Times New Roman" w:hAnsi="Times New Roman"/>
          <w:sz w:val="24"/>
        </w:rPr>
        <w:t xml:space="preserve">лагается и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___________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(</w:t>
      </w:r>
      <w:r>
        <w:rPr>
          <w:rFonts w:ascii="Times New Roman" w:hAnsi="Times New Roman"/>
          <w:b/>
          <w:sz w:val="24"/>
        </w:rPr>
        <w:t xml:space="preserve">__________________</w:t>
      </w:r>
      <w:r>
        <w:rPr>
          <w:rFonts w:ascii="Times New Roman" w:hAnsi="Times New Roman"/>
          <w:b/>
          <w:sz w:val="24"/>
        </w:rPr>
        <w:t xml:space="preserve">) рублей __ копеек</w:t>
      </w:r>
      <w:r>
        <w:rPr>
          <w:rFonts w:ascii="Times New Roman" w:hAnsi="Times New Roman"/>
          <w:sz w:val="24"/>
        </w:rPr>
        <w:t xml:space="preserve"> за проведение предварительного медицинского осмотра 1 (Одного) работника, НДС не облагается.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51"/>
        <w:ind w:left="0" w:firstLine="567"/>
        <w:jc w:val="both"/>
        <w:spacing w:after="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2.2. Все расчеты по настоящему Контракту осуществляются из средств федерального бюджета Российской Федерации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b/>
          <w:sz w:val="24"/>
        </w:rPr>
        <w:t xml:space="preserve">КБК 108 0409 244 05 90059 244, КОСГУ 226</w:t>
      </w:r>
      <w:r>
        <w:rPr>
          <w:rFonts w:ascii="Times New Roman" w:hAnsi="Times New Roman"/>
          <w:sz w:val="24"/>
        </w:rPr>
        <w:t xml:space="preserve">) в пределах доведенных лимитов бюджетных обязательств в безналичной форме в рублях Российской Федерации по банковским счетам, указанным в настоящем Контракте.</w:t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pStyle w:val="1051"/>
        <w:ind w:left="0" w:firstLine="567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</w:t>
      </w:r>
      <w:r>
        <w:rPr>
          <w:rFonts w:ascii="Times New Roman" w:hAnsi="Times New Roman"/>
          <w:sz w:val="24"/>
        </w:rPr>
        <w:t xml:space="preserve">В случае если в соответствии с законодательством </w:t>
      </w:r>
      <w:r>
        <w:rPr>
          <w:rFonts w:ascii="Times New Roman" w:hAnsi="Times New Roman"/>
          <w:sz w:val="24"/>
        </w:rPr>
        <w:t xml:space="preserve"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при осуществлении оплат по настоящему Контракту Заказчик уменьшает сумму, подлежащую опл</w:t>
      </w:r>
      <w:r>
        <w:rPr>
          <w:rFonts w:ascii="Times New Roman" w:hAnsi="Times New Roman"/>
          <w:sz w:val="24"/>
        </w:rPr>
        <w:t xml:space="preserve">ате на размер налогов, сборов и иных обязательных платежей в бюджеты бюджетной системы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51"/>
        <w:ind w:left="0" w:firstLine="567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2.4. Оплата Заказчиком стоимости оказания услуг Исполнителем согласно п.2.1. настоящего Контракта, производится за фактически оказанные услуги путе</w:t>
      </w:r>
      <w:r>
        <w:rPr>
          <w:rFonts w:ascii="Times New Roman" w:hAnsi="Times New Roman"/>
          <w:sz w:val="24"/>
        </w:rPr>
        <w:t xml:space="preserve">м перечисления денежных средств на расчетный счет Исполнителя в течение </w:t>
      </w:r>
      <w:r>
        <w:rPr>
          <w:rFonts w:ascii="Times New Roman" w:hAnsi="Times New Roman"/>
          <w:b/>
          <w:sz w:val="24"/>
        </w:rPr>
        <w:t xml:space="preserve">7 (Семи) рабочих дней</w:t>
      </w:r>
      <w:r>
        <w:rPr>
          <w:rFonts w:ascii="Times New Roman" w:hAnsi="Times New Roman"/>
          <w:sz w:val="24"/>
        </w:rPr>
        <w:t xml:space="preserve"> с даты подписания Сторонами документов о приемке услуг (Приложение № 3 к настоящему Контракту)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основании счета, в соответствии с условиями настоящего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51"/>
        <w:ind w:left="0" w:firstLine="567"/>
        <w:jc w:val="both"/>
        <w:spacing w:after="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2.5. Датой оплаты считается дата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списания денежных сре</w:t>
      </w:r>
      <w:r>
        <w:rPr>
          <w:rFonts w:ascii="Times New Roman" w:hAnsi="Times New Roman"/>
          <w:sz w:val="24"/>
        </w:rPr>
        <w:t xml:space="preserve">дств с л</w:t>
      </w:r>
      <w:r>
        <w:rPr>
          <w:rFonts w:ascii="Times New Roman" w:hAnsi="Times New Roman"/>
          <w:sz w:val="24"/>
        </w:rPr>
        <w:t xml:space="preserve">ицевого счета Заказчика в пользу Исполнителя. 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051"/>
        <w:ind w:left="0" w:firstLine="567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2.6.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Стороны выражают взаимное согласие на подписание Акта приемки товаров, работ, услуг по форме 0510452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(в ред. Приказа Минфина России от 28.06.2022 № 100н), составленного и предоставленного Заказчиком в случае необходимости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7"/>
        <w:ind w:left="0" w:right="114" w:firstLine="567"/>
        <w:jc w:val="both"/>
        <w:spacing w:after="0"/>
        <w:widowControl w:val="off"/>
        <w:tabs>
          <w:tab w:val="left" w:pos="807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2.7. При наличии замечаний Заказчик направляет Исполнителю</w:t>
      </w:r>
      <w:r>
        <w:rPr>
          <w:rFonts w:ascii="Times New Roman" w:hAnsi="Times New Roman"/>
          <w:sz w:val="24"/>
        </w:rPr>
        <w:t xml:space="preserve"> моти</w:t>
      </w:r>
      <w:r>
        <w:rPr>
          <w:rFonts w:ascii="Times New Roman" w:hAnsi="Times New Roman"/>
          <w:sz w:val="24"/>
        </w:rPr>
        <w:t xml:space="preserve">вированный отказ от приемки оказанных услуг по причине их несоответствия условиям Контракта с указанием срока для устранения замечаний. В случае уклонения или немотивированного отказа Заказчика от подписания документов о приемке услуг, Исполнитель вправе с</w:t>
      </w:r>
      <w:r>
        <w:rPr>
          <w:rFonts w:ascii="Times New Roman" w:hAnsi="Times New Roman"/>
          <w:sz w:val="24"/>
        </w:rPr>
        <w:t xml:space="preserve">оставить односторонний документ, который будет являться подтверждением факта оказания услуг Исполнителем и их получением, а так же основанием для оплаты услуг, перечисленных в данном документе.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57"/>
        <w:ind w:left="0" w:right="114" w:firstLine="567"/>
        <w:jc w:val="both"/>
        <w:spacing w:after="0"/>
        <w:widowControl w:val="off"/>
        <w:tabs>
          <w:tab w:val="left" w:pos="80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27"/>
        <w:jc w:val="center"/>
        <w:spacing w:before="57" w:beforeAutospacing="0" w:after="57" w:afterAutospacing="0" w:line="276" w:lineRule="auto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</w:rPr>
        <w:t xml:space="preserve">3. Обязанности Сторон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1027"/>
        <w:ind w:left="0" w:firstLine="567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Заказчик обязан: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ind w:left="0" w:firstLine="283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Направлять ра</w:t>
      </w:r>
      <w:r>
        <w:rPr>
          <w:rFonts w:ascii="Times New Roman" w:hAnsi="Times New Roman"/>
          <w:sz w:val="24"/>
        </w:rPr>
        <w:t xml:space="preserve">ботника на предварительный медицинский осмотр путем выдачи направлений;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ind w:left="0" w:firstLine="283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Предоставлять списки водителей согласно штатному расписанию и календарному плану для проведения медосмотров Исполнителем;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ind w:left="0" w:firstLine="283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Своевременно оплачивать Исполнителю стоимость ок</w:t>
      </w:r>
      <w:r>
        <w:rPr>
          <w:rFonts w:ascii="Times New Roman" w:hAnsi="Times New Roman"/>
          <w:sz w:val="24"/>
        </w:rPr>
        <w:t xml:space="preserve">азанных медицинских услуг, в предусмотренном настоящим Контрактом порядке;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ind w:left="0" w:firstLine="283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3.1.4. Рассматривать и подписывать документы, указанные в п. 3.2.2. Контракта, в течение</w:t>
      </w:r>
      <w:r>
        <w:rPr>
          <w:rFonts w:ascii="Times New Roman" w:hAnsi="Times New Roman"/>
          <w:b/>
          <w:sz w:val="24"/>
        </w:rPr>
        <w:t xml:space="preserve"> 3</w:t>
      </w:r>
      <w:r>
        <w:rPr>
          <w:rFonts w:ascii="Times New Roman" w:hAnsi="Times New Roman"/>
          <w:b/>
          <w:sz w:val="24"/>
        </w:rPr>
        <w:t xml:space="preserve"> (Трех) рабочих дней</w:t>
      </w:r>
      <w:r>
        <w:rPr>
          <w:rFonts w:ascii="Times New Roman" w:hAnsi="Times New Roman"/>
          <w:sz w:val="24"/>
        </w:rPr>
        <w:t xml:space="preserve"> со дня получения их от Исполнителя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ind w:left="0" w:firstLine="567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Исполнитель обязан: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ind w:left="0" w:firstLine="283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3.2.1. Оказывать услуги предусмотренные настоящим Контрактом в полном объеме, на основании имеющейся у него Лицензии, в соответствии </w:t>
      </w:r>
      <w:r>
        <w:rPr>
          <w:rFonts w:ascii="Times New Roman" w:hAnsi="Times New Roman"/>
          <w:sz w:val="24"/>
        </w:rPr>
        <w:t xml:space="preserve">с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numPr>
          <w:ilvl w:val="0"/>
          <w:numId w:val="4"/>
        </w:numPr>
        <w:ind w:left="0" w:firstLine="567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Приказом Министерства здравоохранени</w:t>
      </w:r>
      <w:r>
        <w:rPr>
          <w:rFonts w:ascii="Times New Roman" w:hAnsi="Times New Roman"/>
          <w:sz w:val="24"/>
        </w:rPr>
        <w:t xml:space="preserve">я Российской Федерации от 28.01.2021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</w:t>
      </w:r>
      <w:r>
        <w:rPr>
          <w:rFonts w:ascii="Times New Roman" w:hAnsi="Times New Roman"/>
          <w:sz w:val="24"/>
        </w:rPr>
        <w:t xml:space="preserve">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осмотры», согласно календарному плану Исполнителя</w:t>
      </w:r>
      <w:r>
        <w:rPr>
          <w:rFonts w:ascii="Times New Roman" w:hAnsi="Times New Roman"/>
          <w:sz w:val="24"/>
        </w:rPr>
        <w:t xml:space="preserve">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numPr>
          <w:ilvl w:val="0"/>
          <w:numId w:val="4"/>
        </w:numPr>
        <w:ind w:left="0" w:firstLine="567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Федеральным законом от 10.12.1995 № 196-ФЗ (ред. от 14.04.2023) «О безопасности дорожного движения» (ст. 23).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ind w:left="0" w:firstLine="283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3.2.2. Направлять Заказчику документы о приемке услуг в 2-х экземплярах на бумажном носителе по факту оказания услуг, но </w:t>
      </w:r>
      <w:r>
        <w:rPr>
          <w:rFonts w:ascii="Times New Roman" w:hAnsi="Times New Roman"/>
          <w:b/>
          <w:sz w:val="24"/>
        </w:rPr>
        <w:t xml:space="preserve">не позднее 3 (Трех)</w:t>
      </w:r>
      <w:r>
        <w:rPr>
          <w:rFonts w:ascii="Times New Roman" w:hAnsi="Times New Roman"/>
          <w:b/>
          <w:sz w:val="24"/>
        </w:rPr>
        <w:t xml:space="preserve"> рабочих дней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даты окончания</w:t>
      </w:r>
      <w:r>
        <w:rPr>
          <w:rFonts w:ascii="Times New Roman" w:hAnsi="Times New Roman"/>
          <w:sz w:val="24"/>
        </w:rPr>
        <w:t xml:space="preserve"> периода оказания услуг, указанного в п.1.5 настоящего Контракта;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ind w:left="0" w:firstLine="283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3.2.3. При подписании настоящего Контракта </w:t>
      </w:r>
      <w:r>
        <w:rPr>
          <w:rFonts w:ascii="Times New Roman" w:hAnsi="Times New Roman"/>
          <w:b/>
          <w:sz w:val="24"/>
        </w:rPr>
        <w:t xml:space="preserve">предоставить Заказчику заверенную копию Лицензии</w:t>
      </w:r>
      <w:r>
        <w:rPr>
          <w:rFonts w:ascii="Times New Roman" w:hAnsi="Times New Roman"/>
          <w:sz w:val="24"/>
        </w:rPr>
        <w:t xml:space="preserve">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ind w:left="0" w:firstLine="283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3.2.4. Организовывать необходимые условия по проведению медицинских</w:t>
      </w:r>
      <w:r>
        <w:rPr>
          <w:rFonts w:ascii="Times New Roman" w:hAnsi="Times New Roman"/>
          <w:sz w:val="24"/>
        </w:rPr>
        <w:t xml:space="preserve"> осмотров водителей организации Заказчика;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ind w:left="0" w:firstLine="283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3.2.5. Предоставлять помещение для проведения медицинских осмотров оснащенное всеми необходимыми медицинскими приборами, оборудованием, мебелью и телефонной связью;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283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3.2.6. Обеспечивать методическое руководство и 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онтроль за</w:t>
      </w:r>
      <w:r>
        <w:rPr>
          <w:rFonts w:ascii="Times New Roman" w:hAnsi="Times New Roman"/>
          <w:sz w:val="24"/>
        </w:rPr>
        <w:t xml:space="preserve"> деятельностью медицинских работников, осуществляющих периодические медицинские осмотры;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283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3.2.7. Организовывать повышение квалификации специалистов по вопросам организации проведения периодических медицинских осмотров;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283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3.2.8. Обеспечивать бланками</w:t>
      </w:r>
      <w:r>
        <w:rPr>
          <w:rFonts w:ascii="Times New Roman" w:hAnsi="Times New Roman"/>
          <w:sz w:val="24"/>
        </w:rPr>
        <w:t xml:space="preserve"> учетно-отчетной документации;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283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3.2.9. Предоставлять в установленном порядке заключения врачебной комиссии о пригодности (непригодности) для выполнения отдельных видов работ;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283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3.2.10. Консультировать Заказчика по технологии оказания медицинских услуг;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ind w:left="0" w:firstLine="283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3.2.11</w:t>
      </w:r>
      <w:r>
        <w:rPr>
          <w:rFonts w:ascii="Times New Roman" w:hAnsi="Times New Roman"/>
          <w:sz w:val="24"/>
        </w:rPr>
        <w:t xml:space="preserve">. По требованию Заказчика заменять медицинского работника, в период действия настоящего Контракта;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ind w:left="0" w:firstLine="283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3.2.12. Исполнитель вправе отказать в проведении периодических осмотров и расторгнуть Контракт при условии невыполнения и несоблюдения Заказчиком своих обяза</w:t>
      </w:r>
      <w:r>
        <w:rPr>
          <w:rFonts w:ascii="Times New Roman" w:hAnsi="Times New Roman"/>
          <w:sz w:val="24"/>
        </w:rPr>
        <w:t xml:space="preserve">нностей по настоящему Контракту, уведомив Заказчика в письменной форме за 30 (Тридцать) календарных дней до предполагаемой даты расторжения Контракта;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ind w:left="0" w:firstLine="283"/>
        <w:jc w:val="both"/>
        <w:spacing w:line="276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3.2.13. Исполнитель гарантирует, что для оказания услуг будет привлекаться медицинский персонал, имеющий </w:t>
      </w:r>
      <w:r>
        <w:rPr>
          <w:rFonts w:ascii="Times New Roman" w:hAnsi="Times New Roman"/>
          <w:sz w:val="24"/>
        </w:rPr>
        <w:t xml:space="preserve">соответствующий сертификат.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027"/>
        <w:ind w:left="0" w:firstLine="283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before="57" w:beforeAutospacing="0" w:after="28"/>
        <w:widowControl w:val="off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Ответственность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numPr>
          <w:ilvl w:val="1"/>
          <w:numId w:val="16"/>
        </w:numPr>
        <w:ind w:left="0" w:firstLine="567"/>
        <w:jc w:val="both"/>
        <w:spacing w:before="0" w:after="0" w:line="276" w:lineRule="auto"/>
        <w:widowControl w:val="off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За неисполнение или ненадлежащее исполнение обязательств по настоящемуКонтракту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jc w:val="both"/>
        <w:spacing w:before="0" w:after="0" w:line="276" w:lineRule="auto"/>
        <w:widowControl w:val="off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нарушения сроков оказания услуг по вине Исполнителя последний обязан в течение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10 (Десять) рабочих дней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с даты предъявления соответствующего письменного требования Заказчика уплатить Заказчику неустойку в размере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0,1 (Ноль целых одна десятая) проц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ента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от стоимости услуг за каждый день просрочки.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jc w:val="both"/>
        <w:spacing w:before="0" w:after="0" w:line="276" w:lineRule="auto"/>
        <w:widowControl w:val="off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В случае нарушения Заказчиком сроков оплаты услуг, предусмотренных настоящим Контрактом, </w:t>
      </w:r>
      <w:r>
        <w:rPr>
          <w:rFonts w:ascii="Times New Roman" w:hAnsi="Times New Roman"/>
          <w:sz w:val="24"/>
          <w:szCs w:val="24"/>
          <w:lang w:eastAsia="en-US"/>
        </w:rPr>
        <w:t xml:space="preserve">Исполнитель вправе потребовать уплаты неустойки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в размере 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 xml:space="preserve">0,1 (Ноль целых одна десятая) процента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от стоимости услуг за каждый день просрочки.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jc w:val="both"/>
        <w:spacing w:before="0" w:after="0" w:line="276" w:lineRule="auto"/>
        <w:widowControl w:val="off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 каждый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факт неисполнения или ненадлежащего исполненияСтороной обязательств, предусмотренных Контрактом, за исключением просрочки исполнения Стороной обязательств (в том числе гарантийного обязательства), предусмотренных Контрактом,Сторона выплачивает шт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раф в размере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10 (Десять) процентов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цены Контракта.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jc w:val="both"/>
        <w:spacing w:before="0" w:after="0" w:line="276" w:lineRule="auto"/>
        <w:widowControl w:val="off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</w:rPr>
        <w:t xml:space="preserve">Заказчик не несет ответственности за несвоевременную оплату за оказанную услугу, связанную с несвоевременным доведением лимитов бюджетных обязательств в денежном выражении или их уменьшением (отзывом) главным распределителем бюджетных средств на обязательс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</w:rPr>
        <w:t xml:space="preserve">тва Заказчика, предусмотренные настоящим Контрактом.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jc w:val="both"/>
        <w:spacing w:before="0" w:after="0" w:line="276" w:lineRule="auto"/>
        <w:widowControl w:val="off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</w:rPr>
        <w:t xml:space="preserve"> случае расторжения Контракта в связи с одностороннем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</w:rPr>
        <w:t xml:space="preserve">нятия решения об одностороннем отказе от исполнения Контракта.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jc w:val="both"/>
        <w:spacing w:before="0" w:after="0" w:line="276" w:lineRule="auto"/>
        <w:widowControl w:val="off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нарушениям не имеющим стоимостного выражения относятся обязательства, которые Исполнитель должен исполнить на основании Контракта при условии, что в Контракте не определена стоимость выполнения соответствующих обязательств,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числе, нарушение Исполнителем срока ответа на выставленную Заказчиком претензию, за исключением своевременно исполненных требований, указанных в такой претензии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1027"/>
        <w:jc w:val="center"/>
        <w:spacing w:before="57" w:beforeAutospacing="0" w:after="28" w:line="276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</w:t>
      </w:r>
      <w:r>
        <w:rPr>
          <w:rFonts w:ascii="Times New Roman" w:hAnsi="Times New Roman"/>
          <w:b/>
          <w:sz w:val="24"/>
        </w:rPr>
        <w:t xml:space="preserve">. Срок исполнения и порядок расторжения Контракта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1027"/>
        <w:ind w:lef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</w:rPr>
        <w:t xml:space="preserve">5.1.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 вступает в силу с даты его подписания Сторонами и действует до полного исполнения Сторонами своих обязательств по Контракту. Срок исполнения Контракта – до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31 декабря 2026 года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1027"/>
        <w:ind w:lef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5.2. 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Настоящий Контракт может быть расторгнут по соглашен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ию Сторон, по решению суда, а также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 в порядке, предусмотренном ч. 9-23 ст. 95 Федерального закона №44-ФЗ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7"/>
        <w:ind w:left="0" w:firstLine="567"/>
        <w:jc w:val="both"/>
        <w:spacing w:line="276" w:lineRule="auto"/>
        <w:rPr>
          <w:rStyle w:val="100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ч. 9 ст. 95 Федерального закона № 44-ФЗ настоящий Контракт по требованию Заказчика может быть расторгнут в одностороннем порядке досрочно в следующих случаях:</w:t>
      </w:r>
      <w:r>
        <w:rPr>
          <w:rStyle w:val="1002"/>
          <w:rFonts w:ascii="Times New Roman" w:hAnsi="Times New Roman" w:cs="Times New Roman"/>
          <w:sz w:val="24"/>
          <w:szCs w:val="24"/>
        </w:rPr>
      </w:r>
      <w:r>
        <w:rPr>
          <w:rStyle w:val="1002"/>
          <w:rFonts w:ascii="Times New Roman" w:hAnsi="Times New Roman" w:cs="Times New Roman"/>
          <w:sz w:val="24"/>
          <w:szCs w:val="24"/>
        </w:rPr>
      </w:r>
    </w:p>
    <w:p>
      <w:pPr>
        <w:pStyle w:val="1027"/>
        <w:ind w:left="0" w:right="0" w:firstLine="567"/>
        <w:jc w:val="both"/>
        <w:spacing w:line="276" w:lineRule="auto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Style w:val="1002"/>
          <w:rFonts w:ascii="Times New Roman" w:hAnsi="Times New Roman" w:eastAsia="Times New Roman" w:cs="Times New Roman"/>
          <w:sz w:val="24"/>
          <w:szCs w:val="24"/>
        </w:rPr>
        <w:t xml:space="preserve">5.3.1. В сл</w:t>
      </w:r>
      <w:r>
        <w:rPr>
          <w:rStyle w:val="1002"/>
          <w:rFonts w:ascii="Times New Roman" w:hAnsi="Times New Roman" w:eastAsia="Times New Roman" w:cs="Times New Roman"/>
          <w:sz w:val="24"/>
          <w:szCs w:val="24"/>
        </w:rPr>
        <w:t xml:space="preserve">учае существенных нарушений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Исполнителе</w:t>
      </w:r>
      <w:r>
        <w:rPr>
          <w:rStyle w:val="1002"/>
          <w:rFonts w:ascii="Times New Roman" w:hAnsi="Times New Roman" w:eastAsia="Times New Roman" w:cs="Times New Roman"/>
          <w:sz w:val="24"/>
          <w:szCs w:val="24"/>
        </w:rPr>
        <w:t xml:space="preserve">м своих обязательств. К существенным нарушениям обязательств относится нарушение любого обязательства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Исполнителя</w:t>
      </w:r>
      <w:r>
        <w:rPr>
          <w:rStyle w:val="1002"/>
          <w:rFonts w:ascii="Times New Roman" w:hAnsi="Times New Roman" w:eastAsia="Times New Roman" w:cs="Times New Roman"/>
          <w:sz w:val="24"/>
          <w:szCs w:val="24"/>
        </w:rPr>
        <w:t xml:space="preserve">, установленного Контрактом, в том числе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pacing w:val="-5"/>
          <w:sz w:val="24"/>
          <w:szCs w:val="24"/>
        </w:rPr>
      </w:r>
      <w:r>
        <w:rPr>
          <w:rFonts w:ascii="Times New Roman" w:hAnsi="Times New Roman" w:cs="Times New Roman"/>
          <w:spacing w:val="-5"/>
          <w:sz w:val="24"/>
          <w:szCs w:val="24"/>
        </w:rPr>
      </w:r>
    </w:p>
    <w:p>
      <w:pPr>
        <w:pStyle w:val="1027"/>
        <w:numPr>
          <w:ilvl w:val="0"/>
          <w:numId w:val="5"/>
        </w:numPr>
        <w:ind w:left="0" w:firstLine="567"/>
        <w:jc w:val="both"/>
        <w:spacing w:line="276" w:lineRule="auto"/>
        <w:tabs>
          <w:tab w:val="left" w:pos="567" w:leader="none"/>
        </w:tabs>
        <w:rPr>
          <w:rFonts w:ascii="Times New Roman" w:hAnsi="Times New Roman"/>
          <w:sz w:val="24"/>
        </w:rPr>
      </w:pPr>
      <w:r>
        <w:rPr>
          <w:rStyle w:val="1002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 нарушения Исполнителем сроков оказания услуг;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numPr>
          <w:ilvl w:val="0"/>
          <w:numId w:val="5"/>
        </w:numPr>
        <w:ind w:left="0" w:firstLine="567"/>
        <w:jc w:val="both"/>
        <w:spacing w:line="276" w:lineRule="auto"/>
        <w:tabs>
          <w:tab w:val="left" w:pos="567" w:leader="none"/>
        </w:tabs>
        <w:rPr>
          <w:rFonts w:ascii="Times New Roman" w:hAnsi="Times New Roman"/>
          <w:sz w:val="24"/>
        </w:rPr>
      </w:pPr>
      <w:r>
        <w:rPr>
          <w:rStyle w:val="1002"/>
          <w:sz w:val="24"/>
        </w:rPr>
        <w:t xml:space="preserve">в случа</w:t>
      </w:r>
      <w:r>
        <w:rPr>
          <w:rStyle w:val="1002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однократного неоказания услуг Исполнителем в установленные настоящим Контрактом сроки;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numPr>
          <w:ilvl w:val="0"/>
          <w:numId w:val="5"/>
        </w:numPr>
        <w:ind w:left="0" w:firstLine="567"/>
        <w:jc w:val="both"/>
        <w:spacing w:line="276" w:lineRule="auto"/>
        <w:tabs>
          <w:tab w:val="left" w:pos="56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неоднократного (более 1 раза) нарушения Исполнителем любого обязательства, предусмотренного Контрактом;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7"/>
        <w:numPr>
          <w:ilvl w:val="0"/>
          <w:numId w:val="5"/>
        </w:numPr>
        <w:ind w:left="0" w:firstLine="567"/>
        <w:jc w:val="both"/>
        <w:spacing w:line="276" w:lineRule="auto"/>
        <w:tabs>
          <w:tab w:val="left" w:pos="567" w:leader="none"/>
        </w:tabs>
        <w:rPr>
          <w:rStyle w:val="1002"/>
          <w:sz w:val="24"/>
        </w:rPr>
      </w:pPr>
      <w:r>
        <w:rPr>
          <w:rFonts w:ascii="Times New Roman" w:hAnsi="Times New Roman"/>
          <w:sz w:val="24"/>
        </w:rPr>
        <w:t xml:space="preserve">в случае отсутствия у Исполнителя лицензии на осуществ</w:t>
      </w:r>
      <w:r>
        <w:rPr>
          <w:rFonts w:ascii="Times New Roman" w:hAnsi="Times New Roman"/>
          <w:sz w:val="24"/>
        </w:rPr>
        <w:t xml:space="preserve">ление видов деятельности, предусмотренных п. 1.3. Контракта;</w:t>
      </w:r>
      <w:r>
        <w:rPr>
          <w:rStyle w:val="1002"/>
          <w:sz w:val="24"/>
        </w:rPr>
      </w:r>
      <w:r>
        <w:rPr>
          <w:rStyle w:val="1002"/>
          <w:sz w:val="24"/>
        </w:rPr>
      </w:r>
    </w:p>
    <w:p>
      <w:pPr>
        <w:pStyle w:val="1027"/>
        <w:ind w:left="0" w:right="0" w:firstLine="567"/>
        <w:jc w:val="both"/>
        <w:spacing w:line="276" w:lineRule="auto"/>
        <w:rPr>
          <w:rStyle w:val="1002"/>
          <w:sz w:val="24"/>
        </w:rPr>
      </w:pPr>
      <w:r>
        <w:rPr>
          <w:rStyle w:val="1002"/>
          <w:sz w:val="24"/>
        </w:rPr>
        <w:t xml:space="preserve">5.3.2. В случае </w:t>
      </w:r>
      <w:r>
        <w:rPr>
          <w:rStyle w:val="1002"/>
          <w:sz w:val="24"/>
        </w:rPr>
        <w:t xml:space="preserve">недоведения</w:t>
      </w:r>
      <w:r>
        <w:rPr>
          <w:rStyle w:val="1002"/>
          <w:sz w:val="24"/>
        </w:rPr>
        <w:t xml:space="preserve"> в денежном выражении, уменьшения или отзыва лимитов бюджетных обязательств;</w:t>
      </w:r>
      <w:r>
        <w:rPr>
          <w:rStyle w:val="1002"/>
          <w:sz w:val="24"/>
        </w:rPr>
      </w:r>
      <w:r>
        <w:rPr>
          <w:rStyle w:val="1002"/>
          <w:sz w:val="24"/>
        </w:rPr>
      </w:r>
    </w:p>
    <w:p>
      <w:pPr>
        <w:pStyle w:val="1027"/>
        <w:ind w:left="0" w:right="0" w:firstLine="567"/>
        <w:jc w:val="both"/>
        <w:spacing w:line="276" w:lineRule="auto"/>
        <w:rPr>
          <w:rFonts w:ascii="Times New Roman" w:hAnsi="Times New Roman"/>
          <w:spacing w:val="-5"/>
          <w:sz w:val="24"/>
        </w:rPr>
      </w:pPr>
      <w:r>
        <w:rPr>
          <w:rStyle w:val="1002"/>
          <w:sz w:val="24"/>
        </w:rPr>
        <w:t xml:space="preserve">5.3.3. </w:t>
      </w:r>
      <w:r>
        <w:rPr>
          <w:rFonts w:ascii="Times New Roman" w:hAnsi="Times New Roman"/>
          <w:sz w:val="24"/>
        </w:rPr>
        <w:t xml:space="preserve">В случае признания в соответствии с Бюджетным Кодексом РФ утратившими силу положений</w:t>
      </w:r>
      <w:r>
        <w:rPr>
          <w:rFonts w:ascii="Times New Roman" w:hAnsi="Times New Roman"/>
          <w:sz w:val="24"/>
        </w:rPr>
        <w:t xml:space="preserve"> закона (решения) о бюджете на текущий финансовый год и плановый период, в котором настоящим Контрактом предусмотрено исполнение Заказчиком обязательства по оплате</w:t>
      </w:r>
      <w:r>
        <w:rPr>
          <w:rFonts w:ascii="Times New Roman" w:hAnsi="Times New Roman"/>
          <w:spacing w:val="-5"/>
          <w:sz w:val="24"/>
        </w:rPr>
        <w:t xml:space="preserve">;</w:t>
      </w:r>
      <w:r>
        <w:rPr>
          <w:rFonts w:ascii="Times New Roman" w:hAnsi="Times New Roman"/>
          <w:spacing w:val="-5"/>
          <w:sz w:val="24"/>
        </w:rPr>
      </w:r>
      <w:r>
        <w:rPr>
          <w:rFonts w:ascii="Times New Roman" w:hAnsi="Times New Roman"/>
          <w:spacing w:val="-5"/>
          <w:sz w:val="24"/>
        </w:rPr>
      </w:r>
    </w:p>
    <w:p>
      <w:pPr>
        <w:pStyle w:val="1027"/>
        <w:ind w:left="0" w:right="0" w:firstLine="567"/>
        <w:jc w:val="both"/>
        <w:spacing w:line="276" w:lineRule="auto"/>
        <w:rPr>
          <w:rFonts w:ascii="Times New Roman" w:hAnsi="Times New Roman"/>
          <w:spacing w:val="-5"/>
          <w:sz w:val="24"/>
        </w:rPr>
      </w:pPr>
      <w:r>
        <w:rPr>
          <w:rFonts w:ascii="Times New Roman" w:hAnsi="Times New Roman"/>
          <w:spacing w:val="-5"/>
          <w:sz w:val="24"/>
        </w:rPr>
        <w:t xml:space="preserve">5.3.4. </w:t>
      </w:r>
      <w:r>
        <w:rPr>
          <w:rFonts w:ascii="Times New Roman" w:hAnsi="Times New Roman"/>
          <w:sz w:val="24"/>
        </w:rPr>
        <w:t xml:space="preserve">В случае принятия </w:t>
      </w:r>
      <w:r>
        <w:rPr>
          <w:rFonts w:ascii="Times New Roman" w:hAnsi="Times New Roman"/>
          <w:sz w:val="24"/>
        </w:rPr>
        <w:t xml:space="preserve">указов или распоряжений Президента Российской Федерации </w:t>
      </w:r>
      <w:r>
        <w:rPr>
          <w:rFonts w:ascii="Times New Roman" w:hAnsi="Times New Roman"/>
          <w:sz w:val="24"/>
        </w:rPr>
        <w:t xml:space="preserve">предусмотренных </w:t>
      </w:r>
      <w:r>
        <w:rPr>
          <w:rFonts w:ascii="Times New Roman" w:hAnsi="Times New Roman"/>
          <w:sz w:val="24"/>
        </w:rPr>
        <w:t xml:space="preserve">п.</w:t>
      </w:r>
      <w:r>
        <w:rPr>
          <w:rFonts w:ascii="Times New Roman" w:hAnsi="Times New Roman"/>
          <w:sz w:val="24"/>
        </w:rPr>
        <w:t xml:space="preserve">2 </w:t>
      </w:r>
      <w:r>
        <w:rPr>
          <w:rFonts w:ascii="Times New Roman" w:hAnsi="Times New Roman"/>
          <w:sz w:val="24"/>
        </w:rPr>
        <w:t xml:space="preserve">ч.1 ст. </w:t>
      </w:r>
      <w:r>
        <w:rPr>
          <w:rFonts w:ascii="Times New Roman" w:hAnsi="Times New Roman"/>
          <w:sz w:val="24"/>
        </w:rPr>
        <w:t xml:space="preserve">93 Федерального закона № 44-ФЗ;</w:t>
      </w:r>
      <w:r>
        <w:rPr>
          <w:rFonts w:ascii="Times New Roman" w:hAnsi="Times New Roman"/>
          <w:spacing w:val="-5"/>
          <w:sz w:val="24"/>
        </w:rPr>
      </w:r>
      <w:r>
        <w:rPr>
          <w:rFonts w:ascii="Times New Roman" w:hAnsi="Times New Roman"/>
          <w:spacing w:val="-5"/>
          <w:sz w:val="24"/>
        </w:rPr>
      </w:r>
    </w:p>
    <w:p>
      <w:pPr>
        <w:pStyle w:val="1027"/>
        <w:ind w:left="0" w:right="0" w:firstLine="567"/>
        <w:jc w:val="both"/>
        <w:spacing w:line="276" w:lineRule="auto"/>
        <w:rPr>
          <w:rFonts w:ascii="Times New Roman" w:hAnsi="Times New Roman"/>
          <w:spacing w:val="-5"/>
          <w:sz w:val="24"/>
        </w:rPr>
      </w:pPr>
      <w:r>
        <w:rPr>
          <w:rFonts w:ascii="Times New Roman" w:hAnsi="Times New Roman"/>
          <w:spacing w:val="-5"/>
          <w:sz w:val="24"/>
        </w:rPr>
        <w:t xml:space="preserve">5.3.5. </w:t>
      </w:r>
      <w:r>
        <w:rPr>
          <w:rFonts w:ascii="Times New Roman" w:hAnsi="Times New Roman"/>
          <w:i w:val="0"/>
          <w:sz w:val="24"/>
          <w:u w:val="none"/>
        </w:rPr>
        <w:t xml:space="preserve">Решение </w:t>
      </w:r>
      <w:r>
        <w:rPr>
          <w:rFonts w:ascii="Times New Roman" w:hAnsi="Times New Roman"/>
          <w:i w:val="0"/>
          <w:sz w:val="24"/>
          <w:u w:val="none"/>
        </w:rPr>
        <w:t xml:space="preserve">З</w:t>
      </w:r>
      <w:r>
        <w:rPr>
          <w:rFonts w:ascii="Times New Roman" w:hAnsi="Times New Roman"/>
          <w:i w:val="0"/>
          <w:sz w:val="24"/>
          <w:u w:val="none"/>
        </w:rPr>
        <w:t xml:space="preserve">аказчика об одностороннем отказе от исполнения </w:t>
      </w:r>
      <w:r>
        <w:rPr>
          <w:rFonts w:ascii="Times New Roman" w:hAnsi="Times New Roman"/>
          <w:i w:val="0"/>
          <w:sz w:val="24"/>
          <w:u w:val="none"/>
        </w:rPr>
        <w:t xml:space="preserve">К</w:t>
      </w:r>
      <w:r>
        <w:rPr>
          <w:rFonts w:ascii="Times New Roman" w:hAnsi="Times New Roman"/>
          <w:i w:val="0"/>
          <w:sz w:val="24"/>
          <w:u w:val="none"/>
        </w:rPr>
        <w:t xml:space="preserve">онтракта вступает в силу и </w:t>
      </w:r>
      <w:r>
        <w:rPr>
          <w:rFonts w:ascii="Times New Roman" w:hAnsi="Times New Roman"/>
          <w:i w:val="0"/>
          <w:sz w:val="24"/>
          <w:u w:val="none"/>
        </w:rPr>
        <w:t xml:space="preserve">К</w:t>
      </w:r>
      <w:r>
        <w:rPr>
          <w:rFonts w:ascii="Times New Roman" w:hAnsi="Times New Roman"/>
          <w:i w:val="0"/>
          <w:sz w:val="24"/>
          <w:u w:val="none"/>
        </w:rPr>
        <w:t xml:space="preserve">онтракт считается расторгнутым через </w:t>
      </w:r>
      <w:r>
        <w:rPr>
          <w:rFonts w:ascii="Times New Roman" w:hAnsi="Times New Roman"/>
          <w:b/>
          <w:bCs/>
          <w:i w:val="0"/>
          <w:sz w:val="24"/>
          <w:u w:val="none"/>
        </w:rPr>
        <w:t xml:space="preserve">10 (</w:t>
      </w:r>
      <w:r>
        <w:rPr>
          <w:rFonts w:ascii="Times New Roman" w:hAnsi="Times New Roman"/>
          <w:b/>
          <w:bCs/>
          <w:i w:val="0"/>
          <w:sz w:val="24"/>
          <w:u w:val="none"/>
        </w:rPr>
        <w:t xml:space="preserve">Д</w:t>
      </w:r>
      <w:r>
        <w:rPr>
          <w:rFonts w:ascii="Times New Roman" w:hAnsi="Times New Roman"/>
          <w:b/>
          <w:bCs/>
          <w:i w:val="0"/>
          <w:sz w:val="24"/>
          <w:u w:val="none"/>
        </w:rPr>
        <w:t xml:space="preserve">есять) календарных дней</w:t>
      </w:r>
      <w:r>
        <w:rPr>
          <w:rFonts w:ascii="Times New Roman" w:hAnsi="Times New Roman"/>
          <w:i w:val="0"/>
          <w:sz w:val="24"/>
          <w:u w:val="none"/>
        </w:rPr>
        <w:t xml:space="preserve"> с даты направления </w:t>
      </w:r>
      <w:r>
        <w:rPr>
          <w:rFonts w:ascii="Times New Roman" w:hAnsi="Times New Roman"/>
          <w:i w:val="0"/>
          <w:sz w:val="24"/>
          <w:u w:val="none"/>
        </w:rPr>
        <w:t xml:space="preserve">З</w:t>
      </w:r>
      <w:r>
        <w:rPr>
          <w:rFonts w:ascii="Times New Roman" w:hAnsi="Times New Roman"/>
          <w:i w:val="0"/>
          <w:sz w:val="24"/>
          <w:u w:val="none"/>
        </w:rPr>
        <w:t xml:space="preserve">аказчиком сообщения в личный кабинет </w:t>
      </w:r>
      <w:r>
        <w:rPr>
          <w:rFonts w:ascii="Times New Roman" w:hAnsi="Times New Roman"/>
          <w:i w:val="0"/>
          <w:sz w:val="24"/>
          <w:u w:val="none"/>
        </w:rPr>
        <w:t xml:space="preserve">Исполнителя</w:t>
      </w:r>
      <w:r>
        <w:rPr>
          <w:rFonts w:ascii="Times New Roman" w:hAnsi="Times New Roman"/>
          <w:i w:val="0"/>
          <w:sz w:val="24"/>
          <w:u w:val="none"/>
        </w:rPr>
        <w:t xml:space="preserve"> об одностороннем отказе от исполнения </w:t>
      </w:r>
      <w:r>
        <w:rPr>
          <w:rFonts w:ascii="Times New Roman" w:hAnsi="Times New Roman"/>
          <w:i w:val="0"/>
          <w:sz w:val="24"/>
          <w:u w:val="none"/>
        </w:rPr>
        <w:t xml:space="preserve">К</w:t>
      </w:r>
      <w:r>
        <w:rPr>
          <w:rFonts w:ascii="Times New Roman" w:hAnsi="Times New Roman"/>
          <w:i w:val="0"/>
          <w:sz w:val="24"/>
          <w:u w:val="none"/>
        </w:rPr>
        <w:t xml:space="preserve">о</w:t>
      </w:r>
      <w:r>
        <w:rPr>
          <w:rFonts w:ascii="Times New Roman" w:hAnsi="Times New Roman"/>
          <w:i w:val="0"/>
          <w:sz w:val="24"/>
          <w:u w:val="none"/>
        </w:rPr>
        <w:t xml:space="preserve">нтракта.</w:t>
      </w:r>
      <w:r>
        <w:rPr>
          <w:rFonts w:ascii="Times New Roman" w:hAnsi="Times New Roman"/>
          <w:spacing w:val="-5"/>
          <w:sz w:val="24"/>
        </w:rPr>
      </w:r>
      <w:r>
        <w:rPr>
          <w:rFonts w:ascii="Times New Roman" w:hAnsi="Times New Roman"/>
          <w:spacing w:val="-5"/>
          <w:sz w:val="24"/>
        </w:rPr>
      </w:r>
    </w:p>
    <w:p>
      <w:pPr>
        <w:pStyle w:val="1027"/>
        <w:ind w:left="0" w:firstLine="567"/>
        <w:jc w:val="both"/>
        <w:spacing w:line="276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5.4. Все взаиморасчеты Сторон должны быть завершены в течение </w:t>
      </w:r>
      <w:r>
        <w:rPr>
          <w:rFonts w:ascii="Times New Roman" w:hAnsi="Times New Roman"/>
          <w:b/>
          <w:bCs/>
          <w:sz w:val="24"/>
        </w:rPr>
        <w:t xml:space="preserve">30 (Тридцати) календарных дне</w:t>
      </w:r>
      <w:r>
        <w:rPr>
          <w:rFonts w:ascii="Times New Roman" w:hAnsi="Times New Roman"/>
          <w:b/>
          <w:bCs/>
          <w:sz w:val="24"/>
        </w:rPr>
        <w:t xml:space="preserve">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даты расторжения</w:t>
      </w:r>
      <w:r>
        <w:rPr>
          <w:rFonts w:ascii="Times New Roman" w:hAnsi="Times New Roman"/>
          <w:sz w:val="24"/>
        </w:rPr>
        <w:t xml:space="preserve"> Контракта.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027"/>
        <w:ind w:left="0" w:firstLine="567"/>
        <w:jc w:val="both"/>
        <w:spacing w:line="276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5.5. Расторжение Контракта не освобождает Стороны от исполнения обязательств, возникших до даты расторжения.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027"/>
        <w:jc w:val="center"/>
        <w:spacing w:before="57" w:beforeAutospacing="0" w:after="28" w:line="276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6. Порядок разрешения споров, подсудность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right="0" w:firstLine="567"/>
        <w:jc w:val="both"/>
        <w:spacing w:before="0"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В</w:t>
      </w:r>
      <w:r>
        <w:rPr>
          <w:rFonts w:ascii="Times New Roman" w:hAnsi="Times New Roman"/>
          <w:sz w:val="24"/>
        </w:rPr>
        <w:t xml:space="preserve">се споры и разногласия, возникшие в связи с исполнением </w:t>
      </w:r>
      <w:r>
        <w:rPr>
          <w:rFonts w:ascii="Times New Roman" w:hAnsi="Times New Roman"/>
          <w:sz w:val="24"/>
        </w:rPr>
        <w:t xml:space="preserve">настоящего Контракта, его изменением, расторжением или признанием не 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 Е</w:t>
      </w:r>
      <w:r>
        <w:rPr>
          <w:rFonts w:ascii="Times New Roman" w:hAnsi="Times New Roman"/>
          <w:sz w:val="24"/>
        </w:rPr>
        <w:t xml:space="preserve">сли Стороны не урегулировали возникшие разногласия путем переговоров, применяется досудебный (претензионный) порядок разрешения споров.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spacing w:before="0"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В претензии должны быть указаны: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992"/>
        <w:jc w:val="both"/>
        <w:spacing w:before="0"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наименование, почтовый адрес и реквизиты стороны, предъявившей претензию;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992"/>
        <w:jc w:val="both"/>
        <w:spacing w:before="0"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наименование, почтовый адрес и реквизиты стороны, которой предъявлена претензия;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992"/>
        <w:jc w:val="both"/>
        <w:spacing w:before="0"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обстоятельства, являющиеся основанием для предъявления претензии, со ссылками на соответствующие пункты Контракта и (или) нормативные правовые акты Российской Федерации;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992"/>
        <w:jc w:val="both"/>
        <w:spacing w:before="0"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требования стороны;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992"/>
        <w:jc w:val="both"/>
        <w:spacing w:before="0"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информация о мерах, которые будут осуществлены в случае отклонения претензии (приостановка исполнения обязательств, передача спора на разрешение суда и т.д.);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992"/>
        <w:jc w:val="both"/>
        <w:spacing w:before="0"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дата и регистрационный номер претензии;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992"/>
        <w:jc w:val="both"/>
        <w:spacing w:before="0"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подпись уполномоченного лица;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992"/>
        <w:jc w:val="both"/>
        <w:spacing w:before="0"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перечень прилагаемых документов.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spacing w:before="0"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</w:t>
      </w:r>
      <w:r>
        <w:rPr>
          <w:rFonts w:ascii="Times New Roman" w:hAnsi="Times New Roman"/>
          <w:sz w:val="24"/>
        </w:rP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spacing w:before="0"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spacing w:before="0"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6.5. Сторона направляет ответ на претензию по существу в срок не позднее </w:t>
      </w:r>
      <w:r>
        <w:rPr>
          <w:rFonts w:ascii="Times New Roman" w:hAnsi="Times New Roman"/>
          <w:b/>
          <w:bCs/>
          <w:sz w:val="24"/>
        </w:rPr>
        <w:t xml:space="preserve">15 (Пятнадцать) рабочих дней</w:t>
      </w:r>
      <w:r>
        <w:rPr>
          <w:rFonts w:ascii="Times New Roman" w:hAnsi="Times New Roman"/>
          <w:sz w:val="24"/>
        </w:rPr>
        <w:t xml:space="preserve"> с даты ее направления.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spacing w:before="0"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6.6. При отклонении претензии полностью или частично, либо неполучении ответа в установленные для ее рассмотрения срок, либо неисполнении требований, указанных в прете</w:t>
      </w:r>
      <w:r>
        <w:rPr>
          <w:rFonts w:ascii="Times New Roman" w:hAnsi="Times New Roman"/>
          <w:sz w:val="24"/>
        </w:rPr>
        <w:t xml:space="preserve">нзии,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before="0" w:after="0" w:line="276" w:lineRule="auto"/>
        <w:tabs>
          <w:tab w:val="left" w:pos="2040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6.7. Все споры и разногласия, возникающие между сторонами</w:t>
      </w:r>
      <w:r>
        <w:rPr>
          <w:rFonts w:ascii="Times New Roman" w:hAnsi="Times New Roman"/>
          <w:sz w:val="24"/>
        </w:rPr>
        <w:t xml:space="preserve"> в рамках Контракта или в связи с ним, в том числе касающиеся его заключения, изменения, исполнения, нарушения, расторжения или признания недействительным, не урегулированные сторонами в досудебном порядке, подлежат разрешению в арбитражном суде г. Москвы.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firstLine="426"/>
        <w:jc w:val="center"/>
        <w:spacing w:before="57" w:beforeAutospacing="0" w:after="28" w:line="276" w:lineRule="auto"/>
        <w:tabs>
          <w:tab w:val="left" w:pos="2040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Обстоятельства непреодолимой силы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firstLine="567"/>
        <w:jc w:val="both"/>
        <w:spacing w:after="0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Стороны освобождаются от ответственности за полное или частичное неисполнение своих обязательств </w:t>
      </w:r>
      <w:r>
        <w:rPr>
          <w:rFonts w:ascii="Times New Roman" w:hAnsi="Times New Roman"/>
          <w:sz w:val="24"/>
        </w:rPr>
        <w:t xml:space="preserve">по настоящему </w:t>
      </w:r>
      <w:r>
        <w:rPr>
          <w:rFonts w:ascii="Times New Roman" w:hAnsi="Times New Roman"/>
          <w:sz w:val="24"/>
        </w:rPr>
        <w:t xml:space="preserve">Контракту</w:t>
      </w:r>
      <w:r>
        <w:rPr>
          <w:rFonts w:ascii="Times New Roman" w:hAnsi="Times New Roman"/>
          <w:sz w:val="24"/>
        </w:rPr>
        <w:t xml:space="preserve"> в случае если оно явилось следствием обстоятельств непреодолимой силы, а именно наводнения, землетрясения, диверсии, военных действий, блокад, изменения законодательства, препятствующего надлежащему исполнению обязательств по настоя</w:t>
      </w:r>
      <w:r>
        <w:rPr>
          <w:rFonts w:ascii="Times New Roman" w:hAnsi="Times New Roman"/>
          <w:sz w:val="24"/>
        </w:rPr>
        <w:t xml:space="preserve">щему Контракту. А также других </w:t>
      </w:r>
      <w:r>
        <w:rPr>
          <w:rFonts w:ascii="Times New Roman" w:hAnsi="Times New Roman"/>
          <w:sz w:val="24"/>
        </w:rPr>
        <w:t xml:space="preserve">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 и которые Стороны были не в состоянии предвидеть и предотвратить. Данные</w:t>
      </w:r>
      <w:r>
        <w:rPr>
          <w:rFonts w:ascii="Times New Roman" w:hAnsi="Times New Roman"/>
          <w:sz w:val="24"/>
        </w:rPr>
        <w:t xml:space="preserve"> обстоятельства подтверждаются справкой компетентного учреждения или органа государственной власти.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/>
        <w:widowControl w:val="off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z w:val="24"/>
        </w:rPr>
        <w:t xml:space="preserve">7.2. При наступлении обстоятельств непреодолимой силы, срок исполнения обязательств по настоящему Контракту отодвигается соразмерно времени действия указанн</w:t>
      </w:r>
      <w:r>
        <w:rPr>
          <w:rFonts w:ascii="Times New Roman" w:hAnsi="Times New Roman"/>
          <w:sz w:val="24"/>
        </w:rPr>
        <w:t xml:space="preserve">ых обстоятельств, поскольку эти обстоятельства значительно влияют на исполнение настоящего Контракта в срок.</w:t>
      </w:r>
      <w:r>
        <w:rPr>
          <w:rFonts w:ascii="Times New Roman" w:hAnsi="Times New Roman"/>
          <w:spacing w:val="-4"/>
          <w:sz w:val="24"/>
        </w:rPr>
      </w:r>
      <w:r>
        <w:rPr>
          <w:rFonts w:ascii="Times New Roman" w:hAnsi="Times New Roman"/>
          <w:spacing w:val="-4"/>
          <w:sz w:val="24"/>
        </w:rPr>
      </w:r>
    </w:p>
    <w:p>
      <w:pPr>
        <w:ind w:left="0" w:firstLine="567"/>
        <w:jc w:val="both"/>
        <w:spacing w:after="0"/>
        <w:widowControl w:val="off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7.3. </w:t>
      </w:r>
      <w:r>
        <w:rPr>
          <w:rFonts w:ascii="Times New Roman" w:hAnsi="Times New Roman"/>
          <w:sz w:val="24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</w:t>
      </w:r>
      <w:r>
        <w:rPr>
          <w:rFonts w:ascii="Times New Roman" w:hAnsi="Times New Roman"/>
          <w:sz w:val="24"/>
        </w:rPr>
        <w:t xml:space="preserve">на на следующий день </w:t>
      </w:r>
      <w:r>
        <w:rPr>
          <w:rFonts w:ascii="Times New Roman" w:hAnsi="Times New Roman"/>
          <w:sz w:val="24"/>
        </w:rPr>
        <w:t xml:space="preserve">с даты возникновения</w:t>
      </w:r>
      <w:r>
        <w:rPr>
          <w:rFonts w:ascii="Times New Roman" w:hAnsi="Times New Roman"/>
          <w:sz w:val="24"/>
        </w:rPr>
        <w:t xml:space="preserve">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ascii="Times New Roman" w:hAnsi="Times New Roman"/>
          <w:spacing w:val="-4"/>
          <w:sz w:val="24"/>
        </w:rPr>
      </w:r>
      <w:r>
        <w:rPr>
          <w:rFonts w:ascii="Times New Roman" w:hAnsi="Times New Roman"/>
          <w:spacing w:val="-4"/>
          <w:sz w:val="24"/>
        </w:rPr>
      </w:r>
    </w:p>
    <w:p>
      <w:pPr>
        <w:ind w:left="0" w:firstLine="567"/>
        <w:jc w:val="both"/>
        <w:spacing w:after="0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pacing w:val="-4"/>
          <w:sz w:val="24"/>
        </w:rPr>
        <w:t xml:space="preserve">7.4. </w:t>
      </w:r>
      <w:r>
        <w:rPr>
          <w:rFonts w:ascii="Times New Roman" w:hAnsi="Times New Roman"/>
          <w:sz w:val="24"/>
        </w:rPr>
        <w:t xml:space="preserve">Если обстоятельства, указанные в п. 7.1. настоящего Контракта, будут длиться бо</w:t>
      </w:r>
      <w:r>
        <w:rPr>
          <w:rFonts w:ascii="Times New Roman" w:hAnsi="Times New Roman"/>
          <w:sz w:val="24"/>
        </w:rPr>
        <w:t xml:space="preserve">лее </w:t>
      </w:r>
      <w:r>
        <w:rPr>
          <w:rFonts w:ascii="Times New Roman" w:hAnsi="Times New Roman"/>
          <w:b/>
          <w:bCs/>
          <w:sz w:val="24"/>
        </w:rPr>
        <w:t xml:space="preserve">2 (Двух) календарных месяцев</w:t>
      </w:r>
      <w:r>
        <w:rPr>
          <w:rFonts w:ascii="Times New Roman" w:hAnsi="Times New Roman"/>
          <w:sz w:val="24"/>
        </w:rPr>
        <w:t xml:space="preserve"> от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left="0" w:firstLine="567"/>
        <w:jc w:val="both"/>
        <w:spacing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  <w:t xml:space="preserve">7.5. </w:t>
      </w:r>
      <w:r>
        <w:rPr>
          <w:rStyle w:val="1002"/>
          <w:sz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before="57" w:beforeAutospacing="0" w:after="2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8. Прочие условия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firstLine="567"/>
        <w:jc w:val="both"/>
        <w:spacing w:after="0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/>
          <w:sz w:val="24"/>
        </w:rPr>
        <w:t xml:space="preserve">8.1.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Изменение существенных условий Контракта во</w:t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зможно по соглашению Сторон в случаях, предусмотренных ст.95 Федерального закона №44-ФЗ, в том числе изменение с учетом положений бюджетного законодательства Ро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ссийской Федерац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ии цены Контракта, при увеличении предусмотренного Контрактом объема оказываемых услуг не более чем 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(Десять) процентов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или уменьшении предусмотренного Контрактом объема оказываемых услуг не более чем 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(Десять) процентов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 предложению Заказчика.</w:t>
      </w:r>
      <w:r>
        <w:rPr>
          <w:rFonts w:ascii="Times New Roman" w:hAnsi="Times New Roman" w:cs="Times New Roman"/>
          <w:strike/>
          <w:sz w:val="24"/>
          <w:szCs w:val="24"/>
        </w:rPr>
      </w:r>
      <w:r>
        <w:rPr>
          <w:rFonts w:ascii="Times New Roman" w:hAnsi="Times New Roman" w:cs="Times New Roman"/>
          <w:strike/>
          <w:sz w:val="24"/>
          <w:szCs w:val="24"/>
        </w:rPr>
      </w:r>
    </w:p>
    <w:p>
      <w:pPr>
        <w:pStyle w:val="995"/>
        <w:ind w:left="0" w:firstLine="567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8.2. В случае изменения своих адресов (места нахождения, почтового), банковских реквизитов каждая из Сторон обязана в течение </w:t>
      </w:r>
      <w:r>
        <w:rPr>
          <w:rFonts w:ascii="Times New Roman" w:hAnsi="Times New Roman"/>
          <w:b/>
          <w:bCs/>
          <w:sz w:val="24"/>
        </w:rPr>
        <w:t xml:space="preserve">5 (Пяти) календарных дней</w:t>
      </w:r>
      <w:r>
        <w:rPr>
          <w:rFonts w:ascii="Times New Roman" w:hAnsi="Times New Roman"/>
          <w:sz w:val="24"/>
        </w:rPr>
        <w:t xml:space="preserve"> уведомить об этом другую Сторону, и несет риск последствий, вызванных отсутствием у другой</w:t>
      </w:r>
      <w:r>
        <w:rPr>
          <w:rFonts w:ascii="Times New Roman" w:hAnsi="Times New Roman"/>
          <w:sz w:val="24"/>
        </w:rPr>
        <w:t xml:space="preserve"> Стороны указанных сведений. Указанные изменения вступают в силу для другой Стороны с даты их получения.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ind w:left="0" w:firstLine="567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 Любое уведомление, сообщение или информация, связанные с исполнением, изменением или расторжением настоящего Контракта, если иное прямо не предусм</w:t>
      </w:r>
      <w:r>
        <w:rPr>
          <w:rFonts w:ascii="Times New Roman" w:hAnsi="Times New Roman"/>
          <w:sz w:val="24"/>
        </w:rPr>
        <w:t xml:space="preserve">отрено настоящим Контрактом, направляются Сторонами в письменном виде, в адрес места нахождения другой Стороны заказным письмом с уведомлением о вручении либо курьером с вручением адресату под расписку. Уведомления, сообщения или информация направленные с </w:t>
      </w:r>
      <w:r>
        <w:rPr>
          <w:rFonts w:ascii="Times New Roman" w:hAnsi="Times New Roman"/>
          <w:sz w:val="24"/>
        </w:rPr>
        <w:t xml:space="preserve">курьером или по почте, считаются доставленными с момента их получения адресатом.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8.4. Стороны согласовали, что электронная переписка, осуществляемая Сторонами в рамках выполнения настоящего Контракта по </w:t>
      </w:r>
      <w:r>
        <w:rPr>
          <w:rFonts w:ascii="Times New Roman" w:hAnsi="Times New Roman"/>
          <w:sz w:val="24"/>
        </w:rPr>
        <w:t xml:space="preserve">e-mail</w:t>
      </w:r>
      <w:r>
        <w:rPr>
          <w:rFonts w:ascii="Times New Roman" w:hAnsi="Times New Roman"/>
          <w:sz w:val="24"/>
        </w:rPr>
        <w:t xml:space="preserve">, адреса которых указаны в реквизитах настояще</w:t>
      </w:r>
      <w:r>
        <w:rPr>
          <w:rFonts w:ascii="Times New Roman" w:hAnsi="Times New Roman"/>
          <w:sz w:val="24"/>
        </w:rPr>
        <w:t xml:space="preserve">го Контракта, имеет юридическую силу и является письменным доказательством в соответствии со ст. 75 АПК РФ.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left="0" w:firstLine="567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8.5.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Заключая настоящий Контракт, Исполнитель подтверждает, что соответствует требованиям ч.1 ст.31 Федерального закона от 05.04.2013г. №44-ФЗ.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ind w:left="0" w:firstLine="567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8.6. Исполнитель не имеет права передавать свои права и обязанности по настоящему Контракту третьим лицам без предварительного письменного согласия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ind w:left="0" w:firstLine="567"/>
        <w:jc w:val="both"/>
        <w:spacing w:after="0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8.7. Права и обязанности Сторон, прямо не предусмотренные в настоящем Контракте, определяются в соответствии с действующим законодател</w:t>
      </w:r>
      <w:r>
        <w:rPr>
          <w:rFonts w:ascii="Times New Roman" w:hAnsi="Times New Roman"/>
          <w:sz w:val="24"/>
        </w:rPr>
        <w:t xml:space="preserve">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ind w:left="0" w:firstLine="567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8.8. Документы по Контракту </w:t>
      </w:r>
      <w:r>
        <w:rPr>
          <w:rFonts w:ascii="Times New Roman" w:hAnsi="Times New Roman"/>
          <w:sz w:val="24"/>
        </w:rPr>
        <w:t xml:space="preserve">(акты, счета, протоколы, соглашения и пр.) </w:t>
      </w:r>
      <w:r>
        <w:rPr>
          <w:rFonts w:ascii="Times New Roman" w:hAnsi="Times New Roman"/>
          <w:sz w:val="24"/>
        </w:rPr>
        <w:t xml:space="preserve">действитель</w:t>
      </w:r>
      <w:r>
        <w:rPr>
          <w:rFonts w:ascii="Times New Roman" w:hAnsi="Times New Roman"/>
          <w:sz w:val="24"/>
        </w:rPr>
        <w:t xml:space="preserve">ны, если они совершены в письменной форме, подписаны полномочными представителями Сторон и скреплены печатями Сторон.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ind w:left="0" w:firstLine="567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8.9. Настоящий Контракт составлен и подписан в 2-х экземплярах, на русском языке, имеющих равную юридическую силу, по одному для каждой из</w:t>
      </w:r>
      <w:r>
        <w:rPr>
          <w:rFonts w:ascii="Times New Roman" w:hAnsi="Times New Roman"/>
          <w:sz w:val="24"/>
        </w:rPr>
        <w:t xml:space="preserve"> Сторон.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ind w:left="0" w:firstLine="567"/>
        <w:jc w:val="both"/>
        <w:spacing w:after="0"/>
        <w:tabs>
          <w:tab w:val="left" w:pos="0" w:leader="none"/>
          <w:tab w:val="left" w:pos="42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8.10. К настоящему Контракту прилагаются и являются его неотъемлемой частью: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numPr>
          <w:ilvl w:val="0"/>
          <w:numId w:val="6"/>
        </w:numPr>
        <w:ind w:left="0" w:firstLine="567"/>
        <w:jc w:val="both"/>
        <w:spacing w:after="0"/>
        <w:tabs>
          <w:tab w:val="left" w:pos="0" w:leader="none"/>
          <w:tab w:val="left" w:pos="42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«</w:t>
      </w:r>
      <w:r>
        <w:rPr>
          <w:rFonts w:ascii="Times New Roman" w:hAnsi="Times New Roman"/>
          <w:sz w:val="24"/>
        </w:rPr>
        <w:t xml:space="preserve">Выписка из реестра лицензий Исполнителя</w:t>
      </w:r>
      <w:r>
        <w:rPr>
          <w:rFonts w:ascii="Times New Roman" w:hAnsi="Times New Roman"/>
          <w:sz w:val="24"/>
        </w:rPr>
        <w:t xml:space="preserve">»;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numPr>
          <w:ilvl w:val="0"/>
          <w:numId w:val="7"/>
        </w:numPr>
        <w:ind w:left="0" w:firstLine="567"/>
        <w:jc w:val="both"/>
        <w:spacing w:after="0"/>
        <w:tabs>
          <w:tab w:val="left" w:pos="0" w:leader="none"/>
          <w:tab w:val="left" w:pos="42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«Стоимость оказываемых услуг»;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numPr>
          <w:ilvl w:val="0"/>
          <w:numId w:val="8"/>
        </w:numPr>
        <w:ind w:left="0" w:firstLine="567"/>
        <w:jc w:val="both"/>
        <w:spacing w:after="0"/>
        <w:tabs>
          <w:tab w:val="left" w:pos="0" w:leader="none"/>
          <w:tab w:val="left" w:pos="42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«Документ о приемке услуг»;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numPr>
          <w:ilvl w:val="0"/>
          <w:numId w:val="9"/>
        </w:numPr>
        <w:ind w:left="0" w:firstLine="567"/>
        <w:jc w:val="both"/>
        <w:spacing w:after="0"/>
        <w:tabs>
          <w:tab w:val="left" w:pos="0" w:leader="none"/>
          <w:tab w:val="left" w:pos="42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«Направление на медицинский осмотр (психи</w:t>
      </w:r>
      <w:r>
        <w:rPr>
          <w:rFonts w:ascii="Times New Roman" w:hAnsi="Times New Roman"/>
          <w:sz w:val="24"/>
        </w:rPr>
        <w:t xml:space="preserve">атрическое освидетельствование)»;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numPr>
          <w:ilvl w:val="0"/>
          <w:numId w:val="10"/>
        </w:numPr>
        <w:ind w:left="0" w:firstLine="567"/>
        <w:jc w:val="both"/>
        <w:spacing w:after="0"/>
        <w:tabs>
          <w:tab w:val="left" w:pos="0" w:leader="none"/>
          <w:tab w:val="left" w:pos="42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5 «Решение врачебной психиатрической комиссии»;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numPr>
          <w:ilvl w:val="0"/>
          <w:numId w:val="11"/>
        </w:numPr>
        <w:ind w:left="0" w:firstLine="567"/>
        <w:jc w:val="both"/>
        <w:spacing w:after="0"/>
        <w:tabs>
          <w:tab w:val="left" w:pos="0" w:leader="none"/>
          <w:tab w:val="left" w:pos="426" w:leader="none"/>
          <w:tab w:val="left" w:pos="709" w:leader="none"/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6 «Сообщение врачебной комиссии по обязательному психиатрическому освидетельствованию работников»;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5"/>
        <w:numPr>
          <w:ilvl w:val="0"/>
          <w:numId w:val="12"/>
        </w:numPr>
        <w:ind w:left="0" w:firstLine="567"/>
        <w:jc w:val="both"/>
        <w:spacing w:after="0"/>
        <w:tabs>
          <w:tab w:val="left" w:pos="0" w:leader="none"/>
          <w:tab w:val="left" w:pos="426" w:leader="none"/>
          <w:tab w:val="left" w:pos="709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7 «Отчет о работниках, прошедших </w:t>
      </w:r>
      <w:r>
        <w:rPr>
          <w:rFonts w:ascii="Times New Roman" w:hAnsi="Times New Roman"/>
          <w:sz w:val="24"/>
        </w:rPr>
        <w:t xml:space="preserve">психиатрическое освидетельствование».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142" w:firstLine="0"/>
        <w:jc w:val="center"/>
        <w:spacing w:before="57" w:after="11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9. Адреса и банковские реквизиты Сторон 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tbl>
      <w:tblPr>
        <w:tblStyle w:val="1057"/>
        <w:tblLayout w:type="fixed"/>
        <w:tblLook w:val="04A0" w:firstRow="1" w:lastRow="0" w:firstColumn="1" w:lastColumn="0" w:noHBand="0" w:noVBand="1"/>
      </w:tblPr>
      <w:tblGrid>
        <w:gridCol w:w="5352"/>
        <w:gridCol w:w="4819"/>
      </w:tblGrid>
      <w:tr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352" w:type="dxa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819" w:type="dxa"/>
            <w:textDirection w:val="lrTb"/>
            <w:noWrap w:val="false"/>
          </w:tcPr>
          <w:p>
            <w:pPr>
              <w:spacing w:after="0" w:afterAutospacing="0" w:line="240" w:lineRule="auto"/>
              <w:tabs>
                <w:tab w:val="left" w:pos="3969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352" w:type="dxa"/>
            <w:textDirection w:val="lrTb"/>
            <w:noWrap w:val="false"/>
          </w:tcPr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места нахождения: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127254, г. Москва, ул. Добролюбова, д. 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стр. 1.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127254, г. Москва, ул. Добролюбова, д. 3,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стр. 1, 3 эт.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ОГРН: 1027717000057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ИНН/КПП: 7717131810/771501001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ОКПО: 58710002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ОКТМО: 45353000000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ОКОПФ: 75104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УФК по г. Москве (ФКУ «Росдормониторинг» л/с 03731680310)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Единый казначейский счет: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40102810545370000003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Казначейский счет: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03211643000000017300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jc w:val="left"/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 xml:space="preserve">ОКЦ № 1 ГУ БАНКА РОCСИИ ПО ЦФО//УФК ПО Г.МОСКВЕ, г Москва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БИК: 004525988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Тел./Факс +7 (499) 673-93-79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E-mail: rosavtodor@gucmp.ru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Р.З. Карымов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after="0" w:afterAutospacing="0" w:line="240" w:lineRule="auto"/>
              <w:tabs>
                <w:tab w:val="left" w:pos="3969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819" w:type="dxa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места нахождения: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ОГРН: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ИНН/КПП: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ОКПО: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ОКТМО: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/счет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/счет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БИК: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_________________________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pStyle w:val="1003"/>
        <w:jc w:val="right"/>
        <w:spacing w:before="0" w:after="0" w:line="276" w:lineRule="auto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sz w:val="24"/>
          <w:highlight w:val="none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1003"/>
        <w:jc w:val="right"/>
        <w:spacing w:before="0" w:after="0" w:line="276" w:lineRule="auto"/>
        <w:rPr>
          <w:rFonts w:ascii="Times New Roman" w:hAnsi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</w:r>
    </w:p>
    <w:p>
      <w:pPr>
        <w:pStyle w:val="1004"/>
        <w:jc w:val="right"/>
        <w:spacing w:before="0" w:after="0" w:line="276" w:lineRule="auto"/>
        <w:rPr>
          <w:rFonts w:ascii="Times New Roman" w:hAnsi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/>
          <w:b w:val="0"/>
          <w:spacing w:val="-1"/>
          <w:sz w:val="24"/>
        </w:rPr>
        <w:t xml:space="preserve">Приложение </w:t>
      </w:r>
      <w:r>
        <w:rPr>
          <w:rFonts w:ascii="Times New Roman" w:hAnsi="Times New Roman"/>
          <w:b w:val="0"/>
          <w:sz w:val="24"/>
        </w:rPr>
        <w:t xml:space="preserve">№</w:t>
      </w:r>
      <w:r>
        <w:rPr>
          <w:rFonts w:ascii="Times New Roman" w:hAnsi="Times New Roman"/>
          <w:b w:val="0"/>
          <w:spacing w:val="-2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1</w:t>
      </w: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</w:r>
    </w:p>
    <w:p>
      <w:pPr>
        <w:jc w:val="right"/>
        <w:spacing w:after="0"/>
        <w:tabs>
          <w:tab w:val="left" w:pos="2127" w:leader="none"/>
        </w:tabs>
        <w:rPr>
          <w:rFonts w:ascii="Times New Roman" w:hAnsi="Times New Roman"/>
          <w:spacing w:val="-1"/>
          <w:sz w:val="24"/>
        </w:rPr>
        <w:outlineLvl w:val="0"/>
      </w:pPr>
      <w:r>
        <w:rPr>
          <w:rFonts w:ascii="Times New Roman" w:hAnsi="Times New Roman"/>
          <w:sz w:val="24"/>
        </w:rPr>
        <w:t xml:space="preserve">к Контракт</w:t>
      </w:r>
      <w:r>
        <w:rPr>
          <w:rFonts w:ascii="Times New Roman" w:hAnsi="Times New Roman"/>
          <w:sz w:val="24"/>
        </w:rPr>
        <w:t xml:space="preserve">у </w:t>
      </w:r>
      <w:r>
        <w:rPr>
          <w:rFonts w:ascii="Times New Roman" w:hAnsi="Times New Roman"/>
          <w:sz w:val="24"/>
        </w:rPr>
        <w:t xml:space="preserve">№ </w:t>
      </w:r>
      <w:r>
        <w:rPr>
          <w:rFonts w:ascii="Times New Roman" w:hAnsi="Times New Roman"/>
          <w:sz w:val="24"/>
        </w:rPr>
        <w:t xml:space="preserve">__________________</w:t>
      </w:r>
      <w:r>
        <w:rPr>
          <w:rFonts w:ascii="Times New Roman" w:hAnsi="Times New Roman"/>
          <w:spacing w:val="-1"/>
          <w:sz w:val="24"/>
        </w:rPr>
      </w:r>
      <w:r>
        <w:rPr>
          <w:rFonts w:ascii="Times New Roman" w:hAnsi="Times New Roman"/>
          <w:spacing w:val="-1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«__» июля 2026г.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0"/>
        </w:numPr>
        <w:ind w:left="808" w:right="0" w:firstLine="0"/>
        <w:jc w:val="right"/>
        <w:spacing w:before="0" w:after="0" w:line="276" w:lineRule="auto"/>
        <w:rPr>
          <w:rFonts w:ascii="Times New Roman" w:hAnsi="Times New Roman"/>
          <w:b w:val="0"/>
          <w:sz w:val="24"/>
        </w:rPr>
        <w:outlineLvl w:val="0"/>
      </w:pP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numPr>
          <w:ilvl w:val="0"/>
          <w:numId w:val="0"/>
        </w:numPr>
        <w:jc w:val="both"/>
        <w:spacing w:after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46"/>
        <w:numPr>
          <w:ilvl w:val="0"/>
          <w:numId w:val="0"/>
        </w:numPr>
        <w:ind w:left="0" w:right="0" w:firstLine="0"/>
        <w:jc w:val="center"/>
        <w:spacing w:before="0"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Выписка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</w:t>
      </w:r>
      <w:r>
        <w:rPr>
          <w:rFonts w:ascii="Times New Roman" w:hAnsi="Times New Roman"/>
          <w:b/>
          <w:bCs/>
          <w:spacing w:val="-10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реестра</w:t>
      </w:r>
      <w:r>
        <w:rPr>
          <w:rFonts w:ascii="Times New Roman" w:hAnsi="Times New Roman"/>
          <w:b/>
          <w:bCs/>
          <w:spacing w:val="-10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лицензий</w:t>
      </w:r>
      <w:r>
        <w:rPr>
          <w:rFonts w:ascii="Times New Roman" w:hAnsi="Times New Roman"/>
          <w:b/>
          <w:bCs/>
          <w:spacing w:val="-10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по</w:t>
      </w:r>
      <w:r>
        <w:rPr>
          <w:rFonts w:ascii="Times New Roman" w:hAnsi="Times New Roman"/>
          <w:b/>
          <w:bCs/>
          <w:spacing w:val="-10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состоянию</w:t>
      </w:r>
      <w:r>
        <w:rPr>
          <w:rFonts w:ascii="Times New Roman" w:hAnsi="Times New Roman"/>
          <w:b/>
          <w:bCs/>
          <w:spacing w:val="-10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на</w:t>
      </w:r>
      <w:r>
        <w:rPr>
          <w:rFonts w:ascii="Times New Roman" w:hAnsi="Times New Roman"/>
          <w:b/>
          <w:bCs/>
          <w:spacing w:val="-9"/>
          <w:sz w:val="24"/>
        </w:rPr>
        <w:t xml:space="preserve"> __</w:t>
      </w:r>
      <w:r>
        <w:rPr>
          <w:rFonts w:ascii="Times New Roman" w:hAnsi="Times New Roman"/>
          <w:b/>
          <w:bCs/>
          <w:sz w:val="24"/>
        </w:rPr>
        <w:t xml:space="preserve">:__</w:t>
      </w:r>
      <w:r>
        <w:rPr>
          <w:rFonts w:ascii="Times New Roman" w:hAnsi="Times New Roman"/>
          <w:b/>
          <w:bCs/>
          <w:spacing w:val="-10"/>
          <w:sz w:val="24"/>
        </w:rPr>
        <w:t xml:space="preserve"> __</w:t>
      </w:r>
      <w:r>
        <w:rPr>
          <w:rFonts w:ascii="Times New Roman" w:hAnsi="Times New Roman"/>
          <w:b/>
          <w:bCs/>
          <w:sz w:val="24"/>
        </w:rPr>
        <w:t xml:space="preserve">.__</w:t>
      </w:r>
      <w:r>
        <w:rPr>
          <w:rStyle w:val="950"/>
          <w:rFonts w:ascii="Times New Roman" w:hAnsi="Times New Roman"/>
          <w:b/>
          <w:bCs/>
          <w:sz w:val="24"/>
          <w:szCs w:val="24"/>
        </w:rPr>
        <w:t xml:space="preserve">.2026г</w:t>
      </w:r>
      <w:r>
        <w:rPr>
          <w:rStyle w:val="950"/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50"/>
        <w:numPr>
          <w:ilvl w:val="0"/>
          <w:numId w:val="0"/>
        </w:numPr>
        <w:ind w:right="0"/>
        <w:jc w:val="center"/>
        <w:spacing w:before="0" w:after="0" w:line="276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171"/>
      </w:tblGrid>
      <w:tr>
        <w:trPr>
          <w:trHeight w:val="118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71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1004"/>
        <w:jc w:val="right"/>
        <w:spacing w:before="0" w:after="0" w:line="276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pStyle w:val="958"/>
        <w:spacing w:before="43"/>
        <w:rPr>
          <w:rFonts w:ascii="Times New Roman" w:hAnsi="Times New Roman" w:cs="Times New Roman"/>
          <w:sz w:val="10"/>
          <w:szCs w:val="10"/>
          <w:highlight w:val="none"/>
        </w:rPr>
      </w:pPr>
      <w:r>
        <w:rPr>
          <w:rFonts w:ascii="Times New Roman" w:hAnsi="Times New Roman" w:cs="Times New Roman"/>
          <w:sz w:val="10"/>
          <w:szCs w:val="10"/>
          <w:highlight w:val="none"/>
        </w:rPr>
      </w:r>
      <w:r>
        <w:rPr>
          <w:rFonts w:ascii="Times New Roman" w:hAnsi="Times New Roman" w:cs="Times New Roman"/>
          <w:sz w:val="10"/>
          <w:szCs w:val="10"/>
          <w:highlight w:val="none"/>
        </w:rPr>
      </w:r>
      <w:r>
        <w:rPr>
          <w:rFonts w:ascii="Times New Roman" w:hAnsi="Times New Roman" w:cs="Times New Roman"/>
          <w:sz w:val="10"/>
          <w:szCs w:val="10"/>
          <w:highlight w:val="none"/>
        </w:rPr>
      </w:r>
    </w:p>
    <w:p>
      <w:pPr>
        <w:pStyle w:val="1003"/>
        <w:jc w:val="right"/>
        <w:spacing w:before="0" w:after="0" w:line="276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pacing w:val="-1"/>
          <w:sz w:val="24"/>
        </w:rPr>
        <w:t xml:space="preserve">Приложение </w:t>
      </w:r>
      <w:r>
        <w:rPr>
          <w:rFonts w:ascii="Times New Roman" w:hAnsi="Times New Roman"/>
          <w:b w:val="0"/>
          <w:sz w:val="24"/>
        </w:rPr>
        <w:t xml:space="preserve">№</w:t>
      </w:r>
      <w:r>
        <w:rPr>
          <w:rFonts w:ascii="Times New Roman" w:hAnsi="Times New Roman"/>
          <w:b w:val="0"/>
          <w:spacing w:val="-2"/>
          <w:sz w:val="24"/>
        </w:rPr>
        <w:t xml:space="preserve"> 2</w:t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jc w:val="right"/>
        <w:spacing w:after="0"/>
        <w:tabs>
          <w:tab w:val="left" w:pos="2127" w:leader="none"/>
        </w:tabs>
        <w:rPr>
          <w:rFonts w:ascii="Times New Roman" w:hAnsi="Times New Roman"/>
          <w:spacing w:val="-1"/>
          <w:sz w:val="24"/>
        </w:rPr>
        <w:outlineLvl w:val="0"/>
      </w:pPr>
      <w:r>
        <w:rPr>
          <w:rFonts w:ascii="Times New Roman" w:hAnsi="Times New Roman"/>
          <w:sz w:val="24"/>
        </w:rPr>
        <w:t xml:space="preserve">к Контракт</w:t>
      </w:r>
      <w:r>
        <w:rPr>
          <w:rFonts w:ascii="Times New Roman" w:hAnsi="Times New Roman"/>
          <w:sz w:val="24"/>
        </w:rPr>
        <w:t xml:space="preserve">у </w:t>
      </w:r>
      <w:r>
        <w:rPr>
          <w:rFonts w:ascii="Times New Roman" w:hAnsi="Times New Roman"/>
          <w:sz w:val="24"/>
        </w:rPr>
        <w:t xml:space="preserve">№ </w:t>
      </w:r>
      <w:r>
        <w:rPr>
          <w:rFonts w:ascii="Times New Roman" w:hAnsi="Times New Roman"/>
          <w:sz w:val="24"/>
        </w:rPr>
        <w:t xml:space="preserve">__________________</w:t>
      </w:r>
      <w:r>
        <w:rPr>
          <w:rFonts w:ascii="Times New Roman" w:hAnsi="Times New Roman"/>
          <w:spacing w:val="-1"/>
          <w:sz w:val="24"/>
        </w:rPr>
      </w:r>
      <w:r>
        <w:rPr>
          <w:rFonts w:ascii="Times New Roman" w:hAnsi="Times New Roman"/>
          <w:spacing w:val="-1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от «__» июля 2026г.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Стоимость оказываемых услуг 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tbl>
      <w:tblPr>
        <w:tblStyle w:val="1057"/>
        <w:tblLayout w:type="fixed"/>
        <w:tblLook w:val="04A0" w:firstRow="1" w:lastRow="0" w:firstColumn="1" w:lastColumn="0" w:noHBand="0" w:noVBand="1"/>
      </w:tblPr>
      <w:tblGrid>
        <w:gridCol w:w="670"/>
        <w:gridCol w:w="3990"/>
        <w:gridCol w:w="4695"/>
      </w:tblGrid>
      <w:tr>
        <w:trPr>
          <w:trHeight w:val="6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0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</w:rPr>
              <w:t xml:space="preserve">/</w:t>
            </w:r>
            <w:r>
              <w:rPr>
                <w:rFonts w:ascii="Times New Roman" w:hAnsi="Times New Roman"/>
                <w:b/>
                <w:sz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0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услуги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95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Цена медицинского осмотра 1 человека, руб. НДС не облагается.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rPr>
          <w:trHeight w:val="62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0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0" w:type="dxa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предварительного медицинского осмотра работников Заказчика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95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00,00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2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0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0" w:type="dxa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/>
                <w:sz w:val="24"/>
              </w:rPr>
            </w:pPr>
            <w:r>
              <w:rPr>
                <w:rStyle w:val="1026"/>
                <w:sz w:val="24"/>
              </w:rPr>
              <w:t xml:space="preserve">Проведение</w:t>
            </w:r>
            <w:r>
              <w:rPr>
                <w:rFonts w:ascii="Times New Roman" w:hAnsi="Times New Roman"/>
                <w:sz w:val="24"/>
              </w:rPr>
              <w:t xml:space="preserve"> психиатрического освидетельствования работ</w:t>
            </w:r>
            <w:r>
              <w:rPr>
                <w:rFonts w:ascii="Times New Roman" w:hAnsi="Times New Roman"/>
                <w:sz w:val="24"/>
              </w:rPr>
              <w:t xml:space="preserve">ников Заказчика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95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00,00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ind w:left="0"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Подписи Сторон</w:t>
      </w:r>
      <w:r>
        <w:rPr>
          <w:rFonts w:ascii="Times New Roman" w:hAnsi="Times New Roman"/>
          <w:sz w:val="24"/>
        </w:rPr>
        <w:t xml:space="preserve">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tbl>
      <w:tblPr>
        <w:tblStyle w:val="1057"/>
        <w:tblLayout w:type="fixed"/>
        <w:tblLook w:val="04A0" w:firstRow="1" w:lastRow="0" w:firstColumn="1" w:lastColumn="0" w:noHBand="0" w:noVBand="1"/>
      </w:tblPr>
      <w:tblGrid>
        <w:gridCol w:w="5352"/>
        <w:gridCol w:w="4677"/>
      </w:tblGrid>
      <w:tr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352" w:type="dxa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Заказчик: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Первый заместитель 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Р.З. Карымов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Исполнитель: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 «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______________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_________________/______________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03"/>
        <w:jc w:val="right"/>
        <w:spacing w:before="0" w:after="0" w:line="276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pacing w:val="-1"/>
          <w:sz w:val="24"/>
        </w:rPr>
        <w:t xml:space="preserve">Приложение </w:t>
      </w:r>
      <w:r>
        <w:rPr>
          <w:rFonts w:ascii="Times New Roman" w:hAnsi="Times New Roman"/>
          <w:b w:val="0"/>
          <w:sz w:val="24"/>
        </w:rPr>
        <w:t xml:space="preserve">№3</w:t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jc w:val="right"/>
        <w:spacing w:after="0"/>
        <w:tabs>
          <w:tab w:val="left" w:pos="2127" w:leader="none"/>
        </w:tabs>
        <w:rPr>
          <w:rFonts w:ascii="Times New Roman" w:hAnsi="Times New Roman"/>
          <w:spacing w:val="-1"/>
          <w:sz w:val="24"/>
        </w:rPr>
        <w:outlineLvl w:val="0"/>
      </w:pPr>
      <w:r>
        <w:rPr>
          <w:rFonts w:ascii="Times New Roman" w:hAnsi="Times New Roman"/>
          <w:sz w:val="24"/>
        </w:rPr>
        <w:t xml:space="preserve">к Контракт</w:t>
      </w:r>
      <w:r>
        <w:rPr>
          <w:rFonts w:ascii="Times New Roman" w:hAnsi="Times New Roman"/>
          <w:sz w:val="24"/>
        </w:rPr>
        <w:t xml:space="preserve">у </w:t>
      </w:r>
      <w:r>
        <w:rPr>
          <w:rFonts w:ascii="Times New Roman" w:hAnsi="Times New Roman"/>
          <w:sz w:val="24"/>
        </w:rPr>
        <w:t xml:space="preserve">№ </w:t>
      </w:r>
      <w:r>
        <w:rPr>
          <w:rFonts w:ascii="Times New Roman" w:hAnsi="Times New Roman"/>
          <w:sz w:val="24"/>
        </w:rPr>
        <w:t xml:space="preserve">__________________</w:t>
      </w:r>
      <w:r>
        <w:rPr>
          <w:rFonts w:ascii="Times New Roman" w:hAnsi="Times New Roman"/>
          <w:spacing w:val="-1"/>
          <w:sz w:val="24"/>
        </w:rPr>
      </w:r>
      <w:r>
        <w:rPr>
          <w:rFonts w:ascii="Times New Roman" w:hAnsi="Times New Roman"/>
          <w:spacing w:val="-1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от «__» июля 2026г.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ind w:left="-851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ind w:left="-851" w:firstLine="0"/>
        <w:jc w:val="center"/>
        <w:rPr>
          <w:rFonts w:ascii="Times New Roman" w:hAnsi="Times New Roman"/>
          <w:b/>
          <w:sz w:val="24"/>
          <w:shd w:val="clear" w:color="auto" w:fill="cdcdcd"/>
        </w:rPr>
      </w:pPr>
      <w:r>
        <w:rPr>
          <w:rFonts w:ascii="Times New Roman" w:hAnsi="Times New Roman"/>
          <w:b/>
          <w:sz w:val="24"/>
          <w:highlight w:val="lightGray"/>
          <w:shd w:val="clear" w:color="auto" w:fill="cdcdcd"/>
        </w:rPr>
        <w:t xml:space="preserve">Документ о прием</w:t>
      </w:r>
      <w:r>
        <w:rPr>
          <w:rFonts w:ascii="Times New Roman" w:hAnsi="Times New Roman"/>
          <w:b/>
          <w:sz w:val="24"/>
          <w:highlight w:val="lightGray"/>
          <w:shd w:val="clear" w:color="auto" w:fill="cdcdcd"/>
        </w:rPr>
        <w:t xml:space="preserve">ке</w:t>
      </w:r>
      <w:r>
        <w:rPr>
          <w:rFonts w:ascii="Times New Roman" w:hAnsi="Times New Roman"/>
          <w:b/>
          <w:sz w:val="24"/>
          <w:highlight w:val="lightGray"/>
          <w:shd w:val="clear" w:color="auto" w:fill="cdcdcd"/>
        </w:rPr>
        <w:t xml:space="preserve"> услуг </w:t>
      </w:r>
      <w:r>
        <w:rPr>
          <w:rFonts w:ascii="Times New Roman" w:hAnsi="Times New Roman"/>
          <w:b/>
          <w:bCs/>
          <w:sz w:val="23"/>
          <w:szCs w:val="23"/>
          <w:highlight w:val="lightGray"/>
        </w:rPr>
        <w:t xml:space="preserve">(АКТ или универсальный передаточный документ (УПД)</w:t>
      </w:r>
      <w:r>
        <w:rPr>
          <w:rFonts w:ascii="Times New Roman" w:hAnsi="Times New Roman"/>
          <w:b/>
          <w:sz w:val="24"/>
          <w:highlight w:val="lightGray"/>
          <w:shd w:val="clear" w:color="auto" w:fill="cdcdcd"/>
        </w:rPr>
      </w:r>
      <w:r>
        <w:rPr>
          <w:rFonts w:ascii="Times New Roman" w:hAnsi="Times New Roman"/>
          <w:b/>
          <w:sz w:val="24"/>
          <w:shd w:val="clear" w:color="auto" w:fill="cdcdcd"/>
        </w:rPr>
      </w:r>
    </w:p>
    <w:p>
      <w:pPr>
        <w:pStyle w:val="981"/>
        <w:ind w:left="-851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______________________ «__________________»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ind w:left="-851" w:firstLine="5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8"/>
        <w:jc w:val="both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</w:t>
      </w: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  <wp:simplePos x="0" y="0"/>
                <wp:positionH relativeFrom="column">
                  <wp:posOffset>-196850</wp:posOffset>
                </wp:positionH>
                <wp:positionV relativeFrom="page">
                  <wp:posOffset>1807845</wp:posOffset>
                </wp:positionV>
                <wp:extent cx="5940425" cy="5940425"/>
                <wp:effectExtent l="0" t="0" r="0" b="0"/>
                <wp:wrapNone/>
                <wp:docPr id="1" name="Picture 2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hidden="0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text;margin-left:-15.50pt;mso-position-horizontal:absolute;mso-position-vertical-relative:page;margin-top:142.35pt;mso-position-vertical:absolute;width:467.75pt;height:467.7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  <w:t xml:space="preserve">_________, именуемое в дальнейшем «Исполнитель», в лице _____________________________, действующей на основании </w:t>
      </w:r>
      <w:r>
        <w:rPr>
          <w:rFonts w:ascii="Times New Roman" w:hAnsi="Times New Roman"/>
          <w:sz w:val="24"/>
        </w:rPr>
        <w:t xml:space="preserve">_______________ и в соответствии с Лицензией,выданной ______________________ на право осуществления медицинской деятельности № _____________ от _____________ г., с одной «Стороны»,</w:t>
      </w:r>
      <w:r>
        <w:rPr>
          <w:rStyle w:val="998"/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 xml:space="preserve">федеральное казенное учреждение «Центр мониторинга безопасной </w:t>
      </w:r>
      <w:r>
        <w:rPr>
          <w:rFonts w:ascii="Times New Roman" w:hAnsi="Times New Roman"/>
          <w:sz w:val="24"/>
        </w:rPr>
        <w:t xml:space="preserve">эксплуатации автомобильных дорог Федерального дорожного агентства» (ФКУ «Росдормониторинг»), выступающее от имени Российской Федерации, именуемое в дальнейшем «Заказчик», в лице _________________, действующего 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основании</w:t>
      </w:r>
      <w:r>
        <w:rPr>
          <w:rFonts w:ascii="Times New Roman" w:hAnsi="Times New Roman"/>
          <w:sz w:val="24"/>
        </w:rPr>
        <w:t xml:space="preserve"> ___________, с д</w:t>
      </w:r>
      <w:r>
        <w:rPr>
          <w:rFonts w:ascii="Times New Roman" w:hAnsi="Times New Roman"/>
          <w:sz w:val="24"/>
        </w:rPr>
        <w:t xml:space="preserve">ругой «Стороны»,</w:t>
      </w:r>
      <w:r>
        <w:rPr>
          <w:rFonts w:ascii="Times New Roman" w:hAnsi="Times New Roman"/>
          <w:sz w:val="24"/>
        </w:rPr>
        <w:t xml:space="preserve"> составили настоящий акт о нижеследующем: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numPr>
          <w:ilvl w:val="0"/>
          <w:numId w:val="13"/>
        </w:numPr>
        <w:ind w:lef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Контрактом по оказанию платных медицинских услуг от «__» ________2026г. № ____ «Исполнителем» оказаны услуги по </w:t>
      </w:r>
      <w:r>
        <w:rPr>
          <w:rStyle w:val="1026"/>
          <w:sz w:val="24"/>
        </w:rPr>
        <w:t xml:space="preserve">проведению </w:t>
      </w:r>
      <w:r>
        <w:rPr>
          <w:rFonts w:ascii="Times New Roman" w:hAnsi="Times New Roman"/>
          <w:sz w:val="24"/>
        </w:rPr>
        <w:t xml:space="preserve">обязательных медицинских осмотров (освидетельствований) </w:t>
      </w:r>
      <w:r>
        <w:rPr>
          <w:rFonts w:ascii="Times New Roman" w:hAnsi="Times New Roman"/>
          <w:sz w:val="24"/>
        </w:rPr>
        <w:t xml:space="preserve">водителей автотранспортных средств «Заказчика» и лиц, поступающих на работу к «Заказчику» с проведением общего функционального исследования: электроэнцефалографии и, в необходимых случаях, текстологического психодиагностического обследования.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Style w:val="1057"/>
        <w:tblInd w:w="102" w:type="dxa"/>
        <w:tblLayout w:type="fixed"/>
        <w:tblCellMar>
          <w:left w:w="0" w:type="dxa"/>
          <w:top w:w="75" w:type="dxa"/>
          <w:right w:w="0" w:type="dxa"/>
          <w:bottom w:w="75" w:type="dxa"/>
        </w:tblCellMar>
        <w:tblLook w:val="04A0" w:firstRow="1" w:lastRow="0" w:firstColumn="1" w:lastColumn="0" w:noHBand="0" w:noVBand="1"/>
      </w:tblPr>
      <w:tblGrid>
        <w:gridCol w:w="561"/>
        <w:gridCol w:w="3925"/>
        <w:gridCol w:w="1122"/>
        <w:gridCol w:w="1402"/>
        <w:gridCol w:w="981"/>
        <w:gridCol w:w="12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61" w:type="dxa"/>
            <w:textDirection w:val="lrTb"/>
            <w:noWrap w:val="false"/>
          </w:tcPr>
          <w:p>
            <w:pPr>
              <w:pStyle w:val="981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N </w:t>
            </w:r>
            <w:r>
              <w:rPr>
                <w:rFonts w:ascii="Times New Roman" w:hAnsi="Times New Roman"/>
                <w:b/>
                <w:sz w:val="22"/>
              </w:rPr>
              <w:t xml:space="preserve">п</w:t>
            </w:r>
            <w:r>
              <w:rPr>
                <w:rFonts w:ascii="Times New Roman" w:hAnsi="Times New Roman"/>
                <w:b/>
                <w:sz w:val="22"/>
              </w:rPr>
              <w:t xml:space="preserve">/</w:t>
            </w:r>
            <w:r>
              <w:rPr>
                <w:rFonts w:ascii="Times New Roman" w:hAnsi="Times New Roman"/>
                <w:b/>
                <w:sz w:val="22"/>
              </w:rPr>
              <w:t xml:space="preserve">п</w:t>
            </w: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25" w:type="dxa"/>
            <w:textDirection w:val="lrTb"/>
            <w:noWrap w:val="false"/>
          </w:tcPr>
          <w:p>
            <w:pPr>
              <w:pStyle w:val="981"/>
              <w:ind w:left="0" w:firstLine="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Наимен</w:t>
            </w:r>
            <w:r>
              <w:rPr>
                <w:rFonts w:ascii="Times New Roman" w:hAnsi="Times New Roman"/>
                <w:b/>
                <w:sz w:val="22"/>
              </w:rPr>
              <w:t xml:space="preserve">ование услуги</w:t>
            </w: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22" w:type="dxa"/>
            <w:textDirection w:val="lrTb"/>
            <w:noWrap w:val="false"/>
          </w:tcPr>
          <w:p>
            <w:pPr>
              <w:pStyle w:val="981"/>
              <w:ind w:left="0" w:firstLine="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Ед</w:t>
            </w:r>
            <w:r>
              <w:rPr>
                <w:rFonts w:ascii="Times New Roman" w:hAnsi="Times New Roman"/>
                <w:b/>
                <w:sz w:val="22"/>
              </w:rPr>
              <w:t xml:space="preserve">.и</w:t>
            </w:r>
            <w:r>
              <w:rPr>
                <w:rFonts w:ascii="Times New Roman" w:hAnsi="Times New Roman"/>
                <w:b/>
                <w:sz w:val="22"/>
              </w:rPr>
              <w:t xml:space="preserve">зм</w:t>
            </w:r>
            <w:r>
              <w:rPr>
                <w:rFonts w:ascii="Times New Roman" w:hAnsi="Times New Roman"/>
                <w:b/>
                <w:sz w:val="22"/>
              </w:rPr>
              <w:t xml:space="preserve">.</w:t>
            </w: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02" w:type="dxa"/>
            <w:textDirection w:val="lrTb"/>
            <w:noWrap w:val="false"/>
          </w:tcPr>
          <w:p>
            <w:pPr>
              <w:pStyle w:val="981"/>
              <w:ind w:left="0" w:firstLine="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Количество</w:t>
            </w: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81" w:type="dxa"/>
            <w:textDirection w:val="lrTb"/>
            <w:noWrap w:val="false"/>
          </w:tcPr>
          <w:p>
            <w:pPr>
              <w:pStyle w:val="981"/>
              <w:ind w:left="0" w:firstLine="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Цена</w:t>
            </w: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262" w:type="dxa"/>
            <w:textDirection w:val="lrTb"/>
            <w:noWrap w:val="false"/>
          </w:tcPr>
          <w:p>
            <w:pPr>
              <w:pStyle w:val="981"/>
              <w:ind w:left="0" w:firstLine="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Стоимость</w:t>
            </w: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61" w:type="dxa"/>
            <w:textDirection w:val="lrTb"/>
            <w:noWrap w:val="false"/>
          </w:tcPr>
          <w:p>
            <w:pPr>
              <w:pStyle w:val="981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 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25" w:type="dxa"/>
            <w:textDirection w:val="lrTb"/>
            <w:noWrap w:val="false"/>
          </w:tcPr>
          <w:p>
            <w:pPr>
              <w:pStyle w:val="981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2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0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81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26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3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61" w:type="dxa"/>
            <w:textDirection w:val="lrTb"/>
            <w:noWrap w:val="false"/>
          </w:tcPr>
          <w:p>
            <w:pPr>
              <w:pStyle w:val="981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 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25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2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0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81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26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3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61" w:type="dxa"/>
            <w:textDirection w:val="lrTb"/>
            <w:noWrap w:val="false"/>
          </w:tcPr>
          <w:p>
            <w:pPr>
              <w:pStyle w:val="981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 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25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2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0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81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26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31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991" w:type="dxa"/>
            <w:textDirection w:val="lrTb"/>
            <w:noWrap w:val="false"/>
          </w:tcPr>
          <w:p>
            <w:pPr>
              <w:pStyle w:val="981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Итого</w:t>
            </w: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26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pStyle w:val="981"/>
        <w:ind w:left="-851"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Всего оказано услуг на сумму _______ рублей ___ копеек (</w:t>
      </w:r>
      <w:r>
        <w:rPr>
          <w:rFonts w:ascii="Times New Roman" w:hAnsi="Times New Roman"/>
          <w:sz w:val="24"/>
          <w:u w:val="single"/>
        </w:rPr>
        <w:t xml:space="preserve">сумма прописью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«Стороны» подтверждают, что услуги считаются оказанными в полном объеме.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«Заказчик» </w:t>
      </w:r>
      <w:r>
        <w:rPr>
          <w:rFonts w:ascii="Times New Roman" w:hAnsi="Times New Roman"/>
          <w:sz w:val="24"/>
        </w:rPr>
        <w:t xml:space="preserve">претензий по качеству, объему и стоимости услуг не имеет.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Настоящий Акт составлен в двух экземплярах, по одному для «Исполнителя» и «Заказчика».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1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Style w:val="1057"/>
        <w:tblLayout w:type="fixed"/>
        <w:tblLook w:val="04A0" w:firstRow="1" w:lastRow="0" w:firstColumn="1" w:lastColumn="0" w:noHBand="0" w:noVBand="1"/>
      </w:tblPr>
      <w:tblGrid>
        <w:gridCol w:w="5352"/>
        <w:gridCol w:w="4677"/>
      </w:tblGrid>
      <w:tr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352" w:type="dxa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Заказчик: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Первый заместитель 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Р.З. Карымов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Исполнитель: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 «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______________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_________________/______________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  <w:shd w:val="clear" w:color="auto" w:fill="cdcdcd"/>
        </w:rPr>
      </w:pPr>
      <w:r>
        <w:rPr>
          <w:rFonts w:ascii="Times New Roman" w:hAnsi="Times New Roman"/>
          <w:sz w:val="24"/>
        </w:rPr>
        <w:t xml:space="preserve">Приложение к </w:t>
      </w:r>
      <w:r>
        <w:rPr>
          <w:rFonts w:ascii="Times New Roman" w:hAnsi="Times New Roman"/>
          <w:sz w:val="24"/>
          <w:shd w:val="clear" w:color="auto" w:fill="cdcdcd"/>
        </w:rPr>
        <w:t xml:space="preserve">документу о прием</w:t>
      </w:r>
      <w:r>
        <w:rPr>
          <w:rFonts w:ascii="Times New Roman" w:hAnsi="Times New Roman"/>
          <w:sz w:val="24"/>
          <w:shd w:val="clear" w:color="auto" w:fill="cdcdcd"/>
        </w:rPr>
        <w:t xml:space="preserve">ке</w:t>
      </w:r>
      <w:r>
        <w:rPr>
          <w:rFonts w:ascii="Times New Roman" w:hAnsi="Times New Roman"/>
          <w:sz w:val="24"/>
          <w:shd w:val="clear" w:color="auto" w:fill="cdcdcd"/>
        </w:rPr>
        <w:t xml:space="preserve"> услуг </w:t>
      </w:r>
      <w:r>
        <w:rPr>
          <w:rFonts w:ascii="Times New Roman" w:hAnsi="Times New Roman"/>
          <w:sz w:val="24"/>
          <w:shd w:val="clear" w:color="auto" w:fill="cdcdcd"/>
        </w:rPr>
      </w:r>
      <w:r>
        <w:rPr>
          <w:rFonts w:ascii="Times New Roman" w:hAnsi="Times New Roman"/>
          <w:sz w:val="24"/>
          <w:shd w:val="clear" w:color="auto" w:fill="cdcdcd"/>
        </w:rPr>
      </w:r>
    </w:p>
    <w:p>
      <w:pPr>
        <w:jc w:val="right"/>
        <w:spacing w:after="0"/>
        <w:tabs>
          <w:tab w:val="left" w:pos="2127" w:leader="none"/>
        </w:tabs>
        <w:rPr>
          <w:rFonts w:ascii="Times New Roman" w:hAnsi="Times New Roman"/>
          <w:spacing w:val="-1"/>
          <w:sz w:val="24"/>
        </w:rPr>
        <w:outlineLvl w:val="0"/>
      </w:pPr>
      <w:r>
        <w:rPr>
          <w:rFonts w:ascii="Times New Roman" w:hAnsi="Times New Roman"/>
          <w:sz w:val="24"/>
        </w:rPr>
        <w:t xml:space="preserve">к Контракт</w:t>
      </w:r>
      <w:r>
        <w:rPr>
          <w:rFonts w:ascii="Times New Roman" w:hAnsi="Times New Roman"/>
          <w:sz w:val="24"/>
        </w:rPr>
        <w:t xml:space="preserve">у </w:t>
      </w:r>
      <w:r>
        <w:rPr>
          <w:rFonts w:ascii="Times New Roman" w:hAnsi="Times New Roman"/>
          <w:sz w:val="24"/>
        </w:rPr>
        <w:t xml:space="preserve">№ </w:t>
      </w:r>
      <w:r>
        <w:rPr>
          <w:rFonts w:ascii="Times New Roman" w:hAnsi="Times New Roman"/>
          <w:sz w:val="24"/>
        </w:rPr>
        <w:t xml:space="preserve">__________________</w:t>
      </w:r>
      <w:r>
        <w:rPr>
          <w:rFonts w:ascii="Times New Roman" w:hAnsi="Times New Roman"/>
          <w:spacing w:val="-1"/>
          <w:sz w:val="24"/>
        </w:rPr>
      </w:r>
      <w:r>
        <w:rPr>
          <w:rFonts w:ascii="Times New Roman" w:hAnsi="Times New Roman"/>
          <w:spacing w:val="-1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от «__» июля 2026г.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____________________________________________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8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_________________________________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8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 Е </w:t>
      </w:r>
      <w:r>
        <w:rPr>
          <w:rFonts w:ascii="Times New Roman" w:hAnsi="Times New Roman"/>
          <w:b/>
          <w:sz w:val="24"/>
        </w:rPr>
        <w:t xml:space="preserve">Е</w:t>
      </w:r>
      <w:r>
        <w:rPr>
          <w:rFonts w:ascii="Times New Roman" w:hAnsi="Times New Roman"/>
          <w:b/>
          <w:sz w:val="24"/>
        </w:rPr>
        <w:t xml:space="preserve"> С Т Р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81"/>
        <w:ind w:left="-851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оказанных услуг по проведению предварительных медицинских осмотров работников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81"/>
        <w:ind w:left="-851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______ «________________»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8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Контракту на оказание платных медицинских услуг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(предварительный медицинский осмотр работника)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 «__» </w:t>
      </w:r>
      <w:r>
        <w:rPr>
          <w:rFonts w:ascii="Times New Roman" w:hAnsi="Times New Roman"/>
          <w:b/>
          <w:sz w:val="24"/>
        </w:rPr>
        <w:t xml:space="preserve">________________ 2026г № _________________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8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8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tbl>
      <w:tblPr>
        <w:tblStyle w:val="1057"/>
        <w:tblInd w:w="102" w:type="dxa"/>
        <w:tblLayout w:type="fixed"/>
        <w:tblCellMar>
          <w:left w:w="0" w:type="dxa"/>
          <w:top w:w="75" w:type="dxa"/>
          <w:right w:w="0" w:type="dxa"/>
          <w:bottom w:w="75" w:type="dxa"/>
        </w:tblCellMar>
        <w:tblLook w:val="04A0" w:firstRow="1" w:lastRow="0" w:firstColumn="1" w:lastColumn="0" w:noHBand="0" w:noVBand="1"/>
      </w:tblPr>
      <w:tblGrid>
        <w:gridCol w:w="561"/>
        <w:gridCol w:w="2383"/>
        <w:gridCol w:w="1542"/>
        <w:gridCol w:w="1402"/>
        <w:gridCol w:w="1823"/>
        <w:gridCol w:w="154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61" w:type="dxa"/>
            <w:textDirection w:val="lrTb"/>
            <w:noWrap w:val="false"/>
          </w:tcPr>
          <w:p>
            <w:pPr>
              <w:pStyle w:val="98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N </w:t>
            </w:r>
            <w:r>
              <w:rPr>
                <w:rFonts w:ascii="Times New Roman" w:hAnsi="Times New Roman"/>
                <w:b/>
                <w:sz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</w:rPr>
              <w:t xml:space="preserve">/</w:t>
            </w:r>
            <w:r>
              <w:rPr>
                <w:rFonts w:ascii="Times New Roman" w:hAnsi="Times New Roman"/>
                <w:b/>
                <w:sz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83" w:type="dxa"/>
            <w:textDirection w:val="lrTb"/>
            <w:noWrap w:val="false"/>
          </w:tcPr>
          <w:p>
            <w:pPr>
              <w:pStyle w:val="981"/>
              <w:ind w:left="0" w:firstLine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Ф.И.О. пациента, пол, дата рождения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542" w:type="dxa"/>
            <w:textDirection w:val="lrTb"/>
            <w:noWrap w:val="false"/>
          </w:tcPr>
          <w:p>
            <w:pPr>
              <w:pStyle w:val="981"/>
              <w:ind w:left="0" w:firstLine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Должность (профессия)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02" w:type="dxa"/>
            <w:textDirection w:val="lrTb"/>
            <w:noWrap w:val="false"/>
          </w:tcPr>
          <w:p>
            <w:pPr>
              <w:pStyle w:val="981"/>
              <w:ind w:left="0" w:firstLine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Объем осмотра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823" w:type="dxa"/>
            <w:textDirection w:val="lrTb"/>
            <w:noWrap w:val="false"/>
          </w:tcPr>
          <w:p>
            <w:pPr>
              <w:pStyle w:val="981"/>
              <w:ind w:left="0" w:firstLine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Результат осмотра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542" w:type="dxa"/>
            <w:textDirection w:val="lrTb"/>
            <w:noWrap w:val="false"/>
          </w:tcPr>
          <w:p>
            <w:pPr>
              <w:pStyle w:val="981"/>
              <w:ind w:left="0" w:firstLine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Стоимость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61" w:type="dxa"/>
            <w:textDirection w:val="lrTb"/>
            <w:noWrap w:val="false"/>
          </w:tcPr>
          <w:p>
            <w:pPr>
              <w:pStyle w:val="98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83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54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0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823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54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61" w:type="dxa"/>
            <w:textDirection w:val="lrTb"/>
            <w:noWrap w:val="false"/>
          </w:tcPr>
          <w:p>
            <w:pPr>
              <w:pStyle w:val="98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83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54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40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823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54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1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711" w:type="dxa"/>
            <w:textDirection w:val="lrTb"/>
            <w:noWrap w:val="false"/>
          </w:tcPr>
          <w:p>
            <w:pPr>
              <w:pStyle w:val="98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Итого: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542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98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Фамилия И.О.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Подпись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Style w:val="815"/>
        <w:tblW w:w="0" w:type="auto"/>
        <w:tblLook w:val="04A0" w:firstRow="1" w:lastRow="0" w:firstColumn="1" w:lastColumn="0" w:noHBand="0" w:noVBand="1"/>
      </w:tblPr>
      <w:tblGrid>
        <w:gridCol w:w="5155"/>
        <w:gridCol w:w="515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55" w:type="dxa"/>
            <w:textDirection w:val="lrTb"/>
            <w:noWrap w:val="false"/>
          </w:tcPr>
          <w:p>
            <w:pPr>
              <w:pStyle w:val="976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Реквизиты организации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976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(учреждения, предприятия),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976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направляющей на </w:t>
            </w:r>
            <w:r>
              <w:rPr>
                <w:rFonts w:ascii="Times New Roman" w:hAnsi="Times New Roman"/>
                <w:sz w:val="24"/>
              </w:rPr>
              <w:t xml:space="preserve">психиатрическое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976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освидетельствование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55" w:type="dxa"/>
            <w:textDirection w:val="lrTb"/>
            <w:noWrap w:val="false"/>
          </w:tcPr>
          <w:p>
            <w:pPr>
              <w:pStyle w:val="1004"/>
              <w:jc w:val="right"/>
              <w:spacing w:before="0" w:after="0" w:line="276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pacing w:val="-1"/>
                <w:sz w:val="24"/>
              </w:rPr>
              <w:t xml:space="preserve">Приложение </w:t>
            </w:r>
            <w:r>
              <w:rPr>
                <w:rFonts w:ascii="Times New Roman" w:hAnsi="Times New Roman"/>
                <w:b w:val="0"/>
                <w:sz w:val="24"/>
              </w:rPr>
              <w:t xml:space="preserve">№</w:t>
            </w:r>
            <w:r>
              <w:rPr>
                <w:rFonts w:ascii="Times New Roman" w:hAnsi="Times New Roman"/>
                <w:b w:val="0"/>
                <w:spacing w:val="-2"/>
                <w:sz w:val="24"/>
              </w:rPr>
              <w:t xml:space="preserve"> 4</w:t>
            </w: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/>
                <w:b w:val="0"/>
                <w:sz w:val="24"/>
              </w:rPr>
            </w:r>
          </w:p>
          <w:p>
            <w:pPr>
              <w:jc w:val="right"/>
              <w:spacing w:after="0"/>
              <w:tabs>
                <w:tab w:val="left" w:pos="2127" w:leader="none"/>
              </w:tabs>
              <w:rPr>
                <w:rFonts w:ascii="Times New Roman" w:hAnsi="Times New Roman"/>
                <w:spacing w:val="-1"/>
                <w:sz w:val="24"/>
              </w:rPr>
              <w:outlineLvl w:val="0"/>
            </w:pPr>
            <w:r>
              <w:rPr>
                <w:rFonts w:ascii="Times New Roman" w:hAnsi="Times New Roman"/>
                <w:sz w:val="24"/>
              </w:rPr>
              <w:t xml:space="preserve">к Контракт</w:t>
            </w:r>
            <w:r>
              <w:rPr>
                <w:rFonts w:ascii="Times New Roman" w:hAnsi="Times New Roman"/>
                <w:sz w:val="24"/>
              </w:rPr>
              <w:t xml:space="preserve">у </w:t>
            </w: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 xml:space="preserve">__________________</w:t>
            </w:r>
            <w:r>
              <w:rPr>
                <w:rFonts w:ascii="Times New Roman" w:hAnsi="Times New Roman"/>
                <w:spacing w:val="-1"/>
                <w:sz w:val="24"/>
              </w:rPr>
            </w:r>
            <w:r>
              <w:rPr>
                <w:rFonts w:ascii="Times New Roman" w:hAnsi="Times New Roman"/>
                <w:spacing w:val="-1"/>
                <w:sz w:val="24"/>
              </w:rPr>
            </w:r>
          </w:p>
          <w:p>
            <w:pPr>
              <w:jc w:val="right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от «__» июля 2026г.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left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5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after="85" w:afterAutospacing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НАПРАВЛЕНИЕ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№_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НА МЕДИЦИНСКИЙ ОСМОТР от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«____» __________202__г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spacing w:after="85" w:afterAutospacing="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spacing w:after="85" w:afterAutospacing="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 ____ «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_______________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» г.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Москва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___________________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Тел: ________________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spacing w:after="85" w:afterAutospacing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Style w:val="815"/>
        <w:tblpPr w:horzAnchor="page" w:tblpX="3685" w:vertAnchor="page" w:tblpY="4314" w:leftFromText="180" w:topFromText="0" w:rightFromText="180" w:bottomFromText="0"/>
        <w:tblW w:w="0" w:type="auto"/>
        <w:tblLayout w:type="fixed"/>
        <w:tblLook w:val="04A0" w:firstRow="1" w:lastRow="0" w:firstColumn="1" w:lastColumn="0" w:noHBand="0" w:noVBand="1"/>
      </w:tblPr>
      <w:tblGrid>
        <w:gridCol w:w="7762"/>
      </w:tblGrid>
      <w:tr>
        <w:trPr>
          <w:trHeight w:val="516"/>
        </w:trPr>
        <w:tc>
          <w:tcPr>
            <w:tcW w:w="7762" w:type="dxa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Направляется ФИО: 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tbl>
      <w:tblPr>
        <w:tblStyle w:val="815"/>
        <w:tblpPr w:horzAnchor="page" w:tblpX="4246" w:vertAnchor="text" w:tblpY="-10" w:leftFromText="180" w:topFromText="0" w:rightFromText="180" w:bottomFromText="0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992"/>
      </w:tblGrid>
      <w:tr>
        <w:trPr>
          <w:trHeight w:val="473"/>
        </w:trPr>
        <w:tc>
          <w:tcPr>
            <w:tcW w:w="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рождения: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г.р.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Style w:val="815"/>
        <w:tblpPr w:horzAnchor="page" w:tblpX="3827" w:vertAnchor="page" w:tblpY="6392" w:leftFromText="180" w:topFromText="0" w:rightFromText="180" w:bottomFromText="0"/>
        <w:tblW w:w="0" w:type="auto"/>
        <w:tblLayout w:type="fixed"/>
        <w:tblLook w:val="04A0" w:firstRow="1" w:lastRow="0" w:firstColumn="1" w:lastColumn="0" w:noHBand="0" w:noVBand="1"/>
      </w:tblPr>
      <w:tblGrid>
        <w:gridCol w:w="7620"/>
      </w:tblGrid>
      <w:tr>
        <w:trPr/>
        <w:tc>
          <w:tcPr>
            <w:tcW w:w="7620" w:type="dxa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Должность/профессия: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Style w:val="815"/>
        <w:tblpPr w:horzAnchor="page" w:tblpX="3685" w:vertAnchor="page" w:tblpY="7426" w:leftFromText="180" w:topFromText="0" w:rightFromText="180" w:bottomFromText="0"/>
        <w:tblW w:w="0" w:type="auto"/>
        <w:tblLayout w:type="fixed"/>
        <w:tblLook w:val="04A0" w:firstRow="1" w:lastRow="0" w:firstColumn="1" w:lastColumn="0" w:noHBand="0" w:noVBand="1"/>
      </w:tblPr>
      <w:tblGrid>
        <w:gridCol w:w="7762"/>
      </w:tblGrid>
      <w:tr>
        <w:trPr/>
        <w:tc>
          <w:tcPr>
            <w:tcW w:w="77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Номер полиса ОМС: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11168" w:type="dxa"/>
        <w:tblInd w:w="-714" w:type="dxa"/>
        <w:tblLayout w:type="fixed"/>
        <w:tblLook w:val="00A0" w:firstRow="1" w:lastRow="0" w:firstColumn="1" w:lastColumn="0" w:noHBand="0" w:noVBand="0"/>
      </w:tblPr>
      <w:tblGrid>
        <w:gridCol w:w="680"/>
        <w:gridCol w:w="10488"/>
      </w:tblGrid>
      <w:tr>
        <w:trPr/>
        <w:tc>
          <w:tcPr>
            <w:tcW w:w="68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r>
          </w:p>
        </w:tc>
        <w:tc>
          <w:tcPr>
            <w:tcW w:w="10488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Выбрать цель обследования: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810"/>
        </w:trPr>
        <w:tc>
          <w:tcPr>
            <w:tcW w:w="680" w:type="dxa"/>
            <w:vAlign w:val="center"/>
            <w:textDirection w:val="lrTb"/>
            <w:noWrap w:val="false"/>
          </w:tcPr>
          <w:tbl>
            <w:tblPr>
              <w:tblStyle w:val="81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0"/>
            </w:tblGrid>
            <w:tr>
              <w:trPr/>
              <w:tc>
                <w:tcPr>
                  <w:tcW w:w="430" w:type="dxa"/>
                  <w:textDirection w:val="lrTb"/>
                  <w:noWrap w:val="false"/>
                </w:tcPr>
                <w:p>
                  <w:pPr>
                    <w:contextualSpacing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32"/>
                      <w:szCs w:val="32"/>
                      <w:lang w:val="en-US" w:eastAsia="ru-RU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r>
                </w:p>
              </w:tc>
            </w:tr>
          </w:tbl>
          <w:p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eastAsia="Times New Roman" w:cs="Times New Roman"/>
                <w:sz w:val="40"/>
                <w:szCs w:val="40"/>
                <w:lang w:eastAsia="ru-RU"/>
              </w:rPr>
            </w:r>
            <w:r>
              <w:rPr>
                <w:rFonts w:ascii="Times New Roman" w:hAnsi="Times New Roman" w:cs="Times New Roman"/>
                <w:sz w:val="40"/>
                <w:szCs w:val="40"/>
              </w:rPr>
            </w:r>
            <w:r>
              <w:rPr>
                <w:rFonts w:ascii="Times New Roman" w:hAnsi="Times New Roman" w:cs="Times New Roman"/>
                <w:sz w:val="40"/>
                <w:szCs w:val="40"/>
              </w:rPr>
            </w:r>
          </w:p>
        </w:tc>
        <w:tc>
          <w:tcPr>
            <w:tcW w:w="10488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Прохождение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профосмотра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периодический/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предварительный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  <w:t xml:space="preserve">нужное подчеркнуть)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lang w:eastAsia="ru-RU"/>
              </w:rPr>
              <w:t xml:space="preserve">пр. 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lang w:eastAsia="ru-RU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указать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вредные факторы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(т.е.  </w:t>
            </w: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lang w:eastAsia="ru-RU"/>
              </w:rPr>
              <w:t xml:space="preserve">проставьте нужный номер приложения согласно СОУТ - специальной оценке условий труда –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lang w:eastAsia="ru-RU"/>
              </w:rPr>
              <w:t xml:space="preserve">аттестация рабочего места)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61"/>
        </w:trPr>
        <w:tc>
          <w:tcPr>
            <w:tcW w:w="680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 w:asciiTheme="minorHAnsi" w:hAnsiTheme="minorHAnsi"/>
                <w:color w:val="333333"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40"/>
                <w:szCs w:val="40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cs="Times New Roman" w:asciiTheme="minorHAnsi" w:hAnsiTheme="minorHAnsi"/>
                <w:color w:val="333333"/>
                <w:sz w:val="40"/>
                <w:szCs w:val="40"/>
                <w:shd w:val="clear" w:color="auto" w:fill="ffffff"/>
              </w:rPr>
            </w:r>
            <w:r>
              <w:rPr>
                <w:rFonts w:ascii="Times New Roman" w:hAnsi="Times New Roman" w:cs="Times New Roman" w:asciiTheme="minorHAnsi" w:hAnsiTheme="minorHAnsi"/>
                <w:color w:val="333333"/>
                <w:sz w:val="40"/>
                <w:szCs w:val="40"/>
                <w:shd w:val="clear" w:color="auto" w:fill="ffffff"/>
              </w:rPr>
            </w:r>
          </w:p>
        </w:tc>
        <w:tc>
          <w:tcPr>
            <w:tcW w:w="10488" w:type="dxa"/>
            <w:vAlign w:val="center"/>
            <w:textDirection w:val="lrTb"/>
            <w:noWrap w:val="false"/>
          </w:tcPr>
          <w:tbl>
            <w:tblPr>
              <w:tblpPr w:horzAnchor="margin" w:tblpXSpec="left" w:vertAnchor="text" w:tblpY="-83" w:leftFromText="180" w:topFromText="0" w:rightFromText="180" w:bottomFromText="0"/>
              <w:tblW w:w="10272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187"/>
              <w:gridCol w:w="6084"/>
            </w:tblGrid>
            <w:tr>
              <w:trPr>
                <w:trHeight w:val="305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187" w:type="dxa"/>
                  <w:vMerge w:val="restart"/>
                  <w:textDirection w:val="lrTb"/>
                  <w:noWrap w:val="false"/>
                </w:tcPr>
                <w:p>
                  <w:pPr>
                    <w:spacing w:before="0" w:beforeAutospacing="0" w:after="0" w:afterAutospacing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eastAsia="Times New Roman" w:cs="Times New Roman"/>
                      <w:lang w:eastAsia="ru-RU"/>
                    </w:rPr>
                    <w:t xml:space="preserve">Вид работы, вредные и (или) опасные факторы в соответствие с приказом </w:t>
                  </w:r>
                  <w:r>
                    <w:rPr>
                      <w:rFonts w:ascii="Times New Roman" w:hAnsi="Times New Roman" w:eastAsia="Times New Roman" w:cs="Times New Roman"/>
                      <w:b/>
                      <w:color w:val="ff0000"/>
                      <w:lang w:eastAsia="ru-RU"/>
                    </w:rPr>
                    <w:t xml:space="preserve">№29</w: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6084" w:type="dxa"/>
                  <w:textDirection w:val="lrTb"/>
                  <w:noWrap w:val="false"/>
                </w:tcPr>
                <w:p>
                  <w:pPr>
                    <w:contextualSpacing/>
                    <w:ind w:left="567" w:hanging="283"/>
                    <w:jc w:val="center"/>
                    <w:spacing w:before="0" w:beforeAutospacing="0" w:after="0" w:afterAutospacing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lang w:eastAsia="ru-RU"/>
                    </w:rPr>
                    <w:t xml:space="preserve">Вредные факторы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</w:r>
                </w:p>
              </w:tc>
            </w:tr>
            <w:tr>
              <w:trPr>
                <w:trHeight w:val="38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0" w:type="auto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ind w:left="567" w:hanging="28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6084" w:type="dxa"/>
                  <w:textDirection w:val="lrTb"/>
                  <w:noWrap w:val="false"/>
                </w:tcPr>
                <w:p>
                  <w:pPr>
                    <w:contextualSpacing/>
                    <w:ind w:left="567" w:hanging="283"/>
                    <w:spacing w:before="0" w:beforeAutospacing="0" w:after="0" w:afterAutospacing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eastAsia="Times New Roman" w:cs="Times New Roman"/>
                      <w:lang w:eastAsia="ru-RU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</w:tr>
          </w:tbl>
          <w:p>
            <w:pPr>
              <w:contextualSpacing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eastAsia="Times New Roman" w:cs="Times New Roman"/>
                <w:sz w:val="10"/>
                <w:szCs w:val="10"/>
                <w:lang w:eastAsia="ru-RU"/>
              </w:rPr>
            </w:r>
            <w:r>
              <w:rPr>
                <w:rFonts w:ascii="Times New Roman" w:hAnsi="Times New Roman" w:cs="Times New Roman"/>
                <w:sz w:val="10"/>
                <w:szCs w:val="10"/>
              </w:rPr>
            </w:r>
            <w:r>
              <w:rPr>
                <w:rFonts w:ascii="Times New Roman" w:hAnsi="Times New Roman" w:cs="Times New Roman"/>
                <w:sz w:val="10"/>
                <w:szCs w:val="10"/>
              </w:rPr>
            </w:r>
          </w:p>
        </w:tc>
      </w:tr>
      <w:tr>
        <w:trPr>
          <w:trHeight w:val="709"/>
        </w:trPr>
        <w:tc>
          <w:tcPr>
            <w:tcW w:w="680" w:type="dxa"/>
            <w:vAlign w:val="center"/>
            <w:textDirection w:val="lrTb"/>
            <w:noWrap w:val="false"/>
          </w:tcPr>
          <w:tbl>
            <w:tblPr>
              <w:tblStyle w:val="81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0"/>
            </w:tblGrid>
            <w:tr>
              <w:trPr/>
              <w:tc>
                <w:tcPr>
                  <w:tcW w:w="430" w:type="dxa"/>
                  <w:textDirection w:val="lrTb"/>
                  <w:noWrap w:val="false"/>
                </w:tcPr>
                <w:p>
                  <w:pPr>
                    <w:contextualSpacing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32"/>
                      <w:szCs w:val="32"/>
                      <w:lang w:eastAsia="ru-RU"/>
                    </w:rPr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</w:r>
                </w:p>
              </w:tc>
            </w:tr>
          </w:tbl>
          <w:p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eastAsia="Times New Roman" w:cs="Times New Roman"/>
                <w:sz w:val="40"/>
                <w:szCs w:val="40"/>
                <w:lang w:eastAsia="ru-RU"/>
              </w:rPr>
            </w:r>
            <w:r>
              <w:rPr>
                <w:rFonts w:ascii="Times New Roman" w:hAnsi="Times New Roman" w:cs="Times New Roman"/>
                <w:sz w:val="40"/>
                <w:szCs w:val="40"/>
              </w:rPr>
            </w:r>
            <w:r>
              <w:rPr>
                <w:rFonts w:ascii="Times New Roman" w:hAnsi="Times New Roman" w:cs="Times New Roman"/>
                <w:sz w:val="40"/>
                <w:szCs w:val="40"/>
              </w:rPr>
            </w:r>
          </w:p>
        </w:tc>
        <w:tc>
          <w:tcPr>
            <w:tcW w:w="10488" w:type="dxa"/>
            <w:vAlign w:val="center"/>
            <w:textDirection w:val="lrTb"/>
            <w:noWrap w:val="false"/>
          </w:tcPr>
          <w:p>
            <w:pPr>
              <w:contextualSpacing/>
              <w:spacing w:before="0" w:beforeAutospacing="0" w:after="0" w:afterAutospacing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Продления личной медицинской книжки в рамках периодического/предварительного медосмотра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lang w:eastAsia="ru-RU"/>
              </w:rPr>
              <w:t xml:space="preserve">для мед</w:t>
            </w: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lang w:eastAsia="ru-RU"/>
              </w:rPr>
              <w:t xml:space="preserve">. осмотра необходимо предоставить: мед. книжку, паспорт; сдать анализы, пройти осмотр врачей)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</w:r>
          </w:p>
        </w:tc>
      </w:tr>
      <w:tr>
        <w:trPr>
          <w:trHeight w:val="567"/>
        </w:trPr>
        <w:tc>
          <w:tcPr>
            <w:tcW w:w="680" w:type="dxa"/>
            <w:vAlign w:val="center"/>
            <w:textDirection w:val="lrTb"/>
            <w:noWrap w:val="false"/>
          </w:tcPr>
          <w:tbl>
            <w:tblPr>
              <w:tblStyle w:val="81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0"/>
            </w:tblGrid>
            <w:tr>
              <w:trPr/>
              <w:tc>
                <w:tcPr>
                  <w:tcW w:w="430" w:type="dxa"/>
                  <w:textDirection w:val="lrTb"/>
                  <w:noWrap w:val="false"/>
                </w:tcPr>
                <w:p>
                  <w:pPr>
                    <w:contextualSpacing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32"/>
                      <w:szCs w:val="32"/>
                      <w:lang w:eastAsia="ru-RU"/>
                    </w:rPr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</w:r>
                </w:p>
              </w:tc>
            </w:tr>
          </w:tbl>
          <w:p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eastAsia="Times New Roman" w:cs="Times New Roman"/>
                <w:sz w:val="40"/>
                <w:szCs w:val="40"/>
                <w:lang w:eastAsia="ru-RU"/>
              </w:rPr>
            </w:r>
            <w:r>
              <w:rPr>
                <w:rFonts w:ascii="Times New Roman" w:hAnsi="Times New Roman" w:cs="Times New Roman"/>
                <w:sz w:val="40"/>
                <w:szCs w:val="40"/>
              </w:rPr>
            </w:r>
            <w:r>
              <w:rPr>
                <w:rFonts w:ascii="Times New Roman" w:hAnsi="Times New Roman" w:cs="Times New Roman"/>
                <w:sz w:val="40"/>
                <w:szCs w:val="40"/>
              </w:rPr>
            </w:r>
          </w:p>
        </w:tc>
        <w:tc>
          <w:tcPr>
            <w:tcW w:w="10488" w:type="dxa"/>
            <w:vAlign w:val="center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Санитарно-гигиеническая аттестация в рамках периодического/предварительного медосмотра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0"/>
        </w:trPr>
        <w:tc>
          <w:tcPr>
            <w:tcW w:w="680" w:type="dxa"/>
            <w:vAlign w:val="center"/>
            <w:textDirection w:val="lrTb"/>
            <w:noWrap w:val="false"/>
          </w:tcPr>
          <w:tbl>
            <w:tblPr>
              <w:tblStyle w:val="81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0"/>
            </w:tblGrid>
            <w:tr>
              <w:trPr>
                <w:trHeight w:val="406"/>
              </w:trPr>
              <w:tc>
                <w:tcPr>
                  <w:tcW w:w="430" w:type="dxa"/>
                  <w:textDirection w:val="lrTb"/>
                  <w:noWrap w:val="false"/>
                </w:tcPr>
                <w:p>
                  <w:pPr>
                    <w:contextualSpacing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32"/>
                      <w:szCs w:val="32"/>
                      <w:lang w:eastAsia="ru-RU"/>
                    </w:rPr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488" w:type="dxa"/>
            <w:vAlign w:val="center"/>
            <w:textDirection w:val="lrTb"/>
            <w:noWrap w:val="false"/>
          </w:tcPr>
          <w:p>
            <w:pPr>
              <w:contextualSpacing/>
              <w:spacing w:after="0" w:afterAutospacing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Оформление новой ЛМК в рамках периодического/предварительного медосмотра </w:t>
            </w: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lang w:eastAsia="ru-RU"/>
              </w:rPr>
              <w:t xml:space="preserve">(для оформления новой мед. книжки необходимо предоставить 1 фотографию 3х4, паспорт, старую ЛМК или прививочную карту -  если есть; сдать анализы (в том числе и на кишечную группу), пройти осмотр врачей.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</w:r>
          </w:p>
        </w:tc>
      </w:tr>
    </w:tbl>
    <w:tbl>
      <w:tblPr>
        <w:tblW w:w="11168" w:type="dxa"/>
        <w:tblInd w:w="-714" w:type="dxa"/>
        <w:tblLayout w:type="fixed"/>
        <w:tblLook w:val="00A0" w:firstRow="1" w:lastRow="0" w:firstColumn="1" w:lastColumn="0" w:noHBand="0" w:noVBand="0"/>
      </w:tblPr>
      <w:tblGrid>
        <w:gridCol w:w="680"/>
        <w:gridCol w:w="10488"/>
      </w:tblGrid>
      <w:tr>
        <w:trPr>
          <w:trHeight w:val="127"/>
        </w:trPr>
        <w:tc>
          <w:tcPr>
            <w:tcW w:w="680" w:type="dxa"/>
            <w:vAlign w:val="bottom"/>
            <w:textDirection w:val="lrTb"/>
            <w:noWrap w:val="false"/>
          </w:tcPr>
          <w:tbl>
            <w:tblPr>
              <w:tblStyle w:val="81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0"/>
            </w:tblGrid>
            <w:tr>
              <w:trPr/>
              <w:tc>
                <w:tcPr>
                  <w:tcW w:w="430" w:type="dxa"/>
                  <w:vAlign w:val="center"/>
                  <w:textDirection w:val="lrTb"/>
                  <w:noWrap w:val="false"/>
                </w:tcPr>
                <w:p>
                  <w:pPr>
                    <w:contextualSpacing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32"/>
                      <w:szCs w:val="32"/>
                      <w:lang w:eastAsia="ru-RU"/>
                    </w:rPr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488" w:type="dxa"/>
            <w:vAlign w:val="center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Прохождение комиссии для Психиатрического освидетельствования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</w:tbl>
    <w:p>
      <w:pPr>
        <w:pStyle w:val="975"/>
        <w:jc w:val="both"/>
        <w:widowControl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результатам обследования ________________________________</w:t>
      </w:r>
      <w:r>
        <w:rPr>
          <w:rFonts w:ascii="Times New Roman" w:hAnsi="Times New Roman"/>
          <w:sz w:val="24"/>
        </w:rPr>
        <w:t xml:space="preserve">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(фамилия, инициалы)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комисс</w:t>
      </w:r>
      <w:r>
        <w:rPr>
          <w:rFonts w:ascii="Times New Roman" w:hAnsi="Times New Roman"/>
          <w:sz w:val="24"/>
        </w:rPr>
        <w:t xml:space="preserve">ии о е</w:t>
      </w:r>
      <w:r>
        <w:rPr>
          <w:rFonts w:ascii="Times New Roman" w:hAnsi="Times New Roman"/>
          <w:sz w:val="24"/>
        </w:rPr>
        <w:t xml:space="preserve">го (ее) годности (негодности) к выполнению поручаемой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работы прошу выдать на руки </w:t>
      </w:r>
      <w:r>
        <w:rPr>
          <w:rFonts w:ascii="Times New Roman" w:hAnsi="Times New Roman"/>
          <w:sz w:val="24"/>
        </w:rPr>
        <w:t xml:space="preserve">обследуемому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975"/>
        <w:jc w:val="both"/>
        <w:widowControl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Начальник отдела кадров __________________    </w:t>
      </w:r>
      <w:r>
        <w:rPr>
          <w:rFonts w:ascii="Times New Roman" w:hAnsi="Times New Roman"/>
          <w:sz w:val="24"/>
        </w:rPr>
        <w:t xml:space="preserve"> 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(подпись)                     (фамилия, инициалы)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«____» ___________ 2026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widowControl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975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Печать учреждения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03"/>
        <w:jc w:val="right"/>
        <w:spacing w:before="0" w:after="0" w:line="276" w:lineRule="auto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spacing w:val="-2"/>
          <w:sz w:val="24"/>
          <w:highlight w:val="none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1003"/>
        <w:jc w:val="right"/>
        <w:spacing w:before="0" w:after="0" w:line="276" w:lineRule="auto"/>
        <w:rPr>
          <w:rFonts w:ascii="Times New Roman" w:hAnsi="Times New Roman"/>
          <w:b w:val="0"/>
          <w:bCs w:val="0"/>
          <w:spacing w:val="-2"/>
          <w:sz w:val="24"/>
          <w:szCs w:val="24"/>
          <w:highlight w:val="none"/>
        </w:rPr>
      </w:pPr>
      <w:r>
        <w:rPr>
          <w:rFonts w:ascii="Times New Roman" w:hAnsi="Times New Roman"/>
          <w:b w:val="0"/>
          <w:spacing w:val="-1"/>
          <w:sz w:val="24"/>
        </w:rPr>
        <w:t xml:space="preserve">Приложение </w:t>
      </w:r>
      <w:r>
        <w:rPr>
          <w:rFonts w:ascii="Times New Roman" w:hAnsi="Times New Roman"/>
          <w:b w:val="0"/>
          <w:sz w:val="24"/>
        </w:rPr>
        <w:t xml:space="preserve">№</w:t>
      </w:r>
      <w:r>
        <w:rPr>
          <w:rFonts w:ascii="Times New Roman" w:hAnsi="Times New Roman"/>
          <w:b w:val="0"/>
          <w:spacing w:val="-2"/>
          <w:sz w:val="24"/>
        </w:rPr>
        <w:t xml:space="preserve"> 5</w:t>
      </w:r>
      <w:r>
        <w:rPr>
          <w:rFonts w:ascii="Times New Roman" w:hAnsi="Times New Roman"/>
          <w:b w:val="0"/>
          <w:bCs w:val="0"/>
          <w:spacing w:val="-2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spacing w:val="-2"/>
          <w:sz w:val="24"/>
          <w:szCs w:val="24"/>
          <w:highlight w:val="none"/>
        </w:rPr>
      </w:r>
    </w:p>
    <w:p>
      <w:pPr>
        <w:jc w:val="right"/>
        <w:spacing w:after="0"/>
        <w:tabs>
          <w:tab w:val="left" w:pos="2127" w:leader="none"/>
        </w:tabs>
        <w:rPr>
          <w:rFonts w:ascii="Times New Roman" w:hAnsi="Times New Roman"/>
          <w:spacing w:val="-1"/>
          <w:sz w:val="24"/>
        </w:rPr>
        <w:outlineLvl w:val="0"/>
      </w:pPr>
      <w:r>
        <w:rPr>
          <w:rFonts w:ascii="Times New Roman" w:hAnsi="Times New Roman"/>
          <w:sz w:val="24"/>
        </w:rPr>
        <w:t xml:space="preserve">к Контракт</w:t>
      </w:r>
      <w:r>
        <w:rPr>
          <w:rFonts w:ascii="Times New Roman" w:hAnsi="Times New Roman"/>
          <w:sz w:val="24"/>
        </w:rPr>
        <w:t xml:space="preserve">у </w:t>
      </w:r>
      <w:r>
        <w:rPr>
          <w:rFonts w:ascii="Times New Roman" w:hAnsi="Times New Roman"/>
          <w:sz w:val="24"/>
        </w:rPr>
        <w:t xml:space="preserve">№ </w:t>
      </w:r>
      <w:r>
        <w:rPr>
          <w:rFonts w:ascii="Times New Roman" w:hAnsi="Times New Roman"/>
          <w:sz w:val="24"/>
        </w:rPr>
        <w:t xml:space="preserve">__________________</w:t>
      </w:r>
      <w:r>
        <w:rPr>
          <w:rFonts w:ascii="Times New Roman" w:hAnsi="Times New Roman"/>
          <w:spacing w:val="-1"/>
          <w:sz w:val="24"/>
        </w:rPr>
      </w:r>
      <w:r>
        <w:rPr>
          <w:rFonts w:ascii="Times New Roman" w:hAnsi="Times New Roman"/>
          <w:spacing w:val="-1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от «__» июля 2026г.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Style w:val="1057"/>
        <w:tblInd w:w="-552" w:type="dxa"/>
        <w:tblLayout w:type="fixed"/>
        <w:tblLook w:val="04A0" w:firstRow="1" w:lastRow="0" w:firstColumn="1" w:lastColumn="0" w:noHBand="0" w:noVBand="1"/>
      </w:tblPr>
      <w:tblGrid>
        <w:gridCol w:w="1853"/>
        <w:gridCol w:w="359"/>
        <w:gridCol w:w="153"/>
        <w:gridCol w:w="1845"/>
        <w:gridCol w:w="923"/>
        <w:gridCol w:w="513"/>
        <w:gridCol w:w="204"/>
        <w:gridCol w:w="1684"/>
        <w:gridCol w:w="819"/>
        <w:gridCol w:w="1282"/>
        <w:gridCol w:w="767"/>
      </w:tblGrid>
      <w:tr>
        <w:trPr>
          <w:trHeight w:val="912" w:hRule="exact"/>
        </w:trPr>
        <w:tc>
          <w:tcPr>
            <w:gridSpan w:val="5"/>
            <w:tcMar>
              <w:left w:w="15" w:type="dxa"/>
              <w:top w:w="0" w:type="dxa"/>
              <w:right w:w="15" w:type="dxa"/>
              <w:bottom w:w="0" w:type="dxa"/>
            </w:tcMar>
            <w:tcW w:w="5133" w:type="dxa"/>
            <w:textDirection w:val="lrTb"/>
            <w:noWrap w:val="false"/>
          </w:tcPr>
          <w:p>
            <w:pPr>
              <w:ind w:left="15" w:firstLine="0"/>
              <w:spacing w:before="15" w:line="245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 «________»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ЛИЦЕНЗИЯ № 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о</w:t>
            </w:r>
            <w:r>
              <w:rPr>
                <w:rFonts w:ascii="Times New Roman" w:hAnsi="Times New Roman"/>
              </w:rPr>
              <w:t xml:space="preserve">т ___» _________ 20__ г.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6"/>
            <w:tcMar>
              <w:left w:w="15" w:type="dxa"/>
              <w:top w:w="0" w:type="dxa"/>
              <w:right w:w="15" w:type="dxa"/>
              <w:bottom w:w="0" w:type="dxa"/>
            </w:tcMar>
            <w:tcW w:w="5269" w:type="dxa"/>
            <w:textDirection w:val="lrTb"/>
            <w:noWrap w:val="false"/>
          </w:tcPr>
          <w:p>
            <w:pPr>
              <w:ind w:left="15" w:firstLine="0"/>
              <w:jc w:val="right"/>
              <w:spacing w:before="15" w:line="245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850"/>
        </w:trPr>
        <w:tc>
          <w:tcPr>
            <w:gridSpan w:val="11"/>
            <w:tcMar>
              <w:left w:w="15" w:type="dxa"/>
              <w:top w:w="0" w:type="dxa"/>
              <w:right w:w="15" w:type="dxa"/>
              <w:bottom w:w="0" w:type="dxa"/>
            </w:tcMar>
            <w:tcW w:w="10402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382" w:lineRule="exact"/>
              <w:widowControl w:val="off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РЕШЕНИЕ</w:t>
            </w:r>
            <w:r>
              <w:rPr>
                <w:rFonts w:ascii="Times New Roman" w:hAnsi="Times New Roman"/>
                <w:b/>
                <w:sz w:val="36"/>
              </w:rPr>
              <w:br/>
            </w:r>
            <w:r>
              <w:rPr>
                <w:rFonts w:ascii="Times New Roman" w:hAnsi="Times New Roman"/>
                <w:b/>
                <w:sz w:val="36"/>
              </w:rPr>
              <w:t xml:space="preserve">врачебной психиатрической комиссии</w:t>
            </w:r>
            <w:r>
              <w:rPr>
                <w:rFonts w:ascii="Times New Roman" w:hAnsi="Times New Roman"/>
                <w:b/>
                <w:sz w:val="36"/>
              </w:rPr>
            </w:r>
            <w:r>
              <w:rPr>
                <w:rFonts w:ascii="Times New Roman" w:hAnsi="Times New Roman"/>
                <w:b/>
                <w:sz w:val="36"/>
              </w:rPr>
            </w:r>
          </w:p>
        </w:tc>
      </w:tr>
      <w:tr>
        <w:trPr>
          <w:trHeight w:val="282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15" w:type="dxa"/>
              <w:top w:w="0" w:type="dxa"/>
              <w:right w:w="15" w:type="dxa"/>
              <w:bottom w:w="0" w:type="dxa"/>
            </w:tcMar>
            <w:tcW w:w="10402" w:type="dxa"/>
            <w:textDirection w:val="lrTb"/>
            <w:noWrap w:val="false"/>
          </w:tcPr>
          <w:p>
            <w:pPr>
              <w:ind w:left="15" w:firstLine="0"/>
              <w:spacing w:before="0" w:beforeAutospacing="0" w:after="0" w:afterAutospacing="0" w:line="265" w:lineRule="exact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rPr>
          <w:trHeight w:val="369"/>
        </w:trPr>
        <w:tc>
          <w:tcPr>
            <w:gridSpan w:val="11"/>
            <w:tcMar>
              <w:left w:w="15" w:type="dxa"/>
              <w:top w:w="0" w:type="dxa"/>
              <w:right w:w="15" w:type="dxa"/>
              <w:bottom w:w="0" w:type="dxa"/>
            </w:tcMar>
            <w:tcW w:w="10402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06" w:lineRule="exact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года рождения, </w:t>
            </w:r>
            <w:r>
              <w:rPr>
                <w:rFonts w:ascii="Times New Roman" w:hAnsi="Times New Roman"/>
                <w:sz w:val="18"/>
              </w:rPr>
              <w:t xml:space="preserve">зарегистрированный</w:t>
            </w:r>
            <w:r>
              <w:rPr>
                <w:rFonts w:ascii="Times New Roman" w:hAnsi="Times New Roman"/>
                <w:sz w:val="18"/>
              </w:rPr>
              <w:t xml:space="preserve">/</w:t>
            </w:r>
            <w:r>
              <w:rPr>
                <w:rFonts w:ascii="Times New Roman" w:hAnsi="Times New Roman"/>
                <w:sz w:val="18"/>
              </w:rPr>
              <w:t xml:space="preserve">ная</w:t>
            </w:r>
            <w:r>
              <w:rPr>
                <w:rFonts w:ascii="Times New Roman" w:hAnsi="Times New Roman"/>
                <w:sz w:val="18"/>
              </w:rPr>
              <w:t xml:space="preserve">/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11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15" w:type="dxa"/>
              <w:top w:w="0" w:type="dxa"/>
              <w:right w:w="15" w:type="dxa"/>
              <w:bottom w:w="0" w:type="dxa"/>
            </w:tcMar>
            <w:tcW w:w="10402" w:type="dxa"/>
            <w:textDirection w:val="lrTb"/>
            <w:noWrap w:val="false"/>
          </w:tcPr>
          <w:p>
            <w:pPr>
              <w:ind w:left="15" w:firstLine="0"/>
              <w:spacing w:before="0" w:beforeAutospacing="0" w:after="0" w:afterAutospacing="0" w:line="265" w:lineRule="exact"/>
              <w:widowControl w:val="off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83"/>
        </w:trPr>
        <w:tc>
          <w:tcPr>
            <w:gridSpan w:val="11"/>
            <w:tcMar>
              <w:left w:w="15" w:type="dxa"/>
              <w:top w:w="0" w:type="dxa"/>
              <w:right w:w="15" w:type="dxa"/>
              <w:bottom w:w="0" w:type="dxa"/>
            </w:tcMar>
            <w:tcW w:w="10402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06" w:lineRule="exact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(населенный пункт, улица, дом, квартира)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3"/>
        </w:trPr>
        <w:tc>
          <w:tcPr>
            <w:gridSpan w:val="6"/>
            <w:tcMar>
              <w:left w:w="15" w:type="dxa"/>
              <w:top w:w="0" w:type="dxa"/>
              <w:right w:w="15" w:type="dxa"/>
              <w:bottom w:w="0" w:type="dxa"/>
            </w:tcMar>
            <w:tcW w:w="5646" w:type="dxa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прошедший</w:t>
            </w:r>
            <w:r>
              <w:rPr>
                <w:rFonts w:ascii="Times New Roman" w:hAnsi="Times New Roman"/>
              </w:rPr>
              <w:t xml:space="preserve">/</w:t>
            </w:r>
            <w:r>
              <w:rPr>
                <w:rFonts w:ascii="Times New Roman" w:hAnsi="Times New Roman"/>
              </w:rPr>
              <w:t xml:space="preserve">ая</w:t>
            </w:r>
            <w:r>
              <w:rPr>
                <w:rFonts w:ascii="Times New Roman" w:hAnsi="Times New Roman"/>
              </w:rPr>
              <w:t xml:space="preserve">/ психиатрическое освидетельствование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Mar>
              <w:left w:w="15" w:type="dxa"/>
              <w:top w:w="0" w:type="dxa"/>
              <w:right w:w="15" w:type="dxa"/>
              <w:bottom w:w="0" w:type="dxa"/>
            </w:tcMar>
            <w:tcW w:w="1888" w:type="dxa"/>
            <w:vMerge w:val="restart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15" w:type="dxa"/>
              <w:top w:w="0" w:type="dxa"/>
              <w:right w:w="15" w:type="dxa"/>
              <w:bottom w:w="0" w:type="dxa"/>
            </w:tcMar>
            <w:tcW w:w="2868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65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83" w:hRule="exact"/>
        </w:trPr>
        <w:tc>
          <w:tcPr>
            <w:gridSpan w:val="6"/>
            <w:tcMar>
              <w:left w:w="15" w:type="dxa"/>
              <w:top w:w="0" w:type="dxa"/>
              <w:right w:w="15" w:type="dxa"/>
              <w:bottom w:w="0" w:type="dxa"/>
            </w:tcMar>
            <w:tcW w:w="5646" w:type="dxa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"/>
            <w:tcMar>
              <w:left w:w="15" w:type="dxa"/>
              <w:top w:w="0" w:type="dxa"/>
              <w:right w:w="15" w:type="dxa"/>
              <w:bottom w:w="0" w:type="dxa"/>
            </w:tcMar>
            <w:tcW w:w="188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Mar>
              <w:left w:w="15" w:type="dxa"/>
              <w:top w:w="0" w:type="dxa"/>
              <w:right w:w="15" w:type="dxa"/>
              <w:bottom w:w="0" w:type="dxa"/>
            </w:tcMar>
            <w:tcW w:w="2868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06" w:lineRule="exact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(дата)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3"/>
        </w:trPr>
        <w:tc>
          <w:tcPr>
            <w:gridSpan w:val="11"/>
            <w:tcMar>
              <w:left w:w="15" w:type="dxa"/>
              <w:top w:w="0" w:type="dxa"/>
              <w:right w:w="15" w:type="dxa"/>
              <w:bottom w:w="0" w:type="dxa"/>
            </w:tcMar>
            <w:tcW w:w="10402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65" w:lineRule="exact"/>
              <w:widowControl w:val="off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u w:val="single"/>
              </w:rPr>
              <w:t xml:space="preserve">______________________</w:t>
            </w:r>
            <w:r>
              <w:rPr>
                <w:rFonts w:ascii="Times New Roman" w:hAnsi="Times New Roman"/>
                <w:b w:val="0"/>
              </w:rPr>
            </w:r>
            <w:r>
              <w:rPr>
                <w:rFonts w:ascii="Times New Roman" w:hAnsi="Times New Roman"/>
                <w:b w:val="0"/>
              </w:rPr>
            </w:r>
          </w:p>
        </w:tc>
      </w:tr>
      <w:tr>
        <w:trPr>
          <w:trHeight w:val="283"/>
        </w:trPr>
        <w:tc>
          <w:tcPr>
            <w:gridSpan w:val="11"/>
            <w:tcMar>
              <w:left w:w="15" w:type="dxa"/>
              <w:top w:w="0" w:type="dxa"/>
              <w:right w:w="15" w:type="dxa"/>
              <w:bottom w:w="0" w:type="dxa"/>
            </w:tcMar>
            <w:tcW w:w="10402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06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(наименование медицинского учреждения)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1984"/>
        </w:trPr>
        <w:tc>
          <w:tcPr>
            <w:gridSpan w:val="11"/>
            <w:tcMar>
              <w:left w:w="15" w:type="dxa"/>
              <w:top w:w="0" w:type="dxa"/>
              <w:right w:w="15" w:type="dxa"/>
              <w:bottom w:w="0" w:type="dxa"/>
            </w:tcMar>
            <w:tcW w:w="10402" w:type="dxa"/>
            <w:textDirection w:val="lrTb"/>
            <w:noWrap w:val="false"/>
          </w:tcPr>
          <w:p>
            <w:pPr>
              <w:ind w:left="15" w:firstLine="410"/>
              <w:jc w:val="both"/>
              <w:spacing w:before="15" w:line="265" w:lineRule="exac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</w:rPr>
              <w:t xml:space="preserve">Приказом Министерства здравоохранения Российской Федерации от 28.01.2021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</w:t>
            </w:r>
            <w:r>
              <w:rPr>
                <w:rFonts w:ascii="Times New Roman" w:hAnsi="Times New Roman"/>
                <w:sz w:val="24"/>
              </w:rPr>
              <w:t xml:space="preserve">сийской Федерации и статьей 220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</w:t>
            </w:r>
            <w:r>
              <w:rPr>
                <w:rFonts w:ascii="Times New Roman" w:hAnsi="Times New Roman"/>
                <w:sz w:val="24"/>
              </w:rPr>
              <w:t xml:space="preserve">варительные</w:t>
            </w:r>
            <w:r>
              <w:rPr>
                <w:rFonts w:ascii="Times New Roman" w:hAnsi="Times New Roman"/>
                <w:sz w:val="24"/>
              </w:rPr>
              <w:t xml:space="preserve"> и периодические медицинские осмотры», Федеральным законом от 10.12.1995 № 196-ФЗ (ред. от 14.10.2014) «О безопасности дорожного движения» (ст. 23)</w:t>
            </w:r>
            <w:r>
              <w:rPr>
                <w:rFonts w:ascii="Times New Roman" w:hAnsi="Times New Roman"/>
                <w:sz w:val="24"/>
              </w:rPr>
              <w:t xml:space="preserve"> и по результатам психиатрического освидетельствования.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ind w:left="17" w:firstLine="0"/>
              <w:jc w:val="both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Отсутствуют (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имеются</w:t>
            </w:r>
            <w:r>
              <w:rPr>
                <w:rFonts w:ascii="Times New Roman" w:hAnsi="Times New Roman"/>
                <w:sz w:val="24"/>
              </w:rPr>
              <w:t xml:space="preserve">)  противопоказания к</w:t>
            </w:r>
            <w:r>
              <w:rPr>
                <w:rFonts w:ascii="Times New Roman" w:hAnsi="Times New Roman"/>
                <w:sz w:val="24"/>
              </w:rPr>
              <w:t xml:space="preserve"> работе в должности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83"/>
        </w:trPr>
        <w:tc>
          <w:tcPr>
            <w:gridSpan w:val="11"/>
            <w:tcMar>
              <w:left w:w="15" w:type="dxa"/>
              <w:top w:w="0" w:type="dxa"/>
              <w:right w:w="15" w:type="dxa"/>
              <w:bottom w:w="0" w:type="dxa"/>
            </w:tcMar>
            <w:tcW w:w="10402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06" w:lineRule="exact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(указать влияние вредных веществ и (или) неблагоприятных производственных факторов)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gridSpan w:val="4"/>
            <w:tcMar>
              <w:left w:w="15" w:type="dxa"/>
              <w:top w:w="0" w:type="dxa"/>
              <w:right w:w="15" w:type="dxa"/>
              <w:bottom w:w="0" w:type="dxa"/>
            </w:tcMar>
            <w:tcW w:w="4210" w:type="dxa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Врачебная психиатрическая комиссия: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Mar>
              <w:left w:w="15" w:type="dxa"/>
              <w:top w:w="0" w:type="dxa"/>
              <w:right w:w="15" w:type="dxa"/>
              <w:bottom w:w="0" w:type="dxa"/>
            </w:tcMar>
            <w:tcW w:w="6192" w:type="dxa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83"/>
        </w:trPr>
        <w:tc>
          <w:tcPr>
            <w:tcMar>
              <w:left w:w="15" w:type="dxa"/>
              <w:top w:w="0" w:type="dxa"/>
              <w:right w:w="15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Mar>
              <w:left w:w="15" w:type="dxa"/>
              <w:top w:w="0" w:type="dxa"/>
              <w:right w:w="15" w:type="dxa"/>
              <w:bottom w:w="0" w:type="dxa"/>
            </w:tcMar>
            <w:tcW w:w="512" w:type="dxa"/>
            <w:vMerge w:val="restart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15" w:type="dxa"/>
              <w:top w:w="0" w:type="dxa"/>
              <w:right w:w="15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3"/>
            <w:tcMar>
              <w:left w:w="15" w:type="dxa"/>
              <w:top w:w="0" w:type="dxa"/>
              <w:right w:w="15" w:type="dxa"/>
              <w:bottom w:w="0" w:type="dxa"/>
            </w:tcMar>
            <w:tcW w:w="1640" w:type="dxa"/>
            <w:vMerge w:val="restart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15" w:type="dxa"/>
              <w:top w:w="0" w:type="dxa"/>
              <w:right w:w="15" w:type="dxa"/>
              <w:bottom w:w="0" w:type="dxa"/>
            </w:tcMar>
            <w:tcW w:w="4552" w:type="dxa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83" w:hRule="exact"/>
        </w:trPr>
        <w:tc>
          <w:tcPr>
            <w:tcMar>
              <w:left w:w="15" w:type="dxa"/>
              <w:top w:w="0" w:type="dxa"/>
              <w:right w:w="15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"/>
            <w:tcMar>
              <w:left w:w="15" w:type="dxa"/>
              <w:top w:w="0" w:type="dxa"/>
              <w:right w:w="15" w:type="dxa"/>
              <w:bottom w:w="0" w:type="dxa"/>
            </w:tcMar>
            <w:tcW w:w="51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5" w:type="dxa"/>
              <w:top w:w="0" w:type="dxa"/>
              <w:right w:w="15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06" w:lineRule="exact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(подпись) 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gridSpan w:val="3"/>
            <w:tcMar>
              <w:left w:w="15" w:type="dxa"/>
              <w:top w:w="0" w:type="dxa"/>
              <w:right w:w="15" w:type="dxa"/>
              <w:bottom w:w="0" w:type="dxa"/>
            </w:tcMar>
            <w:tcW w:w="164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Mar>
              <w:left w:w="15" w:type="dxa"/>
              <w:top w:w="0" w:type="dxa"/>
              <w:right w:w="15" w:type="dxa"/>
              <w:bottom w:w="0" w:type="dxa"/>
            </w:tcMar>
            <w:tcW w:w="4552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06" w:lineRule="exact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(Ф.И.О.)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gridSpan w:val="2"/>
            <w:tcMar>
              <w:left w:w="15" w:type="dxa"/>
              <w:top w:w="0" w:type="dxa"/>
              <w:right w:w="15" w:type="dxa"/>
              <w:bottom w:w="0" w:type="dxa"/>
            </w:tcMar>
            <w:tcW w:w="2212" w:type="dxa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комиссии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Mar>
              <w:left w:w="15" w:type="dxa"/>
              <w:top w:w="0" w:type="dxa"/>
              <w:right w:w="15" w:type="dxa"/>
              <w:bottom w:w="0" w:type="dxa"/>
            </w:tcMar>
            <w:tcW w:w="153" w:type="dxa"/>
            <w:vMerge w:val="restart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15" w:type="dxa"/>
              <w:top w:w="0" w:type="dxa"/>
              <w:right w:w="15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3"/>
            <w:tcMar>
              <w:left w:w="15" w:type="dxa"/>
              <w:top w:w="0" w:type="dxa"/>
              <w:right w:w="15" w:type="dxa"/>
              <w:bottom w:w="0" w:type="dxa"/>
            </w:tcMar>
            <w:tcW w:w="164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15" w:type="dxa"/>
              <w:top w:w="0" w:type="dxa"/>
              <w:right w:w="15" w:type="dxa"/>
              <w:bottom w:w="0" w:type="dxa"/>
            </w:tcMar>
            <w:tcW w:w="4552" w:type="dxa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83" w:hRule="exact"/>
        </w:trPr>
        <w:tc>
          <w:tcPr>
            <w:gridSpan w:val="2"/>
            <w:tcMar>
              <w:left w:w="15" w:type="dxa"/>
              <w:top w:w="0" w:type="dxa"/>
              <w:right w:w="15" w:type="dxa"/>
              <w:bottom w:w="0" w:type="dxa"/>
            </w:tcMar>
            <w:tcW w:w="2212" w:type="dxa"/>
            <w:vMerge w:val="restart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Mar>
              <w:left w:w="15" w:type="dxa"/>
              <w:top w:w="0" w:type="dxa"/>
              <w:right w:w="15" w:type="dxa"/>
              <w:bottom w:w="0" w:type="dxa"/>
            </w:tcMar>
            <w:tcW w:w="15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5" w:type="dxa"/>
              <w:top w:w="0" w:type="dxa"/>
              <w:right w:w="15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06" w:lineRule="exact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(подпись) 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gridSpan w:val="3"/>
            <w:tcMar>
              <w:left w:w="15" w:type="dxa"/>
              <w:top w:w="0" w:type="dxa"/>
              <w:right w:w="15" w:type="dxa"/>
              <w:bottom w:w="0" w:type="dxa"/>
            </w:tcMar>
            <w:tcW w:w="164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Mar>
              <w:left w:w="15" w:type="dxa"/>
              <w:top w:w="0" w:type="dxa"/>
              <w:right w:w="15" w:type="dxa"/>
              <w:bottom w:w="0" w:type="dxa"/>
            </w:tcMar>
            <w:tcW w:w="4552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06" w:lineRule="exact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(Ф.И.О.)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gridSpan w:val="2"/>
            <w:tcMar>
              <w:left w:w="15" w:type="dxa"/>
              <w:top w:w="0" w:type="dxa"/>
              <w:right w:w="15" w:type="dxa"/>
              <w:bottom w:w="0" w:type="dxa"/>
            </w:tcMar>
            <w:tcW w:w="221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5" w:type="dxa"/>
              <w:top w:w="0" w:type="dxa"/>
              <w:right w:w="15" w:type="dxa"/>
              <w:bottom w:w="0" w:type="dxa"/>
            </w:tcMar>
            <w:tcW w:w="15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15" w:type="dxa"/>
              <w:top w:w="0" w:type="dxa"/>
              <w:right w:w="15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left="15" w:firstLine="0"/>
              <w:spacing w:before="15" w:line="206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3"/>
            <w:tcMar>
              <w:left w:w="15" w:type="dxa"/>
              <w:top w:w="0" w:type="dxa"/>
              <w:right w:w="15" w:type="dxa"/>
              <w:bottom w:w="0" w:type="dxa"/>
            </w:tcMar>
            <w:tcW w:w="164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15" w:type="dxa"/>
              <w:top w:w="0" w:type="dxa"/>
              <w:right w:w="15" w:type="dxa"/>
              <w:bottom w:w="0" w:type="dxa"/>
            </w:tcMar>
            <w:tcW w:w="4552" w:type="dxa"/>
            <w:textDirection w:val="lrTb"/>
            <w:noWrap w:val="false"/>
          </w:tcPr>
          <w:p>
            <w:pPr>
              <w:ind w:left="15" w:firstLine="0"/>
              <w:spacing w:before="15" w:line="206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83" w:hRule="exact"/>
        </w:trPr>
        <w:tc>
          <w:tcPr>
            <w:gridSpan w:val="2"/>
            <w:tcMar>
              <w:left w:w="15" w:type="dxa"/>
              <w:top w:w="0" w:type="dxa"/>
              <w:right w:w="15" w:type="dxa"/>
              <w:bottom w:w="0" w:type="dxa"/>
            </w:tcMar>
            <w:tcW w:w="221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5" w:type="dxa"/>
              <w:top w:w="0" w:type="dxa"/>
              <w:right w:w="15" w:type="dxa"/>
              <w:bottom w:w="0" w:type="dxa"/>
            </w:tcMar>
            <w:tcW w:w="15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5" w:type="dxa"/>
              <w:top w:w="0" w:type="dxa"/>
              <w:right w:w="15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06" w:lineRule="exact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(подпись) 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gridSpan w:val="3"/>
            <w:tcMar>
              <w:left w:w="15" w:type="dxa"/>
              <w:top w:w="0" w:type="dxa"/>
              <w:right w:w="15" w:type="dxa"/>
              <w:bottom w:w="0" w:type="dxa"/>
            </w:tcMar>
            <w:tcW w:w="164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Mar>
              <w:left w:w="15" w:type="dxa"/>
              <w:top w:w="0" w:type="dxa"/>
              <w:right w:w="15" w:type="dxa"/>
              <w:bottom w:w="0" w:type="dxa"/>
            </w:tcMar>
            <w:tcW w:w="4552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06" w:lineRule="exact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(Ф.И.О.)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gridSpan w:val="2"/>
            <w:tcMar>
              <w:left w:w="15" w:type="dxa"/>
              <w:top w:w="0" w:type="dxa"/>
              <w:right w:w="15" w:type="dxa"/>
              <w:bottom w:w="0" w:type="dxa"/>
            </w:tcMar>
            <w:tcW w:w="221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5" w:type="dxa"/>
              <w:top w:w="0" w:type="dxa"/>
              <w:right w:w="15" w:type="dxa"/>
              <w:bottom w:w="0" w:type="dxa"/>
            </w:tcMar>
            <w:tcW w:w="15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15" w:type="dxa"/>
              <w:top w:w="0" w:type="dxa"/>
              <w:right w:w="15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left="15" w:firstLine="0"/>
              <w:spacing w:before="15" w:line="206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3"/>
            <w:tcMar>
              <w:left w:w="15" w:type="dxa"/>
              <w:top w:w="0" w:type="dxa"/>
              <w:right w:w="15" w:type="dxa"/>
              <w:bottom w:w="0" w:type="dxa"/>
            </w:tcMar>
            <w:tcW w:w="164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15" w:type="dxa"/>
              <w:top w:w="0" w:type="dxa"/>
              <w:right w:w="15" w:type="dxa"/>
              <w:bottom w:w="0" w:type="dxa"/>
            </w:tcMar>
            <w:tcW w:w="4552" w:type="dxa"/>
            <w:textDirection w:val="lrTb"/>
            <w:noWrap w:val="false"/>
          </w:tcPr>
          <w:p>
            <w:pPr>
              <w:ind w:left="15" w:firstLine="0"/>
              <w:spacing w:before="15" w:line="206" w:lineRule="exact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83" w:hRule="exact"/>
        </w:trPr>
        <w:tc>
          <w:tcPr>
            <w:gridSpan w:val="2"/>
            <w:tcMar>
              <w:left w:w="15" w:type="dxa"/>
              <w:top w:w="0" w:type="dxa"/>
              <w:right w:w="15" w:type="dxa"/>
              <w:bottom w:w="0" w:type="dxa"/>
            </w:tcMar>
            <w:tcW w:w="221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5" w:type="dxa"/>
              <w:top w:w="0" w:type="dxa"/>
              <w:right w:w="15" w:type="dxa"/>
              <w:bottom w:w="0" w:type="dxa"/>
            </w:tcMar>
            <w:tcW w:w="15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5" w:type="dxa"/>
              <w:top w:w="0" w:type="dxa"/>
              <w:right w:w="15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06" w:lineRule="exact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(подпись) 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gridSpan w:val="3"/>
            <w:tcMar>
              <w:left w:w="15" w:type="dxa"/>
              <w:top w:w="0" w:type="dxa"/>
              <w:right w:w="15" w:type="dxa"/>
              <w:bottom w:w="0" w:type="dxa"/>
            </w:tcMar>
            <w:tcW w:w="164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Mar>
              <w:left w:w="15" w:type="dxa"/>
              <w:top w:w="0" w:type="dxa"/>
              <w:right w:w="15" w:type="dxa"/>
              <w:bottom w:w="0" w:type="dxa"/>
            </w:tcMar>
            <w:tcW w:w="4552" w:type="dxa"/>
            <w:textDirection w:val="lrTb"/>
            <w:noWrap w:val="false"/>
          </w:tcPr>
          <w:p>
            <w:pPr>
              <w:ind w:left="15" w:firstLine="0"/>
              <w:jc w:val="center"/>
              <w:spacing w:before="15" w:line="206" w:lineRule="exact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(Ф.И.О.)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gridSpan w:val="2"/>
            <w:tcMar>
              <w:left w:w="15" w:type="dxa"/>
              <w:top w:w="0" w:type="dxa"/>
              <w:right w:w="15" w:type="dxa"/>
              <w:bottom w:w="0" w:type="dxa"/>
            </w:tcMar>
            <w:tcW w:w="221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5" w:type="dxa"/>
              <w:top w:w="0" w:type="dxa"/>
              <w:right w:w="15" w:type="dxa"/>
              <w:bottom w:w="0" w:type="dxa"/>
            </w:tcMar>
            <w:tcW w:w="15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5" w:type="dxa"/>
              <w:top w:w="0" w:type="dxa"/>
              <w:right w:w="15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left="15" w:firstLine="0"/>
              <w:spacing w:before="15" w:line="206" w:lineRule="exact"/>
              <w:widowControl w:val="off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3"/>
            <w:tcMar>
              <w:left w:w="15" w:type="dxa"/>
              <w:top w:w="0" w:type="dxa"/>
              <w:right w:w="15" w:type="dxa"/>
              <w:bottom w:w="0" w:type="dxa"/>
            </w:tcMar>
            <w:tcW w:w="164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Mar>
              <w:left w:w="15" w:type="dxa"/>
              <w:top w:w="0" w:type="dxa"/>
              <w:right w:w="15" w:type="dxa"/>
              <w:bottom w:w="0" w:type="dxa"/>
            </w:tcMar>
            <w:tcW w:w="4552" w:type="dxa"/>
            <w:textDirection w:val="lrTb"/>
            <w:noWrap w:val="false"/>
          </w:tcPr>
          <w:p>
            <w:pPr>
              <w:ind w:left="15" w:firstLine="0"/>
              <w:spacing w:before="15" w:line="206" w:lineRule="exact"/>
              <w:widowControl w:val="off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906" w:hRule="exact"/>
        </w:trPr>
        <w:tc>
          <w:tcPr>
            <w:gridSpan w:val="9"/>
            <w:tcMar>
              <w:left w:w="15" w:type="dxa"/>
              <w:top w:w="0" w:type="dxa"/>
              <w:right w:w="15" w:type="dxa"/>
              <w:bottom w:w="0" w:type="dxa"/>
            </w:tcMar>
            <w:tcW w:w="8353" w:type="dxa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выдачи                 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Печать учреждения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gridSpan w:val="2"/>
            <w:tcMar>
              <w:left w:w="15" w:type="dxa"/>
              <w:top w:w="0" w:type="dxa"/>
              <w:right w:w="15" w:type="dxa"/>
              <w:bottom w:w="0" w:type="dxa"/>
            </w:tcMar>
            <w:tcW w:w="2049" w:type="dxa"/>
            <w:textDirection w:val="lrTb"/>
            <w:noWrap w:val="false"/>
          </w:tcPr>
          <w:p>
            <w:pPr>
              <w:ind w:left="15" w:firstLine="0"/>
              <w:spacing w:before="15" w:line="265" w:lineRule="exact"/>
              <w:widowControl w:val="off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</w:r>
          </w:p>
        </w:tc>
      </w:tr>
    </w:tbl>
    <w:p>
      <w:pPr>
        <w:pStyle w:val="1003"/>
        <w:jc w:val="right"/>
        <w:spacing w:before="0" w:after="0" w:line="276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pStyle w:val="1003"/>
        <w:jc w:val="right"/>
        <w:spacing w:before="0" w:after="0" w:line="276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pacing w:val="-1"/>
          <w:sz w:val="24"/>
        </w:rPr>
        <w:t xml:space="preserve">Приложение </w:t>
      </w:r>
      <w:r>
        <w:rPr>
          <w:rFonts w:ascii="Times New Roman" w:hAnsi="Times New Roman"/>
          <w:b w:val="0"/>
          <w:sz w:val="24"/>
        </w:rPr>
        <w:t xml:space="preserve">№</w:t>
      </w:r>
      <w:r>
        <w:rPr>
          <w:rFonts w:ascii="Times New Roman" w:hAnsi="Times New Roman"/>
          <w:b w:val="0"/>
          <w:spacing w:val="-2"/>
          <w:sz w:val="24"/>
        </w:rPr>
        <w:t xml:space="preserve"> 6</w:t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jc w:val="right"/>
        <w:spacing w:after="0"/>
        <w:tabs>
          <w:tab w:val="left" w:pos="2127" w:leader="none"/>
        </w:tabs>
        <w:rPr>
          <w:rFonts w:ascii="Times New Roman" w:hAnsi="Times New Roman"/>
          <w:spacing w:val="-1"/>
          <w:sz w:val="24"/>
        </w:rPr>
        <w:outlineLvl w:val="0"/>
      </w:pPr>
      <w:r>
        <w:rPr>
          <w:rFonts w:ascii="Times New Roman" w:hAnsi="Times New Roman"/>
          <w:sz w:val="24"/>
        </w:rPr>
        <w:t xml:space="preserve">к Контракт</w:t>
      </w:r>
      <w:r>
        <w:rPr>
          <w:rFonts w:ascii="Times New Roman" w:hAnsi="Times New Roman"/>
          <w:sz w:val="24"/>
        </w:rPr>
        <w:t xml:space="preserve">у </w:t>
      </w:r>
      <w:r>
        <w:rPr>
          <w:rFonts w:ascii="Times New Roman" w:hAnsi="Times New Roman"/>
          <w:sz w:val="24"/>
        </w:rPr>
        <w:t xml:space="preserve">№ </w:t>
      </w:r>
      <w:r>
        <w:rPr>
          <w:rFonts w:ascii="Times New Roman" w:hAnsi="Times New Roman"/>
          <w:sz w:val="24"/>
        </w:rPr>
        <w:t xml:space="preserve">__________________</w:t>
      </w:r>
      <w:r>
        <w:rPr>
          <w:rFonts w:ascii="Times New Roman" w:hAnsi="Times New Roman"/>
          <w:spacing w:val="-1"/>
          <w:sz w:val="24"/>
        </w:rPr>
      </w:r>
      <w:r>
        <w:rPr>
          <w:rFonts w:ascii="Times New Roman" w:hAnsi="Times New Roman"/>
          <w:spacing w:val="-1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от «__» июля 2026г.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 ОГРН _______________                     </w:t>
      </w:r>
      <w:r>
        <w:rPr>
          <w:rFonts w:ascii="Times New Roman" w:hAnsi="Times New Roman"/>
          <w:sz w:val="24"/>
        </w:rPr>
        <w:t xml:space="preserve">Наименование организации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                (учреждения, предприятия),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Лицензия №____________ от __________                 </w:t>
      </w:r>
      <w:r>
        <w:rPr>
          <w:rFonts w:ascii="Times New Roman" w:hAnsi="Times New Roman"/>
          <w:sz w:val="24"/>
        </w:rPr>
        <w:t xml:space="preserve">направившей</w:t>
      </w:r>
      <w:r>
        <w:rPr>
          <w:rFonts w:ascii="Times New Roman" w:hAnsi="Times New Roman"/>
          <w:sz w:val="24"/>
        </w:rPr>
        <w:t xml:space="preserve"> работника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СООБЩЕНИЕ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ВРАЧЕБНОЙ КОМИССИИ ПО </w:t>
      </w:r>
      <w:r>
        <w:rPr>
          <w:rFonts w:ascii="Times New Roman" w:hAnsi="Times New Roman"/>
          <w:sz w:val="24"/>
        </w:rPr>
        <w:t xml:space="preserve">ОБЯЗАТЕЛЬНОМУ</w:t>
      </w:r>
      <w:r>
        <w:rPr>
          <w:rFonts w:ascii="Times New Roman" w:hAnsi="Times New Roman"/>
          <w:sz w:val="24"/>
        </w:rPr>
        <w:t xml:space="preserve"> ПСИХИАТРИЧЕСКОМУ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ОСВИДЕТЕЛЬСТВОВАНИЮ РАБОТНИКОВ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Настоящим уведомляем, 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(фамилия, имя, отчество)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</w:t>
      </w:r>
      <w:r>
        <w:rPr>
          <w:rFonts w:ascii="Times New Roman" w:hAnsi="Times New Roman"/>
          <w:sz w:val="24"/>
        </w:rPr>
        <w:t xml:space="preserve">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(год рождения)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(адрес регистрации)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прошел  освидетельствование  врачебной  психиатрической  комиссией.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 врач</w:t>
      </w:r>
      <w:r>
        <w:rPr>
          <w:rFonts w:ascii="Times New Roman" w:hAnsi="Times New Roman"/>
          <w:sz w:val="24"/>
        </w:rPr>
        <w:t xml:space="preserve">ебной  комиссии  по  </w:t>
      </w:r>
      <w:r>
        <w:rPr>
          <w:rFonts w:ascii="Times New Roman" w:hAnsi="Times New Roman"/>
          <w:sz w:val="24"/>
        </w:rPr>
        <w:t xml:space="preserve">обязательному</w:t>
      </w:r>
      <w:r>
        <w:rPr>
          <w:rFonts w:ascii="Times New Roman" w:hAnsi="Times New Roman"/>
          <w:sz w:val="24"/>
        </w:rPr>
        <w:t xml:space="preserve">  психиатрическому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освидетельствованию принято 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(дата)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 врачебной  комиссии  по  </w:t>
      </w:r>
      <w:r>
        <w:rPr>
          <w:rFonts w:ascii="Times New Roman" w:hAnsi="Times New Roman"/>
          <w:sz w:val="24"/>
        </w:rPr>
        <w:t xml:space="preserve">обязательному</w:t>
      </w:r>
      <w:r>
        <w:rPr>
          <w:rFonts w:ascii="Times New Roman" w:hAnsi="Times New Roman"/>
          <w:sz w:val="24"/>
        </w:rPr>
        <w:t xml:space="preserve">  психиатрическому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освидетельствованию выдано работнику __________</w:t>
      </w:r>
      <w:r>
        <w:rPr>
          <w:rFonts w:ascii="Times New Roman" w:hAnsi="Times New Roman"/>
          <w:sz w:val="24"/>
        </w:rPr>
        <w:t xml:space="preserve">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(дата)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Председатель комиссии 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(подпись)  (Ф.И.О.)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Печать учреждения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03"/>
        <w:jc w:val="right"/>
        <w:spacing w:before="0" w:after="0" w:line="276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pacing w:val="-1"/>
          <w:sz w:val="24"/>
        </w:rPr>
        <w:t xml:space="preserve">Приложение </w:t>
      </w:r>
      <w:r>
        <w:rPr>
          <w:rFonts w:ascii="Times New Roman" w:hAnsi="Times New Roman"/>
          <w:b w:val="0"/>
          <w:sz w:val="24"/>
        </w:rPr>
        <w:t xml:space="preserve">№</w:t>
      </w:r>
      <w:r>
        <w:rPr>
          <w:rFonts w:ascii="Times New Roman" w:hAnsi="Times New Roman"/>
          <w:b w:val="0"/>
          <w:spacing w:val="-2"/>
          <w:sz w:val="24"/>
        </w:rPr>
        <w:t xml:space="preserve"> 7</w:t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jc w:val="right"/>
        <w:spacing w:after="0"/>
        <w:tabs>
          <w:tab w:val="left" w:pos="2127" w:leader="none"/>
        </w:tabs>
        <w:rPr>
          <w:rFonts w:ascii="Times New Roman" w:hAnsi="Times New Roman"/>
          <w:spacing w:val="-1"/>
          <w:sz w:val="24"/>
        </w:rPr>
        <w:outlineLvl w:val="0"/>
      </w:pPr>
      <w:r>
        <w:rPr>
          <w:rFonts w:ascii="Times New Roman" w:hAnsi="Times New Roman"/>
          <w:sz w:val="24"/>
        </w:rPr>
        <w:t xml:space="preserve">к Контракт</w:t>
      </w:r>
      <w:r>
        <w:rPr>
          <w:rFonts w:ascii="Times New Roman" w:hAnsi="Times New Roman"/>
          <w:sz w:val="24"/>
        </w:rPr>
        <w:t xml:space="preserve">у </w:t>
      </w:r>
      <w:r>
        <w:rPr>
          <w:rFonts w:ascii="Times New Roman" w:hAnsi="Times New Roman"/>
          <w:sz w:val="24"/>
        </w:rPr>
        <w:t xml:space="preserve">№ </w:t>
      </w:r>
      <w:r>
        <w:rPr>
          <w:rFonts w:ascii="Times New Roman" w:hAnsi="Times New Roman"/>
          <w:sz w:val="24"/>
        </w:rPr>
        <w:t xml:space="preserve">__________________</w:t>
      </w:r>
      <w:r>
        <w:rPr>
          <w:rFonts w:ascii="Times New Roman" w:hAnsi="Times New Roman"/>
          <w:spacing w:val="-1"/>
          <w:sz w:val="24"/>
        </w:rPr>
      </w:r>
      <w:r>
        <w:rPr>
          <w:rFonts w:ascii="Times New Roman" w:hAnsi="Times New Roman"/>
          <w:spacing w:val="-1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от «__» июля 2026г.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5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ОТЧЕТ О РАБОТНИКАХ, ПРОШЕДШИХ ПСИХИАТРИЧЕСКОЕ ОСВИДЕТЕЛЬСТВОВАНИЕ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________________ месяце 2026 года.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Style w:val="1057"/>
        <w:tblInd w:w="-30" w:type="dxa"/>
        <w:tblLayout w:type="fixed"/>
        <w:tblLook w:val="04A0" w:firstRow="1" w:lastRow="0" w:firstColumn="1" w:lastColumn="0" w:noHBand="0" w:noVBand="1"/>
      </w:tblPr>
      <w:tblGrid>
        <w:gridCol w:w="637"/>
        <w:gridCol w:w="1228"/>
        <w:gridCol w:w="1337"/>
        <w:gridCol w:w="1471"/>
        <w:gridCol w:w="1508"/>
        <w:gridCol w:w="2319"/>
        <w:gridCol w:w="1843"/>
      </w:tblGrid>
      <w:tr>
        <w:trPr>
          <w:trHeight w:val="5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3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2968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/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2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2968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ФИО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3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2968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рождения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1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2968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Должность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0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2968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Паспортные данные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31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2968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регистрации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2968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прохождения </w:t>
            </w:r>
            <w:r>
              <w:rPr>
                <w:rFonts w:ascii="Times New Roman" w:hAnsi="Times New Roman"/>
                <w:sz w:val="24"/>
              </w:rPr>
              <w:t xml:space="preserve">ПО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122" w:hRule="exact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37" w:type="dxa"/>
            <w:vAlign w:val="center"/>
            <w:textDirection w:val="lrTb"/>
            <w:noWrap w:val="false"/>
          </w:tcPr>
          <w:p>
            <w:pPr>
              <w:jc w:val="right"/>
              <w:tabs>
                <w:tab w:val="left" w:pos="2968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08" w:type="dxa"/>
            <w:vAlign w:val="center"/>
            <w:textDirection w:val="lrTb"/>
            <w:noWrap w:val="false"/>
          </w:tcPr>
          <w:p>
            <w:pPr>
              <w:tabs>
                <w:tab w:val="left" w:pos="2968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319" w:type="dxa"/>
            <w:textDirection w:val="lrTb"/>
            <w:noWrap w:val="false"/>
          </w:tcPr>
          <w:p>
            <w:pPr>
              <w:ind w:left="-675" w:firstLine="675"/>
              <w:jc w:val="center"/>
              <w:tabs>
                <w:tab w:val="left" w:pos="2968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ind w:left="-675" w:firstLine="675"/>
              <w:jc w:val="center"/>
              <w:tabs>
                <w:tab w:val="left" w:pos="2968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                             _____________  </w:t>
      </w:r>
      <w:r>
        <w:rPr>
          <w:rFonts w:ascii="Times New Roman" w:hAnsi="Times New Roman"/>
          <w:sz w:val="24"/>
          <w:u w:val="single"/>
        </w:rPr>
        <w:t xml:space="preserve">  </w:t>
      </w:r>
      <w:r>
        <w:rPr>
          <w:rFonts w:ascii="Times New Roman" w:hAnsi="Times New Roman"/>
          <w:sz w:val="24"/>
        </w:rPr>
        <w:t xml:space="preserve">_____________</w:t>
      </w:r>
      <w:r>
        <w:rPr>
          <w:rFonts w:ascii="Times New Roman" w:hAnsi="Times New Roman"/>
          <w:sz w:val="24"/>
          <w:u w:val="single"/>
        </w:rPr>
        <w:t xml:space="preserve">  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подпись             ФИО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М.П.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sectPr>
      <w:headerReference w:type="default" r:id="rId9"/>
      <w:headerReference w:type="first" r:id="rId10"/>
      <w:footnotePr/>
      <w:endnotePr/>
      <w:type w:val="nextPage"/>
      <w:pgSz w:w="11908" w:h="16848" w:orient="portrait"/>
      <w:pgMar w:top="850" w:right="567" w:bottom="45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Segoe UI">
    <w:panose1 w:val="020B0502040504020204"/>
  </w:font>
  <w:font w:name="Courier New">
    <w:panose1 w:val="02070309020205020404"/>
  </w:font>
  <w:font w:name="XO Thames">
    <w:panose1 w:val="02020603050405020304"/>
  </w:font>
  <w:font w:name="Arial">
    <w:panose1 w:val="020B0604020202020204"/>
  </w:font>
  <w:font w:name="Arial Narrow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0"/>
      <w:contextualSpacing w:val="0"/>
      <w:jc w:val="center"/>
      <w:spacing w:before="0" w:beforeAutospacing="0"/>
      <w:rPr>
        <w:rFonts w:ascii="Times New Roman" w:hAnsi="Times New Roman" w:cs="Times New Roman"/>
        <w:i/>
        <w:color w:val="808080"/>
        <w:sz w:val="18"/>
      </w:rPr>
      <w:pBdr>
        <w:top w:val="none" w:color="000000" w:sz="4" w:space="14"/>
      </w:pBdr>
      <w:suppressLineNumbers w:val="0"/>
    </w:pPr>
    <w:r>
      <w:rPr>
        <w:rFonts w:ascii="Times New Roman" w:hAnsi="Times New Roman" w:eastAsia="Times New Roman" w:cs="Times New Roman"/>
        <w:i/>
        <w:color w:val="808080"/>
        <w:sz w:val="18"/>
      </w:rPr>
      <w:t xml:space="preserve">ФКУ </w:t>
    </w:r>
    <w:r>
      <w:rPr>
        <w:rFonts w:ascii="Times New Roman" w:hAnsi="Times New Roman" w:eastAsia="Times New Roman" w:cs="Times New Roman"/>
        <w:i/>
        <w:color w:val="808080"/>
        <w:sz w:val="18"/>
      </w:rPr>
      <w:t xml:space="preserve">«</w:t>
    </w:r>
    <w:r>
      <w:rPr>
        <w:rFonts w:ascii="Times New Roman" w:hAnsi="Times New Roman" w:eastAsia="Times New Roman" w:cs="Times New Roman"/>
        <w:i/>
        <w:color w:val="808080"/>
        <w:sz w:val="18"/>
      </w:rPr>
      <w:t xml:space="preserve">Росдор</w:t>
    </w:r>
    <w:r>
      <w:rPr>
        <w:rFonts w:ascii="Times New Roman" w:hAnsi="Times New Roman" w:eastAsia="Times New Roman" w:cs="Times New Roman"/>
        <w:i/>
        <w:color w:val="808080"/>
        <w:sz w:val="18"/>
      </w:rPr>
      <w:t xml:space="preserve">мониторинг</w:t>
    </w:r>
    <w:r>
      <w:rPr>
        <w:rFonts w:ascii="Times New Roman" w:hAnsi="Times New Roman" w:eastAsia="Times New Roman" w:cs="Times New Roman"/>
        <w:i/>
        <w:color w:val="808080"/>
        <w:sz w:val="18"/>
      </w:rPr>
      <w:t xml:space="preserve">»</w:t>
    </w:r>
    <w:r>
      <w:rPr>
        <w:rFonts w:ascii="Times New Roman" w:hAnsi="Times New Roman" w:cs="Times New Roman"/>
        <w:i/>
        <w:color w:val="808080"/>
        <w:sz w:val="18"/>
      </w:rPr>
    </w:r>
    <w:r>
      <w:rPr>
        <w:rFonts w:ascii="Times New Roman" w:hAnsi="Times New Roman" w:cs="Times New Roman"/>
        <w:i/>
        <w:color w:val="808080"/>
        <w:sz w:val="18"/>
      </w:rPr>
    </w:r>
  </w:p>
  <w:p>
    <w:pPr>
      <w:pStyle w:val="1000"/>
      <w:jc w:val="center"/>
      <w:rPr>
        <w:rFonts w:ascii="Times New Roman" w:hAnsi="Times New Roman" w:cs="Times New Roman"/>
        <w:bCs/>
        <w:i/>
        <w:color w:val="808080"/>
        <w:sz w:val="18"/>
        <w:szCs w:val="18"/>
      </w:rPr>
      <w:pBdr>
        <w:top w:val="none" w:color="000000" w:sz="4" w:space="14"/>
      </w:pBdr>
    </w:pPr>
    <w:r>
      <w:rPr>
        <w:rFonts w:ascii="Times New Roman" w:hAnsi="Times New Roman" w:eastAsia="Times New Roman" w:cs="Times New Roman"/>
        <w:i/>
        <w:color w:val="808080"/>
        <w:sz w:val="18"/>
      </w:rPr>
      <w:t xml:space="preserve">стр. </w:t>
    </w:r>
    <w:r>
      <w:rPr>
        <w:rFonts w:ascii="Times New Roman" w:hAnsi="Times New Roman" w:eastAsia="Times New Roman" w:cs="Times New Roman"/>
        <w:i/>
        <w:color w:val="808080"/>
        <w:sz w:val="18"/>
      </w:rPr>
      <w:fldChar w:fldCharType="begin"/>
    </w:r>
    <w:r>
      <w:rPr>
        <w:rFonts w:ascii="Times New Roman" w:hAnsi="Times New Roman" w:eastAsia="Times New Roman" w:cs="Times New Roman"/>
        <w:i/>
        <w:color w:val="808080"/>
        <w:sz w:val="18"/>
      </w:rPr>
      <w:instrText xml:space="preserve">PAGE </w:instrText>
    </w:r>
    <w:r>
      <w:rPr>
        <w:rFonts w:ascii="Times New Roman" w:hAnsi="Times New Roman" w:eastAsia="Times New Roman" w:cs="Times New Roman"/>
        <w:i/>
        <w:color w:val="808080"/>
        <w:sz w:val="18"/>
      </w:rPr>
      <w:fldChar w:fldCharType="separate"/>
    </w:r>
    <w:r>
      <w:rPr>
        <w:rFonts w:ascii="Times New Roman" w:hAnsi="Times New Roman" w:eastAsia="Times New Roman" w:cs="Times New Roman"/>
        <w:i/>
        <w:color w:val="808080"/>
        <w:sz w:val="18"/>
      </w:rPr>
      <w:t xml:space="preserve"> </w:t>
    </w:r>
    <w:r>
      <w:rPr>
        <w:rFonts w:ascii="Times New Roman" w:hAnsi="Times New Roman" w:eastAsia="Times New Roman" w:cs="Times New Roman"/>
        <w:i/>
        <w:color w:val="808080"/>
        <w:sz w:val="18"/>
      </w:rPr>
      <w:fldChar w:fldCharType="end"/>
    </w:r>
    <w:r>
      <w:rPr>
        <w:rFonts w:ascii="Times New Roman" w:hAnsi="Times New Roman" w:eastAsia="Times New Roman" w:cs="Times New Roman"/>
        <w:i/>
        <w:color w:val="808080"/>
        <w:sz w:val="18"/>
      </w:rPr>
      <w:t xml:space="preserve"> из </w:t>
    </w:r>
    <w:r>
      <w:rPr>
        <w:rFonts w:ascii="Times New Roman" w:hAnsi="Times New Roman" w:eastAsia="Times New Roman" w:cs="Times New Roman"/>
        <w:i/>
        <w:color w:val="808080"/>
        <w:sz w:val="18"/>
      </w:rPr>
      <w:fldChar w:fldCharType="begin"/>
    </w:r>
    <w:r>
      <w:rPr>
        <w:rFonts w:ascii="Times New Roman" w:hAnsi="Times New Roman" w:eastAsia="Times New Roman" w:cs="Times New Roman"/>
        <w:i/>
        <w:color w:val="808080"/>
        <w:sz w:val="18"/>
      </w:rPr>
      <w:instrText xml:space="preserve">NUMPAGES </w:instrText>
    </w:r>
    <w:r>
      <w:rPr>
        <w:rFonts w:ascii="Times New Roman" w:hAnsi="Times New Roman" w:eastAsia="Times New Roman" w:cs="Times New Roman"/>
        <w:i/>
        <w:color w:val="808080"/>
        <w:sz w:val="18"/>
      </w:rPr>
      <w:fldChar w:fldCharType="separate"/>
    </w:r>
    <w:r>
      <w:rPr>
        <w:rFonts w:ascii="Times New Roman" w:hAnsi="Times New Roman" w:cs="Times New Roman"/>
        <w:bCs/>
        <w:i/>
        <w:color w:val="808080"/>
        <w:sz w:val="18"/>
        <w:szCs w:val="18"/>
      </w:rPr>
    </w:r>
    <w:r>
      <w:rPr>
        <w:rFonts w:ascii="Times New Roman" w:hAnsi="Times New Roman" w:cs="Times New Roman"/>
        <w:bCs/>
        <w:i/>
        <w:color w:val="808080"/>
        <w:sz w:val="18"/>
        <w:szCs w:val="18"/>
      </w:rPr>
    </w:r>
  </w:p>
  <w:p>
    <w:pPr>
      <w:pStyle w:val="1000"/>
      <w:rPr>
        <w:rFonts w:ascii="Times New Roman" w:hAnsi="Times New Roman" w:cs="Times New Roman"/>
        <w:sz w:val="10"/>
        <w:szCs w:val="10"/>
      </w:rPr>
      <w:pBdr>
        <w:top w:val="none" w:color="000000" w:sz="4" w:space="14"/>
      </w:pBdr>
    </w:pPr>
    <w:r>
      <w:rPr>
        <w:rFonts w:ascii="Times New Roman" w:hAnsi="Times New Roman" w:eastAsia="Times New Roman" w:cs="Times New Roman"/>
        <w:sz w:val="10"/>
        <w:szCs w:val="10"/>
      </w:rPr>
    </w:r>
    <w:r>
      <w:rPr>
        <w:rFonts w:ascii="Times New Roman" w:hAnsi="Times New Roman" w:cs="Times New Roman"/>
        <w:sz w:val="10"/>
        <w:szCs w:val="10"/>
      </w:rPr>
    </w:r>
    <w:r>
      <w:rPr>
        <w:rFonts w:ascii="Times New Roman" w:hAnsi="Times New Roman" w:cs="Times New Roman"/>
        <w:sz w:val="10"/>
        <w:szCs w:val="1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0"/>
      <w:contextualSpacing w:val="0"/>
      <w:jc w:val="center"/>
      <w:spacing w:before="0" w:beforeAutospacing="0"/>
      <w:rPr>
        <w:rFonts w:ascii="Times New Roman" w:hAnsi="Times New Roman" w:cs="Times New Roman"/>
        <w:i/>
        <w:color w:val="808080"/>
        <w:sz w:val="18"/>
      </w:rPr>
      <w:pBdr>
        <w:top w:val="none" w:color="000000" w:sz="4" w:space="28"/>
      </w:pBdr>
      <w:suppressLineNumbers w:val="0"/>
    </w:pPr>
    <w:r>
      <w:rPr>
        <w:rFonts w:ascii="Times New Roman" w:hAnsi="Times New Roman" w:eastAsia="Times New Roman" w:cs="Times New Roman"/>
        <w:i/>
        <w:color w:val="808080"/>
        <w:sz w:val="18"/>
        <w:szCs w:val="18"/>
      </w:rPr>
      <w:t xml:space="preserve">ФКУ </w:t>
    </w:r>
    <w:r>
      <w:rPr>
        <w:rFonts w:ascii="Times New Roman" w:hAnsi="Times New Roman" w:eastAsia="Times New Roman" w:cs="Times New Roman"/>
        <w:i/>
        <w:color w:val="808080"/>
        <w:sz w:val="18"/>
        <w:szCs w:val="18"/>
      </w:rPr>
      <w:t xml:space="preserve">«Росдор</w:t>
    </w:r>
    <w:r>
      <w:rPr>
        <w:rFonts w:ascii="Times New Roman" w:hAnsi="Times New Roman" w:eastAsia="Times New Roman" w:cs="Times New Roman"/>
        <w:i/>
        <w:color w:val="808080"/>
        <w:sz w:val="18"/>
        <w:szCs w:val="18"/>
      </w:rPr>
      <w:t xml:space="preserve">мониторинг</w:t>
    </w:r>
    <w:r>
      <w:rPr>
        <w:rFonts w:ascii="Times New Roman" w:hAnsi="Times New Roman" w:eastAsia="Times New Roman" w:cs="Times New Roman"/>
        <w:i/>
        <w:color w:val="808080"/>
        <w:sz w:val="18"/>
        <w:szCs w:val="18"/>
      </w:rPr>
      <w:t xml:space="preserve">»</w:t>
    </w:r>
    <w:r>
      <w:rPr>
        <w:rFonts w:ascii="Times New Roman" w:hAnsi="Times New Roman" w:cs="Times New Roman"/>
        <w:i/>
        <w:color w:val="808080"/>
        <w:sz w:val="18"/>
      </w:rPr>
    </w:r>
    <w:r>
      <w:rPr>
        <w:rFonts w:ascii="Times New Roman" w:hAnsi="Times New Roman" w:cs="Times New Roman"/>
        <w:i/>
        <w:color w:val="808080"/>
        <w:sz w:val="18"/>
      </w:rPr>
    </w:r>
  </w:p>
  <w:p>
    <w:pPr>
      <w:pStyle w:val="1000"/>
      <w:jc w:val="center"/>
      <w:rPr>
        <w:rFonts w:ascii="Times New Roman" w:hAnsi="Times New Roman" w:cs="Times New Roman"/>
        <w:bCs/>
        <w:i/>
        <w:color w:val="808080"/>
        <w:sz w:val="18"/>
        <w:szCs w:val="18"/>
      </w:rPr>
      <w:pBdr>
        <w:top w:val="none" w:color="000000" w:sz="4" w:space="28"/>
      </w:pBdr>
    </w:pPr>
    <w:r>
      <w:rPr>
        <w:rFonts w:ascii="Times New Roman" w:hAnsi="Times New Roman" w:eastAsia="Times New Roman" w:cs="Times New Roman"/>
        <w:i/>
        <w:color w:val="808080"/>
        <w:sz w:val="18"/>
        <w:szCs w:val="18"/>
      </w:rPr>
      <w:t xml:space="preserve">стр. </w:t>
    </w:r>
    <w:r>
      <w:rPr>
        <w:rFonts w:ascii="Times New Roman" w:hAnsi="Times New Roman" w:eastAsia="Times New Roman" w:cs="Times New Roman"/>
        <w:i/>
        <w:color w:val="808080"/>
        <w:sz w:val="18"/>
        <w:szCs w:val="18"/>
      </w:rPr>
      <w:fldChar w:fldCharType="begin"/>
    </w:r>
    <w:r>
      <w:rPr>
        <w:rFonts w:ascii="Times New Roman" w:hAnsi="Times New Roman" w:eastAsia="Times New Roman" w:cs="Times New Roman"/>
        <w:i/>
        <w:color w:val="808080"/>
        <w:sz w:val="18"/>
        <w:szCs w:val="18"/>
      </w:rPr>
      <w:instrText xml:space="preserve">PAGE </w:instrText>
    </w:r>
    <w:r>
      <w:rPr>
        <w:rFonts w:ascii="Times New Roman" w:hAnsi="Times New Roman" w:eastAsia="Times New Roman" w:cs="Times New Roman"/>
        <w:i/>
        <w:color w:val="808080"/>
        <w:sz w:val="18"/>
        <w:szCs w:val="18"/>
      </w:rPr>
      <w:fldChar w:fldCharType="separate"/>
    </w:r>
    <w:r>
      <w:rPr>
        <w:rFonts w:ascii="Times New Roman" w:hAnsi="Times New Roman" w:eastAsia="Times New Roman" w:cs="Times New Roman"/>
        <w:i/>
        <w:color w:val="808080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i/>
        <w:color w:val="808080"/>
        <w:sz w:val="18"/>
        <w:szCs w:val="18"/>
      </w:rPr>
      <w:fldChar w:fldCharType="end"/>
    </w:r>
    <w:r>
      <w:rPr>
        <w:rFonts w:ascii="Times New Roman" w:hAnsi="Times New Roman" w:eastAsia="Times New Roman" w:cs="Times New Roman"/>
        <w:i/>
        <w:color w:val="808080"/>
        <w:sz w:val="18"/>
        <w:szCs w:val="18"/>
      </w:rPr>
      <w:t xml:space="preserve"> из </w:t>
    </w:r>
    <w:r>
      <w:rPr>
        <w:rFonts w:ascii="Times New Roman" w:hAnsi="Times New Roman" w:eastAsia="Times New Roman" w:cs="Times New Roman"/>
        <w:i/>
        <w:color w:val="808080"/>
        <w:sz w:val="18"/>
        <w:szCs w:val="18"/>
      </w:rPr>
      <w:fldChar w:fldCharType="begin"/>
    </w:r>
    <w:r>
      <w:rPr>
        <w:rFonts w:ascii="Times New Roman" w:hAnsi="Times New Roman" w:eastAsia="Times New Roman" w:cs="Times New Roman"/>
        <w:i/>
        <w:color w:val="808080"/>
        <w:sz w:val="18"/>
        <w:szCs w:val="18"/>
      </w:rPr>
      <w:instrText xml:space="preserve">NUMPAGES </w:instrText>
    </w:r>
    <w:r>
      <w:rPr>
        <w:rFonts w:ascii="Times New Roman" w:hAnsi="Times New Roman" w:eastAsia="Times New Roman" w:cs="Times New Roman"/>
        <w:i/>
        <w:color w:val="808080"/>
        <w:sz w:val="18"/>
        <w:szCs w:val="18"/>
      </w:rPr>
      <w:fldChar w:fldCharType="separate"/>
    </w:r>
    <w:r>
      <w:rPr>
        <w:rFonts w:ascii="Times New Roman" w:hAnsi="Times New Roman" w:cs="Times New Roman"/>
        <w:bCs/>
        <w:i/>
        <w:color w:val="808080"/>
        <w:sz w:val="18"/>
        <w:szCs w:val="18"/>
      </w:rPr>
    </w:r>
    <w:r>
      <w:rPr>
        <w:rFonts w:ascii="Times New Roman" w:hAnsi="Times New Roman" w:cs="Times New Roman"/>
        <w:bCs/>
        <w:i/>
        <w:color w:val="808080"/>
        <w:sz w:val="18"/>
        <w:szCs w:val="18"/>
      </w:rPr>
    </w:r>
  </w:p>
  <w:p>
    <w:pPr>
      <w:pStyle w:val="1000"/>
      <w:rPr>
        <w:rFonts w:ascii="Times New Roman" w:hAnsi="Times New Roman" w:cs="Times New Roman"/>
        <w:sz w:val="16"/>
        <w:szCs w:val="16"/>
      </w:rPr>
      <w:pBdr>
        <w:top w:val="none" w:color="000000" w:sz="4" w:space="28"/>
      </w:pBdr>
    </w:pPr>
    <w:r>
      <w:rPr>
        <w:rFonts w:ascii="Times New Roman" w:hAnsi="Times New Roman" w:eastAsia="Times New Roman" w:cs="Times New Roman"/>
        <w:sz w:val="16"/>
        <w:szCs w:val="16"/>
      </w:rPr>
    </w:r>
    <w:r>
      <w:rPr>
        <w:rFonts w:ascii="Times New Roman" w:hAnsi="Times New Roman" w:cs="Times New Roman"/>
        <w:sz w:val="16"/>
        <w:szCs w:val="16"/>
      </w:rPr>
    </w:r>
    <w:r>
      <w:rPr>
        <w:rFonts w:ascii="Times New Roman" w:hAnsi="Times New Roman" w:cs="Times New Roman"/>
        <w:sz w:val="16"/>
        <w:szCs w:val="1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</w:pPr>
      <w:rPr>
        <w:rFonts w:ascii="Times New Roman" w:hAnsi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15" w:hanging="109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3">
    <w:multiLevelType w:val="hybridMultilevel"/>
    <w:lvl w:ilvl="0">
      <w:start w:val="1"/>
      <w:numFmt w:val="decimal"/>
      <w:pStyle w:val="967"/>
      <w:isLgl w:val="false"/>
      <w:suff w:val="tab"/>
      <w:lvlText w:val="%1."/>
      <w:lvlJc w:val="left"/>
      <w:pPr>
        <w:ind w:left="432" w:hanging="432"/>
        <w:tabs>
          <w:tab w:val="left" w:pos="432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176" w:hanging="576"/>
        <w:tabs>
          <w:tab w:val="left" w:pos="1176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left" w:pos="227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636" w:hanging="360"/>
        <w:tabs>
          <w:tab w:val="left" w:pos="1276" w:leader="none"/>
        </w:tabs>
      </w:pPr>
    </w:lvl>
    <w:lvl w:ilvl="1">
      <w:start w:val="1"/>
      <w:numFmt w:val="decimal"/>
      <w:pStyle w:val="1041"/>
      <w:isLgl w:val="false"/>
      <w:suff w:val="tab"/>
      <w:lvlText w:val="%1.%2.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4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</w:pPr>
      <w:rPr>
        <w:rFonts w:ascii="Times New Roman" w:hAnsi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5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312" w:hanging="24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280" w:hanging="24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264" w:hanging="24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248" w:hanging="24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232" w:hanging="240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5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312" w:hanging="24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280" w:hanging="24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264" w:hanging="24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248" w:hanging="24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232" w:hanging="240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</w:pPr>
      <w:rPr>
        <w:rFonts w:ascii="Times New Roman" w:hAnsi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</w:pPr>
      <w:rPr>
        <w:rFonts w:ascii="Times New Roman" w:hAnsi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3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5.%2."/>
      <w:lvlJc w:val="left"/>
      <w:pPr>
        <w:ind w:left="4122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900" w:hanging="360"/>
        <w:tabs>
          <w:tab w:val="num" w:pos="900" w:leader="none"/>
        </w:tabs>
      </w:pPr>
      <w:rPr>
        <w:rFonts w:ascii="Times New Roman" w:hAnsi="Times New Roman"/>
        <w:b/>
      </w:rPr>
    </w:lvl>
    <w:lvl w:ilvl="1">
      <w:start w:val="1"/>
      <w:numFmt w:val="decimal"/>
      <w:isLgl w:val="false"/>
      <w:suff w:val="tab"/>
      <w:lvlText w:val="8.%2."/>
      <w:lvlJc w:val="left"/>
      <w:pPr>
        <w:ind w:left="1271" w:hanging="420"/>
        <w:tabs>
          <w:tab w:val="num" w:pos="1271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3.4.%3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340" w:hanging="1800"/>
        <w:tabs>
          <w:tab w:val="num" w:pos="2340" w:leader="none"/>
        </w:tabs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5">
    <w:name w:val="Heading 1 Char"/>
    <w:basedOn w:val="1006"/>
    <w:link w:val="1004"/>
    <w:uiPriority w:val="9"/>
    <w:rPr>
      <w:rFonts w:ascii="Arial" w:hAnsi="Arial" w:eastAsia="Arial" w:cs="Arial"/>
      <w:sz w:val="40"/>
      <w:szCs w:val="40"/>
    </w:rPr>
  </w:style>
  <w:style w:type="character" w:styleId="796">
    <w:name w:val="Heading 2 Char"/>
    <w:basedOn w:val="1006"/>
    <w:link w:val="1054"/>
    <w:uiPriority w:val="9"/>
    <w:rPr>
      <w:rFonts w:ascii="Arial" w:hAnsi="Arial" w:eastAsia="Arial" w:cs="Arial"/>
      <w:sz w:val="34"/>
    </w:rPr>
  </w:style>
  <w:style w:type="character" w:styleId="797">
    <w:name w:val="Heading 3 Char"/>
    <w:basedOn w:val="1006"/>
    <w:link w:val="970"/>
    <w:uiPriority w:val="9"/>
    <w:rPr>
      <w:rFonts w:ascii="Arial" w:hAnsi="Arial" w:eastAsia="Arial" w:cs="Arial"/>
      <w:sz w:val="30"/>
      <w:szCs w:val="30"/>
    </w:rPr>
  </w:style>
  <w:style w:type="character" w:styleId="798">
    <w:name w:val="Heading 4 Char"/>
    <w:basedOn w:val="1006"/>
    <w:link w:val="1048"/>
    <w:uiPriority w:val="9"/>
    <w:rPr>
      <w:rFonts w:ascii="Arial" w:hAnsi="Arial" w:eastAsia="Arial" w:cs="Arial"/>
      <w:b/>
      <w:bCs/>
      <w:sz w:val="26"/>
      <w:szCs w:val="26"/>
    </w:rPr>
  </w:style>
  <w:style w:type="character" w:styleId="799">
    <w:name w:val="Heading 5 Char"/>
    <w:basedOn w:val="1006"/>
    <w:link w:val="994"/>
    <w:uiPriority w:val="9"/>
    <w:rPr>
      <w:rFonts w:ascii="Arial" w:hAnsi="Arial" w:eastAsia="Arial" w:cs="Arial"/>
      <w:b/>
      <w:bCs/>
      <w:sz w:val="24"/>
      <w:szCs w:val="24"/>
    </w:rPr>
  </w:style>
  <w:style w:type="character" w:styleId="800">
    <w:name w:val="Heading 6 Char"/>
    <w:basedOn w:val="1006"/>
    <w:link w:val="1056"/>
    <w:uiPriority w:val="9"/>
    <w:rPr>
      <w:rFonts w:ascii="Arial" w:hAnsi="Arial" w:eastAsia="Arial" w:cs="Arial"/>
      <w:b/>
      <w:bCs/>
      <w:sz w:val="22"/>
      <w:szCs w:val="22"/>
    </w:rPr>
  </w:style>
  <w:style w:type="character" w:styleId="801">
    <w:name w:val="Heading 7 Char"/>
    <w:basedOn w:val="1006"/>
    <w:link w:val="95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02">
    <w:name w:val="Heading 8"/>
    <w:basedOn w:val="950"/>
    <w:next w:val="950"/>
    <w:link w:val="8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03">
    <w:name w:val="Heading 8 Char"/>
    <w:basedOn w:val="1006"/>
    <w:link w:val="802"/>
    <w:uiPriority w:val="9"/>
    <w:rPr>
      <w:rFonts w:ascii="Arial" w:hAnsi="Arial" w:eastAsia="Arial" w:cs="Arial"/>
      <w:i/>
      <w:iCs/>
      <w:sz w:val="22"/>
      <w:szCs w:val="22"/>
    </w:rPr>
  </w:style>
  <w:style w:type="paragraph" w:styleId="804">
    <w:name w:val="Heading 9"/>
    <w:basedOn w:val="950"/>
    <w:next w:val="950"/>
    <w:link w:val="8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5">
    <w:name w:val="Heading 9 Char"/>
    <w:basedOn w:val="1006"/>
    <w:link w:val="804"/>
    <w:uiPriority w:val="9"/>
    <w:rPr>
      <w:rFonts w:ascii="Arial" w:hAnsi="Arial" w:eastAsia="Arial" w:cs="Arial"/>
      <w:i/>
      <w:iCs/>
      <w:sz w:val="21"/>
      <w:szCs w:val="21"/>
    </w:rPr>
  </w:style>
  <w:style w:type="character" w:styleId="806">
    <w:name w:val="Title Char"/>
    <w:basedOn w:val="1006"/>
    <w:link w:val="1046"/>
    <w:uiPriority w:val="10"/>
    <w:rPr>
      <w:sz w:val="48"/>
      <w:szCs w:val="48"/>
    </w:rPr>
  </w:style>
  <w:style w:type="character" w:styleId="807">
    <w:name w:val="Subtitle Char"/>
    <w:basedOn w:val="1006"/>
    <w:link w:val="1044"/>
    <w:uiPriority w:val="11"/>
    <w:rPr>
      <w:sz w:val="24"/>
      <w:szCs w:val="24"/>
    </w:rPr>
  </w:style>
  <w:style w:type="paragraph" w:styleId="808">
    <w:name w:val="Quote"/>
    <w:basedOn w:val="950"/>
    <w:next w:val="950"/>
    <w:link w:val="809"/>
    <w:uiPriority w:val="29"/>
    <w:qFormat/>
    <w:pPr>
      <w:ind w:left="720" w:right="720"/>
    </w:pPr>
    <w:rPr>
      <w:i/>
    </w:rPr>
  </w:style>
  <w:style w:type="character" w:styleId="809">
    <w:name w:val="Quote Char"/>
    <w:link w:val="808"/>
    <w:uiPriority w:val="29"/>
    <w:rPr>
      <w:i/>
    </w:rPr>
  </w:style>
  <w:style w:type="paragraph" w:styleId="810">
    <w:name w:val="Intense Quote"/>
    <w:basedOn w:val="950"/>
    <w:next w:val="950"/>
    <w:link w:val="8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1">
    <w:name w:val="Intense Quote Char"/>
    <w:link w:val="810"/>
    <w:uiPriority w:val="30"/>
    <w:rPr>
      <w:i/>
    </w:rPr>
  </w:style>
  <w:style w:type="character" w:styleId="812">
    <w:name w:val="Header Char"/>
    <w:basedOn w:val="1006"/>
    <w:link w:val="1000"/>
    <w:uiPriority w:val="99"/>
  </w:style>
  <w:style w:type="character" w:styleId="813">
    <w:name w:val="Footer Char"/>
    <w:basedOn w:val="1006"/>
    <w:link w:val="972"/>
    <w:uiPriority w:val="99"/>
  </w:style>
  <w:style w:type="character" w:styleId="814">
    <w:name w:val="Caption Char"/>
    <w:basedOn w:val="1024"/>
    <w:link w:val="972"/>
    <w:uiPriority w:val="99"/>
  </w:style>
  <w:style w:type="table" w:styleId="815">
    <w:name w:val="Table Grid"/>
    <w:basedOn w:val="10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6">
    <w:name w:val="Table Grid Light"/>
    <w:basedOn w:val="10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7">
    <w:name w:val="Plain Table 1"/>
    <w:basedOn w:val="10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8">
    <w:name w:val="Plain Table 2"/>
    <w:basedOn w:val="10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9">
    <w:name w:val="Plain Table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0">
    <w:name w:val="Plain Table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Plain Table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2">
    <w:name w:val="Grid Table 1 Light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1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1 Light - Accent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1 Light - Accent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Grid Table 1 Light - Accent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Grid Table 1 Light - Accent 6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1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2 - Accent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2 - Accent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2 - Accent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2 - Accent 6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1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 - Accent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3 - Accent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3 - Accent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3 - Accent 6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4"/>
    <w:basedOn w:val="10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4">
    <w:name w:val="Grid Table 4 - Accent 1"/>
    <w:basedOn w:val="10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5">
    <w:name w:val="Grid Table 4 - Accent 2"/>
    <w:basedOn w:val="10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6">
    <w:name w:val="Grid Table 4 - Accent 3"/>
    <w:basedOn w:val="10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7">
    <w:name w:val="Grid Table 4 - Accent 4"/>
    <w:basedOn w:val="10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8">
    <w:name w:val="Grid Table 4 - Accent 5"/>
    <w:basedOn w:val="10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9">
    <w:name w:val="Grid Table 4 - Accent 6"/>
    <w:basedOn w:val="10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0">
    <w:name w:val="Grid Table 5 Dark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1">
    <w:name w:val="Grid Table 5 Dark- Accent 1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2">
    <w:name w:val="Grid Table 5 Dark - Accent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3">
    <w:name w:val="Grid Table 5 Dark - Accent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4">
    <w:name w:val="Grid Table 5 Dark- Accent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55">
    <w:name w:val="Grid Table 5 Dark - Accent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56">
    <w:name w:val="Grid Table 5 Dark - Accent 6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57">
    <w:name w:val="Grid Table 6 Colorful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8">
    <w:name w:val="Grid Table 6 Colorful - Accent 1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9">
    <w:name w:val="Grid Table 6 Colorful - Accent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0">
    <w:name w:val="Grid Table 6 Colorful - Accent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61">
    <w:name w:val="Grid Table 6 Colorful - Accent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62">
    <w:name w:val="Grid Table 6 Colorful - Accent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3">
    <w:name w:val="Grid Table 6 Colorful - Accent 6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4">
    <w:name w:val="Grid Table 7 Colorful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1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7 Colorful - Accent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7 Colorful - Accent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7 Colorful - Accent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7 Colorful - Accent 6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1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 - Accent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1 Light - Accent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1 Light - Accent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List Table 1 Light - Accent 6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9">
    <w:name w:val="List Table 2 - Accent 1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0">
    <w:name w:val="List Table 2 - Accent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81">
    <w:name w:val="List Table 2 - Accent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2">
    <w:name w:val="List Table 2 - Accent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3">
    <w:name w:val="List Table 2 - Accent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4">
    <w:name w:val="List Table 2 - Accent 6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5">
    <w:name w:val="List Table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1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3 - Accent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3 - Accent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3 - Accent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3 - Accent 6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1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 - Accent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4 - Accent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4 - Accent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4 - Accent 6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5 Dark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0">
    <w:name w:val="List Table 5 Dark - Accent 1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1">
    <w:name w:val="List Table 5 Dark - Accent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2">
    <w:name w:val="List Table 5 Dark - Accent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3">
    <w:name w:val="List Table 5 Dark - Accent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4">
    <w:name w:val="List Table 5 Dark - Accent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5">
    <w:name w:val="List Table 5 Dark - Accent 6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6">
    <w:name w:val="List Table 6 Colorful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7">
    <w:name w:val="List Table 6 Colorful - Accent 1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8">
    <w:name w:val="List Table 6 Colorful - Accent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9">
    <w:name w:val="List Table 6 Colorful - Accent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0">
    <w:name w:val="List Table 6 Colorful - Accent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11">
    <w:name w:val="List Table 6 Colorful - Accent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2">
    <w:name w:val="List Table 6 Colorful - Accent 6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3">
    <w:name w:val="List Table 7 Colorful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4">
    <w:name w:val="List Table 7 Colorful - Accent 1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15">
    <w:name w:val="List Table 7 Colorful - Accent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16">
    <w:name w:val="List Table 7 Colorful - Accent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17">
    <w:name w:val="List Table 7 Colorful - Accent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18">
    <w:name w:val="List Table 7 Colorful - Accent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9">
    <w:name w:val="List Table 7 Colorful - Accent 6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20">
    <w:name w:val="Lined - Accent"/>
    <w:basedOn w:val="10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1">
    <w:name w:val="Lined - Accent 1"/>
    <w:basedOn w:val="10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2">
    <w:name w:val="Lined - Accent 2"/>
    <w:basedOn w:val="10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3">
    <w:name w:val="Lined - Accent 3"/>
    <w:basedOn w:val="10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4">
    <w:name w:val="Lined - Accent 4"/>
    <w:basedOn w:val="10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5">
    <w:name w:val="Lined - Accent 5"/>
    <w:basedOn w:val="10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6">
    <w:name w:val="Lined - Accent 6"/>
    <w:basedOn w:val="10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7">
    <w:name w:val="Bordered &amp; Lined - Accent"/>
    <w:basedOn w:val="10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8">
    <w:name w:val="Bordered &amp; Lined - Accent 1"/>
    <w:basedOn w:val="10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9">
    <w:name w:val="Bordered &amp; Lined - Accent 2"/>
    <w:basedOn w:val="10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30">
    <w:name w:val="Bordered &amp; Lined - Accent 3"/>
    <w:basedOn w:val="10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31">
    <w:name w:val="Bordered &amp; Lined - Accent 4"/>
    <w:basedOn w:val="10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32">
    <w:name w:val="Bordered &amp; Lined - Accent 5"/>
    <w:basedOn w:val="10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3">
    <w:name w:val="Bordered &amp; Lined - Accent 6"/>
    <w:basedOn w:val="10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4">
    <w:name w:val="Bordered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5">
    <w:name w:val="Bordered - Accent 1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6">
    <w:name w:val="Bordered - Accent 2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7">
    <w:name w:val="Bordered - Accent 3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8">
    <w:name w:val="Bordered - Accent 4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9">
    <w:name w:val="Bordered - Accent 5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0">
    <w:name w:val="Bordered - Accent 6"/>
    <w:basedOn w:val="10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41">
    <w:name w:val="footnote text"/>
    <w:basedOn w:val="950"/>
    <w:link w:val="942"/>
    <w:uiPriority w:val="99"/>
    <w:semiHidden/>
    <w:unhideWhenUsed/>
    <w:pPr>
      <w:spacing w:after="40" w:line="240" w:lineRule="auto"/>
    </w:pPr>
    <w:rPr>
      <w:sz w:val="18"/>
    </w:rPr>
  </w:style>
  <w:style w:type="character" w:styleId="942">
    <w:name w:val="Footnote Text Char"/>
    <w:link w:val="941"/>
    <w:uiPriority w:val="99"/>
    <w:rPr>
      <w:sz w:val="18"/>
    </w:rPr>
  </w:style>
  <w:style w:type="character" w:styleId="943">
    <w:name w:val="footnote reference"/>
    <w:basedOn w:val="1006"/>
    <w:uiPriority w:val="99"/>
    <w:unhideWhenUsed/>
    <w:rPr>
      <w:vertAlign w:val="superscript"/>
    </w:rPr>
  </w:style>
  <w:style w:type="paragraph" w:styleId="944">
    <w:name w:val="endnote text"/>
    <w:basedOn w:val="950"/>
    <w:link w:val="945"/>
    <w:uiPriority w:val="99"/>
    <w:semiHidden/>
    <w:unhideWhenUsed/>
    <w:pPr>
      <w:spacing w:after="0" w:line="240" w:lineRule="auto"/>
    </w:pPr>
    <w:rPr>
      <w:sz w:val="20"/>
    </w:rPr>
  </w:style>
  <w:style w:type="character" w:styleId="945">
    <w:name w:val="Endnote Text Char"/>
    <w:link w:val="944"/>
    <w:uiPriority w:val="99"/>
    <w:rPr>
      <w:sz w:val="20"/>
    </w:rPr>
  </w:style>
  <w:style w:type="character" w:styleId="946">
    <w:name w:val="endnote reference"/>
    <w:basedOn w:val="1006"/>
    <w:uiPriority w:val="99"/>
    <w:semiHidden/>
    <w:unhideWhenUsed/>
    <w:rPr>
      <w:vertAlign w:val="superscript"/>
    </w:rPr>
  </w:style>
  <w:style w:type="paragraph" w:styleId="947">
    <w:name w:val="TOC Heading"/>
    <w:uiPriority w:val="39"/>
    <w:unhideWhenUsed/>
  </w:style>
  <w:style w:type="paragraph" w:styleId="948">
    <w:name w:val="table of figures"/>
    <w:basedOn w:val="950"/>
    <w:next w:val="950"/>
    <w:uiPriority w:val="99"/>
    <w:unhideWhenUsed/>
    <w:pPr>
      <w:spacing w:after="0" w:afterAutospacing="0"/>
    </w:pPr>
  </w:style>
  <w:style w:type="paragraph" w:styleId="949" w:default="1">
    <w:name w:val="Normal"/>
    <w:link w:val="950"/>
    <w:uiPriority w:val="0"/>
    <w:qFormat/>
    <w:pPr>
      <w:spacing w:after="200" w:line="276" w:lineRule="auto"/>
    </w:pPr>
    <w:rPr>
      <w:sz w:val="22"/>
    </w:rPr>
  </w:style>
  <w:style w:type="character" w:styleId="950" w:default="1">
    <w:name w:val="Normal"/>
    <w:link w:val="949"/>
    <w:rPr>
      <w:sz w:val="22"/>
    </w:rPr>
  </w:style>
  <w:style w:type="paragraph" w:styleId="951">
    <w:name w:val="toc 2"/>
    <w:next w:val="949"/>
    <w:link w:val="952"/>
    <w:uiPriority w:val="39"/>
    <w:pPr>
      <w:ind w:left="200" w:firstLine="0"/>
    </w:pPr>
    <w:rPr>
      <w:rFonts w:ascii="XO Thames" w:hAnsi="XO Thames"/>
      <w:sz w:val="28"/>
    </w:rPr>
  </w:style>
  <w:style w:type="character" w:styleId="952">
    <w:name w:val="toc 2"/>
    <w:link w:val="951"/>
    <w:rPr>
      <w:rFonts w:ascii="XO Thames" w:hAnsi="XO Thames"/>
      <w:sz w:val="28"/>
    </w:rPr>
  </w:style>
  <w:style w:type="paragraph" w:styleId="953">
    <w:name w:val="toc 4"/>
    <w:next w:val="949"/>
    <w:link w:val="954"/>
    <w:uiPriority w:val="39"/>
    <w:pPr>
      <w:ind w:left="600" w:firstLine="0"/>
    </w:pPr>
    <w:rPr>
      <w:rFonts w:ascii="XO Thames" w:hAnsi="XO Thames"/>
      <w:sz w:val="28"/>
    </w:rPr>
  </w:style>
  <w:style w:type="character" w:styleId="954">
    <w:name w:val="toc 4"/>
    <w:link w:val="953"/>
    <w:rPr>
      <w:rFonts w:ascii="XO Thames" w:hAnsi="XO Thames"/>
      <w:sz w:val="28"/>
    </w:rPr>
  </w:style>
  <w:style w:type="paragraph" w:styleId="955">
    <w:name w:val="Heading 7"/>
    <w:basedOn w:val="949"/>
    <w:next w:val="949"/>
    <w:link w:val="956"/>
    <w:uiPriority w:val="9"/>
    <w:qFormat/>
    <w:pPr>
      <w:keepLines/>
      <w:keepNext/>
      <w:spacing w:before="200" w:after="0"/>
      <w:outlineLvl w:val="6"/>
    </w:pPr>
    <w:rPr>
      <w:rFonts w:ascii="Arial Narrow" w:hAnsi="Arial Narrow"/>
      <w:b/>
      <w:sz w:val="24"/>
    </w:rPr>
  </w:style>
  <w:style w:type="character" w:styleId="956">
    <w:name w:val="Heading 7"/>
    <w:basedOn w:val="950"/>
    <w:link w:val="955"/>
    <w:rPr>
      <w:rFonts w:ascii="Arial Narrow" w:hAnsi="Arial Narrow"/>
      <w:b/>
      <w:sz w:val="24"/>
    </w:rPr>
  </w:style>
  <w:style w:type="paragraph" w:styleId="957">
    <w:name w:val="Body Text"/>
    <w:basedOn w:val="949"/>
    <w:link w:val="958"/>
    <w:pPr>
      <w:spacing w:after="120"/>
    </w:pPr>
  </w:style>
  <w:style w:type="character" w:styleId="958">
    <w:name w:val="Body Text"/>
    <w:basedOn w:val="950"/>
    <w:link w:val="957"/>
  </w:style>
  <w:style w:type="paragraph" w:styleId="959">
    <w:name w:val="toc 6"/>
    <w:next w:val="949"/>
    <w:link w:val="960"/>
    <w:uiPriority w:val="39"/>
    <w:pPr>
      <w:ind w:left="1000" w:firstLine="0"/>
    </w:pPr>
    <w:rPr>
      <w:rFonts w:ascii="XO Thames" w:hAnsi="XO Thames"/>
      <w:sz w:val="28"/>
    </w:rPr>
  </w:style>
  <w:style w:type="character" w:styleId="960">
    <w:name w:val="toc 6"/>
    <w:link w:val="959"/>
    <w:rPr>
      <w:rFonts w:ascii="XO Thames" w:hAnsi="XO Thames"/>
      <w:sz w:val="28"/>
    </w:rPr>
  </w:style>
  <w:style w:type="paragraph" w:styleId="961">
    <w:name w:val="Body Text Indent 2"/>
    <w:basedOn w:val="949"/>
    <w:link w:val="962"/>
    <w:pPr>
      <w:ind w:left="283" w:firstLine="0"/>
      <w:spacing w:after="120" w:line="480" w:lineRule="auto"/>
    </w:pPr>
  </w:style>
  <w:style w:type="character" w:styleId="962">
    <w:name w:val="Body Text Indent 2"/>
    <w:basedOn w:val="950"/>
    <w:link w:val="961"/>
  </w:style>
  <w:style w:type="paragraph" w:styleId="963">
    <w:name w:val="toc 7"/>
    <w:next w:val="949"/>
    <w:link w:val="964"/>
    <w:uiPriority w:val="39"/>
    <w:pPr>
      <w:ind w:left="1200" w:firstLine="0"/>
    </w:pPr>
    <w:rPr>
      <w:rFonts w:ascii="XO Thames" w:hAnsi="XO Thames"/>
      <w:sz w:val="28"/>
    </w:rPr>
  </w:style>
  <w:style w:type="character" w:styleId="964">
    <w:name w:val="toc 7"/>
    <w:link w:val="963"/>
    <w:rPr>
      <w:rFonts w:ascii="XO Thames" w:hAnsi="XO Thames"/>
      <w:sz w:val="28"/>
    </w:rPr>
  </w:style>
  <w:style w:type="paragraph" w:styleId="965">
    <w:name w:val="Style8"/>
    <w:basedOn w:val="949"/>
    <w:link w:val="966"/>
    <w:pPr>
      <w:jc w:val="both"/>
      <w:spacing w:after="0" w:line="240" w:lineRule="auto"/>
      <w:widowControl w:val="off"/>
    </w:pPr>
    <w:rPr>
      <w:rFonts w:ascii="Times New Roman" w:hAnsi="Times New Roman"/>
      <w:sz w:val="24"/>
    </w:rPr>
  </w:style>
  <w:style w:type="character" w:styleId="966">
    <w:name w:val="Style8"/>
    <w:basedOn w:val="950"/>
    <w:link w:val="965"/>
    <w:rPr>
      <w:rFonts w:ascii="Times New Roman" w:hAnsi="Times New Roman"/>
      <w:sz w:val="24"/>
    </w:rPr>
  </w:style>
  <w:style w:type="paragraph" w:styleId="967">
    <w:name w:val="List Number 2"/>
    <w:basedOn w:val="949"/>
    <w:link w:val="968"/>
    <w:pPr>
      <w:numPr>
        <w:ilvl w:val="0"/>
        <w:numId w:val="14"/>
      </w:numPr>
      <w:contextualSpacing/>
    </w:pPr>
  </w:style>
  <w:style w:type="character" w:styleId="968">
    <w:name w:val="List Number 2"/>
    <w:basedOn w:val="950"/>
    <w:link w:val="967"/>
  </w:style>
  <w:style w:type="paragraph" w:styleId="969">
    <w:name w:val="Heading 3"/>
    <w:next w:val="949"/>
    <w:link w:val="970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970">
    <w:name w:val="Heading 3"/>
    <w:link w:val="969"/>
    <w:rPr>
      <w:rFonts w:ascii="XO Thames" w:hAnsi="XO Thames"/>
      <w:b/>
      <w:sz w:val="26"/>
    </w:rPr>
  </w:style>
  <w:style w:type="paragraph" w:styleId="971">
    <w:name w:val="Footer"/>
    <w:basedOn w:val="949"/>
    <w:link w:val="972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72">
    <w:name w:val="Footer"/>
    <w:basedOn w:val="950"/>
    <w:link w:val="971"/>
  </w:style>
  <w:style w:type="paragraph" w:styleId="973">
    <w:name w:val="Body Text 35"/>
    <w:basedOn w:val="949"/>
    <w:link w:val="974"/>
    <w:pPr>
      <w:ind w:left="283" w:firstLine="720"/>
      <w:jc w:val="both"/>
      <w:spacing w:after="120" w:line="240" w:lineRule="auto"/>
      <w:widowControl w:val="off"/>
    </w:pPr>
    <w:rPr>
      <w:rFonts w:ascii="Arial" w:hAnsi="Arial"/>
      <w:sz w:val="24"/>
    </w:rPr>
  </w:style>
  <w:style w:type="character" w:styleId="974">
    <w:name w:val="Body Text 35"/>
    <w:basedOn w:val="950"/>
    <w:link w:val="973"/>
    <w:rPr>
      <w:rFonts w:ascii="Arial" w:hAnsi="Arial"/>
      <w:sz w:val="24"/>
    </w:rPr>
  </w:style>
  <w:style w:type="paragraph" w:styleId="975">
    <w:name w:val="ConsPlusNonformat"/>
    <w:link w:val="976"/>
    <w:pPr>
      <w:widowControl w:val="off"/>
    </w:pPr>
    <w:rPr>
      <w:rFonts w:ascii="Courier New" w:hAnsi="Courier New"/>
    </w:rPr>
  </w:style>
  <w:style w:type="character" w:styleId="976">
    <w:name w:val="ConsPlusNonformat"/>
    <w:link w:val="975"/>
    <w:rPr>
      <w:rFonts w:ascii="Courier New" w:hAnsi="Courier New"/>
    </w:rPr>
  </w:style>
  <w:style w:type="paragraph" w:styleId="977">
    <w:name w:val="Обычный1"/>
    <w:link w:val="978"/>
    <w:rPr>
      <w:sz w:val="22"/>
    </w:rPr>
  </w:style>
  <w:style w:type="character" w:styleId="978">
    <w:name w:val="Обычный1"/>
    <w:link w:val="977"/>
    <w:rPr>
      <w:sz w:val="22"/>
    </w:rPr>
  </w:style>
  <w:style w:type="paragraph" w:styleId="979">
    <w:name w:val="List"/>
    <w:basedOn w:val="957"/>
    <w:link w:val="980"/>
  </w:style>
  <w:style w:type="character" w:styleId="980">
    <w:name w:val="List"/>
    <w:basedOn w:val="958"/>
    <w:link w:val="979"/>
  </w:style>
  <w:style w:type="paragraph" w:styleId="981">
    <w:name w:val="ConsPlusNormal"/>
    <w:link w:val="982"/>
    <w:pPr>
      <w:ind w:left="0" w:firstLine="720"/>
      <w:widowControl w:val="off"/>
    </w:pPr>
    <w:rPr>
      <w:rFonts w:ascii="Arial" w:hAnsi="Arial"/>
    </w:rPr>
  </w:style>
  <w:style w:type="character" w:styleId="982">
    <w:name w:val="ConsPlusNormal"/>
    <w:link w:val="981"/>
    <w:rPr>
      <w:rFonts w:ascii="Arial" w:hAnsi="Arial"/>
    </w:rPr>
  </w:style>
  <w:style w:type="paragraph" w:styleId="983">
    <w:name w:val="toc 3"/>
    <w:next w:val="949"/>
    <w:link w:val="984"/>
    <w:uiPriority w:val="39"/>
    <w:pPr>
      <w:ind w:left="400" w:firstLine="0"/>
    </w:pPr>
    <w:rPr>
      <w:rFonts w:ascii="XO Thames" w:hAnsi="XO Thames"/>
      <w:sz w:val="28"/>
    </w:rPr>
  </w:style>
  <w:style w:type="character" w:styleId="984">
    <w:name w:val="toc 3"/>
    <w:link w:val="983"/>
    <w:rPr>
      <w:rFonts w:ascii="XO Thames" w:hAnsi="XO Thames"/>
      <w:sz w:val="28"/>
    </w:rPr>
  </w:style>
  <w:style w:type="paragraph" w:styleId="985">
    <w:name w:val="Body Text 34"/>
    <w:basedOn w:val="949"/>
    <w:link w:val="986"/>
    <w:pPr>
      <w:ind w:left="283" w:firstLine="720"/>
      <w:jc w:val="both"/>
      <w:spacing w:after="120" w:line="240" w:lineRule="auto"/>
      <w:widowControl w:val="off"/>
    </w:pPr>
    <w:rPr>
      <w:rFonts w:ascii="Arial" w:hAnsi="Arial"/>
      <w:sz w:val="24"/>
    </w:rPr>
  </w:style>
  <w:style w:type="character" w:styleId="986">
    <w:name w:val="Body Text 34"/>
    <w:basedOn w:val="950"/>
    <w:link w:val="985"/>
    <w:rPr>
      <w:rFonts w:ascii="Arial" w:hAnsi="Arial"/>
      <w:sz w:val="24"/>
    </w:rPr>
  </w:style>
  <w:style w:type="paragraph" w:styleId="987">
    <w:name w:val="Прижатый влево"/>
    <w:basedOn w:val="949"/>
    <w:next w:val="949"/>
    <w:link w:val="988"/>
    <w:pPr>
      <w:spacing w:after="0" w:line="240" w:lineRule="auto"/>
      <w:widowControl w:val="off"/>
    </w:pPr>
    <w:rPr>
      <w:rFonts w:ascii="Arial" w:hAnsi="Arial"/>
      <w:sz w:val="24"/>
    </w:rPr>
  </w:style>
  <w:style w:type="character" w:styleId="988">
    <w:name w:val="Прижатый влево"/>
    <w:basedOn w:val="950"/>
    <w:link w:val="987"/>
    <w:rPr>
      <w:rFonts w:ascii="Arial" w:hAnsi="Arial"/>
      <w:sz w:val="24"/>
    </w:rPr>
  </w:style>
  <w:style w:type="paragraph" w:styleId="989">
    <w:name w:val="WW8Num3z6"/>
    <w:link w:val="990"/>
  </w:style>
  <w:style w:type="character" w:styleId="990">
    <w:name w:val="WW8Num3z6"/>
    <w:link w:val="989"/>
  </w:style>
  <w:style w:type="paragraph" w:styleId="991">
    <w:name w:val="Текст выноски Знак"/>
    <w:basedOn w:val="1049"/>
    <w:link w:val="992"/>
    <w:rPr>
      <w:rFonts w:ascii="Segoe UI" w:hAnsi="Segoe UI"/>
      <w:sz w:val="18"/>
    </w:rPr>
  </w:style>
  <w:style w:type="character" w:styleId="992">
    <w:name w:val="Текст выноски Знак"/>
    <w:basedOn w:val="1050"/>
    <w:link w:val="991"/>
    <w:rPr>
      <w:rFonts w:ascii="Segoe UI" w:hAnsi="Segoe UI"/>
      <w:sz w:val="18"/>
    </w:rPr>
  </w:style>
  <w:style w:type="paragraph" w:styleId="993">
    <w:name w:val="Heading 5"/>
    <w:next w:val="949"/>
    <w:link w:val="994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994">
    <w:name w:val="Heading 5"/>
    <w:link w:val="993"/>
    <w:rPr>
      <w:rFonts w:ascii="XO Thames" w:hAnsi="XO Thames"/>
      <w:b/>
      <w:sz w:val="22"/>
    </w:rPr>
  </w:style>
  <w:style w:type="paragraph" w:styleId="995">
    <w:name w:val="List Paragraph"/>
    <w:basedOn w:val="949"/>
    <w:link w:val="996"/>
    <w:pPr>
      <w:contextualSpacing/>
      <w:ind w:left="720" w:firstLine="0"/>
    </w:pPr>
  </w:style>
  <w:style w:type="character" w:styleId="996">
    <w:name w:val="List Paragraph"/>
    <w:basedOn w:val="950"/>
    <w:link w:val="995"/>
  </w:style>
  <w:style w:type="paragraph" w:styleId="997">
    <w:name w:val="T18"/>
    <w:link w:val="998"/>
  </w:style>
  <w:style w:type="character" w:styleId="998">
    <w:name w:val="T18"/>
    <w:link w:val="997"/>
  </w:style>
  <w:style w:type="paragraph" w:styleId="999">
    <w:name w:val="Header"/>
    <w:basedOn w:val="949"/>
    <w:link w:val="1000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00">
    <w:name w:val="Header"/>
    <w:basedOn w:val="950"/>
    <w:link w:val="999"/>
  </w:style>
  <w:style w:type="paragraph" w:styleId="1001">
    <w:name w:val="Font Style35"/>
    <w:link w:val="1002"/>
    <w:rPr>
      <w:rFonts w:ascii="Times New Roman" w:hAnsi="Times New Roman"/>
      <w:sz w:val="16"/>
    </w:rPr>
  </w:style>
  <w:style w:type="character" w:styleId="1002">
    <w:name w:val="Font Style35"/>
    <w:link w:val="1001"/>
    <w:rPr>
      <w:rFonts w:ascii="Times New Roman" w:hAnsi="Times New Roman"/>
      <w:sz w:val="16"/>
    </w:rPr>
  </w:style>
  <w:style w:type="paragraph" w:styleId="1003">
    <w:name w:val="Heading 1"/>
    <w:next w:val="949"/>
    <w:link w:val="1004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1004">
    <w:name w:val="Heading 1"/>
    <w:link w:val="1003"/>
    <w:rPr>
      <w:rFonts w:ascii="XO Thames" w:hAnsi="XO Thames"/>
      <w:b/>
      <w:sz w:val="32"/>
    </w:rPr>
  </w:style>
  <w:style w:type="paragraph" w:styleId="1005">
    <w:name w:val="Default Paragraph Font"/>
    <w:link w:val="1006"/>
  </w:style>
  <w:style w:type="character" w:styleId="1006">
    <w:name w:val="Default Paragraph Font"/>
    <w:link w:val="1005"/>
  </w:style>
  <w:style w:type="paragraph" w:styleId="1007">
    <w:name w:val="Содержимое таблицы"/>
    <w:basedOn w:val="949"/>
    <w:link w:val="1008"/>
  </w:style>
  <w:style w:type="character" w:styleId="1008">
    <w:name w:val="Содержимое таблицы"/>
    <w:basedOn w:val="950"/>
    <w:link w:val="1007"/>
  </w:style>
  <w:style w:type="paragraph" w:styleId="1009">
    <w:name w:val="WW8Num3z0"/>
    <w:link w:val="1010"/>
  </w:style>
  <w:style w:type="character" w:styleId="1010">
    <w:name w:val="WW8Num3z0"/>
    <w:link w:val="1009"/>
  </w:style>
  <w:style w:type="paragraph" w:styleId="1011">
    <w:name w:val="Hyperlink"/>
    <w:link w:val="1012"/>
    <w:rPr>
      <w:color w:val="0000ff"/>
      <w:u w:val="single"/>
    </w:rPr>
  </w:style>
  <w:style w:type="character" w:styleId="1012">
    <w:name w:val="Hyperlink"/>
    <w:link w:val="1011"/>
    <w:rPr>
      <w:color w:val="0000ff"/>
      <w:u w:val="single"/>
    </w:rPr>
  </w:style>
  <w:style w:type="paragraph" w:styleId="1013">
    <w:name w:val="Footnote"/>
    <w:link w:val="1014"/>
    <w:pPr>
      <w:ind w:left="0" w:firstLine="851"/>
      <w:jc w:val="both"/>
    </w:pPr>
    <w:rPr>
      <w:rFonts w:ascii="XO Thames" w:hAnsi="XO Thames"/>
      <w:sz w:val="22"/>
    </w:rPr>
  </w:style>
  <w:style w:type="character" w:styleId="1014">
    <w:name w:val="Footnote"/>
    <w:link w:val="1013"/>
    <w:rPr>
      <w:rFonts w:ascii="XO Thames" w:hAnsi="XO Thames"/>
      <w:sz w:val="22"/>
    </w:rPr>
  </w:style>
  <w:style w:type="paragraph" w:styleId="1015">
    <w:name w:val="toc 1"/>
    <w:next w:val="949"/>
    <w:link w:val="1016"/>
    <w:uiPriority w:val="39"/>
    <w:rPr>
      <w:rFonts w:ascii="XO Thames" w:hAnsi="XO Thames"/>
      <w:b/>
      <w:sz w:val="28"/>
    </w:rPr>
  </w:style>
  <w:style w:type="character" w:styleId="1016">
    <w:name w:val="toc 1"/>
    <w:link w:val="1015"/>
    <w:rPr>
      <w:rFonts w:ascii="XO Thames" w:hAnsi="XO Thames"/>
      <w:b/>
      <w:sz w:val="28"/>
    </w:rPr>
  </w:style>
  <w:style w:type="paragraph" w:styleId="1017">
    <w:name w:val="Header and Footer"/>
    <w:link w:val="1018"/>
    <w:pPr>
      <w:jc w:val="both"/>
    </w:pPr>
    <w:rPr>
      <w:rFonts w:ascii="XO Thames" w:hAnsi="XO Thames"/>
    </w:rPr>
  </w:style>
  <w:style w:type="character" w:styleId="1018">
    <w:name w:val="Header and Footer"/>
    <w:link w:val="1017"/>
    <w:rPr>
      <w:rFonts w:ascii="XO Thames" w:hAnsi="XO Thames"/>
    </w:rPr>
  </w:style>
  <w:style w:type="paragraph" w:styleId="1019">
    <w:name w:val="text-green1"/>
    <w:basedOn w:val="1049"/>
    <w:link w:val="1020"/>
    <w:rPr>
      <w:color w:val="00ae76"/>
    </w:rPr>
  </w:style>
  <w:style w:type="character" w:styleId="1020">
    <w:name w:val="text-green1"/>
    <w:basedOn w:val="1050"/>
    <w:link w:val="1019"/>
    <w:rPr>
      <w:color w:val="00ae76"/>
    </w:rPr>
  </w:style>
  <w:style w:type="paragraph" w:styleId="1021">
    <w:name w:val="toc 9"/>
    <w:next w:val="949"/>
    <w:link w:val="1022"/>
    <w:uiPriority w:val="39"/>
    <w:pPr>
      <w:ind w:left="1600" w:firstLine="0"/>
    </w:pPr>
    <w:rPr>
      <w:rFonts w:ascii="XO Thames" w:hAnsi="XO Thames"/>
      <w:sz w:val="28"/>
    </w:rPr>
  </w:style>
  <w:style w:type="character" w:styleId="1022">
    <w:name w:val="toc 9"/>
    <w:link w:val="1021"/>
    <w:rPr>
      <w:rFonts w:ascii="XO Thames" w:hAnsi="XO Thames"/>
      <w:sz w:val="28"/>
    </w:rPr>
  </w:style>
  <w:style w:type="paragraph" w:styleId="1023">
    <w:name w:val="Caption"/>
    <w:basedOn w:val="949"/>
    <w:link w:val="1024"/>
    <w:pPr>
      <w:spacing w:before="120" w:after="120"/>
    </w:pPr>
    <w:rPr>
      <w:i/>
      <w:sz w:val="24"/>
    </w:rPr>
  </w:style>
  <w:style w:type="character" w:styleId="1024">
    <w:name w:val="Caption"/>
    <w:basedOn w:val="950"/>
    <w:link w:val="1023"/>
    <w:rPr>
      <w:i/>
      <w:sz w:val="24"/>
    </w:rPr>
  </w:style>
  <w:style w:type="paragraph" w:styleId="1025">
    <w:name w:val="Font Style14"/>
    <w:link w:val="1026"/>
    <w:rPr>
      <w:rFonts w:ascii="Times New Roman" w:hAnsi="Times New Roman"/>
      <w:sz w:val="22"/>
    </w:rPr>
  </w:style>
  <w:style w:type="character" w:styleId="1026">
    <w:name w:val="Font Style14"/>
    <w:link w:val="1025"/>
    <w:rPr>
      <w:rFonts w:ascii="Times New Roman" w:hAnsi="Times New Roman"/>
      <w:sz w:val="22"/>
    </w:rPr>
  </w:style>
  <w:style w:type="paragraph" w:styleId="1027">
    <w:name w:val="No Spacing"/>
    <w:link w:val="1028"/>
    <w:rPr>
      <w:rFonts w:ascii="Calibri" w:hAnsi="Calibri"/>
      <w:sz w:val="22"/>
    </w:rPr>
  </w:style>
  <w:style w:type="character" w:styleId="1028">
    <w:name w:val="No Spacing"/>
    <w:link w:val="1027"/>
    <w:rPr>
      <w:rFonts w:ascii="Calibri" w:hAnsi="Calibri"/>
      <w:sz w:val="22"/>
    </w:rPr>
  </w:style>
  <w:style w:type="paragraph" w:styleId="1029">
    <w:name w:val="toc 8"/>
    <w:next w:val="949"/>
    <w:link w:val="1030"/>
    <w:uiPriority w:val="39"/>
    <w:pPr>
      <w:ind w:left="1400" w:firstLine="0"/>
    </w:pPr>
    <w:rPr>
      <w:rFonts w:ascii="XO Thames" w:hAnsi="XO Thames"/>
      <w:sz w:val="28"/>
    </w:rPr>
  </w:style>
  <w:style w:type="character" w:styleId="1030">
    <w:name w:val="toc 8"/>
    <w:link w:val="1029"/>
    <w:rPr>
      <w:rFonts w:ascii="XO Thames" w:hAnsi="XO Thames"/>
      <w:sz w:val="28"/>
    </w:rPr>
  </w:style>
  <w:style w:type="paragraph" w:styleId="1031">
    <w:name w:val="Balloon Text"/>
    <w:basedOn w:val="949"/>
    <w:link w:val="1032"/>
    <w:pPr>
      <w:spacing w:after="0" w:line="240" w:lineRule="auto"/>
    </w:pPr>
    <w:rPr>
      <w:rFonts w:ascii="Segoe UI" w:hAnsi="Segoe UI"/>
      <w:sz w:val="18"/>
    </w:rPr>
  </w:style>
  <w:style w:type="character" w:styleId="1032">
    <w:name w:val="Balloon Text"/>
    <w:basedOn w:val="950"/>
    <w:link w:val="1031"/>
    <w:rPr>
      <w:rFonts w:ascii="Segoe UI" w:hAnsi="Segoe UI"/>
      <w:sz w:val="18"/>
    </w:rPr>
  </w:style>
  <w:style w:type="paragraph" w:styleId="1033">
    <w:name w:val="Гиперссылка1"/>
    <w:link w:val="1034"/>
    <w:rPr>
      <w:color w:val="0000ff"/>
      <w:u w:val="single"/>
    </w:rPr>
  </w:style>
  <w:style w:type="character" w:styleId="1034">
    <w:name w:val="Гиперссылка1"/>
    <w:link w:val="1033"/>
    <w:rPr>
      <w:color w:val="0000ff"/>
      <w:u w:val="single"/>
    </w:rPr>
  </w:style>
  <w:style w:type="paragraph" w:styleId="1035">
    <w:name w:val="toc 5"/>
    <w:next w:val="949"/>
    <w:link w:val="1036"/>
    <w:uiPriority w:val="39"/>
    <w:pPr>
      <w:ind w:left="800" w:firstLine="0"/>
    </w:pPr>
    <w:rPr>
      <w:rFonts w:ascii="XO Thames" w:hAnsi="XO Thames"/>
      <w:sz w:val="28"/>
    </w:rPr>
  </w:style>
  <w:style w:type="character" w:styleId="1036">
    <w:name w:val="toc 5"/>
    <w:link w:val="1035"/>
    <w:rPr>
      <w:rFonts w:ascii="XO Thames" w:hAnsi="XO Thames"/>
      <w:sz w:val="28"/>
    </w:rPr>
  </w:style>
  <w:style w:type="paragraph" w:styleId="1037">
    <w:name w:val="Основной текст Знак"/>
    <w:basedOn w:val="1049"/>
    <w:link w:val="1038"/>
    <w:rPr>
      <w:rFonts w:ascii="Calibri" w:hAnsi="Calibri"/>
    </w:rPr>
  </w:style>
  <w:style w:type="character" w:styleId="1038">
    <w:name w:val="Основной текст Знак"/>
    <w:basedOn w:val="1050"/>
    <w:link w:val="1037"/>
    <w:rPr>
      <w:rFonts w:ascii="Calibri" w:hAnsi="Calibri"/>
    </w:rPr>
  </w:style>
  <w:style w:type="paragraph" w:styleId="1039">
    <w:name w:val="Заголовок"/>
    <w:basedOn w:val="949"/>
    <w:next w:val="957"/>
    <w:link w:val="1040"/>
    <w:pPr>
      <w:keepNext/>
      <w:spacing w:before="240" w:after="120"/>
    </w:pPr>
    <w:rPr>
      <w:rFonts w:ascii="Liberation Sans" w:hAnsi="Liberation Sans"/>
      <w:sz w:val="28"/>
    </w:rPr>
  </w:style>
  <w:style w:type="character" w:styleId="1040">
    <w:name w:val="Заголовок"/>
    <w:basedOn w:val="950"/>
    <w:link w:val="1039"/>
    <w:rPr>
      <w:rFonts w:ascii="Liberation Sans" w:hAnsi="Liberation Sans"/>
      <w:sz w:val="28"/>
    </w:rPr>
  </w:style>
  <w:style w:type="paragraph" w:styleId="1041">
    <w:name w:val="Стиль2"/>
    <w:basedOn w:val="967"/>
    <w:link w:val="1042"/>
    <w:pPr>
      <w:numPr>
        <w:ilvl w:val="1"/>
        <w:numId w:val="15"/>
      </w:numPr>
      <w:ind w:left="643" w:firstLine="0"/>
      <w:jc w:val="both"/>
      <w:spacing w:after="0" w:line="240" w:lineRule="auto"/>
      <w:tabs>
        <w:tab w:val="left" w:pos="643" w:leader="none"/>
      </w:tabs>
    </w:pPr>
    <w:rPr>
      <w:rFonts w:ascii="Times New Roman" w:hAnsi="Times New Roman"/>
      <w:sz w:val="24"/>
    </w:rPr>
  </w:style>
  <w:style w:type="character" w:styleId="1042">
    <w:name w:val="Стиль2"/>
    <w:basedOn w:val="968"/>
    <w:link w:val="1041"/>
    <w:rPr>
      <w:rFonts w:ascii="Times New Roman" w:hAnsi="Times New Roman"/>
      <w:sz w:val="24"/>
    </w:rPr>
  </w:style>
  <w:style w:type="paragraph" w:styleId="1043">
    <w:name w:val="Subtitle"/>
    <w:next w:val="949"/>
    <w:link w:val="1044"/>
    <w:uiPriority w:val="11"/>
    <w:qFormat/>
    <w:pPr>
      <w:jc w:val="both"/>
    </w:pPr>
    <w:rPr>
      <w:rFonts w:ascii="XO Thames" w:hAnsi="XO Thames"/>
      <w:i/>
      <w:sz w:val="24"/>
    </w:rPr>
  </w:style>
  <w:style w:type="character" w:styleId="1044">
    <w:name w:val="Subtitle"/>
    <w:link w:val="1043"/>
    <w:rPr>
      <w:rFonts w:ascii="XO Thames" w:hAnsi="XO Thames"/>
      <w:i/>
      <w:sz w:val="24"/>
    </w:rPr>
  </w:style>
  <w:style w:type="paragraph" w:styleId="1045">
    <w:name w:val="Title"/>
    <w:next w:val="949"/>
    <w:link w:val="1046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1046">
    <w:name w:val="Title"/>
    <w:link w:val="1045"/>
    <w:rPr>
      <w:rFonts w:ascii="XO Thames" w:hAnsi="XO Thames"/>
      <w:b/>
      <w:caps/>
      <w:sz w:val="40"/>
    </w:rPr>
  </w:style>
  <w:style w:type="paragraph" w:styleId="1047">
    <w:name w:val="Heading 4"/>
    <w:next w:val="949"/>
    <w:link w:val="1048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1048">
    <w:name w:val="Heading 4"/>
    <w:link w:val="1047"/>
    <w:rPr>
      <w:rFonts w:ascii="XO Thames" w:hAnsi="XO Thames"/>
      <w:b/>
      <w:sz w:val="24"/>
    </w:rPr>
  </w:style>
  <w:style w:type="paragraph" w:styleId="1049">
    <w:name w:val="Основной шрифт абзаца1"/>
    <w:link w:val="1050"/>
  </w:style>
  <w:style w:type="character" w:styleId="1050">
    <w:name w:val="Основной шрифт абзаца1"/>
    <w:link w:val="1049"/>
  </w:style>
  <w:style w:type="paragraph" w:styleId="1051">
    <w:name w:val="index heading"/>
    <w:basedOn w:val="949"/>
    <w:link w:val="1052"/>
  </w:style>
  <w:style w:type="character" w:styleId="1052">
    <w:name w:val="index heading"/>
    <w:basedOn w:val="950"/>
    <w:link w:val="1051"/>
  </w:style>
  <w:style w:type="paragraph" w:styleId="1053">
    <w:name w:val="Heading 2"/>
    <w:next w:val="949"/>
    <w:link w:val="1054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1054">
    <w:name w:val="Heading 2"/>
    <w:link w:val="1053"/>
    <w:rPr>
      <w:rFonts w:ascii="XO Thames" w:hAnsi="XO Thames"/>
      <w:b/>
      <w:sz w:val="28"/>
    </w:rPr>
  </w:style>
  <w:style w:type="paragraph" w:styleId="1055">
    <w:name w:val="Heading 6"/>
    <w:basedOn w:val="949"/>
    <w:next w:val="949"/>
    <w:link w:val="1056"/>
    <w:uiPriority w:val="9"/>
    <w:qFormat/>
    <w:pPr>
      <w:keepLines/>
      <w:keepNext/>
      <w:spacing w:before="200" w:after="0"/>
      <w:outlineLvl w:val="5"/>
    </w:pPr>
    <w:rPr>
      <w:rFonts w:ascii="Arial Narrow" w:hAnsi="Arial Narrow"/>
      <w:b/>
      <w:sz w:val="20"/>
    </w:rPr>
  </w:style>
  <w:style w:type="character" w:styleId="1056">
    <w:name w:val="Heading 6"/>
    <w:basedOn w:val="950"/>
    <w:link w:val="1055"/>
    <w:rPr>
      <w:rFonts w:ascii="Arial Narrow" w:hAnsi="Arial Narrow"/>
      <w:b/>
      <w:sz w:val="20"/>
    </w:rPr>
  </w:style>
  <w:style w:type="table" w:styleId="1057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58" w:default="1">
    <w:name w:val="No List"/>
    <w:uiPriority w:val="99"/>
    <w:semiHidden/>
    <w:unhideWhenUsed/>
  </w:style>
  <w:style w:type="paragraph" w:styleId="1059" w:customStyle="1">
    <w:name w:val="Style6"/>
    <w:basedOn w:val="962"/>
    <w:link w:val="1037"/>
    <w:pPr>
      <w:contextualSpacing w:val="0"/>
      <w:ind w:left="0" w:right="0" w:firstLine="546"/>
      <w:jc w:val="both"/>
      <w:keepLines w:val="0"/>
      <w:keepNext w:val="0"/>
      <w:pageBreakBefore w:val="0"/>
      <w:spacing w:before="0" w:beforeAutospacing="0" w:after="0" w:afterAutospacing="0" w:line="210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060" w:customStyle="1">
    <w:name w:val="Обычный по центру"/>
    <w:basedOn w:val="806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clear" w:color="auto" w:fill="f2f2f2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61" w:customStyle="1">
    <w:name w:val="обычн БО"/>
    <w:basedOn w:val="804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1062" w:customStyle="1">
    <w:name w:val="Заголовок 21"/>
    <w:basedOn w:val="804"/>
    <w:qFormat/>
    <w:pPr>
      <w:contextualSpacing w:val="0"/>
      <w:ind w:left="0" w:right="0" w:firstLine="0"/>
      <w:jc w:val="both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https://zakupki.gov.ru/epz/ktru/ktruCard/ktru-description.html?itemId=94972&amp;backUrl=" TargetMode="External"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20</cp:revision>
  <dcterms:modified xsi:type="dcterms:W3CDTF">2026-07-22T13:25:03Z</dcterms:modified>
</cp:coreProperties>
</file>