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 xml:space="preserve">Приложение № 1 </w:t>
      </w:r>
    </w:p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к техническому заданию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1. </w:t>
      </w:r>
      <w:r>
        <w:rPr>
          <w:rFonts w:cs="Times New Roman" w:ascii="Times New Roman" w:hAnsi="Times New Roman"/>
          <w:bCs/>
          <w:sz w:val="20"/>
          <w:szCs w:val="20"/>
        </w:rPr>
        <w:t>Наименование объекта закупки:</w:t>
      </w:r>
      <w:r>
        <w:rPr>
          <w:rFonts w:cs="Times New Roman" w:ascii="Times New Roman" w:hAnsi="Times New Roman"/>
          <w:b/>
          <w:sz w:val="20"/>
          <w:szCs w:val="20"/>
          <w:lang w:val="ru-RU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  <w:lang w:val="ru-RU"/>
        </w:rPr>
        <w:t xml:space="preserve">аккумуляторов </w:t>
      </w:r>
      <w:r>
        <w:rPr>
          <w:rFonts w:cs="Times New Roman" w:ascii="Times New Roman" w:hAnsi="Times New Roman"/>
          <w:b/>
          <w:sz w:val="20"/>
          <w:szCs w:val="20"/>
          <w:lang w:val="ru-RU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(далее — Товар).</w:t>
      </w:r>
    </w:p>
    <w:p>
      <w:pPr>
        <w:pStyle w:val="Normal"/>
        <w:keepNext w:val="true"/>
        <w:keepLines/>
        <w:tabs>
          <w:tab w:val="clear" w:pos="720"/>
          <w:tab w:val="left" w:pos="851" w:leader="none"/>
          <w:tab w:val="left" w:pos="1021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>
        <w:rPr>
          <w:bCs/>
          <w:color w:val="000000"/>
          <w:sz w:val="20"/>
          <w:szCs w:val="20"/>
        </w:rPr>
        <w:t>Требования к отгрузке и доставке Товара:</w:t>
      </w:r>
      <w:r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Указанный </w:t>
      </w:r>
      <w:bookmarkStart w:id="0" w:name="_Hlk191452995"/>
      <w:r>
        <w:rPr>
          <w:color w:val="000000"/>
          <w:sz w:val="20"/>
          <w:szCs w:val="20"/>
        </w:rPr>
        <w:t>Товар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должен быть доставлен </w:t>
      </w:r>
      <w:r>
        <w:rPr>
          <w:sz w:val="20"/>
          <w:szCs w:val="20"/>
        </w:rPr>
        <w:t>по адресу Заказчика: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186326, Республика Карелия, м. р-н Медвежьегорский, </w:t>
      </w:r>
      <w:r>
        <w:rPr>
          <w:b/>
          <w:bCs/>
          <w:spacing w:val="-10"/>
          <w:sz w:val="20"/>
          <w:szCs w:val="20"/>
        </w:rPr>
        <w:t>г.п. Повенецкое,</w:t>
      </w:r>
      <w:r>
        <w:rPr>
          <w:spacing w:val="-1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пгт. Повенец, склад / стройбаза (район шлюза №7)</w:t>
      </w:r>
      <w:r>
        <w:rPr>
          <w:b/>
          <w:color w:val="C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и разгружен за счет Поставщика </w:t>
      </w:r>
      <w:r>
        <w:rPr>
          <w:sz w:val="20"/>
          <w:szCs w:val="20"/>
        </w:rPr>
        <w:t>в помещении, указанном Заказчиком</w:t>
      </w:r>
      <w:r>
        <w:rPr>
          <w:color w:val="000000"/>
          <w:sz w:val="20"/>
          <w:szCs w:val="20"/>
        </w:rPr>
        <w:t xml:space="preserve"> по предварительному с ним согласованию</w:t>
      </w:r>
      <w:bookmarkEnd w:id="0"/>
      <w:r>
        <w:rPr>
          <w:color w:val="000000"/>
          <w:sz w:val="20"/>
          <w:szCs w:val="20"/>
        </w:rPr>
        <w:t>.</w:t>
      </w:r>
    </w:p>
    <w:p>
      <w:pPr>
        <w:pStyle w:val="Normal"/>
        <w:keepNext w:val="true"/>
        <w:keepLines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3. </w:t>
      </w:r>
      <w:r>
        <w:rPr>
          <w:rFonts w:cs="Times New Roman" w:ascii="Times New Roman" w:hAnsi="Times New Roman"/>
          <w:bCs/>
          <w:sz w:val="20"/>
          <w:szCs w:val="20"/>
        </w:rPr>
        <w:t>Сроки поставки товара: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bCs/>
          <w:sz w:val="20"/>
          <w:szCs w:val="20"/>
        </w:rPr>
        <w:t xml:space="preserve">не позднее </w:t>
      </w:r>
      <w:r>
        <w:rPr>
          <w:rFonts w:cs="Times New Roman" w:ascii="Times New Roman" w:hAnsi="Times New Roman"/>
          <w:bCs/>
          <w:sz w:val="20"/>
          <w:szCs w:val="20"/>
        </w:rPr>
        <w:t xml:space="preserve">5 </w:t>
      </w:r>
      <w:r>
        <w:rPr>
          <w:rFonts w:cs="Times New Roman" w:ascii="Times New Roman" w:hAnsi="Times New Roman"/>
          <w:bCs/>
          <w:sz w:val="20"/>
          <w:szCs w:val="20"/>
        </w:rPr>
        <w:t xml:space="preserve"> (</w:t>
      </w:r>
      <w:r>
        <w:rPr>
          <w:rFonts w:cs="Times New Roman" w:ascii="Times New Roman" w:hAnsi="Times New Roman"/>
          <w:bCs/>
          <w:sz w:val="20"/>
          <w:szCs w:val="20"/>
        </w:rPr>
        <w:t xml:space="preserve">пять </w:t>
      </w:r>
      <w:r>
        <w:rPr>
          <w:rFonts w:cs="Times New Roman" w:ascii="Times New Roman" w:hAnsi="Times New Roman"/>
          <w:bCs/>
          <w:sz w:val="20"/>
          <w:szCs w:val="20"/>
        </w:rPr>
        <w:t xml:space="preserve">) рабочих дней с даты заключения Контракта. </w:t>
      </w:r>
      <w:r>
        <w:rPr>
          <w:rFonts w:cs="Times New Roman" w:ascii="Times New Roman" w:hAnsi="Times New Roman"/>
          <w:sz w:val="20"/>
          <w:szCs w:val="20"/>
        </w:rPr>
        <w:t>Товар принимается в рабочие дни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с 8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00</w:t>
      </w:r>
      <w:r>
        <w:rPr>
          <w:rFonts w:cs="Times New Roman" w:ascii="Times New Roman" w:hAnsi="Times New Roman"/>
          <w:sz w:val="20"/>
          <w:szCs w:val="20"/>
        </w:rPr>
        <w:t xml:space="preserve"> до 16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15</w:t>
      </w:r>
      <w:r>
        <w:rPr>
          <w:rFonts w:cs="Times New Roman" w:ascii="Times New Roman" w:hAnsi="Times New Roman"/>
          <w:sz w:val="20"/>
          <w:szCs w:val="20"/>
        </w:rPr>
        <w:t>, перерыв с 12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30</w:t>
      </w:r>
      <w:r>
        <w:rPr>
          <w:rFonts w:cs="Times New Roman" w:ascii="Times New Roman" w:hAnsi="Times New Roman"/>
          <w:sz w:val="20"/>
          <w:szCs w:val="20"/>
        </w:rPr>
        <w:t xml:space="preserve"> до 13</w:t>
      </w:r>
      <w:r>
        <w:rPr>
          <w:rFonts w:cs="Times New Roman" w:ascii="Times New Roman" w:hAnsi="Times New Roman"/>
          <w:sz w:val="20"/>
          <w:szCs w:val="20"/>
          <w:vertAlign w:val="superscript"/>
        </w:rPr>
        <w:t>30</w:t>
      </w:r>
      <w:r>
        <w:rPr>
          <w:rFonts w:cs="Times New Roman" w:ascii="Times New Roman" w:hAnsi="Times New Roman"/>
          <w:sz w:val="20"/>
          <w:szCs w:val="20"/>
        </w:rPr>
        <w:t xml:space="preserve">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>В случае поставки Товара Заказчику в нерабочее время или выходные/праздничные дни – Товар приниматься не будет.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4. </w:t>
      </w:r>
      <w:r>
        <w:rPr>
          <w:rFonts w:cs="Times New Roman" w:ascii="Times New Roman" w:hAnsi="Times New Roman"/>
          <w:sz w:val="20"/>
          <w:szCs w:val="20"/>
        </w:rPr>
        <w:t>Функциональные, технические и качественные характеристики, эксплуатационные характеристики объекта закупки: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tbl>
      <w:tblPr>
        <w:tblW w:w="9764" w:type="dxa"/>
        <w:jc w:val="center"/>
        <w:tblInd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855"/>
        <w:gridCol w:w="3282"/>
        <w:gridCol w:w="3227"/>
        <w:gridCol w:w="1555"/>
        <w:gridCol w:w="845"/>
      </w:tblGrid>
      <w:tr>
        <w:trPr>
          <w:trHeight w:val="362" w:hRule="atLeast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282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322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55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84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>
        <w:trPr>
          <w:trHeight w:val="275" w:hRule="atLeast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82" w:type="dxa"/>
            <w:vMerge w:val="restart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  <w:p>
            <w:pPr>
              <w:pStyle w:val="Heading3"/>
              <w:widowControl w:val="false"/>
              <w:tabs>
                <w:tab w:val="clear" w:pos="720"/>
              </w:tabs>
              <w:ind w:left="567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SimSun"/>
                <w:b w:val="false"/>
                <w:color w:val="000000"/>
                <w:sz w:val="24"/>
                <w:szCs w:val="24"/>
                <w:shd w:fill="FFFFFF" w:val="clear"/>
              </w:rPr>
              <w:t>Аккумулятор</w:t>
            </w:r>
            <w:r>
              <w:rPr>
                <w:rFonts w:eastAsia="SimSun"/>
                <w:b w:val="false"/>
                <w:color w:val="000000"/>
                <w:sz w:val="24"/>
                <w:szCs w:val="24"/>
                <w:shd w:fill="FFFFFF" w:val="clear"/>
                <w:lang w:val="en-US"/>
              </w:rPr>
              <w:t> </w:t>
            </w:r>
            <w:r>
              <w:rPr>
                <w:rFonts w:eastAsia="SimSun"/>
                <w:b w:val="false"/>
                <w:color w:val="000000"/>
                <w:sz w:val="24"/>
                <w:szCs w:val="24"/>
                <w:shd w:fill="FFFFFF" w:val="clear"/>
              </w:rPr>
              <w:t>свинцовый</w:t>
            </w:r>
            <w:r>
              <w:rPr>
                <w:rFonts w:eastAsia="SimSun"/>
                <w:color w:val="000000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sz w:val="24"/>
                <w:szCs w:val="24"/>
              </w:rPr>
              <w:t xml:space="preserve"> 6CT-190 (зал)рос.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sz w:val="24"/>
                <w:szCs w:val="24"/>
                <w:lang w:val="x-none"/>
              </w:rPr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Roboto Condensed"/>
                <w:sz w:val="24"/>
                <w:szCs w:val="24"/>
                <w:shd w:fill="FFFFFF" w:val="clear"/>
              </w:rPr>
              <w:t>Емкость:</w:t>
            </w:r>
          </w:p>
        </w:tc>
        <w:tc>
          <w:tcPr>
            <w:tcW w:w="155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rPr/>
            </w:pPr>
            <w:r>
              <w:rPr>
                <w:rStyle w:val="Strong"/>
                <w:rFonts w:cs="Roboto Condensed"/>
                <w:b w:val="false"/>
                <w:bCs/>
                <w:sz w:val="24"/>
                <w:szCs w:val="24"/>
                <w:shd w:fill="FFFFFF" w:val="clear"/>
              </w:rPr>
              <w:t>190 Ah</w:t>
            </w:r>
          </w:p>
        </w:tc>
        <w:tc>
          <w:tcPr>
            <w:tcW w:w="845" w:type="dxa"/>
            <w:vMerge w:val="restart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 </w:t>
            </w:r>
            <w:r>
              <w:rPr>
                <w:sz w:val="24"/>
                <w:szCs w:val="24"/>
              </w:rPr>
              <w:t>шт.</w:t>
            </w:r>
          </w:p>
        </w:tc>
      </w:tr>
      <w:tr>
        <w:trPr>
          <w:trHeight w:val="475" w:hRule="atLeast"/>
        </w:trPr>
        <w:tc>
          <w:tcPr>
            <w:tcW w:w="855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82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32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225"/>
              <w:ind w:left="0" w:right="45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Roboto Condensed"/>
                <w:sz w:val="24"/>
                <w:szCs w:val="24"/>
              </w:rPr>
              <w:t>Номинальное напряжение: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lineRule="auto" w:line="276"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 в.</w:t>
            </w:r>
          </w:p>
        </w:tc>
        <w:tc>
          <w:tcPr>
            <w:tcW w:w="845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463" w:hRule="atLeast"/>
        </w:trPr>
        <w:tc>
          <w:tcPr>
            <w:tcW w:w="855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82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32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225"/>
              <w:ind w:left="0" w:right="45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Roboto Condensed"/>
                <w:sz w:val="24"/>
                <w:szCs w:val="24"/>
              </w:rPr>
              <w:t>Полярность: РОС.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прямая</w:t>
            </w:r>
          </w:p>
        </w:tc>
        <w:tc>
          <w:tcPr>
            <w:tcW w:w="845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438" w:hRule="atLeast"/>
        </w:trPr>
        <w:tc>
          <w:tcPr>
            <w:tcW w:w="855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82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32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225"/>
              <w:ind w:left="0" w:right="45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Конструкция батареи: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/>
            </w:pPr>
            <w:r>
              <w:rPr>
                <w:rStyle w:val="Qshczy"/>
                <w:sz w:val="24"/>
                <w:szCs w:val="24"/>
              </w:rPr>
              <w:t>WET</w:t>
            </w:r>
          </w:p>
        </w:tc>
        <w:tc>
          <w:tcPr>
            <w:tcW w:w="845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326" w:hRule="atLeast"/>
        </w:trPr>
        <w:tc>
          <w:tcPr>
            <w:tcW w:w="855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82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32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Химический состав батареи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кальциевые (Ca/Ca)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5" w:type="dxa"/>
            <w:vMerge w:val="continue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326" w:hRule="atLeast"/>
        </w:trPr>
        <w:tc>
          <w:tcPr>
            <w:tcW w:w="855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82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32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Допустимый пусковой ток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1300 А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45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  <w:tr>
        <w:trPr>
          <w:trHeight w:val="326" w:hRule="atLeast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52" w:leader="none"/>
              </w:tabs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82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993" w:leader="none"/>
              </w:tabs>
              <w:spacing w:lineRule="auto" w:line="240" w:before="0" w:after="0"/>
              <w:ind w:left="0" w:right="-2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</w:r>
          </w:p>
        </w:tc>
        <w:tc>
          <w:tcPr>
            <w:tcW w:w="32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rPr/>
            </w:pPr>
            <w:r>
              <w:rPr>
                <w:rStyle w:val="Typography"/>
                <w:sz w:val="24"/>
                <w:szCs w:val="24"/>
              </w:rPr>
              <w:t>Обслуживаемые</w:t>
            </w:r>
          </w:p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uppressAutoHyphens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  <w:tc>
          <w:tcPr>
            <w:tcW w:w="845" w:type="dxa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spacing w:before="0" w:after="16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</w:tr>
    </w:tbl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52" w:before="0" w:after="0"/>
        <w:ind w:left="0" w:firstLine="709"/>
        <w:contextualSpacing/>
        <w:rPr>
          <w:sz w:val="20"/>
          <w:szCs w:val="20"/>
        </w:rPr>
      </w:pPr>
      <w:r>
        <w:rPr>
          <w:b/>
          <w:sz w:val="20"/>
          <w:szCs w:val="20"/>
        </w:rPr>
        <w:t>Требования к качеству, упаковке, маркировке и безопасности товара: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Поставляемый Товар должен быть новым, ранее не находившемся в использовании,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На Товаре не должно быть следов механических повреждений.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и маркировка поставляемого Товара должны соответствовать требованиям действующих на территории Российской Федерации нормативно-правовых актов (стандарт, технический регламент, санитарные нормы).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Заказчика.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Стоимость за упаковочные материалы не взыскивается, и данные материалы возврату не подлежат. Стоимость упаковочных материалов включается в стоимость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Качество и безопасность Товара должны соответствовать требованиям, установленными и действующими в Российской Федерации ГОСТ, санитарным нормам, техническим регламентам, утвержденным на данный вид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>
      <w:pPr>
        <w:pStyle w:val="ListParagraph"/>
        <w:spacing w:lineRule="auto" w:line="252" w:before="0" w:after="0"/>
        <w:ind w:left="709" w:hanging="0"/>
        <w:contextualSpacing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6. Требования, связанные с определением соответствия </w:t>
      </w:r>
      <w:r>
        <w:rPr>
          <w:b/>
          <w:color w:val="000000"/>
          <w:sz w:val="20"/>
          <w:szCs w:val="20"/>
        </w:rPr>
        <w:t>поставляемого Товара потребностям заказчика (приемка товара):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6.1. </w:t>
      </w:r>
      <w:r>
        <w:rPr>
          <w:sz w:val="20"/>
          <w:szCs w:val="20"/>
        </w:rPr>
        <w:t xml:space="preserve">Порядок приемки товаров по количеству и качеству,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N П-6 </w:t>
      </w:r>
      <w:r>
        <w:rPr>
          <w:spacing w:val="-4"/>
          <w:sz w:val="20"/>
          <w:szCs w:val="20"/>
        </w:rPr>
        <w:t>и качеству, утвержденной постановлением Госарбитража СССР от 25.04.1966г. № П-7).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 Заказчик при осуществлении приемки поставляемого товара проверяет соответствие количества, качества требованиям, установленным в Контракте.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7.</w:t>
      </w:r>
      <w:r>
        <w:rPr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Гарантийные обязательства: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7.1. Поставщик гарантирует качество поставляемого Товара.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 xml:space="preserve">7.2. Гарантийный срок не может быть менее гарантийного срока, установленного производителем, но и не менее 6 (шести) месяцев с даты поставки на склад Заказчика и подписания структурированного документа о приемке в единой информационной системе в сфере закупок. 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7.3. При обнаружении дефектов Товара, возникших по независящим от Заказчика причинам, Поставщик обязан за свой счет устранить дефекты, либо заменить Товар ненадлежащего качества новым в течение 10 (десяти) рабочих дней после письменного уведомления Заказчиком (в том числе по факсу с последующим направлением оригинала).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7.4. Гарантийное обслуживание поставляемого товара должно осуществляться без затрат со стороны Заказчика и включать в себя вывоз, ремонт или замену и доставку Заказчику товара, вышедшего из строя в течение установленного гарантийного срока.</w:t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sz w:val="20"/>
          <w:szCs w:val="20"/>
        </w:rPr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850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3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92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/>
    <w:lsdException w:name="heading 6" w:uiPriority="0" w:semiHidden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/>
    <w:lsdException w:name="Default Paragraph Font" w:uiPriority="1"/>
    <w:lsdException w:name="Subtitle" w:uiPriority="0" w:semiHidden="0" w:unhideWhenUsed="0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707a6"/>
    <w:rPr>
      <w:color w:val="0000FF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7d588f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tyle3" w:customStyle="1">
    <w:name w:val="Основной текст Знак"/>
    <w:qFormat/>
    <w:rPr>
      <w:rFonts w:ascii="Times New Roman" w:hAnsi="Times New Roman" w:eastAsia="DejaVu Sans" w:cs="Times New Roman"/>
      <w:kern w:val="2"/>
      <w:sz w:val="28"/>
      <w:lang w:val="x-none" w:eastAsia="x-none"/>
    </w:rPr>
  </w:style>
  <w:style w:type="character" w:styleId="11" w:customStyle="1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707a6"/>
    <w:rPr>
      <w:color w:val="605E5C"/>
      <w:shd w:fill="E1DFDD" w:val="clear"/>
    </w:rPr>
  </w:style>
  <w:style w:type="character" w:styleId="Typography" w:customStyle="1">
    <w:name w:val="typography"/>
    <w:basedOn w:val="DefaultParagraphFont"/>
    <w:qFormat/>
    <w:rsid w:val="00f074f2"/>
    <w:rPr/>
  </w:style>
  <w:style w:type="character" w:styleId="Qshczy" w:customStyle="1">
    <w:name w:val="qshczy"/>
    <w:basedOn w:val="DefaultParagraphFont"/>
    <w:qFormat/>
    <w:rsid w:val="001268cc"/>
    <w:rPr/>
  </w:style>
  <w:style w:type="character" w:styleId="Style5">
    <w:name w:val="Маркеры"/>
    <w:qFormat/>
    <w:rPr>
      <w:rFonts w:ascii="OpenSymbol" w:hAnsi="OpenSymbol" w:eastAsia="OpenSymbol" w:cs="OpenSymbol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qFormat/>
    <w:pPr>
      <w:widowControl w:val="false"/>
      <w:spacing w:lineRule="exact" w:line="24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b9351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Style8">
    <w:name w:val="Содержимое таблицы"/>
    <w:basedOn w:val="Normal"/>
    <w:qFormat/>
    <w:pPr>
      <w:widowControl w:val="false"/>
      <w:suppressLineNumbers/>
    </w:pPr>
    <w:rPr/>
  </w:style>
  <w:style w:type="paragraph" w:styleId="Style9">
    <w:name w:val="Заголовок таблицы"/>
    <w:basedOn w:val="Style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e70472"/>
    <w:pPr>
      <w:spacing w:after="60"/>
      <w:jc w:val="both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Application>AlterOffice/2025.3.0.0$Windows_X86_64 LibreOffice_project/774e6be3fe79fbee37ab4be005d8f260e3857d8a</Application>
  <AppVersion>15.0000</AppVersion>
  <Pages>2</Pages>
  <Words>591</Words>
  <Characters>4175</Characters>
  <CharactersWithSpaces>4725</CharactersWithSpaces>
  <Paragraphs>46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2025-03-27T06:25:00Z</dcterms:created>
  <dc:creator>Наталья</dc:creator>
  <dc:description/>
  <dc:language>ru-RU</dc:language>
  <cp:lastModifiedBy>Александр Александрович Волос</cp:lastModifiedBy>
  <cp:lastPrinted>2025-03-26T09:52:00Z</cp:lastPrinted>
  <dcterms:modified xsi:type="dcterms:W3CDTF">2026-08-28T07:59:45Z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