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657" w:rsidRDefault="00EA51D6">
      <w:pPr>
        <w:pStyle w:val="1"/>
        <w:spacing w:before="73" w:line="240" w:lineRule="auto"/>
        <w:ind w:firstLine="0"/>
        <w:jc w:val="center"/>
      </w:pPr>
      <w:r>
        <w:t>ДОГОВОР</w:t>
      </w:r>
      <w:r>
        <w:rPr>
          <w:spacing w:val="-8"/>
        </w:rPr>
        <w:t xml:space="preserve"> </w:t>
      </w:r>
      <w:r>
        <w:t>№</w:t>
      </w:r>
      <w:r>
        <w:rPr>
          <w:spacing w:val="-10"/>
        </w:rPr>
        <w:t xml:space="preserve"> </w:t>
      </w:r>
    </w:p>
    <w:p w:rsidR="00D47657" w:rsidRDefault="00EA51D6">
      <w:pPr>
        <w:spacing w:before="1"/>
        <w:ind w:left="5"/>
        <w:jc w:val="center"/>
        <w:rPr>
          <w:b/>
        </w:rPr>
      </w:pPr>
      <w:r>
        <w:rPr>
          <w:b/>
        </w:rPr>
        <w:t>на</w:t>
      </w:r>
      <w:r>
        <w:rPr>
          <w:b/>
          <w:spacing w:val="-5"/>
        </w:rPr>
        <w:t xml:space="preserve"> </w:t>
      </w:r>
      <w:r>
        <w:rPr>
          <w:b/>
        </w:rPr>
        <w:t>передачу</w:t>
      </w:r>
      <w:r>
        <w:rPr>
          <w:b/>
          <w:spacing w:val="-6"/>
        </w:rPr>
        <w:t xml:space="preserve"> </w:t>
      </w:r>
      <w:r>
        <w:rPr>
          <w:b/>
        </w:rPr>
        <w:t>неисключительных</w:t>
      </w:r>
      <w:r>
        <w:rPr>
          <w:b/>
          <w:spacing w:val="-6"/>
        </w:rPr>
        <w:t xml:space="preserve"> </w:t>
      </w:r>
      <w:r>
        <w:rPr>
          <w:b/>
        </w:rPr>
        <w:t>прав</w:t>
      </w:r>
      <w:r>
        <w:rPr>
          <w:b/>
          <w:spacing w:val="-5"/>
        </w:rPr>
        <w:t xml:space="preserve"> </w:t>
      </w:r>
      <w:r>
        <w:rPr>
          <w:b/>
        </w:rPr>
        <w:t>использования</w:t>
      </w:r>
      <w:r>
        <w:rPr>
          <w:b/>
          <w:spacing w:val="-4"/>
        </w:rPr>
        <w:t xml:space="preserve"> </w:t>
      </w:r>
      <w:r>
        <w:rPr>
          <w:b/>
        </w:rPr>
        <w:t>Базы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данных</w:t>
      </w:r>
    </w:p>
    <w:p w:rsidR="00D47657" w:rsidRDefault="00D47657">
      <w:pPr>
        <w:pStyle w:val="a3"/>
        <w:spacing w:before="28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035"/>
        <w:gridCol w:w="4565"/>
      </w:tblGrid>
      <w:tr w:rsidR="00D47657">
        <w:trPr>
          <w:trHeight w:val="248"/>
        </w:trPr>
        <w:tc>
          <w:tcPr>
            <w:tcW w:w="5035" w:type="dxa"/>
          </w:tcPr>
          <w:p w:rsidR="00D47657" w:rsidRDefault="00EA51D6" w:rsidP="00AB3985">
            <w:pPr>
              <w:pStyle w:val="TableParagraph"/>
              <w:spacing w:line="228" w:lineRule="exact"/>
              <w:ind w:left="50"/>
            </w:pPr>
            <w:r>
              <w:t>г.</w:t>
            </w:r>
            <w:r>
              <w:rPr>
                <w:spacing w:val="-2"/>
              </w:rPr>
              <w:t xml:space="preserve"> </w:t>
            </w:r>
            <w:r w:rsidR="00AB3985">
              <w:rPr>
                <w:spacing w:val="-2"/>
              </w:rPr>
              <w:t>Хабаровск</w:t>
            </w:r>
          </w:p>
        </w:tc>
        <w:tc>
          <w:tcPr>
            <w:tcW w:w="4565" w:type="dxa"/>
          </w:tcPr>
          <w:p w:rsidR="00D47657" w:rsidRDefault="005E3D8B" w:rsidP="00BD59E2">
            <w:pPr>
              <w:pStyle w:val="TableParagraph"/>
              <w:spacing w:line="228" w:lineRule="exact"/>
            </w:pPr>
            <w:r>
              <w:t xml:space="preserve">                                        </w:t>
            </w:r>
            <w:r w:rsidR="00EA51D6">
              <w:t>«</w:t>
            </w:r>
            <w:r>
              <w:t>___</w:t>
            </w:r>
            <w:r w:rsidR="00EA51D6">
              <w:t>»</w:t>
            </w:r>
            <w:r w:rsidR="00EA51D6">
              <w:rPr>
                <w:spacing w:val="-6"/>
              </w:rPr>
              <w:t xml:space="preserve"> </w:t>
            </w:r>
            <w:r>
              <w:t>_________</w:t>
            </w:r>
            <w:r w:rsidR="00EA51D6">
              <w:rPr>
                <w:spacing w:val="-1"/>
              </w:rPr>
              <w:t xml:space="preserve"> </w:t>
            </w:r>
            <w:r>
              <w:t>202</w:t>
            </w:r>
            <w:r w:rsidR="00BD59E2">
              <w:t>6</w:t>
            </w:r>
            <w:r w:rsidR="00EA51D6">
              <w:rPr>
                <w:spacing w:val="-2"/>
              </w:rPr>
              <w:t xml:space="preserve"> </w:t>
            </w:r>
            <w:r w:rsidR="00EA51D6">
              <w:rPr>
                <w:spacing w:val="-10"/>
              </w:rPr>
              <w:t>г</w:t>
            </w:r>
          </w:p>
        </w:tc>
      </w:tr>
      <w:tr w:rsidR="00A01AD5" w:rsidRPr="00A01AD5">
        <w:trPr>
          <w:trHeight w:val="248"/>
        </w:trPr>
        <w:tc>
          <w:tcPr>
            <w:tcW w:w="9600" w:type="dxa"/>
            <w:gridSpan w:val="2"/>
          </w:tcPr>
          <w:p w:rsidR="00D47657" w:rsidRPr="0089047D" w:rsidRDefault="00AB3985" w:rsidP="0089047D">
            <w:pPr>
              <w:tabs>
                <w:tab w:val="left" w:pos="2955"/>
              </w:tabs>
              <w:jc w:val="center"/>
              <w:rPr>
                <w:highlight w:val="yellow"/>
                <w:shd w:val="clear" w:color="auto" w:fill="FFFFFF"/>
              </w:rPr>
            </w:pPr>
            <w:r w:rsidRPr="00A01AD5">
              <w:t>«</w:t>
            </w:r>
            <w:bookmarkStart w:id="0" w:name="_GoBack"/>
            <w:bookmarkEnd w:id="0"/>
            <w:r w:rsidRPr="0089047D">
              <w:t xml:space="preserve">ИКЗ </w:t>
            </w:r>
            <w:r w:rsidR="0089047D" w:rsidRPr="0089047D">
              <w:rPr>
                <w:shd w:val="clear" w:color="auto" w:fill="FFFFFF"/>
              </w:rPr>
              <w:t>262272404126027210100100640000000242</w:t>
            </w:r>
            <w:r w:rsidRPr="0089047D">
              <w:rPr>
                <w:shd w:val="clear" w:color="auto" w:fill="FFFFFF"/>
              </w:rPr>
              <w:t>»</w:t>
            </w:r>
          </w:p>
        </w:tc>
      </w:tr>
    </w:tbl>
    <w:p w:rsidR="00D47657" w:rsidRDefault="00D47657">
      <w:pPr>
        <w:pStyle w:val="a3"/>
        <w:ind w:left="0"/>
        <w:jc w:val="left"/>
        <w:rPr>
          <w:b/>
        </w:rPr>
      </w:pPr>
    </w:p>
    <w:p w:rsidR="00D47657" w:rsidRDefault="005E3D8B" w:rsidP="00E82C22">
      <w:pPr>
        <w:ind w:left="285" w:right="278"/>
        <w:jc w:val="both"/>
      </w:pPr>
      <w:r>
        <w:rPr>
          <w:b/>
        </w:rPr>
        <w:t>_______________________________</w:t>
      </w:r>
      <w:r w:rsidR="00EA51D6">
        <w:t xml:space="preserve">, именуемое в дальнейшем Лицензиат, в лице </w:t>
      </w:r>
      <w:r>
        <w:t>_________________________________</w:t>
      </w:r>
      <w:r w:rsidR="00EA51D6">
        <w:t xml:space="preserve">, действующего на основании </w:t>
      </w:r>
      <w:r>
        <w:t>____________</w:t>
      </w:r>
      <w:r w:rsidR="00EA51D6">
        <w:t xml:space="preserve">, с одной стороны, и </w:t>
      </w:r>
      <w:r w:rsidR="00EA51D6">
        <w:rPr>
          <w:b/>
        </w:rPr>
        <w:t>Краевое государственное казенное учреждение здравоохранения «Медицинский информационно-аналитический центр» министерства здравоохранения</w:t>
      </w:r>
      <w:r w:rsidR="00EA51D6">
        <w:rPr>
          <w:b/>
          <w:spacing w:val="79"/>
          <w:w w:val="150"/>
        </w:rPr>
        <w:t xml:space="preserve"> </w:t>
      </w:r>
      <w:r w:rsidR="00EA51D6">
        <w:rPr>
          <w:b/>
        </w:rPr>
        <w:t>Хабаровского</w:t>
      </w:r>
      <w:r w:rsidR="00EA51D6">
        <w:rPr>
          <w:b/>
          <w:spacing w:val="27"/>
        </w:rPr>
        <w:t xml:space="preserve"> </w:t>
      </w:r>
      <w:r w:rsidR="00EA51D6">
        <w:rPr>
          <w:b/>
        </w:rPr>
        <w:t>края</w:t>
      </w:r>
      <w:r w:rsidR="00EA51D6">
        <w:t>,</w:t>
      </w:r>
      <w:r w:rsidR="00EA51D6">
        <w:rPr>
          <w:spacing w:val="26"/>
        </w:rPr>
        <w:t xml:space="preserve"> </w:t>
      </w:r>
      <w:r w:rsidR="00EA51D6">
        <w:t>именуемое</w:t>
      </w:r>
      <w:r w:rsidR="00EA51D6">
        <w:rPr>
          <w:spacing w:val="27"/>
        </w:rPr>
        <w:t xml:space="preserve"> </w:t>
      </w:r>
      <w:r w:rsidR="00EA51D6">
        <w:t>в</w:t>
      </w:r>
      <w:r w:rsidR="00EA51D6">
        <w:rPr>
          <w:spacing w:val="79"/>
          <w:w w:val="150"/>
        </w:rPr>
        <w:t xml:space="preserve"> </w:t>
      </w:r>
      <w:r w:rsidR="00EA51D6">
        <w:t>дальнейшем</w:t>
      </w:r>
      <w:r w:rsidR="00EA51D6">
        <w:rPr>
          <w:spacing w:val="77"/>
          <w:w w:val="150"/>
        </w:rPr>
        <w:t xml:space="preserve"> </w:t>
      </w:r>
      <w:r w:rsidR="00EA51D6">
        <w:t>Сублицензиат,</w:t>
      </w:r>
      <w:r w:rsidR="00EA51D6">
        <w:rPr>
          <w:spacing w:val="26"/>
        </w:rPr>
        <w:t xml:space="preserve"> </w:t>
      </w:r>
      <w:r w:rsidR="00EA51D6">
        <w:t>в</w:t>
      </w:r>
      <w:r w:rsidR="00AB3985">
        <w:rPr>
          <w:spacing w:val="26"/>
        </w:rPr>
        <w:t xml:space="preserve"> </w:t>
      </w:r>
      <w:r w:rsidR="00EA51D6">
        <w:rPr>
          <w:spacing w:val="-4"/>
        </w:rPr>
        <w:t>лице</w:t>
      </w:r>
      <w:r w:rsidR="00E82C22">
        <w:rPr>
          <w:spacing w:val="-4"/>
        </w:rPr>
        <w:t xml:space="preserve"> директора </w:t>
      </w:r>
      <w:r w:rsidR="003D405C">
        <w:rPr>
          <w:spacing w:val="-4"/>
        </w:rPr>
        <w:t>Ланева Дмитрия Николаевича</w:t>
      </w:r>
      <w:r w:rsidR="00EA51D6">
        <w:t>,</w:t>
      </w:r>
      <w:r w:rsidR="00EA51D6">
        <w:rPr>
          <w:spacing w:val="53"/>
        </w:rPr>
        <w:t xml:space="preserve"> </w:t>
      </w:r>
      <w:r w:rsidR="00EA51D6">
        <w:t>действующего</w:t>
      </w:r>
      <w:r w:rsidR="00EA51D6">
        <w:rPr>
          <w:spacing w:val="56"/>
        </w:rPr>
        <w:t xml:space="preserve"> </w:t>
      </w:r>
      <w:r w:rsidR="00EA51D6">
        <w:t>на</w:t>
      </w:r>
      <w:r w:rsidR="00EA51D6">
        <w:rPr>
          <w:spacing w:val="55"/>
        </w:rPr>
        <w:t xml:space="preserve"> </w:t>
      </w:r>
      <w:r w:rsidR="00EA51D6">
        <w:rPr>
          <w:spacing w:val="-2"/>
        </w:rPr>
        <w:t>основании</w:t>
      </w:r>
      <w:r w:rsidR="00E82C22">
        <w:rPr>
          <w:spacing w:val="-2"/>
        </w:rPr>
        <w:t xml:space="preserve"> Устава </w:t>
      </w:r>
      <w:r w:rsidR="00EA51D6">
        <w:t>с</w:t>
      </w:r>
      <w:r w:rsidR="00EA51D6">
        <w:rPr>
          <w:spacing w:val="1"/>
        </w:rPr>
        <w:t xml:space="preserve"> </w:t>
      </w:r>
      <w:r w:rsidR="00EA51D6">
        <w:t>другой</w:t>
      </w:r>
      <w:r w:rsidR="00EA51D6">
        <w:rPr>
          <w:spacing w:val="6"/>
        </w:rPr>
        <w:t xml:space="preserve"> </w:t>
      </w:r>
      <w:r w:rsidR="00EA51D6">
        <w:t>стороны,</w:t>
      </w:r>
      <w:r w:rsidR="00EA51D6">
        <w:rPr>
          <w:spacing w:val="2"/>
        </w:rPr>
        <w:t xml:space="preserve"> </w:t>
      </w:r>
      <w:r w:rsidR="00EA51D6">
        <w:t>вместе</w:t>
      </w:r>
      <w:r w:rsidR="00EA51D6">
        <w:rPr>
          <w:spacing w:val="4"/>
        </w:rPr>
        <w:t xml:space="preserve"> </w:t>
      </w:r>
      <w:r w:rsidR="00EA51D6">
        <w:t>именуемые</w:t>
      </w:r>
      <w:r w:rsidR="00EA51D6">
        <w:rPr>
          <w:spacing w:val="6"/>
        </w:rPr>
        <w:t xml:space="preserve"> </w:t>
      </w:r>
      <w:r w:rsidR="00EA51D6">
        <w:t>Стороны,</w:t>
      </w:r>
      <w:r w:rsidR="00EA51D6">
        <w:rPr>
          <w:spacing w:val="8"/>
        </w:rPr>
        <w:t xml:space="preserve"> </w:t>
      </w:r>
      <w:r w:rsidR="00EA51D6">
        <w:t>в</w:t>
      </w:r>
      <w:r w:rsidR="00EA51D6">
        <w:rPr>
          <w:spacing w:val="5"/>
        </w:rPr>
        <w:t xml:space="preserve"> </w:t>
      </w:r>
      <w:r w:rsidR="00EA51D6">
        <w:t>соответствии</w:t>
      </w:r>
      <w:r w:rsidR="00EA51D6">
        <w:rPr>
          <w:spacing w:val="4"/>
        </w:rPr>
        <w:t xml:space="preserve"> </w:t>
      </w:r>
      <w:r w:rsidR="00EA51D6">
        <w:t>с</w:t>
      </w:r>
      <w:r w:rsidR="00EA51D6">
        <w:rPr>
          <w:spacing w:val="6"/>
        </w:rPr>
        <w:t xml:space="preserve"> </w:t>
      </w:r>
      <w:r w:rsidR="00EA51D6">
        <w:t>п.</w:t>
      </w:r>
      <w:r w:rsidR="00EA51D6">
        <w:rPr>
          <w:spacing w:val="5"/>
        </w:rPr>
        <w:t xml:space="preserve"> </w:t>
      </w:r>
      <w:r w:rsidR="00EA51D6">
        <w:t>4</w:t>
      </w:r>
      <w:r w:rsidR="00EA51D6">
        <w:rPr>
          <w:spacing w:val="4"/>
        </w:rPr>
        <w:t xml:space="preserve"> </w:t>
      </w:r>
      <w:r w:rsidR="00EA51D6">
        <w:t>ч.1</w:t>
      </w:r>
      <w:r w:rsidR="00EA51D6">
        <w:rPr>
          <w:spacing w:val="4"/>
        </w:rPr>
        <w:t xml:space="preserve"> </w:t>
      </w:r>
      <w:r w:rsidR="00EA51D6">
        <w:rPr>
          <w:spacing w:val="-5"/>
        </w:rPr>
        <w:t>ст.</w:t>
      </w:r>
      <w:r w:rsidR="00E82C22">
        <w:rPr>
          <w:spacing w:val="-5"/>
        </w:rPr>
        <w:t xml:space="preserve"> </w:t>
      </w:r>
      <w:r w:rsidR="00EA51D6">
        <w:t>93 Федерального закона № 44-ФЗ от 05.04.2013г. «О контрактной системе в сфере закупок</w:t>
      </w:r>
      <w:r w:rsidR="00EA51D6">
        <w:rPr>
          <w:spacing w:val="40"/>
        </w:rPr>
        <w:t xml:space="preserve"> </w:t>
      </w:r>
      <w:r w:rsidR="00EA51D6">
        <w:t>товаров, работ, услуг для обеспечения государственных и муниципальных нужд», заключили настоящий договор (далее по тексту Договор) о нижеследующем:</w:t>
      </w:r>
    </w:p>
    <w:p w:rsidR="00D47657" w:rsidRDefault="00D47657">
      <w:pPr>
        <w:pStyle w:val="a3"/>
        <w:spacing w:before="4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3939"/>
        </w:tabs>
        <w:spacing w:line="251" w:lineRule="exact"/>
        <w:ind w:left="3939" w:hanging="359"/>
        <w:jc w:val="left"/>
      </w:pPr>
      <w:r>
        <w:t>ПРЕДМЕТ</w:t>
      </w:r>
      <w:r>
        <w:rPr>
          <w:spacing w:val="-5"/>
        </w:rPr>
        <w:t xml:space="preserve"> </w:t>
      </w:r>
      <w:r>
        <w:rPr>
          <w:spacing w:val="-2"/>
        </w:rPr>
        <w:t>ДОГОВОРА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firstLine="0"/>
      </w:pPr>
      <w:r>
        <w:t>Лицензиат обязуется предоставить Сублицензиату за вознаграждение неисключительные права</w:t>
      </w:r>
      <w:r>
        <w:rPr>
          <w:spacing w:val="40"/>
        </w:rPr>
        <w:t xml:space="preserve"> </w:t>
      </w:r>
      <w:r>
        <w:t>(простая</w:t>
      </w:r>
      <w:r>
        <w:rPr>
          <w:spacing w:val="40"/>
        </w:rPr>
        <w:t xml:space="preserve"> </w:t>
      </w:r>
      <w:r>
        <w:t>неисключительная</w:t>
      </w:r>
      <w:r>
        <w:rPr>
          <w:spacing w:val="40"/>
        </w:rPr>
        <w:t xml:space="preserve"> </w:t>
      </w:r>
      <w:r>
        <w:t>лицензия)</w:t>
      </w:r>
      <w:r>
        <w:rPr>
          <w:spacing w:val="40"/>
        </w:rPr>
        <w:t xml:space="preserve"> </w:t>
      </w:r>
      <w:r>
        <w:t>использования</w:t>
      </w:r>
      <w:r>
        <w:rPr>
          <w:spacing w:val="40"/>
        </w:rPr>
        <w:t xml:space="preserve"> </w:t>
      </w:r>
      <w:r>
        <w:t>Баз</w:t>
      </w:r>
      <w:r>
        <w:rPr>
          <w:spacing w:val="40"/>
        </w:rPr>
        <w:t xml:space="preserve"> </w:t>
      </w:r>
      <w:r>
        <w:t>данных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объеме,</w:t>
      </w:r>
      <w:r>
        <w:rPr>
          <w:spacing w:val="40"/>
        </w:rPr>
        <w:t xml:space="preserve"> </w:t>
      </w:r>
      <w:r>
        <w:t>указанном</w:t>
      </w:r>
      <w:r>
        <w:rPr>
          <w:spacing w:val="40"/>
        </w:rPr>
        <w:t xml:space="preserve"> </w:t>
      </w:r>
      <w:r>
        <w:t>в</w:t>
      </w:r>
    </w:p>
    <w:p w:rsidR="00D47657" w:rsidRPr="0020274B" w:rsidRDefault="00EA51D6">
      <w:pPr>
        <w:pStyle w:val="a3"/>
        <w:ind w:right="279"/>
      </w:pPr>
      <w:r>
        <w:t>«</w:t>
      </w:r>
      <w:r w:rsidRPr="0020274B">
        <w:t>Спецификации на</w:t>
      </w:r>
      <w:r w:rsidRPr="0020274B">
        <w:rPr>
          <w:spacing w:val="40"/>
        </w:rPr>
        <w:t xml:space="preserve"> </w:t>
      </w:r>
      <w:r w:rsidRPr="0020274B">
        <w:t>БД» (Приложение</w:t>
      </w:r>
      <w:r w:rsidRPr="0020274B">
        <w:rPr>
          <w:spacing w:val="40"/>
        </w:rPr>
        <w:t xml:space="preserve"> </w:t>
      </w:r>
      <w:r w:rsidRPr="0020274B">
        <w:t>№</w:t>
      </w:r>
      <w:r w:rsidRPr="0020274B">
        <w:rPr>
          <w:spacing w:val="-1"/>
        </w:rPr>
        <w:t xml:space="preserve"> </w:t>
      </w:r>
      <w:r w:rsidRPr="0020274B">
        <w:t>1</w:t>
      </w:r>
      <w:r w:rsidRPr="0020274B">
        <w:rPr>
          <w:spacing w:val="40"/>
        </w:rPr>
        <w:t xml:space="preserve"> </w:t>
      </w:r>
      <w:r w:rsidRPr="0020274B">
        <w:t>к Договору),</w:t>
      </w:r>
      <w:r w:rsidRPr="0020274B">
        <w:rPr>
          <w:spacing w:val="40"/>
        </w:rPr>
        <w:t xml:space="preserve"> </w:t>
      </w:r>
      <w:r w:rsidRPr="0020274B">
        <w:t>на</w:t>
      </w:r>
      <w:r w:rsidRPr="0020274B">
        <w:rPr>
          <w:spacing w:val="40"/>
        </w:rPr>
        <w:t xml:space="preserve"> </w:t>
      </w:r>
      <w:r w:rsidRPr="0020274B">
        <w:t>условиях,</w:t>
      </w:r>
      <w:r w:rsidRPr="0020274B">
        <w:rPr>
          <w:spacing w:val="40"/>
        </w:rPr>
        <w:t xml:space="preserve"> </w:t>
      </w:r>
      <w:r w:rsidRPr="0020274B">
        <w:t xml:space="preserve">предусмотренных в </w:t>
      </w:r>
      <w:r w:rsidRPr="0020274B">
        <w:rPr>
          <w:spacing w:val="-2"/>
        </w:rPr>
        <w:t>Договоре.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9" w:firstLine="0"/>
      </w:pPr>
      <w:r w:rsidRPr="0020274B">
        <w:t>Под Базой Данных (далее по тексту – БД) в Договоре понимается многофункциональная справочно-экспертная система</w:t>
      </w:r>
      <w:r w:rsidRPr="0020274B">
        <w:rPr>
          <w:b/>
        </w:rPr>
        <w:t xml:space="preserve">, </w:t>
      </w:r>
      <w:r w:rsidRPr="0020274B">
        <w:t>предназначенная для предоставления подробной информации в сфере отдельной отрасли права, указанной в «Спецификации на БД», доступ</w:t>
      </w:r>
      <w:r>
        <w:t xml:space="preserve"> к которой осуществляется через телекоммуникационную сеть общего пользования – Интернет.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992"/>
        </w:tabs>
        <w:ind w:right="282" w:firstLine="0"/>
      </w:pPr>
      <w:r>
        <w:t>Сублицензиат приобретает неисключительные права использования БД в соответствии с его функциональными возможностями, а именно, Сублицензиат имеет право использовать БД исключительно для своей внутренней деятельности, включая следующие способы:</w:t>
      </w:r>
    </w:p>
    <w:p w:rsidR="00D47657" w:rsidRDefault="00EA51D6">
      <w:pPr>
        <w:pStyle w:val="a4"/>
        <w:numPr>
          <w:ilvl w:val="2"/>
          <w:numId w:val="5"/>
        </w:numPr>
        <w:tabs>
          <w:tab w:val="left" w:pos="475"/>
        </w:tabs>
        <w:ind w:right="284" w:firstLine="57"/>
      </w:pPr>
      <w:r>
        <w:t>подключаться к БД через сеть Интернет, при этом пользователю запрещено передавать кому бы то ни было свою учетную информацию (пароль и логин для доступа в БД).</w:t>
      </w:r>
    </w:p>
    <w:p w:rsidR="00D47657" w:rsidRDefault="00EA51D6">
      <w:pPr>
        <w:pStyle w:val="a4"/>
        <w:numPr>
          <w:ilvl w:val="2"/>
          <w:numId w:val="5"/>
        </w:numPr>
        <w:tabs>
          <w:tab w:val="left" w:pos="543"/>
        </w:tabs>
        <w:ind w:right="280" w:firstLine="57"/>
      </w:pPr>
      <w:r>
        <w:t>использовать для собственных нужд материалы и информацию, содержащуюся в БД без получения дополнительного согласия Лицензиата либо третьих лиц. Право доступа к БД предоставляется Сублицензиату круглосуточно на все время действия лицензии.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5" w:firstLine="0"/>
      </w:pPr>
      <w:r>
        <w:t>Сублицензиат не приобретает каких-либо прав на БД, за исключением оговоренных в настоящем Договоре, а также не имеет право использовать БД без предварительного письменного разрешения Лицензиата для создания и публикации электронных справочно-энциклопедических изданий, баз данных, программ для ЭВМ аналогичных БД, включать БД в какие бы то ни было базы данных и/или программы для ЭВМ, распространять БД, доводить до всеобщего сведения материалы и информацию, включая авторские произведения, содержащиеся в БД, а также использовать в аудиторской, консалтинговой деятельности, а также в интересах третьих лиц и в том числе сервис «Экспертная поддержка» (Приложение № 2 к Договору).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85" w:firstLine="0"/>
      </w:pPr>
      <w:r>
        <w:t>Сублицензиат обязуется принять и оплатить права использования БД в соответствии с условиями Договора.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9" w:firstLine="0"/>
      </w:pPr>
      <w:r>
        <w:t>Лицензиат гарантирует возможность использования БД в течение срока действия лицензий при условии соблюдения Сублицензиатом технических требований к характеристикам оборудования</w:t>
      </w:r>
      <w:r>
        <w:rPr>
          <w:spacing w:val="67"/>
          <w:w w:val="150"/>
        </w:rPr>
        <w:t xml:space="preserve"> </w:t>
      </w:r>
      <w:r>
        <w:t>и</w:t>
      </w:r>
      <w:r>
        <w:rPr>
          <w:spacing w:val="71"/>
          <w:w w:val="150"/>
        </w:rPr>
        <w:t xml:space="preserve"> </w:t>
      </w:r>
      <w:r>
        <w:t>программному</w:t>
      </w:r>
      <w:r>
        <w:rPr>
          <w:spacing w:val="69"/>
          <w:w w:val="150"/>
        </w:rPr>
        <w:t xml:space="preserve"> </w:t>
      </w:r>
      <w:r>
        <w:t>обеспечению,</w:t>
      </w:r>
      <w:r>
        <w:rPr>
          <w:spacing w:val="69"/>
          <w:w w:val="150"/>
        </w:rPr>
        <w:t xml:space="preserve"> </w:t>
      </w:r>
      <w:r>
        <w:t>которые</w:t>
      </w:r>
      <w:r>
        <w:rPr>
          <w:spacing w:val="72"/>
          <w:w w:val="150"/>
        </w:rPr>
        <w:t xml:space="preserve"> </w:t>
      </w:r>
      <w:r>
        <w:t>размещены</w:t>
      </w:r>
      <w:r>
        <w:rPr>
          <w:spacing w:val="72"/>
          <w:w w:val="150"/>
        </w:rPr>
        <w:t xml:space="preserve"> </w:t>
      </w:r>
      <w:r>
        <w:t>на</w:t>
      </w:r>
      <w:r>
        <w:rPr>
          <w:spacing w:val="70"/>
          <w:w w:val="150"/>
        </w:rPr>
        <w:t xml:space="preserve"> </w:t>
      </w:r>
      <w:r>
        <w:t>сайте</w:t>
      </w:r>
      <w:r>
        <w:rPr>
          <w:spacing w:val="72"/>
          <w:w w:val="150"/>
        </w:rPr>
        <w:t xml:space="preserve"> </w:t>
      </w:r>
      <w:r>
        <w:t>БД</w:t>
      </w:r>
      <w:r>
        <w:rPr>
          <w:spacing w:val="72"/>
          <w:w w:val="150"/>
        </w:rPr>
        <w:t xml:space="preserve"> </w:t>
      </w:r>
      <w:r>
        <w:t>в</w:t>
      </w:r>
      <w:r>
        <w:rPr>
          <w:spacing w:val="70"/>
          <w:w w:val="150"/>
        </w:rPr>
        <w:t xml:space="preserve"> </w:t>
      </w:r>
      <w:r>
        <w:rPr>
          <w:spacing w:val="-2"/>
        </w:rPr>
        <w:t>разделе</w:t>
      </w:r>
    </w:p>
    <w:p w:rsidR="00D47657" w:rsidRDefault="00EA51D6">
      <w:pPr>
        <w:pStyle w:val="a3"/>
        <w:spacing w:line="252" w:lineRule="exact"/>
      </w:pPr>
      <w:r>
        <w:t>«Технические</w:t>
      </w:r>
      <w:r>
        <w:rPr>
          <w:spacing w:val="-9"/>
        </w:rPr>
        <w:t xml:space="preserve"> </w:t>
      </w:r>
      <w:r>
        <w:rPr>
          <w:spacing w:val="-2"/>
        </w:rPr>
        <w:t>требования».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8" w:firstLine="0"/>
      </w:pPr>
      <w:r>
        <w:t>Сублицензиат подтверждает, что на момент заключения договора обладает всей необходимой информацией о свойствах, наполнении, условиях доступа, пользования и других качественных и количественных характеристиках БД.</w:t>
      </w:r>
    </w:p>
    <w:p w:rsidR="00D47657" w:rsidRDefault="00D47657">
      <w:pPr>
        <w:pStyle w:val="a3"/>
        <w:spacing w:before="5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1580"/>
        </w:tabs>
        <w:ind w:left="1580" w:hanging="359"/>
        <w:jc w:val="left"/>
      </w:pPr>
      <w:r>
        <w:t>ПОРЯДОК</w:t>
      </w:r>
      <w:r>
        <w:rPr>
          <w:spacing w:val="-10"/>
        </w:rPr>
        <w:t xml:space="preserve"> </w:t>
      </w:r>
      <w:r>
        <w:t>ПЕРЕДАЧИ</w:t>
      </w:r>
      <w:r>
        <w:rPr>
          <w:spacing w:val="-9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t>ДОСТУПА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8"/>
        </w:rPr>
        <w:t xml:space="preserve"> </w:t>
      </w:r>
      <w:r>
        <w:rPr>
          <w:spacing w:val="-5"/>
        </w:rPr>
        <w:t>БД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74" w:firstLine="0"/>
      </w:pPr>
      <w:r>
        <w:t>Неисключительные права использования БД предоставляются Сублицензиату путем направления последнему по электронной почте кода</w:t>
      </w:r>
      <w:r w:rsidR="00E82C22">
        <w:t xml:space="preserve"> доступа к БД (УКД) в течение 7</w:t>
      </w:r>
      <w:r>
        <w:t xml:space="preserve"> (</w:t>
      </w:r>
      <w:r w:rsidR="00E82C22">
        <w:t>Семи</w:t>
      </w:r>
      <w:r>
        <w:t xml:space="preserve">) </w:t>
      </w:r>
      <w:r>
        <w:rPr>
          <w:spacing w:val="-2"/>
        </w:rPr>
        <w:t>рабочих</w:t>
      </w:r>
      <w:r>
        <w:rPr>
          <w:spacing w:val="-5"/>
        </w:rPr>
        <w:t xml:space="preserve"> </w:t>
      </w:r>
      <w:r>
        <w:rPr>
          <w:spacing w:val="-2"/>
        </w:rPr>
        <w:t>дней</w:t>
      </w:r>
      <w:r>
        <w:rPr>
          <w:spacing w:val="-5"/>
        </w:rPr>
        <w:t xml:space="preserve"> </w:t>
      </w:r>
      <w:r>
        <w:rPr>
          <w:spacing w:val="-2"/>
        </w:rPr>
        <w:t>с</w:t>
      </w:r>
      <w:r>
        <w:rPr>
          <w:spacing w:val="-5"/>
        </w:rPr>
        <w:t xml:space="preserve"> </w:t>
      </w:r>
      <w:r>
        <w:rPr>
          <w:spacing w:val="-2"/>
        </w:rPr>
        <w:t>момента</w:t>
      </w:r>
      <w:r>
        <w:rPr>
          <w:spacing w:val="-5"/>
        </w:rPr>
        <w:t xml:space="preserve"> </w:t>
      </w:r>
      <w:r w:rsidR="001C2082">
        <w:rPr>
          <w:spacing w:val="-2"/>
        </w:rPr>
        <w:t>вступления</w:t>
      </w:r>
      <w:r>
        <w:rPr>
          <w:spacing w:val="-5"/>
        </w:rPr>
        <w:t xml:space="preserve"> </w:t>
      </w:r>
      <w:r>
        <w:rPr>
          <w:spacing w:val="-2"/>
        </w:rPr>
        <w:t>Договора</w:t>
      </w:r>
      <w:r w:rsidR="001C2082">
        <w:rPr>
          <w:spacing w:val="-2"/>
        </w:rPr>
        <w:t xml:space="preserve"> в силу</w:t>
      </w:r>
      <w:r>
        <w:rPr>
          <w:spacing w:val="-2"/>
        </w:rPr>
        <w:t>.</w:t>
      </w:r>
    </w:p>
    <w:p w:rsidR="00D47657" w:rsidRDefault="00D47657">
      <w:pPr>
        <w:pStyle w:val="a4"/>
        <w:sectPr w:rsidR="00D47657">
          <w:footerReference w:type="default" r:id="rId7"/>
          <w:type w:val="continuous"/>
          <w:pgSz w:w="11910" w:h="16840"/>
          <w:pgMar w:top="1040" w:right="566" w:bottom="480" w:left="1417" w:header="0" w:footer="297" w:gutter="0"/>
          <w:pgNumType w:start="1"/>
          <w:cols w:space="720"/>
        </w:sectPr>
      </w:pP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68"/>
        <w:ind w:right="278" w:firstLine="0"/>
      </w:pPr>
      <w:r>
        <w:lastRenderedPageBreak/>
        <w:t xml:space="preserve">После фактического получения Сублицензиатом, уникальный код доступа становится собственностью Сублицензиата и возврату не подлежит, независимо от даты активации. Ответственность за реализацию либо не реализацию права пользования БД лежит на </w:t>
      </w:r>
      <w:r>
        <w:rPr>
          <w:spacing w:val="-2"/>
        </w:rPr>
        <w:t>Сублицензиате.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1"/>
        <w:ind w:right="273" w:firstLine="0"/>
      </w:pPr>
      <w:r>
        <w:t>Лицензиат обязуется создать и настроить Личный кабинет пользователя Сублицензиата в течение</w:t>
      </w:r>
      <w:r>
        <w:rPr>
          <w:spacing w:val="-14"/>
        </w:rPr>
        <w:t xml:space="preserve"> </w:t>
      </w:r>
      <w:r>
        <w:t>10</w:t>
      </w:r>
      <w:r>
        <w:rPr>
          <w:spacing w:val="-14"/>
        </w:rPr>
        <w:t xml:space="preserve"> </w:t>
      </w:r>
      <w:r>
        <w:t>(Десяти)</w:t>
      </w:r>
      <w:r>
        <w:rPr>
          <w:spacing w:val="-14"/>
        </w:rPr>
        <w:t xml:space="preserve"> </w:t>
      </w:r>
      <w:r>
        <w:t>рабочих</w:t>
      </w:r>
      <w:r>
        <w:rPr>
          <w:spacing w:val="-13"/>
        </w:rPr>
        <w:t xml:space="preserve"> </w:t>
      </w:r>
      <w:r>
        <w:t>дней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момента</w:t>
      </w:r>
      <w:r>
        <w:rPr>
          <w:spacing w:val="-14"/>
        </w:rPr>
        <w:t xml:space="preserve"> </w:t>
      </w:r>
      <w:r>
        <w:t>передачи</w:t>
      </w:r>
      <w:r>
        <w:rPr>
          <w:spacing w:val="-13"/>
        </w:rPr>
        <w:t xml:space="preserve"> </w:t>
      </w:r>
      <w:r>
        <w:t>УКД.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1"/>
        <w:ind w:right="284" w:firstLine="0"/>
      </w:pPr>
      <w:r>
        <w:t>Для использования БД Сублицензиат должен войти на сайт БД используя полученный уникальный код доступа не позднее 5 (пяти) рабочих дней с момента его получения. Неисключительные права использования БД предоставляются Сублицензиату с момента активации, информация об этом будет отражена в Личном кабинете Сублицензиата.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1"/>
        <w:ind w:right="277" w:firstLine="0"/>
      </w:pPr>
      <w:r>
        <w:t>Лицензиат одновременно с уникальным кодом доступа направляет Сублицензиату в адрес Сублицензиата, по реквизитам, указанным в настоящем Договоре, подписанный Лицензиатом Универсальный передаточный документ (УПД).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79" w:firstLine="0"/>
      </w:pPr>
      <w:r>
        <w:t>Сублицензиат не позднее 5 (пяти) рабочих</w:t>
      </w:r>
      <w:r>
        <w:rPr>
          <w:spacing w:val="-1"/>
        </w:rPr>
        <w:t xml:space="preserve"> </w:t>
      </w:r>
      <w:r>
        <w:t>дней после получения УПД обязан подписать его со своей стороны и передать его Лицензиату. В случае если в указанный срок Сублицензиат не направит Лицензиату УПД или мотивированный отказ от его подписания, УПД считается подписанным Сублицензиатом.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77" w:firstLine="0"/>
      </w:pPr>
      <w:r>
        <w:t>Сублицензиат имеет право изменить уникальный код доступа (логин/пароль) к БД. О необходимости изменения уникального кода доступа (логин/пароля) Сублицензиат обязан уведомить Лицензиата.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firstLine="0"/>
      </w:pPr>
      <w:r>
        <w:t>Лицензиат меняет логин/пароль для доступа к БД в течение 3 (трех) рабочих дней с момента получения уведомления от Сублицензиата путем направления нового уникального кода доступа (нового логина и пароля) на адрес электронной почты Сублицензиата.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80" w:firstLine="0"/>
      </w:pPr>
      <w:r>
        <w:t>Лицензиат дополнительно обеспечивает Сублицензиата на период использования БД сервисом «Экспертная поддержка», который включает перечень услуг согласно Приложению №2</w:t>
      </w:r>
      <w:r>
        <w:rPr>
          <w:spacing w:val="40"/>
        </w:rPr>
        <w:t xml:space="preserve"> </w:t>
      </w:r>
      <w:r>
        <w:t>к Договору. Дополнительная оплата сервиса «Экспертная поддержка» Сублицензиатом не производится, акт сдачи-приема услуг не составляется.</w:t>
      </w:r>
    </w:p>
    <w:p w:rsidR="00D47657" w:rsidRDefault="00D47657">
      <w:pPr>
        <w:pStyle w:val="a3"/>
        <w:spacing w:before="4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2927"/>
        </w:tabs>
        <w:ind w:left="2927" w:hanging="359"/>
        <w:jc w:val="left"/>
      </w:pPr>
      <w:r>
        <w:t>ЦЕНА</w:t>
      </w:r>
      <w:r>
        <w:rPr>
          <w:spacing w:val="-6"/>
        </w:rPr>
        <w:t xml:space="preserve"> </w:t>
      </w:r>
      <w:r>
        <w:t>ДОГОВОРА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rPr>
          <w:spacing w:val="-2"/>
        </w:rPr>
        <w:t>ОПЛАТЫ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8" w:firstLine="0"/>
      </w:pPr>
      <w:r>
        <w:t xml:space="preserve">Цена Договора составляет </w:t>
      </w:r>
      <w:r w:rsidR="005E3D8B">
        <w:t>___________</w:t>
      </w:r>
      <w:r>
        <w:t xml:space="preserve"> руб. (</w:t>
      </w:r>
      <w:r w:rsidR="005E3D8B">
        <w:t>_____________________</w:t>
      </w:r>
      <w:r>
        <w:t>)</w:t>
      </w:r>
      <w:r w:rsidR="005E3D8B">
        <w:t>, без НДС</w:t>
      </w:r>
      <w:r>
        <w:rPr>
          <w:spacing w:val="-4"/>
        </w:rPr>
        <w:t>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7" w:firstLine="0"/>
      </w:pPr>
      <w:r>
        <w:t>Все расчеты по</w:t>
      </w:r>
      <w:r>
        <w:rPr>
          <w:spacing w:val="-2"/>
        </w:rPr>
        <w:t xml:space="preserve"> </w:t>
      </w:r>
      <w:r>
        <w:t>Договору</w:t>
      </w:r>
      <w:r>
        <w:rPr>
          <w:spacing w:val="-1"/>
        </w:rPr>
        <w:t xml:space="preserve"> </w:t>
      </w:r>
      <w:r>
        <w:t xml:space="preserve">осуществляются на основании счетов, выставляемых Лицензиатом Сублицензиату в рублях Российской Федерации. Датой исполнения обязательств Сублицензиата по оплате денежных средств считается дата поступления денежных средств согласно порядку, предусмотренному в «Спецификации на БД» (Приложение № 1 к Договору). </w:t>
      </w:r>
      <w:r>
        <w:rPr>
          <w:color w:val="151515"/>
        </w:rPr>
        <w:t>В случае, если Приложением №1 к договору предусмотрена рассрочка оплаты с установленным графиком платежей и при нарушении Сублицензиатом срока погашения очередного платежа, Лицензиат оставляет за собой право потребовать погашения рассрочки в полном объеме до истечения срока рассрочки, указанной в договоре.</w:t>
      </w:r>
    </w:p>
    <w:p w:rsidR="00D47657" w:rsidRPr="00EA51D6" w:rsidRDefault="00EA51D6">
      <w:pPr>
        <w:pStyle w:val="a4"/>
        <w:numPr>
          <w:ilvl w:val="1"/>
          <w:numId w:val="5"/>
        </w:numPr>
        <w:tabs>
          <w:tab w:val="left" w:pos="851"/>
        </w:tabs>
        <w:ind w:right="275" w:firstLine="0"/>
      </w:pPr>
      <w:r>
        <w:t xml:space="preserve">Цена Договора является твердой и определяется на весь период действия Договора и изменению не подлежит, за исключением случаев, предусмотренных Федеральным законом № 44- </w:t>
      </w:r>
      <w:r w:rsidRPr="00EA51D6">
        <w:t>ФЗ от 05.04.2013г. «О Контрактной системе в сфере закупок Товаров, работ, услуг для</w:t>
      </w:r>
      <w:r w:rsidRPr="00EA51D6">
        <w:rPr>
          <w:spacing w:val="40"/>
        </w:rPr>
        <w:t xml:space="preserve"> </w:t>
      </w:r>
      <w:r w:rsidRPr="00EA51D6">
        <w:t>обеспечения государственных и муниципальных нужд».</w:t>
      </w:r>
    </w:p>
    <w:p w:rsidR="00D47657" w:rsidRPr="00EA51D6" w:rsidRDefault="00EA51D6" w:rsidP="00EA51D6">
      <w:pPr>
        <w:pStyle w:val="a4"/>
        <w:numPr>
          <w:ilvl w:val="1"/>
          <w:numId w:val="5"/>
        </w:numPr>
        <w:tabs>
          <w:tab w:val="left" w:pos="851"/>
          <w:tab w:val="left" w:pos="5460"/>
          <w:tab w:val="left" w:pos="9650"/>
        </w:tabs>
        <w:ind w:left="284" w:right="0" w:firstLine="0"/>
      </w:pPr>
      <w:r w:rsidRPr="00EA51D6">
        <w:t>Оплата</w:t>
      </w:r>
      <w:r w:rsidRPr="00EA51D6">
        <w:rPr>
          <w:spacing w:val="-4"/>
        </w:rPr>
        <w:t xml:space="preserve"> </w:t>
      </w:r>
      <w:r w:rsidRPr="00EA51D6">
        <w:t>осуществляется</w:t>
      </w:r>
      <w:r w:rsidRPr="00EA51D6">
        <w:rPr>
          <w:spacing w:val="-4"/>
        </w:rPr>
        <w:t xml:space="preserve"> </w:t>
      </w:r>
      <w:r w:rsidRPr="00EA51D6">
        <w:t>за</w:t>
      </w:r>
      <w:r w:rsidRPr="00EA51D6">
        <w:rPr>
          <w:spacing w:val="-4"/>
        </w:rPr>
        <w:t xml:space="preserve"> </w:t>
      </w:r>
      <w:r w:rsidRPr="00EA51D6">
        <w:t>счет</w:t>
      </w:r>
      <w:r w:rsidRPr="00EA51D6">
        <w:rPr>
          <w:spacing w:val="-4"/>
        </w:rPr>
        <w:t xml:space="preserve"> </w:t>
      </w:r>
      <w:r w:rsidRPr="00EA51D6">
        <w:rPr>
          <w:spacing w:val="-2"/>
        </w:rPr>
        <w:t>средств</w:t>
      </w:r>
      <w:r w:rsidR="00B4500D" w:rsidRPr="00EA51D6">
        <w:rPr>
          <w:spacing w:val="-2"/>
        </w:rPr>
        <w:t xml:space="preserve">: </w:t>
      </w:r>
      <w:r w:rsidR="00B4500D" w:rsidRPr="00EA51D6">
        <w:rPr>
          <w:color w:val="000000" w:themeColor="text1"/>
        </w:rPr>
        <w:t>Хабаровский край</w:t>
      </w:r>
      <w:r w:rsidR="005E3D8B">
        <w:rPr>
          <w:color w:val="000000" w:themeColor="text1"/>
        </w:rPr>
        <w:t xml:space="preserve"> – Бюджет Хабаровского края 202</w:t>
      </w:r>
      <w:r w:rsidR="007E56E5">
        <w:rPr>
          <w:color w:val="000000" w:themeColor="text1"/>
        </w:rPr>
        <w:t>7</w:t>
      </w:r>
      <w:r w:rsidR="00B4500D" w:rsidRPr="00EA51D6">
        <w:rPr>
          <w:color w:val="000000" w:themeColor="text1"/>
        </w:rPr>
        <w:t xml:space="preserve"> г.</w:t>
      </w:r>
    </w:p>
    <w:p w:rsidR="00B4500D" w:rsidRPr="00EA51D6" w:rsidRDefault="00A24B5C" w:rsidP="00EA51D6">
      <w:pPr>
        <w:pStyle w:val="a4"/>
        <w:numPr>
          <w:ilvl w:val="1"/>
          <w:numId w:val="5"/>
        </w:numPr>
        <w:tabs>
          <w:tab w:val="left" w:pos="851"/>
          <w:tab w:val="left" w:pos="5460"/>
          <w:tab w:val="left" w:pos="9650"/>
        </w:tabs>
        <w:ind w:left="284" w:right="0" w:firstLine="0"/>
      </w:pPr>
      <w:r w:rsidRPr="00EA51D6">
        <w:rPr>
          <w:color w:val="000000" w:themeColor="text1"/>
        </w:rPr>
        <w:t xml:space="preserve">Оплата осуществляется по безналичному расчету путем перечисления </w:t>
      </w:r>
      <w:r w:rsidRPr="00EA51D6">
        <w:t>Сублицензиат</w:t>
      </w:r>
      <w:r w:rsidRPr="00EA51D6">
        <w:rPr>
          <w:color w:val="000000" w:themeColor="text1"/>
        </w:rPr>
        <w:t xml:space="preserve">ом денежных средств на расчетный счет </w:t>
      </w:r>
      <w:r w:rsidRPr="00EA51D6">
        <w:t>Лицензиата</w:t>
      </w:r>
      <w:r w:rsidRPr="00EA51D6">
        <w:rPr>
          <w:color w:val="000000" w:themeColor="text1"/>
        </w:rPr>
        <w:t>, указанный в Договоре, на основании выставленного Лицензиатом счета или счета-фактуры в течение 10 рабочих дней после подписания Сторонами документа о приемке.</w:t>
      </w:r>
    </w:p>
    <w:p w:rsidR="00D47657" w:rsidRDefault="00D47657">
      <w:pPr>
        <w:pStyle w:val="a3"/>
        <w:spacing w:before="6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756"/>
        </w:tabs>
        <w:spacing w:line="251" w:lineRule="exact"/>
        <w:ind w:left="756" w:hanging="359"/>
        <w:jc w:val="both"/>
      </w:pPr>
      <w:r>
        <w:t>ЗАЩИТА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8"/>
        </w:rPr>
        <w:t xml:space="preserve"> </w:t>
      </w:r>
      <w:r>
        <w:t>НАРУШЕНИЙ</w:t>
      </w:r>
      <w:r>
        <w:rPr>
          <w:spacing w:val="-10"/>
        </w:rPr>
        <w:t xml:space="preserve"> </w:t>
      </w:r>
      <w:r>
        <w:t>ИНТЕЛЛЕКТУАЛЬНЫХ</w:t>
      </w:r>
      <w:r>
        <w:rPr>
          <w:spacing w:val="-8"/>
        </w:rPr>
        <w:t xml:space="preserve"> </w:t>
      </w:r>
      <w:r>
        <w:t>ПРАВ</w:t>
      </w:r>
      <w:r>
        <w:rPr>
          <w:spacing w:val="-9"/>
        </w:rPr>
        <w:t xml:space="preserve"> </w:t>
      </w:r>
      <w:r>
        <w:t>ТРЕТЬИХ</w:t>
      </w:r>
      <w:r>
        <w:rPr>
          <w:spacing w:val="-8"/>
        </w:rPr>
        <w:t xml:space="preserve"> </w:t>
      </w:r>
      <w:r>
        <w:rPr>
          <w:spacing w:val="-5"/>
        </w:rPr>
        <w:t>ЛИЦ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firstLine="0"/>
      </w:pPr>
      <w:r>
        <w:t>Лицензиат будет защищать интересы Сублицензиата в случае предъявления к нему третьим лицом претензии о том, что использование им БД нарушает интеллектуальные права данных лиц.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firstLine="0"/>
      </w:pPr>
      <w:r>
        <w:t>В случае предъявления претензии Сублицензиат должен незамедлительно письменно уведомить об этом Лицензиата.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8" w:firstLine="0"/>
      </w:pPr>
      <w:r>
        <w:t xml:space="preserve">Обязательства Лицензиата не распространяются на случаи нарушения Сублицензиатом условий использования БД, предусмотренных настоящим Договором и действующим </w:t>
      </w:r>
      <w:r>
        <w:rPr>
          <w:spacing w:val="-2"/>
        </w:rPr>
        <w:t>законодательством.</w:t>
      </w:r>
    </w:p>
    <w:p w:rsidR="00D47657" w:rsidRDefault="00D47657">
      <w:pPr>
        <w:pStyle w:val="a4"/>
        <w:sectPr w:rsidR="00D47657">
          <w:pgSz w:w="11910" w:h="16840"/>
          <w:pgMar w:top="1040" w:right="566" w:bottom="480" w:left="1417" w:header="0" w:footer="297" w:gutter="0"/>
          <w:cols w:space="720"/>
        </w:sectPr>
      </w:pPr>
    </w:p>
    <w:p w:rsidR="00D47657" w:rsidRDefault="00EA51D6">
      <w:pPr>
        <w:pStyle w:val="1"/>
        <w:numPr>
          <w:ilvl w:val="0"/>
          <w:numId w:val="5"/>
        </w:numPr>
        <w:tabs>
          <w:tab w:val="left" w:pos="1284"/>
        </w:tabs>
        <w:spacing w:before="73" w:line="251" w:lineRule="exact"/>
        <w:ind w:left="1284" w:hanging="359"/>
        <w:jc w:val="left"/>
      </w:pPr>
      <w:r>
        <w:lastRenderedPageBreak/>
        <w:t>ОТВЕТСТВЕННОСТЬ</w:t>
      </w:r>
      <w:r>
        <w:rPr>
          <w:spacing w:val="-13"/>
        </w:rPr>
        <w:t xml:space="preserve"> </w:t>
      </w:r>
      <w:r>
        <w:t>СТОРОН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ПОРЯДОК</w:t>
      </w:r>
      <w:r>
        <w:rPr>
          <w:spacing w:val="-10"/>
        </w:rPr>
        <w:t xml:space="preserve"> </w:t>
      </w:r>
      <w:r>
        <w:t>РАССМОТРЕНИЯ</w:t>
      </w:r>
      <w:r>
        <w:rPr>
          <w:spacing w:val="-9"/>
        </w:rPr>
        <w:t xml:space="preserve"> </w:t>
      </w:r>
      <w:r>
        <w:rPr>
          <w:spacing w:val="-2"/>
        </w:rPr>
        <w:t>СПОРОВ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906"/>
        </w:tabs>
        <w:ind w:right="277" w:firstLine="0"/>
      </w:pPr>
      <w:r>
        <w:t>Лицензиат не несет ответственности за ущерб, полученный Сублицензиатом в результате использования или не использования Лицензии на БД. Лицензиат не возмещает Сублицензиату упущенную выгоду и моральный вред.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8" w:firstLine="0"/>
      </w:pPr>
      <w:r>
        <w:t xml:space="preserve">Лицензиат не несет ответственности за неисполнение или ненадлежащее исполнение обязательств по настоящему Договору, в том числе за прямые и/или косвенные убытки Сублицензиата, включая без ограничения прямые и/или косвенные убытки Сублицензиата в </w:t>
      </w:r>
      <w:r>
        <w:rPr>
          <w:spacing w:val="-2"/>
        </w:rPr>
        <w:t>результате:</w:t>
      </w:r>
    </w:p>
    <w:p w:rsidR="00D47657" w:rsidRDefault="00EA51D6">
      <w:pPr>
        <w:pStyle w:val="a4"/>
        <w:numPr>
          <w:ilvl w:val="0"/>
          <w:numId w:val="4"/>
        </w:numPr>
        <w:tabs>
          <w:tab w:val="left" w:pos="567"/>
        </w:tabs>
        <w:spacing w:line="269" w:lineRule="exact"/>
        <w:ind w:left="567" w:right="0" w:hanging="282"/>
      </w:pPr>
      <w:r>
        <w:t>неправомерных</w:t>
      </w:r>
      <w:r>
        <w:rPr>
          <w:spacing w:val="-6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пользователей</w:t>
      </w:r>
      <w:r>
        <w:rPr>
          <w:spacing w:val="-8"/>
        </w:rPr>
        <w:t xml:space="preserve"> </w:t>
      </w:r>
      <w:r>
        <w:t>сети</w:t>
      </w:r>
      <w:r>
        <w:rPr>
          <w:spacing w:val="-6"/>
        </w:rPr>
        <w:t xml:space="preserve"> </w:t>
      </w:r>
      <w:r>
        <w:rPr>
          <w:spacing w:val="-2"/>
        </w:rPr>
        <w:t>Интернет;</w:t>
      </w:r>
    </w:p>
    <w:p w:rsidR="00D47657" w:rsidRDefault="00EA51D6">
      <w:pPr>
        <w:pStyle w:val="a4"/>
        <w:numPr>
          <w:ilvl w:val="0"/>
          <w:numId w:val="4"/>
        </w:numPr>
        <w:tabs>
          <w:tab w:val="left" w:pos="567"/>
        </w:tabs>
        <w:ind w:right="279" w:firstLine="0"/>
      </w:pPr>
      <w:r>
        <w:t xml:space="preserve">отсутствия и/или наличия проблем при установлении </w:t>
      </w:r>
      <w:proofErr w:type="spellStart"/>
      <w:r>
        <w:t>интернет-соединения</w:t>
      </w:r>
      <w:proofErr w:type="spellEnd"/>
      <w:r>
        <w:t xml:space="preserve"> между сервером Сублицензиата и сервером, где расположена БД;</w:t>
      </w:r>
    </w:p>
    <w:p w:rsidR="00D47657" w:rsidRDefault="00EA51D6">
      <w:pPr>
        <w:pStyle w:val="a4"/>
        <w:numPr>
          <w:ilvl w:val="0"/>
          <w:numId w:val="4"/>
        </w:numPr>
        <w:tabs>
          <w:tab w:val="left" w:pos="567"/>
        </w:tabs>
        <w:ind w:right="279" w:firstLine="0"/>
      </w:pPr>
      <w:r>
        <w:t>проведения органами государственной власти оперативно-розыскных мероприятий, если проведение таких мероприятий не вызвано осуществлением Лицензиатом противоправной деятельности, подтвержденным вступившим в законную силу решением суда.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9" w:firstLine="0"/>
      </w:pPr>
      <w:r>
        <w:t>Лицензиат не несет ответственности за несвоевременное предоставление доступа к БД в случае наличия одного или нескольких из следующих условий: неполучения или несвоевременного получения Сублицензиатом электронного сообщения с кодом доступа к БД по причинам, не зависящим от Лицензиата, включая без ограничения предоставление Сублицензиатом некорректного адреса электронной почты, сбои в работе почтового клиента Сублицензиата или сервера электронной почты Сублицензиата.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6" w:firstLine="0"/>
      </w:pPr>
      <w:r>
        <w:t>Размер штрафов устанавливается Договором в порядке, установленном постановлением Правительства Российской Федерации от 30.08.2017 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о внесении изменений в постановление Правительства Российской Федерации от 15 мая 2017 г. № 570 и признании утратившим силу постановления Правительства Российской Федерации от 25 ноября 2013 г. №1063» (далее – Постановление №1042).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6" w:firstLine="0"/>
      </w:pPr>
      <w:r>
        <w:t>В случае просрочки исполнения Сублицензиатом обязательств, предусмотренных Договором, а также в иных случаях неисполнения или ненадлежащего исполнения Сублицензиатом обязательств, предусмотренных Договором, Лицензиат вправе потребовать уплаты неустоек (штрафов, пеней).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9" w:firstLine="0"/>
      </w:pPr>
      <w:r>
        <w:t>Пеня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 Такая пеня устанавливается в размере одной трёхсотой действующей</w:t>
      </w:r>
      <w:r>
        <w:rPr>
          <w:spacing w:val="40"/>
        </w:rPr>
        <w:t xml:space="preserve"> </w:t>
      </w:r>
      <w:r>
        <w:t>на дату уплаты пеней ключевой ставки Центрального банка Российской Федерации от не уплаченной в срок суммы.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906"/>
        </w:tabs>
        <w:ind w:right="280" w:firstLine="0"/>
      </w:pPr>
      <w:r>
        <w:t>Штрафы начисляются за ненадлежащее исполнение Лицензиатом обязательств, предусмотренных Договором, за исключением просрочки исполнения обязательств, предусмотренных Договором.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firstLine="0"/>
      </w:pPr>
      <w:r>
        <w:t>За каждый факт неисполнения Сублицензиатом обязательств, предусмотренных Договором, за исключением просрочки исполнения обязательств, предусмотренных Договором, устанавливается штраф в размере 1000,00 руб. (одна тысяча рублей 00 копеек).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82" w:firstLine="0"/>
      </w:pPr>
      <w:r>
        <w:t>Общая сумма начисленных штрафов за ненадлежащее исполнение Сублицензиатом обязательств, предусмотренных Договором, не может превышать цену Договора.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79" w:firstLine="0"/>
      </w:pPr>
      <w:r>
        <w:t>В случае просрочки исполнения Лицензиатом обязательств, предусмотренных Договором, а также в иных случаях неисполнения или ненадлежащего исполнения Лицензиатом обязательств, предусмотренных Договором, Сублицензиат направляет Лицензиату требование об уплате неустоек (штрафов, пеней).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80" w:firstLine="0"/>
      </w:pPr>
      <w:r>
        <w:t>Пеня начисляется за каждый день просрочки исполнения Лицензиатом обязательства, предусмотренного Договором, начиная со дня, следующего после дня истечения установленного Контрактом срока исполнения обязательства, и устанавливается в размере одной трёхсотой действующей на дату уплаты пени ключевой ставки Центрального банка Российской Федерации</w:t>
      </w:r>
      <w:r>
        <w:rPr>
          <w:spacing w:val="40"/>
        </w:rPr>
        <w:t xml:space="preserve"> </w:t>
      </w:r>
      <w:r>
        <w:t>от цены Договора, уменьшенной на сумму, пропорциональную объёму обязательств, предусмотренных Договором и фактически исполненных Лицензиатом, за исключением случаев, если законодательством Российской Федерации установлен иной порядок начисления пени.</w:t>
      </w:r>
    </w:p>
    <w:p w:rsidR="00D47657" w:rsidRDefault="00D47657">
      <w:pPr>
        <w:pStyle w:val="a4"/>
        <w:sectPr w:rsidR="00D47657">
          <w:pgSz w:w="11910" w:h="16840"/>
          <w:pgMar w:top="1040" w:right="566" w:bottom="480" w:left="1417" w:header="0" w:footer="297" w:gutter="0"/>
          <w:cols w:space="720"/>
        </w:sectPr>
      </w:pP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68"/>
        <w:ind w:right="280" w:firstLine="0"/>
      </w:pPr>
      <w:r>
        <w:lastRenderedPageBreak/>
        <w:t>За каждый факт неисполнения или ненадлежащего исполнения Лицензиатом обязательств, предусмотренных Договором, за исключением просрочки исполнения обязательств, предусмотренных</w:t>
      </w:r>
      <w:r>
        <w:rPr>
          <w:spacing w:val="-4"/>
        </w:rPr>
        <w:t xml:space="preserve"> </w:t>
      </w:r>
      <w:r>
        <w:t>Договором,</w:t>
      </w:r>
      <w:r>
        <w:rPr>
          <w:spacing w:val="-2"/>
        </w:rPr>
        <w:t xml:space="preserve"> </w:t>
      </w:r>
      <w:r>
        <w:t>устанавливается</w:t>
      </w:r>
      <w:r>
        <w:rPr>
          <w:spacing w:val="-3"/>
        </w:rPr>
        <w:t xml:space="preserve"> </w:t>
      </w:r>
      <w:r>
        <w:t>штраф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размере</w:t>
      </w:r>
      <w:r>
        <w:rPr>
          <w:spacing w:val="-4"/>
        </w:rPr>
        <w:t xml:space="preserve"> </w:t>
      </w:r>
      <w:r>
        <w:t>1%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цены</w:t>
      </w:r>
      <w:r>
        <w:rPr>
          <w:spacing w:val="-4"/>
        </w:rPr>
        <w:t xml:space="preserve"> </w:t>
      </w:r>
      <w:r>
        <w:t>Договора,</w:t>
      </w:r>
      <w:r>
        <w:rPr>
          <w:spacing w:val="-2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 1000,00 рублей и не более 5 000,00 рублей.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1"/>
        <w:ind w:firstLine="0"/>
      </w:pPr>
      <w:r>
        <w:t>За каждый факт неисполнения или ненадлежащего исполнения Лицензиатом обязательства, предусмотренного Договором, которое не имеет стоимостного выражения, размер штрафа устанавливается 1 000,00 руб. (Одна тысяча рублей 00 копеек).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79" w:firstLine="0"/>
      </w:pPr>
      <w:r>
        <w:t xml:space="preserve">К обязательствам Лицензиата, которые не имеют стоимостного выражения относятся: не предоставление Лицензиатом УПД, и иных документов, предусмотренных действующим </w:t>
      </w:r>
      <w:r>
        <w:rPr>
          <w:spacing w:val="-2"/>
        </w:rPr>
        <w:t>законодательством.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2"/>
        <w:ind w:right="278" w:firstLine="0"/>
      </w:pPr>
      <w:r>
        <w:t xml:space="preserve">Общая сумма начисленной неустойки (штрафов, пеней) за неисполнение или ненадлежащее исполнение Лицензиатом обязательств, предусмотренных Договором, не может превышать цену </w:t>
      </w:r>
      <w:r>
        <w:rPr>
          <w:spacing w:val="-2"/>
        </w:rPr>
        <w:t>Договора.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firstLine="0"/>
      </w:pPr>
      <w:r>
        <w:t>Выплата неустойки и возмещение убытков не освобождают Стороны от выполнения обязательств по Договору.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77" w:firstLine="0"/>
      </w:pPr>
      <w:r>
        <w:t>Окончание срока действия Договора не освобождает Лицензиата от ответственности за нарушение его условий в период действия Договора.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firstLine="0"/>
      </w:pPr>
      <w:r>
        <w:t>Сторона освобождается от уплаты неустойки (штрафа, пени), если докажет, что неисполнение или ненадлежащее исполнение обязательств, предусмотренных Договором, произошло вследствие непреодолимой силы или по вине другой Стороны.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firstLine="0"/>
      </w:pPr>
      <w:r>
        <w:t>При возникновении споров по настоящему Договору обязательным является предъявление претензии, срок рассмотрения которой устанавливается в 10 (десять) рабочих дней с даты ее вручения другой Стороне.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firstLine="0"/>
      </w:pPr>
      <w:r>
        <w:t>Претензия и отзыв на нее вручаются либо под расписку, либо почтовым отправлением с уведомлением о вручении.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82" w:firstLine="0"/>
      </w:pPr>
      <w:r>
        <w:t>В случае невозможности урегулирования споров и разногласий в претензионном порядке Стороны передают их на рассмотрение в Арбитражный суд по месту нахождения истца.</w:t>
      </w:r>
    </w:p>
    <w:p w:rsidR="00D47657" w:rsidRDefault="00D47657">
      <w:pPr>
        <w:pStyle w:val="a3"/>
        <w:spacing w:before="4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3673"/>
        </w:tabs>
        <w:ind w:left="3673" w:hanging="359"/>
        <w:jc w:val="left"/>
      </w:pPr>
      <w:r>
        <w:rPr>
          <w:spacing w:val="-2"/>
        </w:rPr>
        <w:t>КОНФИДЕНЦИАЛЬНОСТЬ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spacing w:line="242" w:lineRule="auto"/>
        <w:ind w:right="282" w:firstLine="0"/>
      </w:pPr>
      <w:r>
        <w:t>Стороны обязуются не разглашать конфиденциальную информацию и не использовать ее, кроме как в целях исполнения обязательств по настоящему Договору.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9" w:firstLine="0"/>
      </w:pPr>
      <w:r>
        <w:t>Конфиденциальной считается информация, полученная в рамках выполнения настоящего Договора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содержащая</w:t>
      </w:r>
      <w:r>
        <w:rPr>
          <w:spacing w:val="-3"/>
        </w:rPr>
        <w:t xml:space="preserve"> </w:t>
      </w:r>
      <w:r>
        <w:t>коммерческую</w:t>
      </w:r>
      <w:r>
        <w:rPr>
          <w:spacing w:val="-2"/>
        </w:rPr>
        <w:t xml:space="preserve"> </w:t>
      </w:r>
      <w:r>
        <w:t>тайну</w:t>
      </w:r>
      <w:r>
        <w:rPr>
          <w:spacing w:val="-5"/>
        </w:rPr>
        <w:t xml:space="preserve"> </w:t>
      </w:r>
      <w:r>
        <w:t>либо иную</w:t>
      </w:r>
      <w:r>
        <w:rPr>
          <w:spacing w:val="-2"/>
        </w:rPr>
        <w:t xml:space="preserve"> </w:t>
      </w:r>
      <w:r>
        <w:t>охраняемую</w:t>
      </w:r>
      <w:r>
        <w:rPr>
          <w:spacing w:val="-2"/>
        </w:rPr>
        <w:t xml:space="preserve"> </w:t>
      </w:r>
      <w:r>
        <w:t>законом</w:t>
      </w:r>
      <w:r>
        <w:rPr>
          <w:spacing w:val="-3"/>
        </w:rPr>
        <w:t xml:space="preserve"> </w:t>
      </w:r>
      <w:r>
        <w:t>тайну</w:t>
      </w:r>
      <w:r>
        <w:rPr>
          <w:spacing w:val="-2"/>
        </w:rPr>
        <w:t xml:space="preserve"> </w:t>
      </w:r>
      <w:r>
        <w:t>Стороны,</w:t>
      </w:r>
      <w:r>
        <w:rPr>
          <w:spacing w:val="-2"/>
        </w:rPr>
        <w:t xml:space="preserve"> </w:t>
      </w:r>
      <w:r>
        <w:t>или информация, которая прямо названа Сторонами конфиденциальной. Все документы, содержащие конфиденциальную информацию и передаваемые в рамках настоящего Договора, должны иметь пометку «Конфиденциально».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firstLine="0"/>
      </w:pPr>
      <w:r>
        <w:t>Сторона, не выполнившая условия конфиденциальности, несет ответственность в соответствии с законодательством Российской Федерации.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80" w:firstLine="0"/>
      </w:pPr>
      <w:r>
        <w:t>Конфиденциальная информация может предоставляться компетентным государственным органам в случаях и в порядке, предусмотренном действующим законодательством, что не влечет за собой наступление ответственности за ее разглашение.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8" w:firstLine="0"/>
      </w:pPr>
      <w:r>
        <w:t>Информация не будут отнесена к конфиденциальной, если к информации имеется</w:t>
      </w:r>
      <w:r>
        <w:rPr>
          <w:spacing w:val="40"/>
        </w:rPr>
        <w:t xml:space="preserve"> </w:t>
      </w:r>
      <w:r>
        <w:t>свободный</w:t>
      </w:r>
      <w:r>
        <w:rPr>
          <w:spacing w:val="-1"/>
        </w:rPr>
        <w:t xml:space="preserve"> </w:t>
      </w:r>
      <w:r>
        <w:t>доступ на законном основании и Сторона, являющаяся собственником информации, не принимает необходимые меры к охране ее конфиденциальности.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9" w:firstLine="0"/>
      </w:pPr>
      <w:r>
        <w:t>Сублицензиат не возражает против получения сведений об услугах, акциях и иной информации от Лицензиата с использованием смс-сообщений, а также выражает согласие на обработку персональных данных, указанных в настоящем Договоре.</w:t>
      </w:r>
    </w:p>
    <w:p w:rsidR="00D47657" w:rsidRDefault="00EA51D6">
      <w:pPr>
        <w:pStyle w:val="1"/>
        <w:numPr>
          <w:ilvl w:val="0"/>
          <w:numId w:val="5"/>
        </w:numPr>
        <w:tabs>
          <w:tab w:val="left" w:pos="3090"/>
        </w:tabs>
        <w:spacing w:before="251"/>
        <w:ind w:left="3090" w:hanging="359"/>
        <w:jc w:val="left"/>
      </w:pPr>
      <w:r>
        <w:t>ЗАВЕРЕНИЯ</w:t>
      </w:r>
      <w:r>
        <w:rPr>
          <w:spacing w:val="-8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rPr>
          <w:spacing w:val="-2"/>
        </w:rPr>
        <w:t>ОБСТОЯТЕЛЬСТВАХ</w:t>
      </w:r>
    </w:p>
    <w:p w:rsidR="00D47657" w:rsidRDefault="00EA51D6">
      <w:pPr>
        <w:pStyle w:val="a4"/>
        <w:numPr>
          <w:ilvl w:val="1"/>
          <w:numId w:val="3"/>
        </w:numPr>
        <w:tabs>
          <w:tab w:val="left" w:pos="851"/>
        </w:tabs>
        <w:spacing w:line="242" w:lineRule="auto"/>
        <w:ind w:right="282" w:firstLine="0"/>
      </w:pPr>
      <w:r>
        <w:t>Стороны</w:t>
      </w:r>
      <w:r>
        <w:rPr>
          <w:spacing w:val="40"/>
        </w:rPr>
        <w:t xml:space="preserve"> </w:t>
      </w:r>
      <w:r>
        <w:t>согласовали,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заключении</w:t>
      </w:r>
      <w:r>
        <w:rPr>
          <w:spacing w:val="40"/>
        </w:rPr>
        <w:t xml:space="preserve"> </w:t>
      </w:r>
      <w:r>
        <w:t>Договора</w:t>
      </w:r>
      <w:r>
        <w:rPr>
          <w:spacing w:val="40"/>
        </w:rPr>
        <w:t xml:space="preserve"> </w:t>
      </w:r>
      <w:r>
        <w:t>Стороны</w:t>
      </w:r>
      <w:r>
        <w:rPr>
          <w:spacing w:val="40"/>
        </w:rPr>
        <w:t xml:space="preserve"> </w:t>
      </w:r>
      <w:r>
        <w:t>исходят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достоверности заверений об обстоятельствах, указанных в настоящем разделе.</w:t>
      </w:r>
    </w:p>
    <w:p w:rsidR="00D47657" w:rsidRDefault="00EA51D6">
      <w:pPr>
        <w:pStyle w:val="a4"/>
        <w:numPr>
          <w:ilvl w:val="1"/>
          <w:numId w:val="3"/>
        </w:numPr>
        <w:tabs>
          <w:tab w:val="left" w:pos="851"/>
        </w:tabs>
        <w:spacing w:line="248" w:lineRule="exact"/>
        <w:ind w:left="851" w:right="0" w:hanging="566"/>
      </w:pPr>
      <w:r>
        <w:t>Каждая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Сторон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порядке</w:t>
      </w:r>
      <w:r>
        <w:rPr>
          <w:spacing w:val="-4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431.2</w:t>
      </w:r>
      <w:r>
        <w:rPr>
          <w:spacing w:val="-3"/>
        </w:rPr>
        <w:t xml:space="preserve"> </w:t>
      </w:r>
      <w:r>
        <w:t>ГК</w:t>
      </w:r>
      <w:r>
        <w:rPr>
          <w:spacing w:val="-5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заверяет</w:t>
      </w:r>
      <w:r>
        <w:rPr>
          <w:spacing w:val="-3"/>
        </w:rPr>
        <w:t xml:space="preserve"> </w:t>
      </w:r>
      <w:r>
        <w:t>другую</w:t>
      </w:r>
      <w:r>
        <w:rPr>
          <w:spacing w:val="-3"/>
        </w:rPr>
        <w:t xml:space="preserve"> </w:t>
      </w:r>
      <w:r>
        <w:t>Сторону,</w:t>
      </w:r>
      <w:r>
        <w:rPr>
          <w:spacing w:val="-3"/>
        </w:rPr>
        <w:t xml:space="preserve"> </w:t>
      </w:r>
      <w:r>
        <w:rPr>
          <w:spacing w:val="-4"/>
        </w:rPr>
        <w:t>что: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firstLine="0"/>
        <w:jc w:val="left"/>
      </w:pPr>
      <w:r>
        <w:t>что</w:t>
      </w:r>
      <w:r>
        <w:rPr>
          <w:spacing w:val="40"/>
        </w:rPr>
        <w:t xml:space="preserve"> </w:t>
      </w:r>
      <w:r>
        <w:t>она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надлежащим</w:t>
      </w:r>
      <w:r>
        <w:rPr>
          <w:spacing w:val="40"/>
        </w:rPr>
        <w:t xml:space="preserve"> </w:t>
      </w:r>
      <w:r>
        <w:t>образом</w:t>
      </w:r>
      <w:r>
        <w:rPr>
          <w:spacing w:val="40"/>
        </w:rPr>
        <w:t xml:space="preserve"> </w:t>
      </w:r>
      <w:r>
        <w:t>учрежденным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зарегистрированным</w:t>
      </w:r>
      <w:r>
        <w:rPr>
          <w:spacing w:val="40"/>
        </w:rPr>
        <w:t xml:space="preserve"> </w:t>
      </w:r>
      <w:r>
        <w:t xml:space="preserve">юридическим </w:t>
      </w:r>
      <w:r>
        <w:rPr>
          <w:spacing w:val="-2"/>
        </w:rPr>
        <w:t>лицом;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firstLine="0"/>
        <w:jc w:val="left"/>
      </w:pPr>
      <w:r>
        <w:t>исполнительный</w:t>
      </w:r>
      <w:r>
        <w:rPr>
          <w:spacing w:val="30"/>
        </w:rPr>
        <w:t xml:space="preserve"> </w:t>
      </w:r>
      <w:r>
        <w:t>орган</w:t>
      </w:r>
      <w:r>
        <w:rPr>
          <w:spacing w:val="30"/>
        </w:rPr>
        <w:t xml:space="preserve"> </w:t>
      </w:r>
      <w:r>
        <w:t>находится</w:t>
      </w:r>
      <w:r>
        <w:rPr>
          <w:spacing w:val="30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осуществляет</w:t>
      </w:r>
      <w:r>
        <w:rPr>
          <w:spacing w:val="27"/>
        </w:rPr>
        <w:t xml:space="preserve"> </w:t>
      </w:r>
      <w:r>
        <w:t>функции</w:t>
      </w:r>
      <w:r>
        <w:rPr>
          <w:spacing w:val="30"/>
        </w:rPr>
        <w:t xml:space="preserve"> </w:t>
      </w:r>
      <w:r>
        <w:t>управления</w:t>
      </w:r>
      <w:r>
        <w:rPr>
          <w:spacing w:val="29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месту</w:t>
      </w:r>
      <w:r>
        <w:rPr>
          <w:spacing w:val="27"/>
        </w:rPr>
        <w:t xml:space="preserve"> </w:t>
      </w:r>
      <w:r>
        <w:t>нахождения (регистрации) юридического лица;</w:t>
      </w:r>
    </w:p>
    <w:p w:rsidR="00D47657" w:rsidRDefault="00D47657">
      <w:pPr>
        <w:pStyle w:val="a4"/>
        <w:jc w:val="left"/>
        <w:sectPr w:rsidR="00D47657">
          <w:pgSz w:w="11910" w:h="16840"/>
          <w:pgMar w:top="1040" w:right="566" w:bottom="480" w:left="1417" w:header="0" w:footer="297" w:gutter="0"/>
          <w:cols w:space="720"/>
        </w:sectPr>
      </w:pP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spacing w:before="87"/>
        <w:ind w:right="280" w:firstLine="0"/>
      </w:pPr>
      <w:r>
        <w:lastRenderedPageBreak/>
        <w:t>для заключения и исполнения Договора Лицензиат получил все необходимые согласия, одобрения и разрешения, получение которых необходимо в соответствии с действующим законодательством РФ, учредительными и локальными документами;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right="279" w:firstLine="0"/>
      </w:pPr>
      <w:r>
        <w:t>Лицензиат имеет законное право осуществлять вид экономической деятельности, предусмотренный договором (имеет надлежащий ОКВЭД).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right="284" w:firstLine="0"/>
      </w:pPr>
      <w:r>
        <w:t>помимо вышеуказанных гарантий и заверений, руководствуясь гражданским и налоговым законодательством, Стороны заверяют и гарантируют, что ими: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right="282" w:firstLine="0"/>
      </w:pPr>
      <w:r>
        <w:t>уплачиваются все налоги и сборы в соответствии с действующим законодательством РФ, а также ими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РФ;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right="282" w:firstLine="0"/>
      </w:pPr>
      <w:r>
        <w:t>все операции по исполнению Договора полностью отражены в первичной документации, в бухгалтерской, налоговой, статистической и любой иной отчетности;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firstLine="0"/>
      </w:pPr>
      <w:r>
        <w:t>Лицензиат предоставит Сублицензиату полностью соответствующие действующему законодательству РФ первичные документы, которыми оформляется оказание услуг по Договору.</w:t>
      </w:r>
    </w:p>
    <w:p w:rsidR="00D47657" w:rsidRDefault="00D47657">
      <w:pPr>
        <w:pStyle w:val="a3"/>
        <w:spacing w:before="4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3213"/>
        </w:tabs>
        <w:spacing w:before="1"/>
        <w:ind w:left="3213" w:hanging="566"/>
        <w:jc w:val="left"/>
      </w:pPr>
      <w:r>
        <w:rPr>
          <w:spacing w:val="-2"/>
        </w:rPr>
        <w:t>АНТИКОРРУПЦИОННАЯ</w:t>
      </w:r>
      <w:r>
        <w:rPr>
          <w:spacing w:val="10"/>
        </w:rPr>
        <w:t xml:space="preserve"> </w:t>
      </w:r>
      <w:r>
        <w:rPr>
          <w:spacing w:val="-2"/>
        </w:rPr>
        <w:t>ОГОВОРКА</w:t>
      </w:r>
    </w:p>
    <w:p w:rsidR="00D47657" w:rsidRDefault="00EA51D6">
      <w:pPr>
        <w:pStyle w:val="a4"/>
        <w:numPr>
          <w:ilvl w:val="1"/>
          <w:numId w:val="2"/>
        </w:numPr>
        <w:tabs>
          <w:tab w:val="left" w:pos="851"/>
        </w:tabs>
        <w:ind w:right="279" w:firstLine="0"/>
      </w:pPr>
      <w:r>
        <w:t>При исполнении своих обязательств по Договору Стороны обязуются не совершать, а также обязуются</w:t>
      </w:r>
      <w:r>
        <w:rPr>
          <w:spacing w:val="-1"/>
        </w:rPr>
        <w:t xml:space="preserve"> </w:t>
      </w:r>
      <w:r>
        <w:t>обеспечивать,</w:t>
      </w:r>
      <w:r>
        <w:rPr>
          <w:spacing w:val="-2"/>
        </w:rPr>
        <w:t xml:space="preserve"> </w:t>
      </w:r>
      <w:r>
        <w:t>чтобы их</w:t>
      </w:r>
      <w:r>
        <w:rPr>
          <w:spacing w:val="-1"/>
        </w:rPr>
        <w:t xml:space="preserve"> </w:t>
      </w:r>
      <w:r>
        <w:t>аффилированные лица, сотрудники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посредники</w:t>
      </w:r>
      <w:r>
        <w:rPr>
          <w:spacing w:val="-1"/>
        </w:rPr>
        <w:t xml:space="preserve"> </w:t>
      </w:r>
      <w:r>
        <w:t>не совершали прямо или косвенно следующих действий:</w:t>
      </w:r>
    </w:p>
    <w:p w:rsidR="00D47657" w:rsidRDefault="00EA51D6">
      <w:pPr>
        <w:pStyle w:val="a4"/>
        <w:numPr>
          <w:ilvl w:val="2"/>
          <w:numId w:val="2"/>
        </w:numPr>
        <w:tabs>
          <w:tab w:val="left" w:pos="567"/>
        </w:tabs>
        <w:ind w:right="278" w:firstLine="0"/>
      </w:pPr>
      <w:r>
        <w:t>платить или предлагать уплатить денежные средства или предоставить иные ценности, безвозмездно выполнить работы (оказать услуги) публично-правовым образованиям,</w:t>
      </w:r>
      <w:r>
        <w:rPr>
          <w:spacing w:val="40"/>
        </w:rPr>
        <w:t xml:space="preserve"> </w:t>
      </w:r>
      <w:r>
        <w:t>должностным лицам публично-правовых образований, близким родственникам таких должностных лиц, либо лицам иным образом</w:t>
      </w:r>
      <w:r w:rsidR="003D405C">
        <w:t>,</w:t>
      </w:r>
      <w:r>
        <w:t xml:space="preserve"> связанным с государством, в целях неправомерного получения преимуществ для сторон по контракту, их аффилированных лиц, работников или посредников, действующих по контракту;</w:t>
      </w:r>
    </w:p>
    <w:p w:rsidR="00D47657" w:rsidRDefault="00EA51D6">
      <w:pPr>
        <w:pStyle w:val="a4"/>
        <w:numPr>
          <w:ilvl w:val="2"/>
          <w:numId w:val="2"/>
        </w:numPr>
        <w:tabs>
          <w:tab w:val="left" w:pos="567"/>
        </w:tabs>
        <w:ind w:right="277" w:firstLine="0"/>
      </w:pPr>
      <w:r>
        <w:t>платить или предлагать уплатить денежные средства или предоставить иные ценности, безвозмездно выполнить работы (оказать услуги) сотрудникам другой стороны по контракту, ее аффилированным лицам, с целью обеспечить совершение ими каких-либо действий в пользу стимулирующей стороны (предоставить неоправданные преимущества, предоставить какие-либо гарантии и т.д.);</w:t>
      </w:r>
    </w:p>
    <w:p w:rsidR="00D47657" w:rsidRDefault="00EA51D6">
      <w:pPr>
        <w:pStyle w:val="a4"/>
        <w:numPr>
          <w:ilvl w:val="2"/>
          <w:numId w:val="2"/>
        </w:numPr>
        <w:tabs>
          <w:tab w:val="left" w:pos="567"/>
        </w:tabs>
        <w:ind w:firstLine="0"/>
      </w:pPr>
      <w:r>
        <w:t xml:space="preserve">не совершать иных действий, нарушающих антикоррупционное законодательство Российской </w:t>
      </w:r>
      <w:r>
        <w:rPr>
          <w:spacing w:val="-2"/>
        </w:rPr>
        <w:t>Федерации.</w:t>
      </w:r>
    </w:p>
    <w:p w:rsidR="00D47657" w:rsidRDefault="00EA51D6">
      <w:pPr>
        <w:pStyle w:val="a4"/>
        <w:numPr>
          <w:ilvl w:val="1"/>
          <w:numId w:val="2"/>
        </w:numPr>
        <w:tabs>
          <w:tab w:val="left" w:pos="752"/>
        </w:tabs>
        <w:ind w:right="277" w:firstLine="0"/>
      </w:pPr>
      <w:r>
        <w:t>При исполнении своих обязательств по Договору Стороны соблюдают требования Федерального закона от 25.12.2008 № 273 ФЗ «О противодействии коррупции». Стороны, их аффилированные лица, работники или посредники при исполнении своих обязательств по настоящему Договору, обязуются не осуществлять действия, нарушающие требования законодательства Российской Федерации и международных актов о противодействии легализации (отмыванию) доходов, полученных преступным путем.</w:t>
      </w:r>
    </w:p>
    <w:p w:rsidR="00D47657" w:rsidRDefault="00EA51D6">
      <w:pPr>
        <w:pStyle w:val="1"/>
        <w:numPr>
          <w:ilvl w:val="0"/>
          <w:numId w:val="5"/>
        </w:numPr>
        <w:tabs>
          <w:tab w:val="left" w:pos="4173"/>
        </w:tabs>
        <w:spacing w:before="252"/>
        <w:ind w:left="4173" w:hanging="566"/>
        <w:jc w:val="left"/>
      </w:pPr>
      <w:r>
        <w:t>ПРОЧИЕ</w:t>
      </w:r>
      <w:r>
        <w:rPr>
          <w:spacing w:val="-6"/>
        </w:rPr>
        <w:t xml:space="preserve"> </w:t>
      </w:r>
      <w:r>
        <w:rPr>
          <w:spacing w:val="-2"/>
        </w:rPr>
        <w:t>УСЛОВИЯ</w:t>
      </w:r>
    </w:p>
    <w:p w:rsidR="00D47657" w:rsidRPr="00766A2F" w:rsidRDefault="00EA51D6">
      <w:pPr>
        <w:pStyle w:val="a4"/>
        <w:numPr>
          <w:ilvl w:val="1"/>
          <w:numId w:val="1"/>
        </w:numPr>
        <w:tabs>
          <w:tab w:val="left" w:pos="851"/>
        </w:tabs>
        <w:ind w:right="277" w:firstLine="0"/>
      </w:pPr>
      <w:r w:rsidRPr="00766A2F">
        <w:t>Настоящий</w:t>
      </w:r>
      <w:r w:rsidRPr="00766A2F">
        <w:rPr>
          <w:spacing w:val="-3"/>
        </w:rPr>
        <w:t xml:space="preserve"> </w:t>
      </w:r>
      <w:r w:rsidRPr="00766A2F">
        <w:t>Договор</w:t>
      </w:r>
      <w:r w:rsidRPr="00766A2F">
        <w:rPr>
          <w:spacing w:val="-2"/>
        </w:rPr>
        <w:t xml:space="preserve"> </w:t>
      </w:r>
      <w:r w:rsidRPr="00766A2F">
        <w:t>вступает</w:t>
      </w:r>
      <w:r w:rsidRPr="00766A2F">
        <w:rPr>
          <w:spacing w:val="-2"/>
        </w:rPr>
        <w:t xml:space="preserve"> </w:t>
      </w:r>
      <w:r w:rsidRPr="00766A2F">
        <w:t>в</w:t>
      </w:r>
      <w:r w:rsidRPr="00766A2F">
        <w:rPr>
          <w:spacing w:val="-4"/>
        </w:rPr>
        <w:t xml:space="preserve"> </w:t>
      </w:r>
      <w:r w:rsidRPr="00766A2F">
        <w:t>силу</w:t>
      </w:r>
      <w:r w:rsidRPr="00766A2F">
        <w:rPr>
          <w:spacing w:val="-5"/>
        </w:rPr>
        <w:t xml:space="preserve"> </w:t>
      </w:r>
      <w:r w:rsidR="00B26370" w:rsidRPr="00766A2F">
        <w:rPr>
          <w:b/>
        </w:rPr>
        <w:t>с 01 января 2027 года</w:t>
      </w:r>
      <w:r w:rsidR="00B26370" w:rsidRPr="00766A2F">
        <w:rPr>
          <w:spacing w:val="-3"/>
        </w:rPr>
        <w:t xml:space="preserve"> </w:t>
      </w:r>
      <w:r w:rsidRPr="00766A2F">
        <w:t>и</w:t>
      </w:r>
      <w:r w:rsidRPr="00766A2F">
        <w:rPr>
          <w:spacing w:val="-2"/>
        </w:rPr>
        <w:t xml:space="preserve"> </w:t>
      </w:r>
      <w:r w:rsidRPr="00766A2F">
        <w:t>действует</w:t>
      </w:r>
      <w:r w:rsidRPr="00766A2F">
        <w:rPr>
          <w:spacing w:val="-2"/>
        </w:rPr>
        <w:t xml:space="preserve"> </w:t>
      </w:r>
      <w:r w:rsidRPr="00766A2F">
        <w:rPr>
          <w:b/>
        </w:rPr>
        <w:t>до</w:t>
      </w:r>
      <w:r w:rsidRPr="00766A2F">
        <w:rPr>
          <w:b/>
          <w:spacing w:val="-2"/>
        </w:rPr>
        <w:t xml:space="preserve"> </w:t>
      </w:r>
      <w:r w:rsidR="00766A2F" w:rsidRPr="00766A2F">
        <w:rPr>
          <w:b/>
        </w:rPr>
        <w:t>31</w:t>
      </w:r>
      <w:r w:rsidRPr="00766A2F">
        <w:rPr>
          <w:b/>
          <w:spacing w:val="-2"/>
        </w:rPr>
        <w:t xml:space="preserve"> </w:t>
      </w:r>
      <w:r w:rsidR="00766A2F" w:rsidRPr="00766A2F">
        <w:rPr>
          <w:b/>
          <w:spacing w:val="-2"/>
        </w:rPr>
        <w:t xml:space="preserve">декабря </w:t>
      </w:r>
      <w:r w:rsidRPr="00766A2F">
        <w:rPr>
          <w:b/>
        </w:rPr>
        <w:t>202</w:t>
      </w:r>
      <w:r w:rsidR="00766A2F" w:rsidRPr="00766A2F">
        <w:rPr>
          <w:b/>
        </w:rPr>
        <w:t>7</w:t>
      </w:r>
      <w:r w:rsidRPr="00766A2F">
        <w:rPr>
          <w:b/>
          <w:spacing w:val="-2"/>
        </w:rPr>
        <w:t xml:space="preserve"> </w:t>
      </w:r>
      <w:r w:rsidRPr="00766A2F">
        <w:rPr>
          <w:b/>
        </w:rPr>
        <w:t>г.</w:t>
      </w:r>
      <w:r w:rsidRPr="00766A2F">
        <w:t xml:space="preserve"> В случае если к окончанию срока действия Договора у Сторон остались неисполненные обязательства, вытекающие из Договора, срок действия Договора продлевается до полного исполнения ими обязательств по Договору.</w:t>
      </w:r>
    </w:p>
    <w:p w:rsidR="00D47657" w:rsidRDefault="00EA51D6">
      <w:pPr>
        <w:pStyle w:val="a4"/>
        <w:numPr>
          <w:ilvl w:val="1"/>
          <w:numId w:val="1"/>
        </w:numPr>
        <w:tabs>
          <w:tab w:val="left" w:pos="851"/>
        </w:tabs>
        <w:ind w:right="279" w:firstLine="0"/>
      </w:pPr>
      <w:r>
        <w:t>Настоящий Договор может быть изменен либо дополнен на основании письменного соглашения Сторон или по другим основаниям, предусмотренным законом. Одностороннее расторжение Договора, равно как и одностороннее изменение его условий, не допускается.</w:t>
      </w:r>
    </w:p>
    <w:p w:rsidR="00D47657" w:rsidRDefault="00EA51D6">
      <w:pPr>
        <w:pStyle w:val="a4"/>
        <w:numPr>
          <w:ilvl w:val="1"/>
          <w:numId w:val="1"/>
        </w:numPr>
        <w:tabs>
          <w:tab w:val="left" w:pos="851"/>
        </w:tabs>
        <w:ind w:firstLine="0"/>
      </w:pPr>
      <w:r>
        <w:t>Любые документы, изменения и дополнения к настоящему Договору действительны, если они заключены в письменной форме, путем обмена документами посредством электронного документооборота, факсимильной связи или электронной почты, позволяющей достоверно установить, что документ исходит от Стороны по Договору.</w:t>
      </w:r>
    </w:p>
    <w:p w:rsidR="00D47657" w:rsidRDefault="00EA51D6">
      <w:pPr>
        <w:pStyle w:val="a4"/>
        <w:numPr>
          <w:ilvl w:val="1"/>
          <w:numId w:val="1"/>
        </w:numPr>
        <w:tabs>
          <w:tab w:val="left" w:pos="851"/>
        </w:tabs>
        <w:spacing w:before="2" w:line="237" w:lineRule="auto"/>
        <w:ind w:firstLine="0"/>
        <w:rPr>
          <w:sz w:val="24"/>
        </w:rPr>
      </w:pPr>
      <w:r>
        <w:t>Стороны договорились, что в процессе исполнения условий настоящего Договора будут осуществлять обмен документами в электронном виде по телекоммуникационным каналам связи через систему электронного документооборота, с соблюдением требований российского законодательства,</w:t>
      </w:r>
      <w:r>
        <w:rPr>
          <w:spacing w:val="-1"/>
        </w:rPr>
        <w:t xml:space="preserve"> </w:t>
      </w:r>
      <w:r>
        <w:t>действующих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дату</w:t>
      </w:r>
      <w:r>
        <w:rPr>
          <w:spacing w:val="-3"/>
        </w:rPr>
        <w:t xml:space="preserve"> </w:t>
      </w:r>
      <w:r>
        <w:t>отправки</w:t>
      </w:r>
      <w:r>
        <w:rPr>
          <w:spacing w:val="-1"/>
        </w:rPr>
        <w:t xml:space="preserve"> </w:t>
      </w:r>
      <w:r>
        <w:t>документа,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электронное</w:t>
      </w:r>
      <w:r>
        <w:rPr>
          <w:spacing w:val="-1"/>
        </w:rPr>
        <w:t xml:space="preserve"> </w:t>
      </w:r>
      <w:r>
        <w:t>подписание</w:t>
      </w:r>
    </w:p>
    <w:p w:rsidR="00D47657" w:rsidRDefault="00D47657">
      <w:pPr>
        <w:pStyle w:val="a4"/>
        <w:spacing w:line="237" w:lineRule="auto"/>
        <w:rPr>
          <w:sz w:val="24"/>
        </w:rPr>
        <w:sectPr w:rsidR="00D47657">
          <w:pgSz w:w="11910" w:h="16840"/>
          <w:pgMar w:top="1020" w:right="566" w:bottom="480" w:left="1417" w:header="0" w:footer="297" w:gutter="0"/>
          <w:cols w:space="720"/>
        </w:sectPr>
      </w:pPr>
    </w:p>
    <w:p w:rsidR="00D47657" w:rsidRDefault="00EA51D6">
      <w:pPr>
        <w:pStyle w:val="a3"/>
        <w:spacing w:before="68"/>
        <w:ind w:right="281"/>
      </w:pPr>
      <w:r>
        <w:lastRenderedPageBreak/>
        <w:t>договорных документов с применением квалифицированной электронной подписи. Обмен документами также может происходить по факсимильной связи либо по электронной почте с последующей отправкой оригиналов почтой.</w:t>
      </w:r>
    </w:p>
    <w:p w:rsidR="00D47657" w:rsidRDefault="00EA51D6">
      <w:pPr>
        <w:pStyle w:val="a4"/>
        <w:numPr>
          <w:ilvl w:val="1"/>
          <w:numId w:val="1"/>
        </w:numPr>
        <w:tabs>
          <w:tab w:val="left" w:pos="851"/>
        </w:tabs>
        <w:spacing w:before="2"/>
        <w:ind w:right="282" w:firstLine="0"/>
      </w:pPr>
      <w:r>
        <w:t>Стороны договорились в качестве формы первичного учетного документа для подтверждения расходов использовать универсальный передаточный документ (УПД).</w:t>
      </w:r>
    </w:p>
    <w:p w:rsidR="00D47657" w:rsidRDefault="00EA51D6">
      <w:pPr>
        <w:pStyle w:val="a4"/>
        <w:numPr>
          <w:ilvl w:val="1"/>
          <w:numId w:val="1"/>
        </w:numPr>
        <w:tabs>
          <w:tab w:val="left" w:pos="851"/>
        </w:tabs>
        <w:spacing w:before="1" w:line="252" w:lineRule="exact"/>
        <w:ind w:left="851" w:right="0" w:hanging="566"/>
      </w:pPr>
      <w:r>
        <w:t>Приложения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Договору:</w:t>
      </w:r>
    </w:p>
    <w:p w:rsidR="00D47657" w:rsidRDefault="00EA51D6">
      <w:pPr>
        <w:pStyle w:val="a3"/>
        <w:spacing w:line="252" w:lineRule="exact"/>
      </w:pPr>
      <w:r>
        <w:t>Приложение</w:t>
      </w:r>
      <w:r>
        <w:rPr>
          <w:spacing w:val="-6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Спецификация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5"/>
        </w:rPr>
        <w:t>БД</w:t>
      </w:r>
    </w:p>
    <w:p w:rsidR="00A24B5C" w:rsidRDefault="009B5F9D">
      <w:pPr>
        <w:pStyle w:val="a3"/>
        <w:spacing w:line="252" w:lineRule="exact"/>
      </w:pPr>
      <w:r>
        <w:rPr>
          <w:spacing w:val="-2"/>
        </w:rPr>
        <w:t>Приложение № 2</w:t>
      </w:r>
      <w:r w:rsidR="00A24B5C">
        <w:rPr>
          <w:spacing w:val="-2"/>
        </w:rPr>
        <w:t xml:space="preserve"> – Техническая часть.</w:t>
      </w:r>
    </w:p>
    <w:p w:rsidR="00D47657" w:rsidRDefault="00D47657">
      <w:pPr>
        <w:pStyle w:val="a3"/>
        <w:spacing w:before="29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3621"/>
        </w:tabs>
        <w:spacing w:line="240" w:lineRule="auto"/>
        <w:ind w:left="3621"/>
        <w:jc w:val="left"/>
      </w:pPr>
      <w:r>
        <w:t>АДРЕСА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РЕКВИЗИТЫ</w:t>
      </w:r>
      <w:r>
        <w:rPr>
          <w:spacing w:val="-5"/>
        </w:rPr>
        <w:t xml:space="preserve"> </w:t>
      </w:r>
      <w:r>
        <w:rPr>
          <w:spacing w:val="-2"/>
        </w:rPr>
        <w:t>СТОРОН</w:t>
      </w:r>
    </w:p>
    <w:tbl>
      <w:tblPr>
        <w:tblStyle w:val="TableNormal"/>
        <w:tblW w:w="0" w:type="auto"/>
        <w:tblInd w:w="177" w:type="dxa"/>
        <w:tblLayout w:type="fixed"/>
        <w:tblLook w:val="01E0" w:firstRow="1" w:lastRow="1" w:firstColumn="1" w:lastColumn="1" w:noHBand="0" w:noVBand="0"/>
      </w:tblPr>
      <w:tblGrid>
        <w:gridCol w:w="4785"/>
        <w:gridCol w:w="4684"/>
      </w:tblGrid>
      <w:tr w:rsidR="00D47657" w:rsidTr="007E56E5">
        <w:trPr>
          <w:trHeight w:val="254"/>
        </w:trPr>
        <w:tc>
          <w:tcPr>
            <w:tcW w:w="4785" w:type="dxa"/>
          </w:tcPr>
          <w:p w:rsidR="00D47657" w:rsidRDefault="00EA51D6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>Лицензиат:</w:t>
            </w:r>
          </w:p>
        </w:tc>
        <w:tc>
          <w:tcPr>
            <w:tcW w:w="4684" w:type="dxa"/>
          </w:tcPr>
          <w:p w:rsidR="00D47657" w:rsidRDefault="00EA51D6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Сублицензиат:</w:t>
            </w:r>
          </w:p>
        </w:tc>
      </w:tr>
      <w:tr w:rsidR="00D54BA2" w:rsidTr="007E56E5">
        <w:trPr>
          <w:trHeight w:val="255"/>
        </w:trPr>
        <w:tc>
          <w:tcPr>
            <w:tcW w:w="4785" w:type="dxa"/>
          </w:tcPr>
          <w:p w:rsidR="00D54BA2" w:rsidRDefault="00D54BA2">
            <w:pPr>
              <w:pStyle w:val="TableParagraph"/>
              <w:spacing w:line="235" w:lineRule="exact"/>
              <w:rPr>
                <w:b/>
              </w:rPr>
            </w:pPr>
          </w:p>
        </w:tc>
        <w:tc>
          <w:tcPr>
            <w:tcW w:w="4684" w:type="dxa"/>
            <w:vMerge w:val="restart"/>
          </w:tcPr>
          <w:p w:rsidR="003D405C" w:rsidRPr="00520064" w:rsidRDefault="003D405C" w:rsidP="003D405C">
            <w:r w:rsidRPr="00520064">
              <w:t>Краевое государственное казенное учреждение здравоохранения «Медицинский информационно-аналитический центр» министерства здравоохранения Хабаровского края (КГКУЗ «МИАЦ» МЗ ХК)</w:t>
            </w:r>
          </w:p>
          <w:p w:rsidR="003D405C" w:rsidRPr="00520064" w:rsidRDefault="003D405C" w:rsidP="003D405C">
            <w:r w:rsidRPr="00520064">
              <w:t xml:space="preserve">Место нахождения: 680000, г. Хабаровск, ул. Истомина, 51 </w:t>
            </w:r>
          </w:p>
          <w:p w:rsidR="003D405C" w:rsidRPr="00520064" w:rsidRDefault="003D405C" w:rsidP="003D405C">
            <w:r w:rsidRPr="00520064">
              <w:t>тел. +7 (4212) 910-190, 910-517</w:t>
            </w:r>
          </w:p>
          <w:p w:rsidR="003D405C" w:rsidRPr="00520064" w:rsidRDefault="003D405C" w:rsidP="003D405C">
            <w:r w:rsidRPr="00520064">
              <w:t xml:space="preserve">Адрес электронной почты:  </w:t>
            </w:r>
          </w:p>
          <w:p w:rsidR="003D405C" w:rsidRPr="00520064" w:rsidRDefault="0089047D" w:rsidP="003D405C">
            <w:hyperlink r:id="rId8" w:history="1">
              <w:r w:rsidR="003D405C" w:rsidRPr="00520064">
                <w:rPr>
                  <w:color w:val="0000FF" w:themeColor="hyperlink"/>
                  <w:u w:val="single"/>
                </w:rPr>
                <w:t>goszakupki@miac.medkhv.ru</w:t>
              </w:r>
            </w:hyperlink>
            <w:r w:rsidR="003D405C" w:rsidRPr="00520064">
              <w:t xml:space="preserve">; </w:t>
            </w:r>
          </w:p>
          <w:p w:rsidR="003D405C" w:rsidRPr="00520064" w:rsidRDefault="0089047D" w:rsidP="003D405C">
            <w:hyperlink r:id="rId9" w:history="1">
              <w:r w:rsidR="003D405C" w:rsidRPr="00520064">
                <w:rPr>
                  <w:color w:val="0000FF" w:themeColor="hyperlink"/>
                  <w:u w:val="single"/>
                </w:rPr>
                <w:t>mail-info@miac.medkhv.ru</w:t>
              </w:r>
            </w:hyperlink>
          </w:p>
          <w:p w:rsidR="003D405C" w:rsidRPr="00520064" w:rsidRDefault="003D405C" w:rsidP="003D405C">
            <w:r w:rsidRPr="00520064">
              <w:t>ИНН 2724041260 КПП 272101001</w:t>
            </w:r>
          </w:p>
          <w:p w:rsidR="003D405C" w:rsidRPr="00520064" w:rsidRDefault="003D405C" w:rsidP="003D405C">
            <w:r w:rsidRPr="00520064">
              <w:t>ОКПО 44672539 ОКТМО 08701000001</w:t>
            </w:r>
          </w:p>
          <w:p w:rsidR="003D405C" w:rsidRPr="00520064" w:rsidRDefault="003D405C" w:rsidP="003D405C">
            <w:r w:rsidRPr="00520064">
              <w:t>ОКОПФ 75204</w:t>
            </w:r>
          </w:p>
          <w:p w:rsidR="003D405C" w:rsidRPr="00520064" w:rsidRDefault="003D405C" w:rsidP="003D405C">
            <w:r w:rsidRPr="00520064">
              <w:t>Реквизиты банка:</w:t>
            </w:r>
          </w:p>
          <w:p w:rsidR="003D405C" w:rsidRPr="00520064" w:rsidRDefault="003D405C" w:rsidP="003D405C">
            <w:r w:rsidRPr="00520064">
              <w:t>УФК по Хабаровскому краю (КГКУЗ «МИАЦ» МЗ ХК ЛКС 03222D01630)</w:t>
            </w:r>
          </w:p>
          <w:p w:rsidR="003D405C" w:rsidRPr="00520064" w:rsidRDefault="003D405C" w:rsidP="003D405C">
            <w:r>
              <w:t>ОКЦ № 2 ДГУ Банка России</w:t>
            </w:r>
            <w:r w:rsidRPr="00520064">
              <w:t xml:space="preserve">//УФК по Хабаровскому краю г. Хабаровск </w:t>
            </w:r>
          </w:p>
          <w:p w:rsidR="003D405C" w:rsidRPr="00520064" w:rsidRDefault="003D405C" w:rsidP="003D405C">
            <w:r w:rsidRPr="00520064">
              <w:t>БИК 010813050</w:t>
            </w:r>
          </w:p>
          <w:p w:rsidR="003D405C" w:rsidRPr="00520064" w:rsidRDefault="003D405C" w:rsidP="003D405C">
            <w:r w:rsidRPr="00520064">
              <w:t>р/с 03221643080000002200</w:t>
            </w:r>
          </w:p>
          <w:p w:rsidR="003D405C" w:rsidRPr="00520064" w:rsidRDefault="003D405C" w:rsidP="003D405C">
            <w:r w:rsidRPr="00520064">
              <w:t>к/с 40102810845370000014</w:t>
            </w:r>
          </w:p>
          <w:p w:rsidR="003D405C" w:rsidRPr="00520064" w:rsidRDefault="003D405C" w:rsidP="003D405C">
            <w:r w:rsidRPr="00520064">
              <w:t>Реквизиты для уплаты неустойки:</w:t>
            </w:r>
          </w:p>
          <w:p w:rsidR="003D405C" w:rsidRPr="00520064" w:rsidRDefault="003D405C" w:rsidP="003D405C">
            <w:r w:rsidRPr="00520064">
              <w:t>УФК по Хабаровскому краю (КГКУЗ «МИАЦ» МЗ ХК ЛКС 04222D01630)</w:t>
            </w:r>
          </w:p>
          <w:p w:rsidR="003D405C" w:rsidRPr="000A1DB7" w:rsidRDefault="003D405C" w:rsidP="003D405C">
            <w:r w:rsidRPr="00520064">
              <w:t xml:space="preserve">Банк: </w:t>
            </w:r>
            <w:r w:rsidRPr="000A1DB7">
              <w:t xml:space="preserve">ОКЦ № 2 ДГУ Банка России//УФК по Хабаровскому краю г. Хабаровск </w:t>
            </w:r>
          </w:p>
          <w:p w:rsidR="003D405C" w:rsidRPr="00520064" w:rsidRDefault="003D405C" w:rsidP="003D405C">
            <w:r w:rsidRPr="00520064">
              <w:t>БИК 010813050</w:t>
            </w:r>
          </w:p>
          <w:p w:rsidR="003D405C" w:rsidRPr="00520064" w:rsidRDefault="003D405C" w:rsidP="003D405C">
            <w:r w:rsidRPr="00520064">
              <w:t xml:space="preserve">Р/счет: 03100643000000012200 </w:t>
            </w:r>
          </w:p>
          <w:p w:rsidR="003D405C" w:rsidRPr="00520064" w:rsidRDefault="003D405C" w:rsidP="003D405C">
            <w:r w:rsidRPr="00520064">
              <w:t xml:space="preserve">Корсчет банка: 40102810845370000014 </w:t>
            </w:r>
          </w:p>
          <w:p w:rsidR="003D405C" w:rsidRPr="00520064" w:rsidRDefault="003D405C" w:rsidP="003D405C">
            <w:r w:rsidRPr="00520064">
              <w:t>КБК: 018 116 07010 02 0000 140</w:t>
            </w:r>
          </w:p>
          <w:p w:rsidR="003D405C" w:rsidRPr="00520064" w:rsidRDefault="003D405C" w:rsidP="003D405C"/>
          <w:p w:rsidR="003D405C" w:rsidRPr="00520064" w:rsidRDefault="003D405C" w:rsidP="003D405C">
            <w:r w:rsidRPr="00520064">
              <w:t>От Заказчика:</w:t>
            </w:r>
          </w:p>
          <w:p w:rsidR="003D405C" w:rsidRPr="00D949CE" w:rsidRDefault="007E56E5" w:rsidP="003D405C">
            <w:r>
              <w:t>Д</w:t>
            </w:r>
            <w:r w:rsidR="003D405C" w:rsidRPr="00D949CE">
              <w:t xml:space="preserve">иректор </w:t>
            </w:r>
          </w:p>
          <w:p w:rsidR="003D405C" w:rsidRPr="00D949CE" w:rsidRDefault="003D405C" w:rsidP="003D405C"/>
          <w:p w:rsidR="003D405C" w:rsidRPr="00D949CE" w:rsidRDefault="003D405C" w:rsidP="003D405C">
            <w:r w:rsidRPr="00D949CE">
              <w:t>____________________/Д.Н. Ланев/</w:t>
            </w:r>
          </w:p>
          <w:p w:rsidR="00D54BA2" w:rsidRDefault="003D405C" w:rsidP="003D405C">
            <w:r w:rsidRPr="00D949CE">
              <w:t>М.П.</w:t>
            </w:r>
          </w:p>
          <w:p w:rsidR="00D54BA2" w:rsidRDefault="00D54BA2" w:rsidP="00D54BA2"/>
          <w:p w:rsidR="00D54BA2" w:rsidRDefault="00D54BA2" w:rsidP="00D54BA2"/>
          <w:p w:rsidR="00D54BA2" w:rsidRPr="00D54BA2" w:rsidRDefault="00D54BA2" w:rsidP="00D54BA2"/>
        </w:tc>
      </w:tr>
      <w:tr w:rsidR="00D54BA2" w:rsidTr="007E56E5">
        <w:trPr>
          <w:trHeight w:val="250"/>
        </w:trPr>
        <w:tc>
          <w:tcPr>
            <w:tcW w:w="4785" w:type="dxa"/>
          </w:tcPr>
          <w:p w:rsidR="00D54BA2" w:rsidRDefault="00D54BA2">
            <w:pPr>
              <w:pStyle w:val="TableParagraph"/>
              <w:spacing w:line="231" w:lineRule="exact"/>
              <w:rPr>
                <w:b/>
              </w:rPr>
            </w:pPr>
          </w:p>
        </w:tc>
        <w:tc>
          <w:tcPr>
            <w:tcW w:w="4684" w:type="dxa"/>
            <w:vMerge/>
          </w:tcPr>
          <w:p w:rsidR="00D54BA2" w:rsidRDefault="00D54BA2" w:rsidP="000A58C5">
            <w:pPr>
              <w:pStyle w:val="TableParagraph"/>
              <w:spacing w:line="235" w:lineRule="exact"/>
              <w:ind w:left="108"/>
              <w:rPr>
                <w:b/>
              </w:rPr>
            </w:pPr>
          </w:p>
        </w:tc>
      </w:tr>
      <w:tr w:rsidR="00D54BA2" w:rsidTr="007E56E5">
        <w:trPr>
          <w:trHeight w:val="253"/>
        </w:trPr>
        <w:tc>
          <w:tcPr>
            <w:tcW w:w="4785" w:type="dxa"/>
          </w:tcPr>
          <w:p w:rsidR="00D54BA2" w:rsidRDefault="00D54BA2">
            <w:pPr>
              <w:pStyle w:val="TableParagraph"/>
              <w:spacing w:line="233" w:lineRule="exact"/>
            </w:pPr>
          </w:p>
        </w:tc>
        <w:tc>
          <w:tcPr>
            <w:tcW w:w="4684" w:type="dxa"/>
            <w:vMerge/>
          </w:tcPr>
          <w:p w:rsidR="00D54BA2" w:rsidRDefault="00D54BA2" w:rsidP="000A58C5">
            <w:pPr>
              <w:pStyle w:val="TableParagraph"/>
              <w:spacing w:line="235" w:lineRule="exact"/>
              <w:ind w:left="108"/>
              <w:rPr>
                <w:b/>
              </w:rPr>
            </w:pPr>
          </w:p>
        </w:tc>
      </w:tr>
      <w:tr w:rsidR="00D54BA2" w:rsidTr="007E56E5">
        <w:trPr>
          <w:trHeight w:val="253"/>
        </w:trPr>
        <w:tc>
          <w:tcPr>
            <w:tcW w:w="4785" w:type="dxa"/>
          </w:tcPr>
          <w:p w:rsidR="00D54BA2" w:rsidRDefault="00D54BA2">
            <w:pPr>
              <w:pStyle w:val="TableParagraph"/>
              <w:spacing w:line="233" w:lineRule="exact"/>
            </w:pPr>
          </w:p>
        </w:tc>
        <w:tc>
          <w:tcPr>
            <w:tcW w:w="4684" w:type="dxa"/>
            <w:vMerge/>
          </w:tcPr>
          <w:p w:rsidR="00D54BA2" w:rsidRDefault="00D54BA2" w:rsidP="000A58C5">
            <w:pPr>
              <w:pStyle w:val="TableParagraph"/>
              <w:spacing w:line="235" w:lineRule="exact"/>
              <w:ind w:left="108"/>
              <w:rPr>
                <w:b/>
              </w:rPr>
            </w:pPr>
          </w:p>
        </w:tc>
      </w:tr>
      <w:tr w:rsidR="00D54BA2" w:rsidTr="007E56E5">
        <w:trPr>
          <w:trHeight w:val="253"/>
        </w:trPr>
        <w:tc>
          <w:tcPr>
            <w:tcW w:w="4785" w:type="dxa"/>
          </w:tcPr>
          <w:p w:rsidR="00D54BA2" w:rsidRDefault="00D54BA2">
            <w:pPr>
              <w:pStyle w:val="TableParagraph"/>
              <w:spacing w:line="234" w:lineRule="exact"/>
            </w:pPr>
          </w:p>
        </w:tc>
        <w:tc>
          <w:tcPr>
            <w:tcW w:w="4684" w:type="dxa"/>
            <w:vMerge/>
          </w:tcPr>
          <w:p w:rsidR="00D54BA2" w:rsidRDefault="00D54BA2" w:rsidP="000A58C5">
            <w:pPr>
              <w:pStyle w:val="TableParagraph"/>
              <w:spacing w:line="235" w:lineRule="exact"/>
              <w:ind w:left="108"/>
              <w:rPr>
                <w:b/>
              </w:rPr>
            </w:pPr>
          </w:p>
        </w:tc>
      </w:tr>
      <w:tr w:rsidR="00D54BA2" w:rsidTr="007E56E5">
        <w:trPr>
          <w:trHeight w:val="249"/>
        </w:trPr>
        <w:tc>
          <w:tcPr>
            <w:tcW w:w="4785" w:type="dxa"/>
          </w:tcPr>
          <w:p w:rsidR="00D54BA2" w:rsidRDefault="00D54BA2">
            <w:pPr>
              <w:pStyle w:val="TableParagraph"/>
              <w:spacing w:line="230" w:lineRule="exact"/>
            </w:pPr>
          </w:p>
        </w:tc>
        <w:tc>
          <w:tcPr>
            <w:tcW w:w="4684" w:type="dxa"/>
            <w:vMerge/>
          </w:tcPr>
          <w:p w:rsidR="00D54BA2" w:rsidRDefault="00D54BA2" w:rsidP="000A58C5">
            <w:pPr>
              <w:pStyle w:val="TableParagraph"/>
              <w:spacing w:line="235" w:lineRule="exact"/>
              <w:ind w:left="108"/>
            </w:pPr>
          </w:p>
        </w:tc>
      </w:tr>
      <w:tr w:rsidR="00D54BA2" w:rsidTr="007E56E5">
        <w:trPr>
          <w:trHeight w:val="253"/>
        </w:trPr>
        <w:tc>
          <w:tcPr>
            <w:tcW w:w="4785" w:type="dxa"/>
          </w:tcPr>
          <w:p w:rsidR="00D54BA2" w:rsidRDefault="00D54BA2">
            <w:pPr>
              <w:pStyle w:val="TableParagraph"/>
              <w:spacing w:line="233" w:lineRule="exact"/>
            </w:pPr>
          </w:p>
        </w:tc>
        <w:tc>
          <w:tcPr>
            <w:tcW w:w="4684" w:type="dxa"/>
            <w:vMerge/>
          </w:tcPr>
          <w:p w:rsidR="00D54BA2" w:rsidRDefault="00D54BA2" w:rsidP="000A58C5">
            <w:pPr>
              <w:pStyle w:val="TableParagraph"/>
              <w:spacing w:line="235" w:lineRule="exact"/>
              <w:ind w:left="108"/>
            </w:pPr>
          </w:p>
        </w:tc>
      </w:tr>
      <w:tr w:rsidR="00D54BA2" w:rsidTr="007E56E5">
        <w:trPr>
          <w:trHeight w:val="253"/>
        </w:trPr>
        <w:tc>
          <w:tcPr>
            <w:tcW w:w="4785" w:type="dxa"/>
          </w:tcPr>
          <w:p w:rsidR="00D54BA2" w:rsidRDefault="00D54BA2">
            <w:pPr>
              <w:pStyle w:val="TableParagraph"/>
              <w:spacing w:line="233" w:lineRule="exact"/>
            </w:pPr>
          </w:p>
        </w:tc>
        <w:tc>
          <w:tcPr>
            <w:tcW w:w="4684" w:type="dxa"/>
            <w:vMerge/>
          </w:tcPr>
          <w:p w:rsidR="00D54BA2" w:rsidRDefault="00D54BA2" w:rsidP="000A58C5">
            <w:pPr>
              <w:pStyle w:val="TableParagraph"/>
              <w:spacing w:line="235" w:lineRule="exact"/>
              <w:ind w:left="108"/>
            </w:pPr>
          </w:p>
        </w:tc>
      </w:tr>
      <w:tr w:rsidR="00D54BA2" w:rsidTr="007E56E5">
        <w:trPr>
          <w:trHeight w:val="253"/>
        </w:trPr>
        <w:tc>
          <w:tcPr>
            <w:tcW w:w="4785" w:type="dxa"/>
          </w:tcPr>
          <w:p w:rsidR="00D54BA2" w:rsidRDefault="00D54BA2">
            <w:pPr>
              <w:pStyle w:val="TableParagraph"/>
              <w:spacing w:line="233" w:lineRule="exact"/>
            </w:pPr>
          </w:p>
        </w:tc>
        <w:tc>
          <w:tcPr>
            <w:tcW w:w="4684" w:type="dxa"/>
            <w:vMerge/>
          </w:tcPr>
          <w:p w:rsidR="00D54BA2" w:rsidRDefault="00D54BA2" w:rsidP="000A58C5">
            <w:pPr>
              <w:pStyle w:val="TableParagraph"/>
              <w:spacing w:line="235" w:lineRule="exact"/>
              <w:ind w:left="108"/>
            </w:pPr>
          </w:p>
        </w:tc>
      </w:tr>
      <w:tr w:rsidR="00D54BA2" w:rsidTr="007E56E5">
        <w:trPr>
          <w:trHeight w:val="253"/>
        </w:trPr>
        <w:tc>
          <w:tcPr>
            <w:tcW w:w="4785" w:type="dxa"/>
          </w:tcPr>
          <w:p w:rsidR="00D54BA2" w:rsidRDefault="00D54BA2">
            <w:pPr>
              <w:pStyle w:val="TableParagraph"/>
              <w:spacing w:line="233" w:lineRule="exact"/>
            </w:pPr>
          </w:p>
        </w:tc>
        <w:tc>
          <w:tcPr>
            <w:tcW w:w="4684" w:type="dxa"/>
            <w:vMerge/>
          </w:tcPr>
          <w:p w:rsidR="00D54BA2" w:rsidRDefault="00D54BA2" w:rsidP="000A58C5">
            <w:pPr>
              <w:pStyle w:val="TableParagraph"/>
              <w:spacing w:line="235" w:lineRule="exact"/>
              <w:ind w:left="108"/>
            </w:pPr>
          </w:p>
        </w:tc>
      </w:tr>
      <w:tr w:rsidR="00D54BA2" w:rsidTr="007E56E5">
        <w:trPr>
          <w:trHeight w:val="252"/>
        </w:trPr>
        <w:tc>
          <w:tcPr>
            <w:tcW w:w="4785" w:type="dxa"/>
          </w:tcPr>
          <w:p w:rsidR="00D54BA2" w:rsidRDefault="00D54BA2">
            <w:pPr>
              <w:pStyle w:val="TableParagraph"/>
              <w:spacing w:line="232" w:lineRule="exact"/>
            </w:pPr>
          </w:p>
        </w:tc>
        <w:tc>
          <w:tcPr>
            <w:tcW w:w="4684" w:type="dxa"/>
            <w:vMerge/>
          </w:tcPr>
          <w:p w:rsidR="00D54BA2" w:rsidRDefault="00D54BA2" w:rsidP="000A58C5">
            <w:pPr>
              <w:pStyle w:val="TableParagraph"/>
              <w:spacing w:line="235" w:lineRule="exact"/>
              <w:ind w:left="108"/>
            </w:pPr>
          </w:p>
        </w:tc>
      </w:tr>
      <w:tr w:rsidR="00D54BA2" w:rsidTr="007E56E5">
        <w:trPr>
          <w:trHeight w:val="253"/>
        </w:trPr>
        <w:tc>
          <w:tcPr>
            <w:tcW w:w="4785" w:type="dxa"/>
          </w:tcPr>
          <w:p w:rsidR="00D54BA2" w:rsidRDefault="00D54BA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84" w:type="dxa"/>
            <w:vMerge/>
          </w:tcPr>
          <w:p w:rsidR="00D54BA2" w:rsidRDefault="00D54BA2" w:rsidP="000A58C5">
            <w:pPr>
              <w:pStyle w:val="TableParagraph"/>
              <w:spacing w:line="235" w:lineRule="exact"/>
              <w:ind w:left="108"/>
            </w:pPr>
          </w:p>
        </w:tc>
      </w:tr>
      <w:tr w:rsidR="00D54BA2" w:rsidTr="007E56E5">
        <w:trPr>
          <w:trHeight w:val="253"/>
        </w:trPr>
        <w:tc>
          <w:tcPr>
            <w:tcW w:w="4785" w:type="dxa"/>
          </w:tcPr>
          <w:p w:rsidR="00D54BA2" w:rsidRDefault="00D54BA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84" w:type="dxa"/>
            <w:vMerge/>
          </w:tcPr>
          <w:p w:rsidR="00D54BA2" w:rsidRDefault="00D54BA2" w:rsidP="000A58C5">
            <w:pPr>
              <w:pStyle w:val="TableParagraph"/>
              <w:spacing w:line="235" w:lineRule="exact"/>
              <w:ind w:left="108"/>
            </w:pPr>
          </w:p>
        </w:tc>
      </w:tr>
      <w:tr w:rsidR="00D54BA2" w:rsidTr="007E56E5">
        <w:trPr>
          <w:trHeight w:val="255"/>
        </w:trPr>
        <w:tc>
          <w:tcPr>
            <w:tcW w:w="4785" w:type="dxa"/>
          </w:tcPr>
          <w:p w:rsidR="00D54BA2" w:rsidRDefault="00D54BA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84" w:type="dxa"/>
            <w:vMerge/>
          </w:tcPr>
          <w:p w:rsidR="00D54BA2" w:rsidRDefault="00D54BA2">
            <w:pPr>
              <w:pStyle w:val="TableParagraph"/>
              <w:spacing w:line="235" w:lineRule="exact"/>
              <w:ind w:left="108"/>
            </w:pPr>
          </w:p>
        </w:tc>
      </w:tr>
      <w:tr w:rsidR="00D54BA2" w:rsidTr="007E56E5">
        <w:trPr>
          <w:trHeight w:val="366"/>
        </w:trPr>
        <w:tc>
          <w:tcPr>
            <w:tcW w:w="4785" w:type="dxa"/>
          </w:tcPr>
          <w:p w:rsidR="00D54BA2" w:rsidRDefault="00D54BA2" w:rsidP="00D54BA2">
            <w:pPr>
              <w:pStyle w:val="TableParagraph"/>
              <w:spacing w:line="247" w:lineRule="exact"/>
            </w:pPr>
          </w:p>
        </w:tc>
        <w:tc>
          <w:tcPr>
            <w:tcW w:w="4684" w:type="dxa"/>
            <w:vMerge w:val="restart"/>
          </w:tcPr>
          <w:p w:rsidR="006442F5" w:rsidRPr="002A5A5B" w:rsidRDefault="006442F5" w:rsidP="002B50B4"/>
        </w:tc>
      </w:tr>
      <w:tr w:rsidR="00D54BA2" w:rsidTr="007E56E5">
        <w:trPr>
          <w:trHeight w:val="371"/>
        </w:trPr>
        <w:tc>
          <w:tcPr>
            <w:tcW w:w="4785" w:type="dxa"/>
          </w:tcPr>
          <w:p w:rsidR="00D54BA2" w:rsidRDefault="00D54BA2" w:rsidP="00D54BA2">
            <w:pPr>
              <w:pStyle w:val="TableParagraph"/>
              <w:spacing w:before="111" w:line="240" w:lineRule="exact"/>
              <w:ind w:left="2988"/>
            </w:pPr>
          </w:p>
        </w:tc>
        <w:tc>
          <w:tcPr>
            <w:tcW w:w="4684" w:type="dxa"/>
            <w:vMerge/>
          </w:tcPr>
          <w:p w:rsidR="00D54BA2" w:rsidRDefault="00D54BA2" w:rsidP="00D54BA2">
            <w:pPr>
              <w:rPr>
                <w:sz w:val="2"/>
                <w:szCs w:val="2"/>
              </w:rPr>
            </w:pPr>
          </w:p>
        </w:tc>
      </w:tr>
    </w:tbl>
    <w:p w:rsidR="00D47657" w:rsidRDefault="00D47657">
      <w:pPr>
        <w:rPr>
          <w:sz w:val="2"/>
          <w:szCs w:val="2"/>
        </w:rPr>
        <w:sectPr w:rsidR="00D47657">
          <w:pgSz w:w="11910" w:h="16840"/>
          <w:pgMar w:top="1040" w:right="566" w:bottom="480" w:left="1417" w:header="0" w:footer="297" w:gutter="0"/>
          <w:cols w:space="720"/>
        </w:sectPr>
      </w:pPr>
    </w:p>
    <w:p w:rsidR="00D47657" w:rsidRDefault="00EA51D6">
      <w:pPr>
        <w:spacing w:before="67"/>
        <w:ind w:left="6072" w:right="276" w:firstLine="1865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14"/>
        </w:rPr>
        <w:t xml:space="preserve"> </w:t>
      </w:r>
      <w:r>
        <w:rPr>
          <w:b/>
        </w:rPr>
        <w:t>№</w:t>
      </w:r>
      <w:r>
        <w:rPr>
          <w:b/>
          <w:spacing w:val="-14"/>
        </w:rPr>
        <w:t xml:space="preserve"> </w:t>
      </w:r>
      <w:r>
        <w:rPr>
          <w:b/>
        </w:rPr>
        <w:t>1 к</w:t>
      </w:r>
      <w:r>
        <w:rPr>
          <w:b/>
          <w:spacing w:val="-7"/>
        </w:rPr>
        <w:t xml:space="preserve"> </w:t>
      </w:r>
      <w:r>
        <w:rPr>
          <w:b/>
        </w:rPr>
        <w:t>Договору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6"/>
        </w:rPr>
        <w:t xml:space="preserve"> </w:t>
      </w:r>
      <w:r w:rsidR="005E3D8B">
        <w:rPr>
          <w:b/>
        </w:rPr>
        <w:t>___________</w:t>
      </w:r>
    </w:p>
    <w:p w:rsidR="00D47657" w:rsidRDefault="00EA51D6">
      <w:pPr>
        <w:spacing w:before="1"/>
        <w:ind w:right="276"/>
        <w:jc w:val="right"/>
        <w:rPr>
          <w:b/>
        </w:rPr>
      </w:pPr>
      <w:r>
        <w:rPr>
          <w:b/>
        </w:rPr>
        <w:t>от</w:t>
      </w:r>
      <w:r>
        <w:rPr>
          <w:b/>
          <w:spacing w:val="-3"/>
        </w:rPr>
        <w:t xml:space="preserve"> </w:t>
      </w:r>
      <w:r w:rsidR="005E3D8B">
        <w:rPr>
          <w:b/>
        </w:rPr>
        <w:t>___________</w:t>
      </w:r>
      <w:r>
        <w:rPr>
          <w:b/>
          <w:spacing w:val="53"/>
        </w:rPr>
        <w:t xml:space="preserve"> </w:t>
      </w:r>
      <w:r>
        <w:rPr>
          <w:b/>
          <w:spacing w:val="-5"/>
        </w:rPr>
        <w:t>г.</w:t>
      </w:r>
    </w:p>
    <w:p w:rsidR="00D47657" w:rsidRDefault="00D47657">
      <w:pPr>
        <w:pStyle w:val="a3"/>
        <w:ind w:left="0"/>
        <w:jc w:val="left"/>
        <w:rPr>
          <w:b/>
        </w:rPr>
      </w:pPr>
    </w:p>
    <w:p w:rsidR="00D47657" w:rsidRDefault="00D47657">
      <w:pPr>
        <w:pStyle w:val="a3"/>
        <w:spacing w:before="119"/>
        <w:ind w:left="0"/>
        <w:jc w:val="left"/>
        <w:rPr>
          <w:b/>
        </w:rPr>
      </w:pPr>
    </w:p>
    <w:p w:rsidR="00D47657" w:rsidRDefault="00EA51D6">
      <w:pPr>
        <w:pStyle w:val="1"/>
        <w:spacing w:line="252" w:lineRule="exact"/>
        <w:ind w:right="2" w:firstLine="0"/>
        <w:jc w:val="center"/>
      </w:pPr>
      <w:r>
        <w:rPr>
          <w:spacing w:val="-2"/>
        </w:rPr>
        <w:t>СПЕЦИФИКАЦИЯ</w:t>
      </w:r>
    </w:p>
    <w:p w:rsidR="00D47657" w:rsidRDefault="00EA51D6">
      <w:pPr>
        <w:spacing w:after="4" w:line="252" w:lineRule="exact"/>
        <w:ind w:left="5" w:right="1"/>
        <w:jc w:val="center"/>
        <w:rPr>
          <w:b/>
        </w:rPr>
      </w:pPr>
      <w:r>
        <w:rPr>
          <w:b/>
        </w:rPr>
        <w:t>баз</w:t>
      </w:r>
      <w:r>
        <w:rPr>
          <w:b/>
          <w:spacing w:val="-4"/>
        </w:rPr>
        <w:t xml:space="preserve"> </w:t>
      </w:r>
      <w:r>
        <w:rPr>
          <w:b/>
        </w:rPr>
        <w:t>данных</w:t>
      </w:r>
      <w:r>
        <w:rPr>
          <w:b/>
          <w:spacing w:val="-3"/>
        </w:rPr>
        <w:t xml:space="preserve"> </w:t>
      </w:r>
      <w:r>
        <w:rPr>
          <w:b/>
          <w:spacing w:val="-4"/>
        </w:rPr>
        <w:t>(БД)</w:t>
      </w: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5406"/>
        <w:gridCol w:w="1417"/>
        <w:gridCol w:w="1957"/>
      </w:tblGrid>
      <w:tr w:rsidR="00CF7103" w:rsidTr="00D320A9">
        <w:trPr>
          <w:trHeight w:val="1264"/>
        </w:trPr>
        <w:tc>
          <w:tcPr>
            <w:tcW w:w="691" w:type="dxa"/>
          </w:tcPr>
          <w:p w:rsidR="00CF7103" w:rsidRDefault="00CF7103">
            <w:pPr>
              <w:pStyle w:val="TableParagraph"/>
              <w:spacing w:before="245"/>
              <w:ind w:right="269"/>
            </w:pPr>
            <w:r>
              <w:rPr>
                <w:spacing w:val="-10"/>
              </w:rPr>
              <w:t xml:space="preserve">№ </w:t>
            </w:r>
            <w:r>
              <w:rPr>
                <w:spacing w:val="-4"/>
              </w:rPr>
              <w:t>п/п</w:t>
            </w:r>
          </w:p>
        </w:tc>
        <w:tc>
          <w:tcPr>
            <w:tcW w:w="5406" w:type="dxa"/>
          </w:tcPr>
          <w:p w:rsidR="00CF7103" w:rsidRDefault="00CF7103">
            <w:pPr>
              <w:pStyle w:val="TableParagraph"/>
              <w:spacing w:before="247"/>
              <w:ind w:left="0"/>
              <w:rPr>
                <w:b/>
              </w:rPr>
            </w:pPr>
          </w:p>
          <w:p w:rsidR="00CF7103" w:rsidRDefault="00CF7103">
            <w:pPr>
              <w:pStyle w:val="TableParagraph"/>
              <w:spacing w:before="2"/>
              <w:ind w:left="105"/>
            </w:pPr>
            <w:r>
              <w:rPr>
                <w:spacing w:val="-2"/>
              </w:rPr>
              <w:t>Наименование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баз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данных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(БД) </w:t>
            </w:r>
            <w:r>
              <w:t>Срок действия, в месяцах</w:t>
            </w:r>
          </w:p>
        </w:tc>
        <w:tc>
          <w:tcPr>
            <w:tcW w:w="1417" w:type="dxa"/>
          </w:tcPr>
          <w:p w:rsidR="00CF7103" w:rsidRDefault="00CF7103">
            <w:pPr>
              <w:pStyle w:val="TableParagraph"/>
              <w:spacing w:before="247"/>
              <w:ind w:left="0"/>
              <w:rPr>
                <w:b/>
              </w:rPr>
            </w:pPr>
          </w:p>
          <w:p w:rsidR="00CF7103" w:rsidRDefault="00CF7103">
            <w:pPr>
              <w:pStyle w:val="TableParagraph"/>
            </w:pPr>
            <w:r>
              <w:rPr>
                <w:spacing w:val="-2"/>
              </w:rPr>
              <w:t xml:space="preserve">Количество </w:t>
            </w:r>
            <w:r>
              <w:rPr>
                <w:spacing w:val="-4"/>
              </w:rPr>
              <w:t>шт.</w:t>
            </w:r>
          </w:p>
        </w:tc>
        <w:tc>
          <w:tcPr>
            <w:tcW w:w="1957" w:type="dxa"/>
          </w:tcPr>
          <w:p w:rsidR="00CF7103" w:rsidRDefault="00CF7103">
            <w:pPr>
              <w:pStyle w:val="TableParagraph"/>
              <w:spacing w:before="245"/>
              <w:ind w:right="865"/>
            </w:pPr>
            <w:r>
              <w:t>Цена,</w:t>
            </w:r>
            <w:r>
              <w:rPr>
                <w:spacing w:val="-14"/>
              </w:rPr>
              <w:t xml:space="preserve"> </w:t>
            </w:r>
            <w:r>
              <w:t>руб. (НДС не</w:t>
            </w:r>
          </w:p>
          <w:p w:rsidR="00CF7103" w:rsidRDefault="00CF7103">
            <w:pPr>
              <w:pStyle w:val="TableParagraph"/>
              <w:spacing w:before="1"/>
            </w:pPr>
            <w:r>
              <w:rPr>
                <w:spacing w:val="-2"/>
              </w:rPr>
              <w:t>облагается)</w:t>
            </w:r>
          </w:p>
        </w:tc>
      </w:tr>
      <w:tr w:rsidR="00CF7103" w:rsidTr="00CF7103">
        <w:trPr>
          <w:trHeight w:val="164"/>
        </w:trPr>
        <w:tc>
          <w:tcPr>
            <w:tcW w:w="691" w:type="dxa"/>
          </w:tcPr>
          <w:p w:rsidR="00CF7103" w:rsidRDefault="00CF7103">
            <w:pPr>
              <w:pStyle w:val="TableParagraph"/>
              <w:spacing w:line="247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5406" w:type="dxa"/>
          </w:tcPr>
          <w:p w:rsidR="00CF7103" w:rsidRDefault="00EB7494" w:rsidP="007E56E5">
            <w:pPr>
              <w:pStyle w:val="TableParagraph"/>
              <w:spacing w:line="242" w:lineRule="auto"/>
              <w:ind w:left="105" w:right="57"/>
            </w:pPr>
            <w:r>
              <w:t>Простая неисключительная лицензия на использование Базы данных Справочная система «Система Кадры» версия Плюс, срок действия лицензии 1</w:t>
            </w:r>
            <w:r w:rsidR="007E56E5">
              <w:t>8</w:t>
            </w:r>
            <w:r>
              <w:t xml:space="preserve"> месяцев, до 10-ти пользователей включительно </w:t>
            </w:r>
          </w:p>
        </w:tc>
        <w:tc>
          <w:tcPr>
            <w:tcW w:w="1417" w:type="dxa"/>
          </w:tcPr>
          <w:p w:rsidR="00CF7103" w:rsidRDefault="00EB7494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1957" w:type="dxa"/>
          </w:tcPr>
          <w:p w:rsidR="00CF7103" w:rsidRDefault="00CF7103" w:rsidP="00CF7103">
            <w:pPr>
              <w:pStyle w:val="TableParagraph"/>
              <w:spacing w:line="247" w:lineRule="exact"/>
              <w:ind w:left="10"/>
              <w:jc w:val="center"/>
            </w:pPr>
          </w:p>
        </w:tc>
      </w:tr>
      <w:tr w:rsidR="00D47657">
        <w:trPr>
          <w:trHeight w:val="253"/>
        </w:trPr>
        <w:tc>
          <w:tcPr>
            <w:tcW w:w="7514" w:type="dxa"/>
            <w:gridSpan w:val="3"/>
          </w:tcPr>
          <w:p w:rsidR="00D47657" w:rsidRDefault="00EA51D6">
            <w:pPr>
              <w:pStyle w:val="TableParagraph"/>
              <w:spacing w:line="233" w:lineRule="exact"/>
              <w:ind w:left="0" w:right="93"/>
              <w:jc w:val="right"/>
            </w:pPr>
            <w:r>
              <w:rPr>
                <w:spacing w:val="-2"/>
              </w:rPr>
              <w:t>Итого:</w:t>
            </w:r>
          </w:p>
        </w:tc>
        <w:tc>
          <w:tcPr>
            <w:tcW w:w="1957" w:type="dxa"/>
          </w:tcPr>
          <w:p w:rsidR="00D47657" w:rsidRDefault="00D47657">
            <w:pPr>
              <w:pStyle w:val="TableParagraph"/>
              <w:spacing w:line="233" w:lineRule="exact"/>
              <w:ind w:left="10"/>
              <w:jc w:val="center"/>
            </w:pPr>
          </w:p>
        </w:tc>
      </w:tr>
    </w:tbl>
    <w:p w:rsidR="00D47657" w:rsidRDefault="00EA51D6">
      <w:pPr>
        <w:pStyle w:val="a3"/>
        <w:spacing w:before="246"/>
        <w:jc w:val="left"/>
      </w:pPr>
      <w:r>
        <w:t>Цена</w:t>
      </w:r>
      <w:r>
        <w:rPr>
          <w:spacing w:val="-14"/>
        </w:rPr>
        <w:t xml:space="preserve"> </w:t>
      </w:r>
      <w:r>
        <w:t>Договора</w:t>
      </w:r>
      <w:r>
        <w:rPr>
          <w:spacing w:val="-14"/>
        </w:rPr>
        <w:t xml:space="preserve"> </w:t>
      </w:r>
      <w:r>
        <w:t>составляет</w:t>
      </w:r>
      <w:r>
        <w:rPr>
          <w:spacing w:val="-14"/>
        </w:rPr>
        <w:t xml:space="preserve"> </w:t>
      </w:r>
      <w:r w:rsidR="00CF7103">
        <w:t>____________</w:t>
      </w:r>
      <w:r>
        <w:rPr>
          <w:spacing w:val="-14"/>
        </w:rPr>
        <w:t xml:space="preserve"> </w:t>
      </w:r>
      <w:r>
        <w:t>руб.</w:t>
      </w:r>
      <w:r>
        <w:rPr>
          <w:spacing w:val="-14"/>
        </w:rPr>
        <w:t xml:space="preserve"> </w:t>
      </w:r>
      <w:r>
        <w:t>(</w:t>
      </w:r>
      <w:r w:rsidR="00CF7103">
        <w:t>__________________</w:t>
      </w:r>
      <w:r>
        <w:t>рублей</w:t>
      </w:r>
      <w:r>
        <w:rPr>
          <w:spacing w:val="-10"/>
        </w:rPr>
        <w:t xml:space="preserve"> </w:t>
      </w:r>
      <w:r w:rsidR="00CF7103">
        <w:t>__</w:t>
      </w:r>
      <w:r>
        <w:rPr>
          <w:spacing w:val="-10"/>
        </w:rPr>
        <w:t xml:space="preserve"> </w:t>
      </w:r>
      <w:r>
        <w:t xml:space="preserve">копеек). </w:t>
      </w:r>
      <w:r w:rsidR="00CF7103">
        <w:rPr>
          <w:spacing w:val="-2"/>
        </w:rPr>
        <w:t>без НДС</w:t>
      </w:r>
      <w:r>
        <w:rPr>
          <w:spacing w:val="-2"/>
        </w:rPr>
        <w:t>.</w:t>
      </w:r>
    </w:p>
    <w:p w:rsidR="00D47657" w:rsidRDefault="00EA51D6">
      <w:pPr>
        <w:pStyle w:val="a3"/>
        <w:spacing w:before="252"/>
        <w:jc w:val="left"/>
      </w:pPr>
      <w:r>
        <w:t>Оплата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Договору</w:t>
      </w:r>
      <w:r>
        <w:rPr>
          <w:spacing w:val="40"/>
        </w:rPr>
        <w:t xml:space="preserve"> </w:t>
      </w:r>
      <w:r>
        <w:t>производится</w:t>
      </w:r>
      <w:r>
        <w:rPr>
          <w:spacing w:val="40"/>
        </w:rPr>
        <w:t xml:space="preserve"> </w:t>
      </w:r>
      <w:r>
        <w:t>Сублицензиатом</w:t>
      </w:r>
      <w:r>
        <w:rPr>
          <w:spacing w:val="40"/>
        </w:rPr>
        <w:t xml:space="preserve"> </w:t>
      </w:r>
      <w:r>
        <w:t>путем</w:t>
      </w:r>
      <w:r>
        <w:rPr>
          <w:spacing w:val="40"/>
        </w:rPr>
        <w:t xml:space="preserve"> </w:t>
      </w:r>
      <w:r>
        <w:t>перечисления</w:t>
      </w:r>
      <w:r>
        <w:rPr>
          <w:spacing w:val="40"/>
        </w:rPr>
        <w:t xml:space="preserve"> </w:t>
      </w:r>
      <w:r>
        <w:t>денежных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 xml:space="preserve">на </w:t>
      </w:r>
      <w:r>
        <w:rPr>
          <w:spacing w:val="-2"/>
        </w:rPr>
        <w:t>расчетный</w:t>
      </w:r>
      <w:r>
        <w:rPr>
          <w:spacing w:val="-8"/>
        </w:rPr>
        <w:t xml:space="preserve"> </w:t>
      </w:r>
      <w:r>
        <w:rPr>
          <w:spacing w:val="-2"/>
        </w:rPr>
        <w:t>счет</w:t>
      </w:r>
      <w:r>
        <w:rPr>
          <w:spacing w:val="-5"/>
        </w:rPr>
        <w:t xml:space="preserve"> </w:t>
      </w:r>
      <w:r>
        <w:rPr>
          <w:spacing w:val="-2"/>
        </w:rPr>
        <w:t>Лицензиата</w:t>
      </w:r>
      <w:r>
        <w:rPr>
          <w:spacing w:val="-5"/>
        </w:rPr>
        <w:t xml:space="preserve"> </w:t>
      </w:r>
      <w:r>
        <w:rPr>
          <w:spacing w:val="-2"/>
        </w:rPr>
        <w:t>согласно</w:t>
      </w:r>
      <w:r>
        <w:rPr>
          <w:spacing w:val="-7"/>
        </w:rPr>
        <w:t xml:space="preserve"> </w:t>
      </w:r>
      <w:r>
        <w:rPr>
          <w:spacing w:val="-2"/>
        </w:rPr>
        <w:t>следующему</w:t>
      </w:r>
      <w:r>
        <w:rPr>
          <w:spacing w:val="-7"/>
        </w:rPr>
        <w:t xml:space="preserve"> </w:t>
      </w:r>
      <w:r>
        <w:rPr>
          <w:spacing w:val="-2"/>
        </w:rPr>
        <w:t>порядку:</w:t>
      </w:r>
    </w:p>
    <w:p w:rsidR="00D47657" w:rsidRDefault="00D47657">
      <w:pPr>
        <w:pStyle w:val="a3"/>
        <w:spacing w:before="3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1"/>
        <w:gridCol w:w="5528"/>
      </w:tblGrid>
      <w:tr w:rsidR="00D47657">
        <w:trPr>
          <w:trHeight w:val="251"/>
        </w:trPr>
        <w:tc>
          <w:tcPr>
            <w:tcW w:w="3941" w:type="dxa"/>
          </w:tcPr>
          <w:p w:rsidR="00D47657" w:rsidRDefault="00EA51D6">
            <w:pPr>
              <w:pStyle w:val="TableParagraph"/>
              <w:spacing w:line="232" w:lineRule="exact"/>
            </w:pPr>
            <w:r>
              <w:rPr>
                <w:spacing w:val="-5"/>
              </w:rPr>
              <w:t>Дата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платежа</w:t>
            </w:r>
          </w:p>
        </w:tc>
        <w:tc>
          <w:tcPr>
            <w:tcW w:w="5528" w:type="dxa"/>
          </w:tcPr>
          <w:p w:rsidR="00D47657" w:rsidRDefault="00EA51D6" w:rsidP="00CF7103">
            <w:pPr>
              <w:pStyle w:val="TableParagraph"/>
              <w:spacing w:line="232" w:lineRule="exact"/>
              <w:ind w:left="108"/>
            </w:pPr>
            <w:r>
              <w:rPr>
                <w:spacing w:val="-6"/>
              </w:rPr>
              <w:t>Сумма без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>НДС</w:t>
            </w:r>
            <w:r>
              <w:rPr>
                <w:spacing w:val="-7"/>
              </w:rPr>
              <w:t xml:space="preserve"> </w:t>
            </w:r>
          </w:p>
        </w:tc>
      </w:tr>
      <w:tr w:rsidR="00D47657">
        <w:trPr>
          <w:trHeight w:val="760"/>
        </w:trPr>
        <w:tc>
          <w:tcPr>
            <w:tcW w:w="3941" w:type="dxa"/>
          </w:tcPr>
          <w:p w:rsidR="00D47657" w:rsidRDefault="00EA51D6" w:rsidP="00DA2480">
            <w:pPr>
              <w:pStyle w:val="TableParagraph"/>
              <w:spacing w:line="247" w:lineRule="exact"/>
            </w:pPr>
            <w:r>
              <w:t>В</w:t>
            </w:r>
            <w:r>
              <w:rPr>
                <w:spacing w:val="11"/>
              </w:rPr>
              <w:t xml:space="preserve"> </w:t>
            </w:r>
            <w:r>
              <w:t>течение</w:t>
            </w:r>
            <w:r>
              <w:rPr>
                <w:spacing w:val="10"/>
              </w:rPr>
              <w:t xml:space="preserve"> </w:t>
            </w:r>
            <w:r w:rsidR="00DA2480">
              <w:rPr>
                <w:spacing w:val="10"/>
              </w:rPr>
              <w:t>10</w:t>
            </w:r>
            <w:r>
              <w:rPr>
                <w:spacing w:val="9"/>
              </w:rPr>
              <w:t xml:space="preserve"> </w:t>
            </w:r>
            <w:r>
              <w:t>(</w:t>
            </w:r>
            <w:r w:rsidR="00DA2480">
              <w:t>десяти</w:t>
            </w:r>
            <w:r>
              <w:t>)</w:t>
            </w:r>
            <w:r>
              <w:rPr>
                <w:spacing w:val="13"/>
              </w:rPr>
              <w:t xml:space="preserve"> </w:t>
            </w:r>
            <w:r>
              <w:t>рабочих</w:t>
            </w:r>
            <w:r>
              <w:rPr>
                <w:spacing w:val="12"/>
              </w:rPr>
              <w:t xml:space="preserve"> </w:t>
            </w:r>
            <w:r>
              <w:t>дней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после</w:t>
            </w:r>
            <w:r w:rsidR="00DA2480">
              <w:t xml:space="preserve"> </w:t>
            </w:r>
            <w:r>
              <w:rPr>
                <w:spacing w:val="-2"/>
              </w:rPr>
              <w:t>подписания</w:t>
            </w:r>
            <w:r>
              <w:tab/>
            </w:r>
            <w:r>
              <w:rPr>
                <w:spacing w:val="-6"/>
              </w:rPr>
              <w:t xml:space="preserve">уполномоченными </w:t>
            </w:r>
            <w:r>
              <w:t>представителями Сторон УПД</w:t>
            </w:r>
          </w:p>
        </w:tc>
        <w:tc>
          <w:tcPr>
            <w:tcW w:w="5528" w:type="dxa"/>
          </w:tcPr>
          <w:p w:rsidR="00D47657" w:rsidRDefault="00EA51D6" w:rsidP="00CF7103">
            <w:pPr>
              <w:pStyle w:val="TableParagraph"/>
              <w:spacing w:line="247" w:lineRule="exact"/>
              <w:ind w:left="108"/>
            </w:pPr>
            <w:r>
              <w:rPr>
                <w:spacing w:val="-6"/>
              </w:rP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размере</w:t>
            </w:r>
            <w:r>
              <w:rPr>
                <w:spacing w:val="-2"/>
              </w:rPr>
              <w:t xml:space="preserve"> </w:t>
            </w:r>
            <w:r w:rsidR="00CF7103">
              <w:rPr>
                <w:spacing w:val="-6"/>
              </w:rPr>
              <w:t>____________</w:t>
            </w:r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руб.</w:t>
            </w:r>
          </w:p>
        </w:tc>
      </w:tr>
    </w:tbl>
    <w:p w:rsidR="00D47657" w:rsidRDefault="00D47657">
      <w:pPr>
        <w:pStyle w:val="a3"/>
        <w:ind w:left="0"/>
        <w:jc w:val="left"/>
        <w:rPr>
          <w:sz w:val="20"/>
        </w:rPr>
      </w:pPr>
    </w:p>
    <w:p w:rsidR="00D47657" w:rsidRDefault="00D47657">
      <w:pPr>
        <w:pStyle w:val="a3"/>
        <w:ind w:left="0"/>
        <w:jc w:val="left"/>
        <w:rPr>
          <w:sz w:val="20"/>
        </w:rPr>
      </w:pPr>
    </w:p>
    <w:p w:rsidR="00D47657" w:rsidRDefault="00D47657">
      <w:pPr>
        <w:pStyle w:val="a3"/>
        <w:spacing w:before="76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4646"/>
        <w:gridCol w:w="4820"/>
      </w:tblGrid>
      <w:tr w:rsidR="00D47657">
        <w:trPr>
          <w:trHeight w:val="1508"/>
        </w:trPr>
        <w:tc>
          <w:tcPr>
            <w:tcW w:w="4646" w:type="dxa"/>
          </w:tcPr>
          <w:p w:rsidR="00D47657" w:rsidRDefault="00EA51D6">
            <w:pPr>
              <w:pStyle w:val="TableParagraph"/>
              <w:spacing w:line="241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ЛИЦЕНЗИАТ</w:t>
            </w:r>
          </w:p>
          <w:p w:rsidR="00D47657" w:rsidRDefault="00D47657">
            <w:pPr>
              <w:pStyle w:val="TableParagraph"/>
              <w:spacing w:before="1"/>
              <w:ind w:left="108"/>
            </w:pPr>
          </w:p>
        </w:tc>
        <w:tc>
          <w:tcPr>
            <w:tcW w:w="4820" w:type="dxa"/>
          </w:tcPr>
          <w:p w:rsidR="00D47657" w:rsidRDefault="00EA51D6">
            <w:pPr>
              <w:pStyle w:val="TableParagraph"/>
              <w:spacing w:line="24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СУБЛИЦЕНЗИАТ</w:t>
            </w:r>
          </w:p>
          <w:p w:rsidR="00D47657" w:rsidRDefault="00EA51D6">
            <w:pPr>
              <w:pStyle w:val="TableParagraph"/>
              <w:ind w:left="106" w:right="258"/>
            </w:pPr>
            <w:r>
              <w:t>Краевое</w:t>
            </w:r>
            <w:r>
              <w:rPr>
                <w:spacing w:val="-11"/>
              </w:rPr>
              <w:t xml:space="preserve"> </w:t>
            </w:r>
            <w:r>
              <w:t>государственное</w:t>
            </w:r>
            <w:r>
              <w:rPr>
                <w:spacing w:val="-13"/>
              </w:rPr>
              <w:t xml:space="preserve"> </w:t>
            </w:r>
            <w:r>
              <w:t>казенное</w:t>
            </w:r>
            <w:r>
              <w:rPr>
                <w:spacing w:val="-11"/>
              </w:rPr>
              <w:t xml:space="preserve"> </w:t>
            </w:r>
            <w:r>
              <w:t>учреждение здравоохранения «Медицинский информационно-аналитический центр»</w:t>
            </w:r>
          </w:p>
          <w:p w:rsidR="00D47657" w:rsidRDefault="00EA51D6">
            <w:pPr>
              <w:pStyle w:val="TableParagraph"/>
              <w:spacing w:line="252" w:lineRule="exact"/>
              <w:ind w:left="106" w:right="258"/>
            </w:pPr>
            <w:r>
              <w:t>министерства</w:t>
            </w:r>
            <w:r>
              <w:rPr>
                <w:spacing w:val="-14"/>
              </w:rPr>
              <w:t xml:space="preserve"> </w:t>
            </w:r>
            <w:r>
              <w:t>здравоохранения</w:t>
            </w:r>
            <w:r>
              <w:rPr>
                <w:spacing w:val="-14"/>
              </w:rPr>
              <w:t xml:space="preserve"> </w:t>
            </w:r>
            <w:r>
              <w:t xml:space="preserve">Хабаровского </w:t>
            </w:r>
            <w:r>
              <w:rPr>
                <w:spacing w:val="-4"/>
              </w:rPr>
              <w:t>края</w:t>
            </w:r>
          </w:p>
        </w:tc>
      </w:tr>
      <w:tr w:rsidR="00D47657">
        <w:trPr>
          <w:trHeight w:val="372"/>
        </w:trPr>
        <w:tc>
          <w:tcPr>
            <w:tcW w:w="4646" w:type="dxa"/>
          </w:tcPr>
          <w:p w:rsidR="00D47657" w:rsidRDefault="00D47657">
            <w:pPr>
              <w:pStyle w:val="TableParagraph"/>
              <w:spacing w:line="248" w:lineRule="exact"/>
              <w:ind w:left="108"/>
            </w:pPr>
          </w:p>
        </w:tc>
        <w:tc>
          <w:tcPr>
            <w:tcW w:w="4820" w:type="dxa"/>
          </w:tcPr>
          <w:p w:rsidR="00D47657" w:rsidRDefault="00CF7103" w:rsidP="007E56E5">
            <w:pPr>
              <w:pStyle w:val="TableParagraph"/>
              <w:ind w:left="0"/>
            </w:pPr>
            <w:r>
              <w:t xml:space="preserve"> </w:t>
            </w:r>
            <w:r w:rsidR="007E56E5">
              <w:t>Д</w:t>
            </w:r>
            <w:r>
              <w:t>иректор</w:t>
            </w:r>
          </w:p>
        </w:tc>
      </w:tr>
      <w:tr w:rsidR="00D47657">
        <w:trPr>
          <w:trHeight w:val="363"/>
        </w:trPr>
        <w:tc>
          <w:tcPr>
            <w:tcW w:w="4646" w:type="dxa"/>
            <w:tcBorders>
              <w:bottom w:val="single" w:sz="4" w:space="0" w:color="000000"/>
            </w:tcBorders>
          </w:tcPr>
          <w:p w:rsidR="00D47657" w:rsidRDefault="00D47657">
            <w:pPr>
              <w:pStyle w:val="TableParagraph"/>
              <w:spacing w:before="115" w:line="238" w:lineRule="exact"/>
              <w:ind w:left="2839"/>
            </w:pPr>
          </w:p>
        </w:tc>
        <w:tc>
          <w:tcPr>
            <w:tcW w:w="4820" w:type="dxa"/>
            <w:tcBorders>
              <w:bottom w:val="single" w:sz="4" w:space="0" w:color="000000"/>
            </w:tcBorders>
          </w:tcPr>
          <w:p w:rsidR="00D47657" w:rsidRDefault="00EA51D6" w:rsidP="003D405C">
            <w:pPr>
              <w:pStyle w:val="TableParagraph"/>
              <w:tabs>
                <w:tab w:val="left" w:pos="4653"/>
              </w:tabs>
              <w:spacing w:before="115" w:line="238" w:lineRule="exact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340544" behindDoc="1" locked="0" layoutInCell="1" allowOverlap="1">
                      <wp:simplePos x="0" y="0"/>
                      <wp:positionH relativeFrom="column">
                        <wp:posOffset>1976581</wp:posOffset>
                      </wp:positionH>
                      <wp:positionV relativeFrom="paragraph">
                        <wp:posOffset>228041</wp:posOffset>
                      </wp:positionV>
                      <wp:extent cx="978535" cy="571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78535" cy="5715"/>
                                <a:chOff x="0" y="0"/>
                                <a:chExt cx="978535" cy="571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2845"/>
                                  <a:ext cx="9785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78535">
                                      <a:moveTo>
                                        <a:pt x="0" y="0"/>
                                      </a:moveTo>
                                      <a:lnTo>
                                        <a:pt x="978371" y="0"/>
                                      </a:lnTo>
                                    </a:path>
                                  </a:pathLst>
                                </a:custGeom>
                                <a:ln w="569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C3AB72" id="Group 2" o:spid="_x0000_s1026" style="position:absolute;margin-left:155.65pt;margin-top:17.95pt;width:77.05pt;height:.45pt;z-index:-15975936;mso-wrap-distance-left:0;mso-wrap-distance-right:0" coordsize="978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">
                      <v:shape id="Graphic 3" o:spid="_x0000_s1027" style="position:absolute;top:28;width:9785;height:13;visibility:visible;mso-wrap-style:square;v-text-anchor:top" coordsize="978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" path="m,l978371,e" filled="f" strokeweight=".15808mm">
                        <v:path arrowok="t"/>
                      </v:shape>
                    </v:group>
                  </w:pict>
                </mc:Fallback>
              </mc:AlternateContent>
            </w:r>
            <w:r w:rsidR="00DA2480">
              <w:rPr>
                <w:spacing w:val="-10"/>
              </w:rPr>
              <w:t xml:space="preserve">                                                              </w:t>
            </w:r>
            <w:r>
              <w:rPr>
                <w:spacing w:val="-10"/>
              </w:rPr>
              <w:t>/</w:t>
            </w:r>
            <w:r w:rsidR="003D405C">
              <w:t>Д.Н. Ланев</w:t>
            </w:r>
            <w:r>
              <w:rPr>
                <w:spacing w:val="-10"/>
              </w:rPr>
              <w:t>/</w:t>
            </w:r>
          </w:p>
        </w:tc>
      </w:tr>
      <w:tr w:rsidR="00D47657">
        <w:trPr>
          <w:trHeight w:val="258"/>
        </w:trPr>
        <w:tc>
          <w:tcPr>
            <w:tcW w:w="4646" w:type="dxa"/>
            <w:tcBorders>
              <w:top w:val="single" w:sz="4" w:space="0" w:color="000000"/>
            </w:tcBorders>
          </w:tcPr>
          <w:p w:rsidR="00D47657" w:rsidRDefault="00EA51D6">
            <w:pPr>
              <w:pStyle w:val="TableParagraph"/>
              <w:spacing w:line="229" w:lineRule="exact"/>
              <w:ind w:left="108"/>
            </w:pPr>
            <w:proofErr w:type="spellStart"/>
            <w:r>
              <w:rPr>
                <w:spacing w:val="-4"/>
              </w:rPr>
              <w:t>м.п</w:t>
            </w:r>
            <w:proofErr w:type="spellEnd"/>
            <w:r>
              <w:rPr>
                <w:spacing w:val="-4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</w:tcBorders>
          </w:tcPr>
          <w:p w:rsidR="00D47657" w:rsidRDefault="00EA51D6" w:rsidP="00CF7103">
            <w:pPr>
              <w:pStyle w:val="TableParagraph"/>
              <w:spacing w:line="229" w:lineRule="exact"/>
              <w:ind w:left="0"/>
            </w:pPr>
            <w:proofErr w:type="spellStart"/>
            <w:r>
              <w:rPr>
                <w:spacing w:val="-4"/>
              </w:rPr>
              <w:t>м.п</w:t>
            </w:r>
            <w:proofErr w:type="spellEnd"/>
            <w:r>
              <w:rPr>
                <w:spacing w:val="-4"/>
              </w:rPr>
              <w:t>.</w:t>
            </w:r>
          </w:p>
        </w:tc>
      </w:tr>
    </w:tbl>
    <w:p w:rsidR="00D47657" w:rsidRDefault="00D47657">
      <w:pPr>
        <w:pStyle w:val="TableParagraph"/>
        <w:spacing w:line="229" w:lineRule="exact"/>
        <w:sectPr w:rsidR="00D47657">
          <w:pgSz w:w="11910" w:h="16840"/>
          <w:pgMar w:top="1300" w:right="566" w:bottom="480" w:left="1417" w:header="0" w:footer="297" w:gutter="0"/>
          <w:cols w:space="720"/>
        </w:sectPr>
      </w:pPr>
    </w:p>
    <w:p w:rsidR="00E31D1B" w:rsidRDefault="00E31D1B" w:rsidP="00E31D1B">
      <w:pPr>
        <w:spacing w:before="67"/>
        <w:ind w:left="6127" w:right="276" w:firstLine="1810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14"/>
        </w:rPr>
        <w:t xml:space="preserve"> </w:t>
      </w:r>
      <w:r>
        <w:rPr>
          <w:b/>
        </w:rPr>
        <w:t>№</w:t>
      </w:r>
      <w:r>
        <w:rPr>
          <w:b/>
          <w:spacing w:val="-14"/>
        </w:rPr>
        <w:t xml:space="preserve"> </w:t>
      </w:r>
      <w:r w:rsidR="009B5F9D">
        <w:rPr>
          <w:b/>
          <w:spacing w:val="-14"/>
        </w:rPr>
        <w:t>2</w:t>
      </w:r>
      <w:r>
        <w:rPr>
          <w:b/>
        </w:rPr>
        <w:t xml:space="preserve"> к</w:t>
      </w:r>
      <w:r>
        <w:rPr>
          <w:b/>
          <w:spacing w:val="-9"/>
        </w:rPr>
        <w:t xml:space="preserve"> </w:t>
      </w:r>
      <w:r>
        <w:rPr>
          <w:b/>
        </w:rPr>
        <w:t>Договору</w:t>
      </w:r>
      <w:r>
        <w:rPr>
          <w:b/>
          <w:spacing w:val="-9"/>
        </w:rPr>
        <w:t xml:space="preserve"> </w:t>
      </w:r>
      <w:r>
        <w:rPr>
          <w:b/>
        </w:rPr>
        <w:t>№</w:t>
      </w:r>
      <w:r w:rsidR="00CF7103">
        <w:rPr>
          <w:b/>
        </w:rPr>
        <w:t>____________</w:t>
      </w:r>
    </w:p>
    <w:p w:rsidR="00E31D1B" w:rsidRDefault="00E31D1B" w:rsidP="00E31D1B">
      <w:pPr>
        <w:spacing w:before="1"/>
        <w:ind w:right="276"/>
        <w:jc w:val="right"/>
        <w:rPr>
          <w:b/>
          <w:spacing w:val="-5"/>
        </w:rPr>
      </w:pPr>
      <w:r>
        <w:rPr>
          <w:b/>
        </w:rPr>
        <w:t>от</w:t>
      </w:r>
      <w:r>
        <w:rPr>
          <w:b/>
          <w:spacing w:val="-3"/>
        </w:rPr>
        <w:t xml:space="preserve"> </w:t>
      </w:r>
      <w:r w:rsidR="00CF7103">
        <w:rPr>
          <w:b/>
        </w:rPr>
        <w:t>___________</w:t>
      </w:r>
      <w:r>
        <w:rPr>
          <w:b/>
          <w:spacing w:val="53"/>
        </w:rPr>
        <w:t xml:space="preserve"> </w:t>
      </w:r>
      <w:r>
        <w:rPr>
          <w:b/>
          <w:spacing w:val="-5"/>
        </w:rPr>
        <w:t>г.</w:t>
      </w:r>
    </w:p>
    <w:p w:rsidR="0042631E" w:rsidRDefault="0042631E" w:rsidP="00E31D1B">
      <w:pPr>
        <w:spacing w:before="1"/>
        <w:ind w:right="276"/>
        <w:jc w:val="right"/>
        <w:rPr>
          <w:b/>
        </w:rPr>
      </w:pPr>
    </w:p>
    <w:p w:rsidR="0042631E" w:rsidRDefault="0042631E" w:rsidP="0042631E">
      <w:pPr>
        <w:jc w:val="center"/>
        <w:rPr>
          <w:b/>
          <w:bCs/>
        </w:rPr>
      </w:pPr>
      <w:r w:rsidRPr="00CB2DB0">
        <w:rPr>
          <w:b/>
          <w:bCs/>
        </w:rPr>
        <w:t>ТЕХНИЧЕСКАЯ ЧАСТЬ</w:t>
      </w:r>
    </w:p>
    <w:tbl>
      <w:tblPr>
        <w:tblW w:w="10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807"/>
        <w:gridCol w:w="7757"/>
        <w:gridCol w:w="206"/>
      </w:tblGrid>
      <w:tr w:rsidR="007E56E5" w:rsidRPr="007E56E5" w:rsidTr="000F591F">
        <w:trPr>
          <w:trHeight w:val="840"/>
          <w:jc w:val="center"/>
        </w:trPr>
        <w:tc>
          <w:tcPr>
            <w:tcW w:w="2807" w:type="dxa"/>
            <w:shd w:val="clear" w:color="auto" w:fill="auto"/>
          </w:tcPr>
          <w:p w:rsidR="007E56E5" w:rsidRPr="007E56E5" w:rsidRDefault="007E56E5" w:rsidP="000F591F">
            <w:pPr>
              <w:pStyle w:val="10"/>
              <w:rPr>
                <w:rFonts w:ascii="Times New Roman" w:eastAsia="Proxima Nova" w:hAnsi="Times New Roman"/>
                <w:b/>
                <w:sz w:val="24"/>
                <w:szCs w:val="24"/>
              </w:rPr>
            </w:pPr>
            <w:r w:rsidRPr="007E56E5">
              <w:rPr>
                <w:rFonts w:ascii="Times New Roman" w:eastAsia="Proxima Nova" w:hAnsi="Times New Roman"/>
                <w:b/>
                <w:sz w:val="24"/>
                <w:szCs w:val="24"/>
              </w:rPr>
              <w:t>1. Наименование предмета закупки</w:t>
            </w:r>
          </w:p>
        </w:tc>
        <w:tc>
          <w:tcPr>
            <w:tcW w:w="7963" w:type="dxa"/>
            <w:gridSpan w:val="2"/>
            <w:shd w:val="clear" w:color="auto" w:fill="auto"/>
          </w:tcPr>
          <w:p w:rsidR="007E56E5" w:rsidRPr="007E56E5" w:rsidRDefault="007E56E5" w:rsidP="000F591F">
            <w:pPr>
              <w:spacing w:after="120"/>
              <w:ind w:right="180"/>
              <w:rPr>
                <w:sz w:val="24"/>
                <w:szCs w:val="24"/>
              </w:rPr>
            </w:pPr>
            <w:r w:rsidRPr="007E56E5">
              <w:rPr>
                <w:sz w:val="24"/>
                <w:szCs w:val="24"/>
              </w:rPr>
              <w:t>неисключительные права использования электронной Базы данных (простая неисключительная лицензия), содержащей методические и справочные материалы, электронные журналы и книги, нормативно-правовые документы по основным направлениям деятельности специалистов кадровой службы коммерческой организации, необходимые для принятия квалифицированных решений по тематике кадрового учета, трудовых отношений и работы с персоналом.</w:t>
            </w:r>
          </w:p>
          <w:p w:rsidR="007E56E5" w:rsidRPr="007E56E5" w:rsidRDefault="007E56E5" w:rsidP="000F591F">
            <w:pPr>
              <w:spacing w:after="120"/>
              <w:ind w:right="180"/>
              <w:rPr>
                <w:sz w:val="24"/>
                <w:szCs w:val="24"/>
              </w:rPr>
            </w:pPr>
            <w:r w:rsidRPr="007E56E5">
              <w:rPr>
                <w:sz w:val="24"/>
                <w:szCs w:val="24"/>
              </w:rPr>
              <w:t>База данных должна отвечать на запросы по правилам кадрового учета, документооборота и применения трудового законодательства в коммерческих организациях в соответствии с изменениями и новациями в законодательстве, раскрытию общих правил и отдельных ситуаций по вопросам кадрового учета и работы с персоналом в коммерческих организациях.</w:t>
            </w:r>
          </w:p>
          <w:p w:rsidR="007E56E5" w:rsidRPr="007E56E5" w:rsidRDefault="007E56E5" w:rsidP="000F591F">
            <w:pPr>
              <w:spacing w:after="120"/>
              <w:ind w:right="180"/>
              <w:rPr>
                <w:sz w:val="24"/>
                <w:szCs w:val="24"/>
              </w:rPr>
            </w:pPr>
          </w:p>
          <w:p w:rsidR="007E56E5" w:rsidRPr="007E56E5" w:rsidRDefault="007E56E5" w:rsidP="000F591F">
            <w:pPr>
              <w:spacing w:after="120"/>
              <w:ind w:right="180"/>
              <w:rPr>
                <w:sz w:val="24"/>
                <w:szCs w:val="24"/>
              </w:rPr>
            </w:pPr>
            <w:r w:rsidRPr="007E56E5">
              <w:rPr>
                <w:sz w:val="24"/>
                <w:szCs w:val="24"/>
              </w:rPr>
              <w:t>Планируемое количество пользователей:</w:t>
            </w:r>
            <w:r w:rsidRPr="007E56E5">
              <w:rPr>
                <w:b/>
                <w:bCs/>
                <w:sz w:val="24"/>
                <w:szCs w:val="24"/>
              </w:rPr>
              <w:t xml:space="preserve"> до 10 пользователей. </w:t>
            </w:r>
          </w:p>
          <w:p w:rsidR="00685699" w:rsidRDefault="007E56E5" w:rsidP="000F591F">
            <w:pPr>
              <w:spacing w:after="120"/>
              <w:ind w:right="180"/>
              <w:rPr>
                <w:sz w:val="24"/>
                <w:szCs w:val="24"/>
              </w:rPr>
            </w:pPr>
            <w:r w:rsidRPr="007E56E5">
              <w:rPr>
                <w:sz w:val="24"/>
                <w:szCs w:val="24"/>
              </w:rPr>
              <w:t>Срок предоставления права использования эле</w:t>
            </w:r>
            <w:r w:rsidR="00D62A63">
              <w:rPr>
                <w:sz w:val="24"/>
                <w:szCs w:val="24"/>
              </w:rPr>
              <w:t xml:space="preserve">ктронной базы данных: </w:t>
            </w:r>
          </w:p>
          <w:p w:rsidR="007E56E5" w:rsidRPr="00685699" w:rsidRDefault="00D62A63" w:rsidP="000F591F">
            <w:pPr>
              <w:spacing w:after="120"/>
              <w:ind w:right="180"/>
              <w:rPr>
                <w:b/>
                <w:sz w:val="24"/>
                <w:szCs w:val="24"/>
              </w:rPr>
            </w:pPr>
            <w:r w:rsidRPr="00685699">
              <w:rPr>
                <w:b/>
                <w:sz w:val="24"/>
                <w:szCs w:val="24"/>
                <w:highlight w:val="yellow"/>
              </w:rPr>
              <w:t>7 (семь)</w:t>
            </w:r>
            <w:r w:rsidR="00685699" w:rsidRPr="00685699">
              <w:rPr>
                <w:b/>
                <w:sz w:val="24"/>
                <w:szCs w:val="24"/>
                <w:highlight w:val="yellow"/>
              </w:rPr>
              <w:t xml:space="preserve"> рабочих</w:t>
            </w:r>
            <w:r w:rsidRPr="00685699">
              <w:rPr>
                <w:b/>
                <w:sz w:val="24"/>
                <w:szCs w:val="24"/>
                <w:highlight w:val="yellow"/>
              </w:rPr>
              <w:t> с даты вступления договора в силу.</w:t>
            </w:r>
            <w:r w:rsidR="00766A2F" w:rsidRPr="00685699">
              <w:rPr>
                <w:b/>
                <w:sz w:val="24"/>
                <w:szCs w:val="24"/>
              </w:rPr>
              <w:t xml:space="preserve"> </w:t>
            </w:r>
          </w:p>
          <w:p w:rsidR="007E56E5" w:rsidRPr="007E56E5" w:rsidRDefault="007E56E5" w:rsidP="000F591F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7E56E5">
              <w:rPr>
                <w:rFonts w:ascii="Times New Roman" w:hAnsi="Times New Roman"/>
                <w:sz w:val="24"/>
                <w:szCs w:val="24"/>
              </w:rPr>
              <w:t xml:space="preserve">Срок действия права использования электронной базы данных </w:t>
            </w:r>
            <w:bookmarkStart w:id="1" w:name="PRODUCTDURATION"/>
            <w:r w:rsidRPr="007E56E5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  <w:r w:rsidRPr="007E5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1"/>
            <w:r w:rsidRPr="007E56E5">
              <w:rPr>
                <w:rFonts w:ascii="Times New Roman" w:hAnsi="Times New Roman"/>
                <w:sz w:val="24"/>
                <w:szCs w:val="24"/>
              </w:rPr>
              <w:t>месяцев</w:t>
            </w:r>
          </w:p>
        </w:tc>
      </w:tr>
      <w:tr w:rsidR="007E56E5" w:rsidRPr="007E56E5" w:rsidTr="000F591F">
        <w:trPr>
          <w:jc w:val="center"/>
        </w:trPr>
        <w:tc>
          <w:tcPr>
            <w:tcW w:w="2807" w:type="dxa"/>
            <w:shd w:val="clear" w:color="auto" w:fill="auto"/>
          </w:tcPr>
          <w:p w:rsidR="007E56E5" w:rsidRPr="007E56E5" w:rsidRDefault="007E56E5" w:rsidP="000F591F">
            <w:pPr>
              <w:pStyle w:val="10"/>
              <w:rPr>
                <w:rFonts w:ascii="Times New Roman" w:eastAsia="Proxima Nova" w:hAnsi="Times New Roman"/>
                <w:b/>
                <w:sz w:val="24"/>
                <w:szCs w:val="24"/>
              </w:rPr>
            </w:pPr>
            <w:r w:rsidRPr="007E56E5">
              <w:rPr>
                <w:rFonts w:ascii="Times New Roman" w:eastAsia="Proxima Nova" w:hAnsi="Times New Roman"/>
                <w:b/>
                <w:sz w:val="24"/>
                <w:szCs w:val="24"/>
              </w:rPr>
              <w:t>2. Назначение объекта закупки</w:t>
            </w:r>
          </w:p>
        </w:tc>
        <w:tc>
          <w:tcPr>
            <w:tcW w:w="7963" w:type="dxa"/>
            <w:gridSpan w:val="2"/>
            <w:shd w:val="clear" w:color="auto" w:fill="auto"/>
          </w:tcPr>
          <w:p w:rsidR="007E56E5" w:rsidRPr="007E56E5" w:rsidRDefault="007E56E5" w:rsidP="000F591F">
            <w:pPr>
              <w:spacing w:after="120"/>
              <w:ind w:right="180"/>
              <w:rPr>
                <w:sz w:val="24"/>
                <w:szCs w:val="24"/>
              </w:rPr>
            </w:pPr>
            <w:r w:rsidRPr="007E56E5">
              <w:rPr>
                <w:sz w:val="24"/>
                <w:szCs w:val="24"/>
              </w:rPr>
              <w:t>Закупка необходима в качестве источника информации для принятия квалифицированных решений по основным направлениям кадрового учета, трудовых отношений и работы с персоналом.</w:t>
            </w:r>
          </w:p>
          <w:p w:rsidR="007E56E5" w:rsidRPr="007E56E5" w:rsidRDefault="007E56E5" w:rsidP="000F591F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6E5" w:rsidRPr="007E56E5" w:rsidTr="000F591F">
        <w:trPr>
          <w:jc w:val="center"/>
        </w:trPr>
        <w:tc>
          <w:tcPr>
            <w:tcW w:w="2807" w:type="dxa"/>
            <w:shd w:val="clear" w:color="auto" w:fill="auto"/>
          </w:tcPr>
          <w:p w:rsidR="007E56E5" w:rsidRPr="007E56E5" w:rsidRDefault="007E56E5" w:rsidP="000F591F">
            <w:pPr>
              <w:pStyle w:val="10"/>
              <w:rPr>
                <w:rFonts w:ascii="Times New Roman" w:eastAsia="Proxima Nova" w:hAnsi="Times New Roman"/>
                <w:b/>
                <w:sz w:val="24"/>
                <w:szCs w:val="24"/>
              </w:rPr>
            </w:pPr>
            <w:r w:rsidRPr="007E56E5">
              <w:rPr>
                <w:rFonts w:ascii="Times New Roman" w:eastAsia="Proxima Nova" w:hAnsi="Times New Roman"/>
                <w:b/>
                <w:sz w:val="24"/>
                <w:szCs w:val="24"/>
              </w:rPr>
              <w:t>3. Состав объекта закупки</w:t>
            </w:r>
          </w:p>
        </w:tc>
        <w:tc>
          <w:tcPr>
            <w:tcW w:w="7963" w:type="dxa"/>
            <w:gridSpan w:val="2"/>
            <w:shd w:val="clear" w:color="auto" w:fill="auto"/>
          </w:tcPr>
          <w:p w:rsidR="007E56E5" w:rsidRPr="007E56E5" w:rsidRDefault="007E56E5" w:rsidP="000F591F">
            <w:pPr>
              <w:ind w:right="141" w:firstLine="851"/>
              <w:jc w:val="both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База данных должна содержать: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beforeAutospacing="1"/>
              <w:ind w:right="141"/>
              <w:contextualSpacing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разъяснения экспертов по вопросам применения трудового законодательства и кадрового делопроизводства, методические материалы по вопросам кадрового учета и работы с персоналом;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практические примеры по решению самых актуальных вопросов ежедневной деятельности специалистов кадровой службы</w:t>
            </w:r>
            <w:r w:rsidRPr="007E56E5">
              <w:rPr>
                <w:bCs/>
                <w:color w:val="000000" w:themeColor="text1"/>
                <w:kern w:val="2"/>
              </w:rPr>
              <w:t>;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rPr>
                <w:bCs/>
                <w:color w:val="000000" w:themeColor="text1"/>
                <w:kern w:val="2"/>
              </w:rPr>
            </w:pPr>
            <w:r w:rsidRPr="007E56E5">
              <w:rPr>
                <w:bCs/>
                <w:kern w:val="2"/>
              </w:rPr>
              <w:t xml:space="preserve">ответы на вопросы специалистов кадровой службы </w:t>
            </w:r>
            <w:r w:rsidRPr="007E56E5">
              <w:rPr>
                <w:bCs/>
                <w:color w:val="000000" w:themeColor="text1"/>
                <w:kern w:val="2"/>
              </w:rPr>
              <w:t>органов власти;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нормативные документы, регламентирующие деятельность специалистов кадровой службы коммерческой организации с учетом региональной специфики; 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анонсы онлайн-семинаров на актуальные темы по кадровой работе, а также записи уже</w:t>
            </w:r>
            <w:r w:rsidRPr="007E56E5">
              <w:t xml:space="preserve"> проведенных мероприятий;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rPr>
                <w:bCs/>
                <w:color w:val="000000" w:themeColor="text1"/>
                <w:kern w:val="2"/>
              </w:rPr>
            </w:pPr>
            <w:r w:rsidRPr="007E56E5">
              <w:rPr>
                <w:bCs/>
                <w:kern w:val="2"/>
              </w:rPr>
              <w:t>доступ к электронным версиям книг и ежемесячным специализированным журналам для специалистов кадровых служб коммерческих организаций</w:t>
            </w:r>
            <w:r w:rsidRPr="007E56E5">
              <w:rPr>
                <w:bCs/>
                <w:color w:val="000000" w:themeColor="text1"/>
                <w:kern w:val="2"/>
              </w:rPr>
              <w:t xml:space="preserve">; 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rPr>
                <w:bCs/>
                <w:kern w:val="2"/>
              </w:rPr>
            </w:pPr>
            <w:proofErr w:type="spellStart"/>
            <w:r w:rsidRPr="007E56E5">
              <w:rPr>
                <w:bCs/>
                <w:kern w:val="2"/>
              </w:rPr>
              <w:t>видеосеминары</w:t>
            </w:r>
            <w:proofErr w:type="spellEnd"/>
            <w:r w:rsidRPr="007E56E5">
              <w:rPr>
                <w:bCs/>
                <w:kern w:val="2"/>
              </w:rPr>
              <w:t xml:space="preserve"> на актуальные темы для специалистов кадровых служб коммерческих организаций. Количество </w:t>
            </w:r>
            <w:proofErr w:type="spellStart"/>
            <w:r w:rsidRPr="007E56E5">
              <w:rPr>
                <w:bCs/>
                <w:kern w:val="2"/>
              </w:rPr>
              <w:t>видеосеминаров</w:t>
            </w:r>
            <w:proofErr w:type="spellEnd"/>
            <w:r w:rsidRPr="007E56E5">
              <w:rPr>
                <w:bCs/>
                <w:kern w:val="2"/>
              </w:rPr>
              <w:t xml:space="preserve"> должно составлять не менее двух в месяц в течение всего срока использования базы данных; 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outlineLvl w:val="0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подборку необходимых специалистам кадровой службы в работе форм документов с образцами заполнения и комментариями – не менее 7000 форм; 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ежедневно обновляемую нормативно-правовую базу; информацию о курсах валют, производственном календаре;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доступ к электронным сервисам, предоставляющим специалистам Заказчика возможность обучения;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Autospacing="1"/>
              <w:ind w:right="141"/>
              <w:contextualSpacing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судебную практику по актуальным вопросам деятельности специалистов кадровой службы коммерческой организации.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Autospacing="1"/>
              <w:ind w:right="141"/>
              <w:contextualSpacing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базу знаний, которая содержит образцы документов для отдела бухгалтерии, юридического отдела, службы охраны труда, производственного отдела и отдела продаж.</w:t>
            </w:r>
          </w:p>
          <w:p w:rsidR="007E56E5" w:rsidRPr="007E56E5" w:rsidRDefault="007E56E5" w:rsidP="000F591F">
            <w:pPr>
              <w:pStyle w:val="a7"/>
              <w:rPr>
                <w:sz w:val="24"/>
                <w:szCs w:val="24"/>
              </w:rPr>
            </w:pPr>
          </w:p>
          <w:p w:rsidR="007E56E5" w:rsidRPr="007E56E5" w:rsidRDefault="007E56E5" w:rsidP="000F591F">
            <w:pPr>
              <w:ind w:left="141" w:right="141" w:firstLine="851"/>
              <w:jc w:val="both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Консультационные материалы и нормативные документы, включенные в базу данных, должны соответствовать нормам действующего законодательства, то есть актуализироваться по мере изменения норм права.</w:t>
            </w:r>
          </w:p>
          <w:p w:rsidR="007E56E5" w:rsidRPr="007E56E5" w:rsidRDefault="007E56E5" w:rsidP="000F591F">
            <w:pPr>
              <w:ind w:left="141" w:right="141" w:firstLine="851"/>
              <w:jc w:val="both"/>
              <w:rPr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0F591F">
            <w:pPr>
              <w:ind w:right="141" w:firstLine="992"/>
              <w:jc w:val="both"/>
              <w:rPr>
                <w:bCs/>
                <w:kern w:val="2"/>
                <w:sz w:val="24"/>
                <w:szCs w:val="24"/>
                <w:lang w:val="en-US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База данных должна предусматривать: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возможность сохранения найденных документов</w:t>
            </w:r>
            <w:r w:rsidRPr="007E56E5">
              <w:rPr>
                <w:bCs/>
                <w:kern w:val="2"/>
              </w:rPr>
              <w:br/>
              <w:t>в определенном месте;</w:t>
            </w:r>
          </w:p>
          <w:p w:rsidR="007E56E5" w:rsidRPr="007E56E5" w:rsidRDefault="007E56E5" w:rsidP="000F591F">
            <w:pPr>
              <w:pStyle w:val="a4"/>
              <w:ind w:left="1069" w:right="141"/>
              <w:rPr>
                <w:bCs/>
                <w:kern w:val="2"/>
              </w:rPr>
            </w:pPr>
          </w:p>
          <w:p w:rsidR="007E56E5" w:rsidRPr="007E56E5" w:rsidRDefault="007E56E5" w:rsidP="000F591F">
            <w:pPr>
              <w:ind w:right="141" w:firstLine="992"/>
              <w:jc w:val="both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База данных должна обеспечивать: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возможность работы с большим количеством различной информации (документы, рубрики, новости и др.) на одном экране посредством функции вкладок;</w:t>
            </w: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возможность сохранения поискового запроса для дальнейшего многократного использования.</w:t>
            </w:r>
          </w:p>
          <w:p w:rsidR="007E56E5" w:rsidRPr="007E56E5" w:rsidRDefault="007E56E5" w:rsidP="000F591F">
            <w:pPr>
              <w:pStyle w:val="a7"/>
              <w:rPr>
                <w:sz w:val="24"/>
                <w:szCs w:val="24"/>
              </w:rPr>
            </w:pPr>
          </w:p>
          <w:p w:rsidR="007E56E5" w:rsidRPr="007E56E5" w:rsidRDefault="007E56E5" w:rsidP="000F591F">
            <w:pPr>
              <w:ind w:left="141" w:right="141" w:firstLine="851"/>
              <w:jc w:val="both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Материалы базы данных должны быть структурированы по следующим рубрикам: </w:t>
            </w:r>
          </w:p>
          <w:p w:rsidR="007E56E5" w:rsidRPr="007E56E5" w:rsidRDefault="007E56E5" w:rsidP="000F591F">
            <w:pPr>
              <w:pStyle w:val="a4"/>
              <w:ind w:left="720"/>
              <w:rPr>
                <w:bCs/>
                <w:kern w:val="2"/>
              </w:rPr>
            </w:pP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Ответы</w:t>
            </w:r>
          </w:p>
          <w:p w:rsidR="007E56E5" w:rsidRPr="007E56E5" w:rsidRDefault="007E56E5" w:rsidP="000F591F">
            <w:pPr>
              <w:pStyle w:val="a4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- Новое в работе</w:t>
            </w:r>
          </w:p>
          <w:p w:rsidR="007E56E5" w:rsidRPr="007E56E5" w:rsidRDefault="007E56E5" w:rsidP="000F591F">
            <w:pPr>
              <w:pStyle w:val="a4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- Главное за неделю</w:t>
            </w:r>
          </w:p>
          <w:p w:rsidR="007E56E5" w:rsidRPr="007E56E5" w:rsidRDefault="007E56E5" w:rsidP="000F591F">
            <w:pPr>
              <w:pStyle w:val="a4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- Популярное</w:t>
            </w:r>
          </w:p>
          <w:p w:rsidR="007E56E5" w:rsidRPr="007E56E5" w:rsidRDefault="007E56E5" w:rsidP="000F591F">
            <w:pPr>
              <w:pStyle w:val="a4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- Материалы, которые помогут в работе</w:t>
            </w:r>
          </w:p>
          <w:p w:rsidR="007E56E5" w:rsidRPr="007E56E5" w:rsidRDefault="007E56E5" w:rsidP="000F591F">
            <w:pPr>
              <w:pStyle w:val="a4"/>
              <w:ind w:left="720" w:right="141"/>
              <w:rPr>
                <w:bCs/>
                <w:kern w:val="2"/>
              </w:rPr>
            </w:pP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jc w:val="left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Правовая база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Главное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Документ месяца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Документы по темам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Последние обновления         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jc w:val="left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Формы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Популярное сейчас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Образец с комментариями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Пакеты документов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Новые формы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jc w:val="left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Справочник</w:t>
            </w:r>
          </w:p>
          <w:p w:rsidR="007E56E5" w:rsidRPr="007E56E5" w:rsidRDefault="007E56E5" w:rsidP="000F591F">
            <w:pPr>
              <w:pStyle w:val="a4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- Популярное</w:t>
            </w:r>
          </w:p>
          <w:p w:rsidR="007E56E5" w:rsidRPr="007E56E5" w:rsidRDefault="007E56E5" w:rsidP="000F591F">
            <w:pPr>
              <w:pStyle w:val="a4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- Новое в справочниках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jc w:val="left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Журналы и книги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Новые поступления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Система Кадры рекомендует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Журналы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Книги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Статьи по темам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jc w:val="left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Видео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Новые видео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Система Кадры рекомендует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Рабочее время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Оплата труда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Увольнение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Охрана труда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jc w:val="left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Сервисы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Расчетчики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Мастера 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Оценка документов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База знаний</w:t>
            </w:r>
          </w:p>
          <w:p w:rsidR="007E56E5" w:rsidRPr="007E56E5" w:rsidRDefault="007E56E5" w:rsidP="000F591F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  - Популярное</w:t>
            </w:r>
          </w:p>
          <w:p w:rsidR="007E56E5" w:rsidRPr="007E56E5" w:rsidRDefault="007E56E5" w:rsidP="000F591F">
            <w:pPr>
              <w:pStyle w:val="a7"/>
              <w:rPr>
                <w:sz w:val="24"/>
                <w:szCs w:val="24"/>
              </w:rPr>
            </w:pPr>
          </w:p>
        </w:tc>
      </w:tr>
      <w:tr w:rsidR="007E56E5" w:rsidRPr="007E56E5" w:rsidTr="000F591F">
        <w:trPr>
          <w:jc w:val="center"/>
        </w:trPr>
        <w:tc>
          <w:tcPr>
            <w:tcW w:w="2807" w:type="dxa"/>
            <w:shd w:val="clear" w:color="auto" w:fill="auto"/>
          </w:tcPr>
          <w:p w:rsidR="007E56E5" w:rsidRPr="007E56E5" w:rsidRDefault="007E56E5" w:rsidP="000F591F">
            <w:pPr>
              <w:pStyle w:val="10"/>
              <w:rPr>
                <w:rFonts w:ascii="Times New Roman" w:eastAsia="Proxima Nova" w:hAnsi="Times New Roman"/>
                <w:sz w:val="24"/>
                <w:szCs w:val="24"/>
              </w:rPr>
            </w:pPr>
            <w:r w:rsidRPr="007E56E5">
              <w:rPr>
                <w:rFonts w:ascii="Times New Roman" w:eastAsia="Proxima Nova" w:hAnsi="Times New Roman"/>
                <w:b/>
                <w:sz w:val="24"/>
                <w:szCs w:val="24"/>
              </w:rPr>
              <w:t>4. Функциональные, технические, качественные и эксплуатационные характеристики объекта закупки</w:t>
            </w:r>
          </w:p>
        </w:tc>
        <w:tc>
          <w:tcPr>
            <w:tcW w:w="7963" w:type="dxa"/>
            <w:gridSpan w:val="2"/>
            <w:shd w:val="clear" w:color="auto" w:fill="auto"/>
          </w:tcPr>
          <w:p w:rsidR="007E56E5" w:rsidRPr="007E56E5" w:rsidRDefault="007E56E5" w:rsidP="000F591F">
            <w:pPr>
              <w:jc w:val="both"/>
              <w:rPr>
                <w:b/>
                <w:iCs/>
                <w:sz w:val="24"/>
                <w:szCs w:val="24"/>
              </w:rPr>
            </w:pPr>
            <w:r w:rsidRPr="007E56E5">
              <w:rPr>
                <w:b/>
                <w:iCs/>
                <w:sz w:val="24"/>
                <w:szCs w:val="24"/>
              </w:rPr>
              <w:t>Общие требования:</w:t>
            </w:r>
          </w:p>
          <w:p w:rsidR="007E56E5" w:rsidRPr="007E56E5" w:rsidRDefault="007E56E5" w:rsidP="000F591F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7E56E5" w:rsidRPr="007E56E5" w:rsidRDefault="007E56E5" w:rsidP="000F591F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7E56E5">
              <w:rPr>
                <w:sz w:val="24"/>
                <w:szCs w:val="24"/>
              </w:rPr>
              <w:t xml:space="preserve">– должна быть обеспечена возможность актуализации информации, содержащейся в экземпляре онлайн-версии Системы с использованием телекоммуникаций ежедневно, кроме выходных и праздничных дней </w:t>
            </w:r>
          </w:p>
          <w:p w:rsidR="007E56E5" w:rsidRPr="007E56E5" w:rsidRDefault="007E56E5" w:rsidP="000F591F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7E56E5">
              <w:rPr>
                <w:sz w:val="24"/>
                <w:szCs w:val="24"/>
              </w:rPr>
              <w:t xml:space="preserve"> должна быть обеспечена </w:t>
            </w:r>
            <w:proofErr w:type="gramStart"/>
            <w:r w:rsidRPr="007E56E5">
              <w:rPr>
                <w:sz w:val="24"/>
                <w:szCs w:val="24"/>
              </w:rPr>
              <w:t>возможность  публикации</w:t>
            </w:r>
            <w:proofErr w:type="gramEnd"/>
            <w:r w:rsidRPr="007E56E5">
              <w:rPr>
                <w:sz w:val="24"/>
                <w:szCs w:val="24"/>
              </w:rPr>
              <w:t xml:space="preserve"> обзоры изменений, проектов документов, новых нормативных документов;</w:t>
            </w:r>
          </w:p>
          <w:p w:rsidR="007E56E5" w:rsidRPr="007E56E5" w:rsidRDefault="007E56E5" w:rsidP="000F591F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7E56E5">
              <w:rPr>
                <w:sz w:val="24"/>
                <w:szCs w:val="24"/>
              </w:rPr>
              <w:t>–  должна быть обеспечена возможность обучение клиента работе в Системе;</w:t>
            </w:r>
          </w:p>
          <w:p w:rsidR="007E56E5" w:rsidRPr="007E56E5" w:rsidRDefault="007E56E5" w:rsidP="000F591F">
            <w:pPr>
              <w:jc w:val="both"/>
              <w:rPr>
                <w:sz w:val="24"/>
                <w:szCs w:val="24"/>
              </w:rPr>
            </w:pPr>
            <w:r w:rsidRPr="007E56E5">
              <w:rPr>
                <w:sz w:val="24"/>
                <w:szCs w:val="24"/>
              </w:rPr>
              <w:t>– должна быть обеспечена возможность работы с базой данных онлайн-версии посредством интернет-браузера (интернет-браузеров) с использованием логина и пароля с любой точки доступа в сеть Интернет;</w:t>
            </w:r>
          </w:p>
          <w:p w:rsidR="007E56E5" w:rsidRPr="007E56E5" w:rsidRDefault="007E56E5" w:rsidP="000F591F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7E56E5">
              <w:rPr>
                <w:sz w:val="24"/>
                <w:szCs w:val="24"/>
              </w:rPr>
              <w:t xml:space="preserve">– должна быть обеспечена возможность консультаций по работе с Системой по телефону, путем обращения по электронной почте, в техническую службу </w:t>
            </w:r>
            <w:proofErr w:type="gramStart"/>
            <w:r w:rsidRPr="007E56E5">
              <w:rPr>
                <w:sz w:val="24"/>
                <w:szCs w:val="24"/>
              </w:rPr>
              <w:t>или  онлайн</w:t>
            </w:r>
            <w:proofErr w:type="gramEnd"/>
            <w:r w:rsidRPr="007E56E5">
              <w:rPr>
                <w:sz w:val="24"/>
                <w:szCs w:val="24"/>
              </w:rPr>
              <w:t xml:space="preserve">-поддержку; </w:t>
            </w:r>
          </w:p>
          <w:p w:rsidR="007E56E5" w:rsidRPr="007E56E5" w:rsidRDefault="007E56E5" w:rsidP="000F591F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7E56E5">
              <w:rPr>
                <w:sz w:val="24"/>
                <w:szCs w:val="24"/>
              </w:rPr>
              <w:t>– должна быть обеспечена возможность обращения в техническую службу круглосуточно;</w:t>
            </w:r>
          </w:p>
          <w:p w:rsidR="007E56E5" w:rsidRPr="007E56E5" w:rsidRDefault="007E56E5" w:rsidP="000F591F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</w:p>
          <w:p w:rsidR="007E56E5" w:rsidRPr="007E56E5" w:rsidRDefault="007E56E5" w:rsidP="000F591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 w:right="141" w:firstLine="567"/>
              <w:jc w:val="left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E56E5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Доступ к ежемесячным специализированным журналам должен предоставляться в виде электронных версий печатных изданий, зарегистрированных в качестве средств массовой информации в установленном законодательством порядке, в количестве не менее 9 (девяти) штук. </w:t>
            </w:r>
          </w:p>
          <w:p w:rsidR="007E56E5" w:rsidRPr="007E56E5" w:rsidRDefault="007E56E5" w:rsidP="000F591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 w:right="141" w:firstLine="567"/>
              <w:jc w:val="left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E56E5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Журналы должны быть доступны не позднее следующего дня после выхода печатной версии соответствующего издания.</w:t>
            </w:r>
          </w:p>
          <w:p w:rsidR="007E56E5" w:rsidRPr="007E56E5" w:rsidRDefault="007E56E5" w:rsidP="000F591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 w:right="141" w:firstLine="567"/>
              <w:jc w:val="left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E56E5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Электронные версии журналов должны обладать функцией пролистывания страниц журналов и возможностью распечатать журнал целиком путем нажатия одной иконки в интерфейсе справочной системы.</w:t>
            </w:r>
          </w:p>
          <w:p w:rsidR="007E56E5" w:rsidRPr="007E56E5" w:rsidRDefault="007E56E5" w:rsidP="000F591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 w:right="141" w:firstLine="567"/>
              <w:jc w:val="left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E56E5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Объем и содержание электронных версий должны полностью соответствовать объему и содержанию печатных версий соответствующих изданий.</w:t>
            </w:r>
          </w:p>
          <w:p w:rsidR="007E56E5" w:rsidRPr="007E56E5" w:rsidRDefault="007E56E5" w:rsidP="000F591F">
            <w:pPr>
              <w:spacing w:beforeAutospacing="1" w:afterAutospacing="1"/>
              <w:ind w:left="141" w:right="141" w:firstLine="709"/>
              <w:outlineLvl w:val="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Пользователям базы данных должна предоставляться оперативная экспертная поддержка в следующих форматах: </w:t>
            </w:r>
          </w:p>
          <w:p w:rsidR="007E56E5" w:rsidRPr="007E56E5" w:rsidRDefault="007E56E5" w:rsidP="000F591F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1. Онлайн-помощник с возможностью получения консультаций непосредственно от сотрудников разработчика базы данных.</w:t>
            </w:r>
          </w:p>
          <w:p w:rsidR="007E56E5" w:rsidRPr="007E56E5" w:rsidRDefault="007E56E5" w:rsidP="000F591F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Доступ к онлайн-помощнику должен предоставляться в рабочие дни – круглосуточно по будням, в выходные дни – суббота и воскресенье онлайн-помощник не работает.</w:t>
            </w:r>
          </w:p>
          <w:p w:rsidR="007E56E5" w:rsidRPr="007E56E5" w:rsidRDefault="007E56E5" w:rsidP="000F591F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Время ожидания ответа должно составлять не более 15 минут.</w:t>
            </w:r>
          </w:p>
          <w:p w:rsidR="007E56E5" w:rsidRPr="007E56E5" w:rsidRDefault="007E56E5" w:rsidP="000F591F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Количество вопросов – неограниченно в течение срока использования базы данных</w:t>
            </w:r>
          </w:p>
          <w:p w:rsidR="007E56E5" w:rsidRPr="007E56E5" w:rsidRDefault="007E56E5" w:rsidP="000F591F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0F591F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2. Письменные ответы персональных экспертов – экспертная поддержка в области кадрового делопроизводства и трудового законодательства. </w:t>
            </w:r>
          </w:p>
          <w:p w:rsidR="007E56E5" w:rsidRPr="007E56E5" w:rsidRDefault="007E56E5" w:rsidP="000F591F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Доступ к сервису должен предоставляться круглосуточно.</w:t>
            </w:r>
          </w:p>
          <w:p w:rsidR="007E56E5" w:rsidRPr="007E56E5" w:rsidRDefault="007E56E5" w:rsidP="000F591F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Срок ответа – не позднее 24 часов (в рабочие дни) с момента отправки вопроса через специальную форму, представляющую собой диалоговое окно в составе </w:t>
            </w:r>
            <w:r w:rsidRPr="007E56E5">
              <w:rPr>
                <w:bCs/>
                <w:color w:val="000000" w:themeColor="text1"/>
                <w:kern w:val="2"/>
                <w:sz w:val="24"/>
                <w:szCs w:val="24"/>
              </w:rPr>
              <w:t>Б</w:t>
            </w:r>
            <w:r w:rsidRPr="007E56E5">
              <w:rPr>
                <w:bCs/>
                <w:kern w:val="2"/>
                <w:sz w:val="24"/>
                <w:szCs w:val="24"/>
              </w:rPr>
              <w:t>азы данных.</w:t>
            </w:r>
          </w:p>
          <w:p w:rsidR="007E56E5" w:rsidRPr="007E56E5" w:rsidRDefault="007E56E5" w:rsidP="000F591F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Количество вопросов – неограниченно в течение срока использования базы данных. Завести письменный вопрос можно через онлайн-помощника.</w:t>
            </w:r>
          </w:p>
          <w:p w:rsidR="007E56E5" w:rsidRPr="007E56E5" w:rsidRDefault="007E56E5" w:rsidP="000F591F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0F591F">
            <w:pPr>
              <w:ind w:right="141" w:firstLine="708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Пользователи </w:t>
            </w:r>
            <w:r w:rsidRPr="007E56E5">
              <w:rPr>
                <w:bCs/>
                <w:color w:val="000000" w:themeColor="text1"/>
                <w:kern w:val="2"/>
                <w:sz w:val="24"/>
                <w:szCs w:val="24"/>
              </w:rPr>
              <w:t>ба</w:t>
            </w:r>
            <w:r w:rsidRPr="007E56E5">
              <w:rPr>
                <w:bCs/>
                <w:kern w:val="2"/>
                <w:sz w:val="24"/>
                <w:szCs w:val="24"/>
              </w:rPr>
              <w:t>зы данных должны иметь возможность использования следующих сервисов:</w:t>
            </w:r>
          </w:p>
          <w:p w:rsidR="007E56E5" w:rsidRPr="007E56E5" w:rsidRDefault="007E56E5" w:rsidP="000F591F">
            <w:pPr>
              <w:ind w:right="141" w:firstLine="708"/>
              <w:rPr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ind w:right="141"/>
              <w:contextualSpacing/>
              <w:jc w:val="left"/>
              <w:outlineLvl w:val="0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Расчетчики: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Страховой стаж сотрудника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Рабочие годы и остатки отпуска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Календарные дни в периоде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Дата окончания отпуска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Дата увольнения по собственному желанию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Компенсация за задержку зарплаты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Дата предупреждения об увольнении</w:t>
            </w:r>
          </w:p>
          <w:p w:rsidR="007E56E5" w:rsidRPr="007E56E5" w:rsidRDefault="007E56E5" w:rsidP="000F591F">
            <w:pPr>
              <w:spacing w:line="333" w:lineRule="atLeast"/>
              <w:ind w:right="141"/>
              <w:rPr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7E56E5">
            <w:pPr>
              <w:pStyle w:val="a4"/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line="333" w:lineRule="atLeast"/>
              <w:ind w:right="141"/>
              <w:contextualSpacing/>
              <w:jc w:val="left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>Мастера: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Прием на работу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Заполнение трудовой книжки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Постоянный перевод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Оформление взыскания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Оформление совмещения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Ежегодный отпуск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1069" w:right="141"/>
              <w:rPr>
                <w:bCs/>
                <w:kern w:val="2"/>
              </w:rPr>
            </w:pPr>
            <w:r w:rsidRPr="007E56E5">
              <w:rPr>
                <w:bCs/>
                <w:kern w:val="2"/>
              </w:rPr>
              <w:t xml:space="preserve">    - Умный график отпусков</w:t>
            </w:r>
          </w:p>
          <w:p w:rsidR="007E56E5" w:rsidRPr="007E56E5" w:rsidRDefault="007E56E5" w:rsidP="000F591F">
            <w:pPr>
              <w:pStyle w:val="a4"/>
              <w:spacing w:line="333" w:lineRule="atLeast"/>
              <w:ind w:left="1069" w:right="141"/>
              <w:rPr>
                <w:bCs/>
                <w:kern w:val="2"/>
              </w:rPr>
            </w:pPr>
          </w:p>
          <w:p w:rsidR="007E56E5" w:rsidRPr="007E56E5" w:rsidRDefault="007E56E5" w:rsidP="000F591F">
            <w:pPr>
              <w:ind w:left="141" w:right="141"/>
              <w:jc w:val="both"/>
              <w:outlineLvl w:val="0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Пользователям базы данных должен </w:t>
            </w:r>
            <w:proofErr w:type="gramStart"/>
            <w:r w:rsidRPr="007E56E5">
              <w:rPr>
                <w:bCs/>
                <w:kern w:val="2"/>
                <w:sz w:val="24"/>
                <w:szCs w:val="24"/>
              </w:rPr>
              <w:t>предоставляться  комплекс</w:t>
            </w:r>
            <w:proofErr w:type="gramEnd"/>
            <w:r w:rsidRPr="007E56E5">
              <w:rPr>
                <w:bCs/>
                <w:kern w:val="2"/>
                <w:sz w:val="24"/>
                <w:szCs w:val="24"/>
              </w:rPr>
              <w:t xml:space="preserve"> образовательных услуг по программам повышения квалификации и профессиональной переподготовки «Академии Директора по персоналу». </w:t>
            </w:r>
          </w:p>
          <w:p w:rsidR="007E56E5" w:rsidRPr="007E56E5" w:rsidRDefault="007E56E5" w:rsidP="000F591F">
            <w:pPr>
              <w:ind w:left="141" w:right="141"/>
              <w:jc w:val="both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Заказчик может обучить любое необходимое количество сотрудников своей компании по программам, входящим в состав Академии Директора по персоналу.</w:t>
            </w:r>
          </w:p>
          <w:p w:rsidR="007E56E5" w:rsidRPr="007E56E5" w:rsidRDefault="007E56E5" w:rsidP="000F591F">
            <w:pPr>
              <w:ind w:right="141"/>
              <w:jc w:val="both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  Заказчик может назначить одному слушателю несколько программ.</w:t>
            </w:r>
          </w:p>
          <w:p w:rsidR="007E56E5" w:rsidRPr="007E56E5" w:rsidRDefault="007E56E5" w:rsidP="000F591F">
            <w:pPr>
              <w:ind w:left="141" w:right="141"/>
              <w:jc w:val="both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Форма обучения: заочная, с использованием дистанционных образовательных</w:t>
            </w:r>
          </w:p>
          <w:p w:rsidR="007E56E5" w:rsidRPr="007E56E5" w:rsidRDefault="007E56E5" w:rsidP="000F591F">
            <w:pPr>
              <w:ind w:left="141" w:right="141"/>
              <w:jc w:val="both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технологий. Обучение в группах возможно с 01 числа каждого месяца.</w:t>
            </w:r>
          </w:p>
          <w:p w:rsidR="007E56E5" w:rsidRPr="007E56E5" w:rsidRDefault="007E56E5" w:rsidP="000F591F">
            <w:pPr>
              <w:ind w:left="141" w:right="141"/>
              <w:jc w:val="both"/>
              <w:rPr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0F591F">
            <w:pPr>
              <w:shd w:val="clear" w:color="auto" w:fill="FFFFFF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Список программ, которые входят в Академию </w:t>
            </w:r>
          </w:p>
          <w:p w:rsidR="007E56E5" w:rsidRPr="007E56E5" w:rsidRDefault="007E56E5" w:rsidP="000F591F">
            <w:pPr>
              <w:shd w:val="clear" w:color="auto" w:fill="FFFFFF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для кадровика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Ежегодная аттестация кадровых специалистов - 2026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Руководство отделом кадров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Трудовые споры: бесконфликтное разрешение и победа в суде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Антикризисный кадровик: как сократить затраты на персонал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Аудит кадровых документов и процедур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Электронный кадровый документооборот: внедрение и отчетность онлайн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Иностранные работники: кадровые документы, процедуры и отчеты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Гражданская оборона и чрезвычайные ситуации: организация и проверки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Отпуска ежегодные и дополнительные: как назначить и отменить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Прием на работу: документы соискателей и трудовой договор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Рабочее время и ФОТ: кадровые решения для экономии ресурсов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Увольнение: безопасное оформление процедуры и защита компании в суде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Отдел кадров: формирование и управление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Отчетность в кадровой службе: куда, в какие сроки и по каким формам сдавать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Работа с персональными данными: практикум для кадрового специалиста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4"/>
              </w:numPr>
              <w:shd w:val="clear" w:color="auto" w:fill="FFFFFF"/>
              <w:suppressAutoHyphens/>
              <w:autoSpaceDE/>
              <w:autoSpaceDN/>
              <w:contextualSpacing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Проверки отдела кадров: подготовка и работа с результатами</w:t>
            </w:r>
          </w:p>
          <w:p w:rsidR="007E56E5" w:rsidRPr="007E56E5" w:rsidRDefault="007E56E5" w:rsidP="000F591F">
            <w:pPr>
              <w:shd w:val="clear" w:color="auto" w:fill="FFFFFF"/>
              <w:rPr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0F591F">
            <w:pPr>
              <w:shd w:val="clear" w:color="auto" w:fill="FFFFFF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 xml:space="preserve">Для </w:t>
            </w:r>
            <w:r w:rsidRPr="007E56E5">
              <w:rPr>
                <w:bCs/>
                <w:kern w:val="2"/>
                <w:sz w:val="24"/>
                <w:szCs w:val="24"/>
                <w:lang w:val="en-US"/>
              </w:rPr>
              <w:t>HR</w:t>
            </w:r>
            <w:r w:rsidRPr="007E56E5">
              <w:rPr>
                <w:bCs/>
                <w:kern w:val="2"/>
                <w:sz w:val="24"/>
                <w:szCs w:val="24"/>
              </w:rPr>
              <w:t>-специалиста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5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Ключевые функции, роли и KPI современного HR в компании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5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Сбор, анализ и инструменты визуализации HR-данных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5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proofErr w:type="spellStart"/>
            <w:r w:rsidRPr="007E56E5">
              <w:rPr>
                <w:bCs/>
                <w:kern w:val="2"/>
                <w:sz w:val="24"/>
                <w:szCs w:val="24"/>
              </w:rPr>
              <w:t>Well-being</w:t>
            </w:r>
            <w:proofErr w:type="spellEnd"/>
            <w:r w:rsidRPr="007E56E5">
              <w:rPr>
                <w:bCs/>
                <w:kern w:val="2"/>
                <w:sz w:val="24"/>
                <w:szCs w:val="24"/>
              </w:rPr>
              <w:t>: Разработка и внедрение программы благополучия сотрудников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5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Подбор топ-менеджмента и специалистов: инструменты поиска и адаптации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5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Креатив в HR: как найти нестандартный подход в работе и применить его на пользу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5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HR-лидер: настройка личных целей и управление командой в кризис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5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Управление HR-подразделением – 2026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5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MBA для HR. Управление бизнес-процессами и командой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5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HR-метрики: цифровой контроль бизнес-процессов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5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HR-аналитика: оценка работы с персоналом по модели зрелости компании</w:t>
            </w:r>
          </w:p>
          <w:p w:rsidR="007E56E5" w:rsidRPr="007E56E5" w:rsidRDefault="007E56E5" w:rsidP="007E56E5">
            <w:pPr>
              <w:widowControl/>
              <w:numPr>
                <w:ilvl w:val="0"/>
                <w:numId w:val="15"/>
              </w:numPr>
              <w:shd w:val="clear" w:color="auto" w:fill="FFFFFF"/>
              <w:suppressAutoHyphens/>
              <w:autoSpaceDE/>
              <w:autoSpaceDN/>
              <w:contextualSpacing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7E56E5">
              <w:rPr>
                <w:bCs/>
                <w:kern w:val="2"/>
                <w:sz w:val="24"/>
                <w:szCs w:val="24"/>
              </w:rPr>
              <w:t>Выстраивание системы стимулирования команды, выбор KPI</w:t>
            </w:r>
          </w:p>
          <w:p w:rsidR="007E56E5" w:rsidRPr="007E56E5" w:rsidRDefault="007E56E5" w:rsidP="007E56E5">
            <w:pPr>
              <w:pStyle w:val="10"/>
              <w:widowControl/>
              <w:numPr>
                <w:ilvl w:val="0"/>
                <w:numId w:val="15"/>
              </w:numPr>
              <w:overflowPunct/>
              <w:autoSpaceDE/>
              <w:autoSpaceDN/>
              <w:contextualSpacing/>
              <w:textAlignment w:val="auto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E56E5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Управление изменениями и внедрение корпоративных привычек в компании</w:t>
            </w:r>
          </w:p>
          <w:p w:rsidR="007E56E5" w:rsidRPr="007E56E5" w:rsidRDefault="007E56E5" w:rsidP="000F591F">
            <w:pPr>
              <w:pStyle w:val="10"/>
              <w:ind w:left="720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0F591F">
            <w:pPr>
              <w:pStyle w:val="10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7E56E5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Заказчик использует базу данных исключительно для своей внутренней деятельности, включая использование для собственных нужд материалов и информации, содержащихся в базе данных, без получения дополнительного согласия Исполнителя либо третьих лиц.</w:t>
            </w:r>
          </w:p>
          <w:p w:rsidR="007E56E5" w:rsidRPr="007E56E5" w:rsidRDefault="007E56E5" w:rsidP="000F591F">
            <w:pPr>
              <w:pStyle w:val="10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  <w:p w:rsidR="007E56E5" w:rsidRPr="007E56E5" w:rsidRDefault="007E56E5" w:rsidP="000F591F">
            <w:pPr>
              <w:pStyle w:val="1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7E56E5">
              <w:rPr>
                <w:rFonts w:ascii="Times New Roman" w:hAnsi="Times New Roman"/>
                <w:b/>
                <w:sz w:val="24"/>
                <w:szCs w:val="24"/>
              </w:rPr>
              <w:t>Безопасность</w:t>
            </w:r>
            <w:r w:rsidRPr="007E56E5">
              <w:rPr>
                <w:rFonts w:ascii="Times New Roman" w:hAnsi="Times New Roman"/>
                <w:sz w:val="24"/>
                <w:szCs w:val="24"/>
              </w:rPr>
              <w:t>:  Обработка</w:t>
            </w:r>
            <w:proofErr w:type="gramEnd"/>
            <w:r w:rsidRPr="007E56E5">
              <w:rPr>
                <w:rFonts w:ascii="Times New Roman" w:hAnsi="Times New Roman"/>
                <w:sz w:val="24"/>
                <w:szCs w:val="24"/>
              </w:rPr>
              <w:t xml:space="preserve"> и хранение персональных данных и конфиденциальной информации должны производиться в соответствии с действующим законодательством РФ</w:t>
            </w:r>
            <w:r w:rsidRPr="007E56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Федерального закона от 27.07. 2006 г. № 152-ФЗ «О персональных данных»</w:t>
            </w:r>
            <w:r w:rsidRPr="007E56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E56E5" w:rsidRPr="007E56E5" w:rsidTr="000F591F">
        <w:trPr>
          <w:trHeight w:val="276"/>
          <w:jc w:val="center"/>
        </w:trPr>
        <w:tc>
          <w:tcPr>
            <w:tcW w:w="2807" w:type="dxa"/>
          </w:tcPr>
          <w:p w:rsidR="007E56E5" w:rsidRPr="007E56E5" w:rsidRDefault="007E56E5" w:rsidP="000F591F">
            <w:pPr>
              <w:pStyle w:val="3"/>
              <w:tabs>
                <w:tab w:val="left" w:pos="567"/>
                <w:tab w:val="left" w:pos="1134"/>
              </w:tabs>
              <w:spacing w:after="0"/>
              <w:rPr>
                <w:b/>
                <w:bCs/>
                <w:color w:val="000000"/>
                <w:sz w:val="24"/>
                <w:szCs w:val="24"/>
              </w:rPr>
            </w:pPr>
            <w:r w:rsidRPr="007E56E5">
              <w:rPr>
                <w:b/>
                <w:bCs/>
                <w:sz w:val="24"/>
                <w:szCs w:val="24"/>
              </w:rPr>
              <w:t xml:space="preserve">5. </w:t>
            </w:r>
            <w:r w:rsidRPr="007E56E5">
              <w:rPr>
                <w:b/>
                <w:bCs/>
                <w:color w:val="000000" w:themeColor="text1"/>
                <w:sz w:val="24"/>
                <w:szCs w:val="24"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</w:t>
            </w:r>
          </w:p>
        </w:tc>
        <w:tc>
          <w:tcPr>
            <w:tcW w:w="7757" w:type="dxa"/>
          </w:tcPr>
          <w:p w:rsidR="007E56E5" w:rsidRPr="007E56E5" w:rsidRDefault="007E56E5" w:rsidP="000F591F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E56E5">
              <w:rPr>
                <w:color w:val="000000" w:themeColor="text1"/>
                <w:sz w:val="24"/>
                <w:szCs w:val="24"/>
              </w:rPr>
              <w:t>В соответствии с постановление Правительства РФ от 23.12.2024 № 1875 «</w:t>
            </w:r>
            <w:r w:rsidRPr="007E56E5">
              <w:rPr>
                <w:color w:val="000000" w:themeColor="text1"/>
                <w:sz w:val="24"/>
                <w:szCs w:val="24"/>
                <w:shd w:val="clear" w:color="auto" w:fill="FFFFFF"/>
              </w:rPr>
      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      </w:r>
            <w:r w:rsidRPr="007E56E5">
              <w:rPr>
                <w:color w:val="000000" w:themeColor="text1"/>
                <w:sz w:val="24"/>
                <w:szCs w:val="24"/>
              </w:rPr>
              <w:t>», установлен запрет закупок программ для электронных вычислительных машин и (или) баз данных, р</w:t>
            </w:r>
            <w:r w:rsidRPr="007E56E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еализуемых, независимо от вида договора, на материальном носителе и (или) в электронном виде по каналам связи (за исключение </w:t>
            </w:r>
            <w:r w:rsidRPr="007E56E5">
              <w:rPr>
                <w:color w:val="000000" w:themeColor="text1"/>
                <w:sz w:val="24"/>
                <w:szCs w:val="24"/>
              </w:rPr>
              <w:t>программного обеспечения, включенного в</w:t>
            </w:r>
            <w:r w:rsidRPr="007E56E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реестр российского программного обеспечения и (или) реестр евразийского программного обеспечения), а также исключительных прав на программное обеспечение и прав использования программного обеспечения</w:t>
            </w:r>
            <w:r w:rsidRPr="007E56E5">
              <w:rPr>
                <w:color w:val="000000" w:themeColor="text1"/>
                <w:sz w:val="24"/>
                <w:szCs w:val="24"/>
              </w:rPr>
              <w:t xml:space="preserve"> для целей осуществления закупок для обеспечения государственных и муниципальных нужд.</w:t>
            </w:r>
          </w:p>
        </w:tc>
        <w:tc>
          <w:tcPr>
            <w:tcW w:w="206" w:type="dxa"/>
          </w:tcPr>
          <w:p w:rsidR="007E56E5" w:rsidRPr="007E56E5" w:rsidRDefault="007E56E5" w:rsidP="000F591F">
            <w:pPr>
              <w:rPr>
                <w:sz w:val="24"/>
                <w:szCs w:val="24"/>
              </w:rPr>
            </w:pPr>
          </w:p>
        </w:tc>
      </w:tr>
    </w:tbl>
    <w:p w:rsidR="00106810" w:rsidRPr="00A70A3F" w:rsidRDefault="00106810" w:rsidP="00106810"/>
    <w:p w:rsidR="00CF7103" w:rsidRDefault="00CF7103" w:rsidP="0042631E">
      <w:pPr>
        <w:jc w:val="center"/>
        <w:rPr>
          <w:b/>
          <w:bCs/>
        </w:rPr>
      </w:pP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4646"/>
        <w:gridCol w:w="4820"/>
      </w:tblGrid>
      <w:tr w:rsidR="00CF7103" w:rsidTr="00BD5C7B">
        <w:trPr>
          <w:trHeight w:val="1508"/>
        </w:trPr>
        <w:tc>
          <w:tcPr>
            <w:tcW w:w="4646" w:type="dxa"/>
          </w:tcPr>
          <w:p w:rsidR="00CF7103" w:rsidRDefault="00CF7103" w:rsidP="00BD5C7B">
            <w:pPr>
              <w:pStyle w:val="TableParagraph"/>
              <w:spacing w:line="241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ЛИЦЕНЗИАТ</w:t>
            </w:r>
          </w:p>
          <w:p w:rsidR="00CF7103" w:rsidRDefault="00CF7103" w:rsidP="00BD5C7B">
            <w:pPr>
              <w:pStyle w:val="TableParagraph"/>
              <w:spacing w:before="1"/>
              <w:ind w:left="108"/>
            </w:pPr>
          </w:p>
        </w:tc>
        <w:tc>
          <w:tcPr>
            <w:tcW w:w="4820" w:type="dxa"/>
          </w:tcPr>
          <w:p w:rsidR="00CF7103" w:rsidRDefault="00CF7103" w:rsidP="00BD5C7B">
            <w:pPr>
              <w:pStyle w:val="TableParagraph"/>
              <w:spacing w:line="241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СУБЛИЦЕНЗИАТ</w:t>
            </w:r>
          </w:p>
          <w:p w:rsidR="00CF7103" w:rsidRDefault="00CF7103" w:rsidP="00BD5C7B">
            <w:pPr>
              <w:pStyle w:val="TableParagraph"/>
              <w:ind w:left="106" w:right="258"/>
            </w:pPr>
            <w:r>
              <w:t>Краевое</w:t>
            </w:r>
            <w:r>
              <w:rPr>
                <w:spacing w:val="-11"/>
              </w:rPr>
              <w:t xml:space="preserve"> </w:t>
            </w:r>
            <w:r>
              <w:t>государственное</w:t>
            </w:r>
            <w:r>
              <w:rPr>
                <w:spacing w:val="-13"/>
              </w:rPr>
              <w:t xml:space="preserve"> </w:t>
            </w:r>
            <w:r>
              <w:t>казенное</w:t>
            </w:r>
            <w:r>
              <w:rPr>
                <w:spacing w:val="-11"/>
              </w:rPr>
              <w:t xml:space="preserve"> </w:t>
            </w:r>
            <w:r>
              <w:t>учреждение здравоохранения «Медицинский информационно-аналитический центр»</w:t>
            </w:r>
          </w:p>
          <w:p w:rsidR="00CF7103" w:rsidRDefault="00CF7103" w:rsidP="00BD5C7B">
            <w:pPr>
              <w:pStyle w:val="TableParagraph"/>
              <w:spacing w:line="252" w:lineRule="exact"/>
              <w:ind w:left="106" w:right="258"/>
            </w:pPr>
            <w:r>
              <w:t>министерства</w:t>
            </w:r>
            <w:r>
              <w:rPr>
                <w:spacing w:val="-14"/>
              </w:rPr>
              <w:t xml:space="preserve"> </w:t>
            </w:r>
            <w:r>
              <w:t>здравоохранения</w:t>
            </w:r>
            <w:r>
              <w:rPr>
                <w:spacing w:val="-14"/>
              </w:rPr>
              <w:t xml:space="preserve"> </w:t>
            </w:r>
            <w:r>
              <w:t xml:space="preserve">Хабаровского </w:t>
            </w:r>
            <w:r>
              <w:rPr>
                <w:spacing w:val="-4"/>
              </w:rPr>
              <w:t>края</w:t>
            </w:r>
          </w:p>
        </w:tc>
      </w:tr>
      <w:tr w:rsidR="00CF7103" w:rsidTr="00BD5C7B">
        <w:trPr>
          <w:trHeight w:val="372"/>
        </w:trPr>
        <w:tc>
          <w:tcPr>
            <w:tcW w:w="4646" w:type="dxa"/>
          </w:tcPr>
          <w:p w:rsidR="00CF7103" w:rsidRDefault="00CF7103" w:rsidP="00BD5C7B">
            <w:pPr>
              <w:pStyle w:val="TableParagraph"/>
              <w:spacing w:line="248" w:lineRule="exact"/>
              <w:ind w:left="108"/>
            </w:pPr>
          </w:p>
        </w:tc>
        <w:tc>
          <w:tcPr>
            <w:tcW w:w="4820" w:type="dxa"/>
          </w:tcPr>
          <w:p w:rsidR="00CF7103" w:rsidRDefault="00CF7103" w:rsidP="003D405C">
            <w:pPr>
              <w:pStyle w:val="TableParagraph"/>
              <w:ind w:left="0"/>
            </w:pPr>
            <w:r>
              <w:t xml:space="preserve"> </w:t>
            </w:r>
            <w:r w:rsidR="003D405C">
              <w:t>И.о. д</w:t>
            </w:r>
            <w:r>
              <w:t>иректор</w:t>
            </w:r>
            <w:r w:rsidR="003D405C">
              <w:t>а</w:t>
            </w:r>
          </w:p>
        </w:tc>
      </w:tr>
      <w:tr w:rsidR="00CF7103" w:rsidTr="00BD5C7B">
        <w:trPr>
          <w:trHeight w:val="363"/>
        </w:trPr>
        <w:tc>
          <w:tcPr>
            <w:tcW w:w="4646" w:type="dxa"/>
            <w:tcBorders>
              <w:bottom w:val="single" w:sz="4" w:space="0" w:color="000000"/>
            </w:tcBorders>
          </w:tcPr>
          <w:p w:rsidR="00CF7103" w:rsidRDefault="00CF7103" w:rsidP="00BD5C7B">
            <w:pPr>
              <w:pStyle w:val="TableParagraph"/>
              <w:spacing w:before="115" w:line="238" w:lineRule="exact"/>
              <w:ind w:left="2839"/>
            </w:pPr>
          </w:p>
        </w:tc>
        <w:tc>
          <w:tcPr>
            <w:tcW w:w="4820" w:type="dxa"/>
            <w:tcBorders>
              <w:bottom w:val="single" w:sz="4" w:space="0" w:color="000000"/>
            </w:tcBorders>
          </w:tcPr>
          <w:p w:rsidR="00CF7103" w:rsidRDefault="00CF7103" w:rsidP="003D405C">
            <w:pPr>
              <w:pStyle w:val="TableParagraph"/>
              <w:tabs>
                <w:tab w:val="left" w:pos="4653"/>
              </w:tabs>
              <w:spacing w:before="115" w:line="238" w:lineRule="exact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347200" behindDoc="1" locked="0" layoutInCell="1" allowOverlap="1" wp14:anchorId="64385ADC" wp14:editId="610291EC">
                      <wp:simplePos x="0" y="0"/>
                      <wp:positionH relativeFrom="column">
                        <wp:posOffset>1976581</wp:posOffset>
                      </wp:positionH>
                      <wp:positionV relativeFrom="paragraph">
                        <wp:posOffset>228041</wp:posOffset>
                      </wp:positionV>
                      <wp:extent cx="978535" cy="5715"/>
                      <wp:effectExtent l="0" t="0" r="0" b="0"/>
                      <wp:wrapNone/>
                      <wp:docPr id="10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78535" cy="5715"/>
                                <a:chOff x="0" y="0"/>
                                <a:chExt cx="978535" cy="5715"/>
                              </a:xfrm>
                            </wpg:grpSpPr>
                            <wps:wsp>
                              <wps:cNvPr id="11" name="Graphic 3"/>
                              <wps:cNvSpPr/>
                              <wps:spPr>
                                <a:xfrm>
                                  <a:off x="0" y="2845"/>
                                  <a:ext cx="9785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78535">
                                      <a:moveTo>
                                        <a:pt x="0" y="0"/>
                                      </a:moveTo>
                                      <a:lnTo>
                                        <a:pt x="978371" y="0"/>
                                      </a:lnTo>
                                    </a:path>
                                  </a:pathLst>
                                </a:custGeom>
                                <a:ln w="569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2C6BE9" id="Group 2" o:spid="_x0000_s1026" style="position:absolute;margin-left:155.65pt;margin-top:17.95pt;width:77.05pt;height:.45pt;z-index:-15969280;mso-wrap-distance-left:0;mso-wrap-distance-right:0" coordsize="978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">
                      <v:shape id="Graphic 3" o:spid="_x0000_s1027" style="position:absolute;top:28;width:9785;height:13;visibility:visible;mso-wrap-style:square;v-text-anchor:top" coordsize="978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" path="m,l978371,e" filled="f" strokeweight=".15808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</w:rPr>
              <w:t xml:space="preserve">                                                              /</w:t>
            </w:r>
            <w:r w:rsidR="003D405C">
              <w:t>Д.Н. Ланев</w:t>
            </w:r>
            <w:r>
              <w:rPr>
                <w:spacing w:val="-10"/>
              </w:rPr>
              <w:t>/</w:t>
            </w:r>
          </w:p>
        </w:tc>
      </w:tr>
      <w:tr w:rsidR="00CF7103" w:rsidTr="00BD5C7B">
        <w:trPr>
          <w:trHeight w:val="258"/>
        </w:trPr>
        <w:tc>
          <w:tcPr>
            <w:tcW w:w="4646" w:type="dxa"/>
            <w:tcBorders>
              <w:top w:val="single" w:sz="4" w:space="0" w:color="000000"/>
            </w:tcBorders>
          </w:tcPr>
          <w:p w:rsidR="00CF7103" w:rsidRDefault="00CF7103" w:rsidP="00BD5C7B">
            <w:pPr>
              <w:pStyle w:val="TableParagraph"/>
              <w:spacing w:line="229" w:lineRule="exact"/>
              <w:ind w:left="108"/>
            </w:pPr>
            <w:proofErr w:type="spellStart"/>
            <w:r>
              <w:rPr>
                <w:spacing w:val="-4"/>
              </w:rPr>
              <w:t>м.п</w:t>
            </w:r>
            <w:proofErr w:type="spellEnd"/>
            <w:r>
              <w:rPr>
                <w:spacing w:val="-4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</w:tcBorders>
          </w:tcPr>
          <w:p w:rsidR="00CF7103" w:rsidRDefault="00CF7103" w:rsidP="00BD5C7B">
            <w:pPr>
              <w:pStyle w:val="TableParagraph"/>
              <w:spacing w:line="229" w:lineRule="exact"/>
              <w:ind w:left="0"/>
            </w:pPr>
            <w:proofErr w:type="spellStart"/>
            <w:r>
              <w:rPr>
                <w:spacing w:val="-4"/>
              </w:rPr>
              <w:t>м.п</w:t>
            </w:r>
            <w:proofErr w:type="spellEnd"/>
            <w:r>
              <w:rPr>
                <w:spacing w:val="-4"/>
              </w:rPr>
              <w:t>.</w:t>
            </w:r>
          </w:p>
        </w:tc>
      </w:tr>
    </w:tbl>
    <w:p w:rsidR="00CF7103" w:rsidRPr="004E7DB3" w:rsidRDefault="00CF7103" w:rsidP="0042631E">
      <w:pPr>
        <w:jc w:val="center"/>
        <w:rPr>
          <w:b/>
          <w:bCs/>
        </w:rPr>
      </w:pPr>
    </w:p>
    <w:sectPr w:rsidR="00CF7103" w:rsidRPr="004E7DB3">
      <w:pgSz w:w="11910" w:h="16840"/>
      <w:pgMar w:top="1300" w:right="566" w:bottom="480" w:left="1417" w:header="0" w:footer="2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D57" w:rsidRDefault="00EA51D6">
      <w:r>
        <w:separator/>
      </w:r>
    </w:p>
  </w:endnote>
  <w:endnote w:type="continuationSeparator" w:id="0">
    <w:p w:rsidR="009F1D57" w:rsidRDefault="00EA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oxima Nova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657" w:rsidRDefault="00EA51D6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340544" behindDoc="1" locked="0" layoutInCell="1" allowOverlap="1">
              <wp:simplePos x="0" y="0"/>
              <wp:positionH relativeFrom="page">
                <wp:posOffset>6920483</wp:posOffset>
              </wp:positionH>
              <wp:positionV relativeFrom="page">
                <wp:posOffset>10364272</wp:posOffset>
              </wp:positionV>
              <wp:extent cx="1524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47657" w:rsidRDefault="00EA51D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89047D">
                            <w:rPr>
                              <w:noProof/>
                              <w:spacing w:val="-10"/>
                              <w:sz w:val="20"/>
                            </w:rPr>
                            <w:t>13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.9pt;margin-top:816.1pt;width:12pt;height:13.05pt;z-index:-1597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" filled="f" stroked="f">
              <v:path arrowok="t"/>
              <v:textbox inset="0,0,0,0">
                <w:txbxContent>
                  <w:p w:rsidR="00D47657" w:rsidRDefault="00EA51D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89047D">
                      <w:rPr>
                        <w:noProof/>
                        <w:spacing w:val="-10"/>
                        <w:sz w:val="20"/>
                      </w:rPr>
                      <w:t>13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D57" w:rsidRDefault="00EA51D6">
      <w:r>
        <w:separator/>
      </w:r>
    </w:p>
  </w:footnote>
  <w:footnote w:type="continuationSeparator" w:id="0">
    <w:p w:rsidR="009F1D57" w:rsidRDefault="00EA5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595"/>
    <w:multiLevelType w:val="multilevel"/>
    <w:tmpl w:val="E1F8A350"/>
    <w:lvl w:ilvl="0">
      <w:start w:val="9"/>
      <w:numFmt w:val="decimal"/>
      <w:lvlText w:val="%1"/>
      <w:lvlJc w:val="left"/>
      <w:pPr>
        <w:ind w:left="285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5" w:hanging="567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208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3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7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4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0D176230"/>
    <w:multiLevelType w:val="multilevel"/>
    <w:tmpl w:val="1548E12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" w15:restartNumberingAfterBreak="0">
    <w:nsid w:val="1545246D"/>
    <w:multiLevelType w:val="multilevel"/>
    <w:tmpl w:val="A124755E"/>
    <w:lvl w:ilvl="0">
      <w:start w:val="8"/>
      <w:numFmt w:val="decimal"/>
      <w:lvlText w:val="%1"/>
      <w:lvlJc w:val="left"/>
      <w:pPr>
        <w:ind w:left="285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5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ind w:left="285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173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7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1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6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0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4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164C0500"/>
    <w:multiLevelType w:val="multilevel"/>
    <w:tmpl w:val="F5D80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781177"/>
    <w:multiLevelType w:val="multilevel"/>
    <w:tmpl w:val="7040D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360C78"/>
    <w:multiLevelType w:val="multilevel"/>
    <w:tmpl w:val="28D852EC"/>
    <w:styleLink w:val="WWNum29"/>
    <w:lvl w:ilvl="0">
      <w:numFmt w:val="bullet"/>
      <w:lvlText w:val=""/>
      <w:lvlJc w:val="left"/>
      <w:pPr>
        <w:ind w:left="968" w:hanging="360"/>
      </w:pPr>
      <w:rPr>
        <w:sz w:val="20"/>
      </w:rPr>
    </w:lvl>
    <w:lvl w:ilvl="1">
      <w:start w:val="1"/>
      <w:numFmt w:val="decimal"/>
      <w:lvlText w:val="%2."/>
      <w:lvlJc w:val="left"/>
      <w:pPr>
        <w:ind w:left="1110" w:hanging="360"/>
      </w:pPr>
      <w:rPr>
        <w:b/>
      </w:rPr>
    </w:lvl>
    <w:lvl w:ilvl="2">
      <w:numFmt w:val="bullet"/>
      <w:lvlText w:val=""/>
      <w:lvlJc w:val="left"/>
      <w:pPr>
        <w:ind w:left="2160" w:hanging="360"/>
      </w:pPr>
      <w:rPr>
        <w:sz w:val="20"/>
      </w:rPr>
    </w:lvl>
    <w:lvl w:ilvl="3">
      <w:numFmt w:val="bullet"/>
      <w:lvlText w:val=""/>
      <w:lvlJc w:val="left"/>
      <w:pPr>
        <w:ind w:left="2880" w:hanging="360"/>
      </w:pPr>
      <w:rPr>
        <w:sz w:val="20"/>
      </w:rPr>
    </w:lvl>
    <w:lvl w:ilvl="4">
      <w:numFmt w:val="bullet"/>
      <w:lvlText w:val=""/>
      <w:lvlJc w:val="left"/>
      <w:pPr>
        <w:ind w:left="3600" w:hanging="360"/>
      </w:pPr>
      <w:rPr>
        <w:sz w:val="20"/>
      </w:rPr>
    </w:lvl>
    <w:lvl w:ilvl="5">
      <w:numFmt w:val="bullet"/>
      <w:lvlText w:val=""/>
      <w:lvlJc w:val="left"/>
      <w:pPr>
        <w:ind w:left="4320" w:hanging="360"/>
      </w:pPr>
      <w:rPr>
        <w:sz w:val="20"/>
      </w:rPr>
    </w:lvl>
    <w:lvl w:ilvl="6">
      <w:numFmt w:val="bullet"/>
      <w:lvlText w:val=""/>
      <w:lvlJc w:val="left"/>
      <w:pPr>
        <w:ind w:left="5041" w:hanging="360"/>
      </w:pPr>
      <w:rPr>
        <w:sz w:val="20"/>
      </w:rPr>
    </w:lvl>
    <w:lvl w:ilvl="7">
      <w:numFmt w:val="bullet"/>
      <w:lvlText w:val=""/>
      <w:lvlJc w:val="left"/>
      <w:pPr>
        <w:ind w:left="5760" w:hanging="360"/>
      </w:pPr>
      <w:rPr>
        <w:sz w:val="20"/>
      </w:rPr>
    </w:lvl>
    <w:lvl w:ilvl="8">
      <w:numFmt w:val="bullet"/>
      <w:lvlText w:val=""/>
      <w:lvlJc w:val="left"/>
      <w:pPr>
        <w:ind w:left="6480" w:hanging="360"/>
      </w:pPr>
      <w:rPr>
        <w:sz w:val="20"/>
      </w:rPr>
    </w:lvl>
  </w:abstractNum>
  <w:abstractNum w:abstractNumId="6" w15:restartNumberingAfterBreak="0">
    <w:nsid w:val="282A17AA"/>
    <w:multiLevelType w:val="multilevel"/>
    <w:tmpl w:val="0CDCAF0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7" w15:restartNumberingAfterBreak="0">
    <w:nsid w:val="3005678D"/>
    <w:multiLevelType w:val="multilevel"/>
    <w:tmpl w:val="28583C0C"/>
    <w:lvl w:ilvl="0">
      <w:start w:val="1"/>
      <w:numFmt w:val="decimal"/>
      <w:lvlText w:val="%1."/>
      <w:lvlJc w:val="left"/>
      <w:pPr>
        <w:ind w:left="394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285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5269" w:hanging="1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34" w:hanging="1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9" w:hanging="1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4" w:hanging="1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8" w:hanging="1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135"/>
      </w:pPr>
      <w:rPr>
        <w:rFonts w:hint="default"/>
        <w:lang w:val="ru-RU" w:eastAsia="en-US" w:bidi="ar-SA"/>
      </w:rPr>
    </w:lvl>
  </w:abstractNum>
  <w:abstractNum w:abstractNumId="8" w15:restartNumberingAfterBreak="0">
    <w:nsid w:val="3CB07B6F"/>
    <w:multiLevelType w:val="multilevel"/>
    <w:tmpl w:val="66646D92"/>
    <w:styleLink w:val="WWNum14"/>
    <w:lvl w:ilvl="0">
      <w:numFmt w:val="bullet"/>
      <w:lvlText w:val="–"/>
      <w:lvlJc w:val="left"/>
      <w:pPr>
        <w:ind w:left="1110" w:hanging="360"/>
      </w:pPr>
    </w:lvl>
    <w:lvl w:ilvl="1">
      <w:numFmt w:val="bullet"/>
      <w:lvlText w:val="o"/>
      <w:lvlJc w:val="left"/>
      <w:pPr>
        <w:ind w:left="1830" w:hanging="360"/>
      </w:pPr>
    </w:lvl>
    <w:lvl w:ilvl="2">
      <w:numFmt w:val="bullet"/>
      <w:lvlText w:val=""/>
      <w:lvlJc w:val="left"/>
      <w:pPr>
        <w:ind w:left="2550" w:hanging="360"/>
      </w:pPr>
    </w:lvl>
    <w:lvl w:ilvl="3">
      <w:numFmt w:val="bullet"/>
      <w:lvlText w:val=""/>
      <w:lvlJc w:val="left"/>
      <w:pPr>
        <w:ind w:left="3270" w:hanging="360"/>
      </w:pPr>
    </w:lvl>
    <w:lvl w:ilvl="4">
      <w:numFmt w:val="bullet"/>
      <w:lvlText w:val="o"/>
      <w:lvlJc w:val="left"/>
      <w:pPr>
        <w:ind w:left="3990" w:hanging="360"/>
      </w:pPr>
    </w:lvl>
    <w:lvl w:ilvl="5">
      <w:numFmt w:val="bullet"/>
      <w:lvlText w:val=""/>
      <w:lvlJc w:val="left"/>
      <w:pPr>
        <w:ind w:left="4710" w:hanging="360"/>
      </w:pPr>
    </w:lvl>
    <w:lvl w:ilvl="6">
      <w:numFmt w:val="bullet"/>
      <w:lvlText w:val=""/>
      <w:lvlJc w:val="left"/>
      <w:pPr>
        <w:ind w:left="5431" w:hanging="360"/>
      </w:pPr>
    </w:lvl>
    <w:lvl w:ilvl="7">
      <w:numFmt w:val="bullet"/>
      <w:lvlText w:val="o"/>
      <w:lvlJc w:val="left"/>
      <w:pPr>
        <w:ind w:left="6151" w:hanging="360"/>
      </w:pPr>
    </w:lvl>
    <w:lvl w:ilvl="8">
      <w:numFmt w:val="bullet"/>
      <w:lvlText w:val=""/>
      <w:lvlJc w:val="left"/>
      <w:pPr>
        <w:ind w:left="6871" w:hanging="360"/>
      </w:pPr>
    </w:lvl>
  </w:abstractNum>
  <w:abstractNum w:abstractNumId="9" w15:restartNumberingAfterBreak="0">
    <w:nsid w:val="494E6C73"/>
    <w:multiLevelType w:val="hybridMultilevel"/>
    <w:tmpl w:val="2ECCA08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B1E62B6"/>
    <w:multiLevelType w:val="multilevel"/>
    <w:tmpl w:val="1B6EAEDE"/>
    <w:lvl w:ilvl="0">
      <w:start w:val="7"/>
      <w:numFmt w:val="decimal"/>
      <w:lvlText w:val="%1"/>
      <w:lvlJc w:val="left"/>
      <w:pPr>
        <w:ind w:left="285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5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ind w:left="285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173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7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1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6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0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4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5BAB692C"/>
    <w:multiLevelType w:val="hybridMultilevel"/>
    <w:tmpl w:val="14CA0A26"/>
    <w:lvl w:ilvl="0" w:tplc="BBE49EA6">
      <w:numFmt w:val="bullet"/>
      <w:lvlText w:val=""/>
      <w:lvlJc w:val="left"/>
      <w:pPr>
        <w:ind w:left="285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3484B74">
      <w:numFmt w:val="bullet"/>
      <w:lvlText w:val="•"/>
      <w:lvlJc w:val="left"/>
      <w:pPr>
        <w:ind w:left="1244" w:hanging="284"/>
      </w:pPr>
      <w:rPr>
        <w:rFonts w:hint="default"/>
        <w:lang w:val="ru-RU" w:eastAsia="en-US" w:bidi="ar-SA"/>
      </w:rPr>
    </w:lvl>
    <w:lvl w:ilvl="2" w:tplc="FF168DAA">
      <w:numFmt w:val="bullet"/>
      <w:lvlText w:val="•"/>
      <w:lvlJc w:val="left"/>
      <w:pPr>
        <w:ind w:left="2208" w:hanging="284"/>
      </w:pPr>
      <w:rPr>
        <w:rFonts w:hint="default"/>
        <w:lang w:val="ru-RU" w:eastAsia="en-US" w:bidi="ar-SA"/>
      </w:rPr>
    </w:lvl>
    <w:lvl w:ilvl="3" w:tplc="43B632E8">
      <w:numFmt w:val="bullet"/>
      <w:lvlText w:val="•"/>
      <w:lvlJc w:val="left"/>
      <w:pPr>
        <w:ind w:left="3173" w:hanging="284"/>
      </w:pPr>
      <w:rPr>
        <w:rFonts w:hint="default"/>
        <w:lang w:val="ru-RU" w:eastAsia="en-US" w:bidi="ar-SA"/>
      </w:rPr>
    </w:lvl>
    <w:lvl w:ilvl="4" w:tplc="666A610C">
      <w:numFmt w:val="bullet"/>
      <w:lvlText w:val="•"/>
      <w:lvlJc w:val="left"/>
      <w:pPr>
        <w:ind w:left="4137" w:hanging="284"/>
      </w:pPr>
      <w:rPr>
        <w:rFonts w:hint="default"/>
        <w:lang w:val="ru-RU" w:eastAsia="en-US" w:bidi="ar-SA"/>
      </w:rPr>
    </w:lvl>
    <w:lvl w:ilvl="5" w:tplc="87401F8A">
      <w:numFmt w:val="bullet"/>
      <w:lvlText w:val="•"/>
      <w:lvlJc w:val="left"/>
      <w:pPr>
        <w:ind w:left="5101" w:hanging="284"/>
      </w:pPr>
      <w:rPr>
        <w:rFonts w:hint="default"/>
        <w:lang w:val="ru-RU" w:eastAsia="en-US" w:bidi="ar-SA"/>
      </w:rPr>
    </w:lvl>
    <w:lvl w:ilvl="6" w:tplc="415A9360">
      <w:numFmt w:val="bullet"/>
      <w:lvlText w:val="•"/>
      <w:lvlJc w:val="left"/>
      <w:pPr>
        <w:ind w:left="6066" w:hanging="284"/>
      </w:pPr>
      <w:rPr>
        <w:rFonts w:hint="default"/>
        <w:lang w:val="ru-RU" w:eastAsia="en-US" w:bidi="ar-SA"/>
      </w:rPr>
    </w:lvl>
    <w:lvl w:ilvl="7" w:tplc="66CAEE66">
      <w:numFmt w:val="bullet"/>
      <w:lvlText w:val="•"/>
      <w:lvlJc w:val="left"/>
      <w:pPr>
        <w:ind w:left="7030" w:hanging="284"/>
      </w:pPr>
      <w:rPr>
        <w:rFonts w:hint="default"/>
        <w:lang w:val="ru-RU" w:eastAsia="en-US" w:bidi="ar-SA"/>
      </w:rPr>
    </w:lvl>
    <w:lvl w:ilvl="8" w:tplc="549E86DE">
      <w:numFmt w:val="bullet"/>
      <w:lvlText w:val="•"/>
      <w:lvlJc w:val="left"/>
      <w:pPr>
        <w:ind w:left="7994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68DB6925"/>
    <w:multiLevelType w:val="multilevel"/>
    <w:tmpl w:val="0142B54C"/>
    <w:styleLink w:val="WWNum12"/>
    <w:lvl w:ilvl="0">
      <w:numFmt w:val="bullet"/>
      <w:lvlText w:val="–"/>
      <w:lvlJc w:val="left"/>
      <w:pPr>
        <w:ind w:left="1110" w:hanging="360"/>
      </w:pPr>
    </w:lvl>
    <w:lvl w:ilvl="1">
      <w:numFmt w:val="bullet"/>
      <w:lvlText w:val="o"/>
      <w:lvlJc w:val="left"/>
      <w:pPr>
        <w:ind w:left="1830" w:hanging="360"/>
      </w:pPr>
    </w:lvl>
    <w:lvl w:ilvl="2">
      <w:numFmt w:val="bullet"/>
      <w:lvlText w:val=""/>
      <w:lvlJc w:val="left"/>
      <w:pPr>
        <w:ind w:left="2550" w:hanging="360"/>
      </w:pPr>
    </w:lvl>
    <w:lvl w:ilvl="3">
      <w:numFmt w:val="bullet"/>
      <w:lvlText w:val=""/>
      <w:lvlJc w:val="left"/>
      <w:pPr>
        <w:ind w:left="3270" w:hanging="360"/>
      </w:pPr>
    </w:lvl>
    <w:lvl w:ilvl="4">
      <w:numFmt w:val="bullet"/>
      <w:lvlText w:val="o"/>
      <w:lvlJc w:val="left"/>
      <w:pPr>
        <w:ind w:left="3990" w:hanging="360"/>
      </w:pPr>
    </w:lvl>
    <w:lvl w:ilvl="5">
      <w:numFmt w:val="bullet"/>
      <w:lvlText w:val=""/>
      <w:lvlJc w:val="left"/>
      <w:pPr>
        <w:ind w:left="4710" w:hanging="360"/>
      </w:pPr>
    </w:lvl>
    <w:lvl w:ilvl="6">
      <w:numFmt w:val="bullet"/>
      <w:lvlText w:val=""/>
      <w:lvlJc w:val="left"/>
      <w:pPr>
        <w:ind w:left="5431" w:hanging="360"/>
      </w:pPr>
    </w:lvl>
    <w:lvl w:ilvl="7">
      <w:numFmt w:val="bullet"/>
      <w:lvlText w:val="o"/>
      <w:lvlJc w:val="left"/>
      <w:pPr>
        <w:ind w:left="6151" w:hanging="360"/>
      </w:pPr>
    </w:lvl>
    <w:lvl w:ilvl="8">
      <w:numFmt w:val="bullet"/>
      <w:lvlText w:val=""/>
      <w:lvlJc w:val="left"/>
      <w:pPr>
        <w:ind w:left="6871" w:hanging="360"/>
      </w:pPr>
    </w:lvl>
  </w:abstractNum>
  <w:abstractNum w:abstractNumId="13" w15:restartNumberingAfterBreak="0">
    <w:nsid w:val="69694105"/>
    <w:multiLevelType w:val="multilevel"/>
    <w:tmpl w:val="5A84E1DC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BA43CF4"/>
    <w:multiLevelType w:val="multilevel"/>
    <w:tmpl w:val="5B680ACC"/>
    <w:styleLink w:val="WWNum13"/>
    <w:lvl w:ilvl="0">
      <w:numFmt w:val="bullet"/>
      <w:lvlText w:val="–"/>
      <w:lvlJc w:val="left"/>
      <w:pPr>
        <w:ind w:left="1110" w:hanging="360"/>
      </w:pPr>
    </w:lvl>
    <w:lvl w:ilvl="1">
      <w:numFmt w:val="bullet"/>
      <w:lvlText w:val="o"/>
      <w:lvlJc w:val="left"/>
      <w:pPr>
        <w:ind w:left="2160" w:hanging="360"/>
      </w:pPr>
    </w:lvl>
    <w:lvl w:ilvl="2">
      <w:numFmt w:val="bullet"/>
      <w:lvlText w:val=""/>
      <w:lvlJc w:val="left"/>
      <w:pPr>
        <w:ind w:left="2880" w:hanging="360"/>
      </w:pPr>
    </w:lvl>
    <w:lvl w:ilvl="3">
      <w:numFmt w:val="bullet"/>
      <w:lvlText w:val=""/>
      <w:lvlJc w:val="left"/>
      <w:pPr>
        <w:ind w:left="3600" w:hanging="360"/>
      </w:pPr>
    </w:lvl>
    <w:lvl w:ilvl="4">
      <w:numFmt w:val="bullet"/>
      <w:lvlText w:val="o"/>
      <w:lvlJc w:val="left"/>
      <w:pPr>
        <w:ind w:left="4320" w:hanging="360"/>
      </w:pPr>
    </w:lvl>
    <w:lvl w:ilvl="5">
      <w:numFmt w:val="bullet"/>
      <w:lvlText w:val=""/>
      <w:lvlJc w:val="left"/>
      <w:pPr>
        <w:ind w:left="5041" w:hanging="360"/>
      </w:pPr>
    </w:lvl>
    <w:lvl w:ilvl="6">
      <w:numFmt w:val="bullet"/>
      <w:lvlText w:val=""/>
      <w:lvlJc w:val="left"/>
      <w:pPr>
        <w:ind w:left="5760" w:hanging="360"/>
      </w:pPr>
    </w:lvl>
    <w:lvl w:ilvl="7">
      <w:numFmt w:val="bullet"/>
      <w:lvlText w:val="o"/>
      <w:lvlJc w:val="left"/>
      <w:pPr>
        <w:ind w:left="6480" w:hanging="360"/>
      </w:pPr>
    </w:lvl>
    <w:lvl w:ilvl="8">
      <w:numFmt w:val="bullet"/>
      <w:lvlText w:val=""/>
      <w:lvlJc w:val="left"/>
      <w:pPr>
        <w:ind w:left="7200" w:hanging="36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1"/>
  </w:num>
  <w:num w:numId="5">
    <w:abstractNumId w:val="7"/>
  </w:num>
  <w:num w:numId="6">
    <w:abstractNumId w:val="9"/>
  </w:num>
  <w:num w:numId="7">
    <w:abstractNumId w:val="1"/>
  </w:num>
  <w:num w:numId="8">
    <w:abstractNumId w:val="6"/>
  </w:num>
  <w:num w:numId="9">
    <w:abstractNumId w:val="12"/>
  </w:num>
  <w:num w:numId="10">
    <w:abstractNumId w:val="14"/>
  </w:num>
  <w:num w:numId="11">
    <w:abstractNumId w:val="8"/>
  </w:num>
  <w:num w:numId="12">
    <w:abstractNumId w:val="5"/>
  </w:num>
  <w:num w:numId="13">
    <w:abstractNumId w:val="13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657"/>
    <w:rsid w:val="001003BD"/>
    <w:rsid w:val="00106810"/>
    <w:rsid w:val="001C2082"/>
    <w:rsid w:val="0020274B"/>
    <w:rsid w:val="002B50B4"/>
    <w:rsid w:val="003851E0"/>
    <w:rsid w:val="003D405C"/>
    <w:rsid w:val="00422300"/>
    <w:rsid w:val="0042631E"/>
    <w:rsid w:val="0047389B"/>
    <w:rsid w:val="00544872"/>
    <w:rsid w:val="005547E9"/>
    <w:rsid w:val="005A77BA"/>
    <w:rsid w:val="005E3D8B"/>
    <w:rsid w:val="006442F5"/>
    <w:rsid w:val="00685699"/>
    <w:rsid w:val="00766A2F"/>
    <w:rsid w:val="007811E4"/>
    <w:rsid w:val="007E56E5"/>
    <w:rsid w:val="00877D42"/>
    <w:rsid w:val="0089047D"/>
    <w:rsid w:val="00900785"/>
    <w:rsid w:val="00924A7F"/>
    <w:rsid w:val="00952C4E"/>
    <w:rsid w:val="009B5F9D"/>
    <w:rsid w:val="009F1D57"/>
    <w:rsid w:val="00A01AD5"/>
    <w:rsid w:val="00A1731A"/>
    <w:rsid w:val="00A24B5C"/>
    <w:rsid w:val="00AB3985"/>
    <w:rsid w:val="00B26370"/>
    <w:rsid w:val="00B4500D"/>
    <w:rsid w:val="00BD59E2"/>
    <w:rsid w:val="00CC559D"/>
    <w:rsid w:val="00CF7103"/>
    <w:rsid w:val="00D47657"/>
    <w:rsid w:val="00D54BA2"/>
    <w:rsid w:val="00D62A63"/>
    <w:rsid w:val="00DA2480"/>
    <w:rsid w:val="00E31D1B"/>
    <w:rsid w:val="00E82C22"/>
    <w:rsid w:val="00EA51D6"/>
    <w:rsid w:val="00EB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778BE"/>
  <w15:docId w15:val="{6486CA5E-9AB3-478B-AFF3-469CA9A4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F710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50" w:lineRule="exact"/>
      <w:ind w:left="5" w:hanging="359"/>
      <w:outlineLvl w:val="0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  <w:jc w:val="both"/>
    </w:pPr>
  </w:style>
  <w:style w:type="paragraph" w:styleId="a4">
    <w:name w:val="List Paragraph"/>
    <w:basedOn w:val="a"/>
    <w:uiPriority w:val="34"/>
    <w:qFormat/>
    <w:pPr>
      <w:ind w:left="285" w:right="28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5">
    <w:name w:val="Hyperlink"/>
    <w:basedOn w:val="a0"/>
    <w:uiPriority w:val="99"/>
    <w:unhideWhenUsed/>
    <w:rsid w:val="00D54BA2"/>
    <w:rPr>
      <w:color w:val="0000FF" w:themeColor="hyperlink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10681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06810"/>
    <w:rPr>
      <w:rFonts w:ascii="Times New Roman" w:eastAsia="Times New Roman" w:hAnsi="Times New Roman" w:cs="Times New Roman"/>
      <w:sz w:val="16"/>
      <w:szCs w:val="16"/>
      <w:lang w:val="ru-RU"/>
    </w:rPr>
  </w:style>
  <w:style w:type="paragraph" w:customStyle="1" w:styleId="10">
    <w:name w:val="Обычный1"/>
    <w:qFormat/>
    <w:rsid w:val="00106810"/>
    <w:pPr>
      <w:suppressAutoHyphens/>
      <w:overflowPunct w:val="0"/>
      <w:textAlignment w:val="baseline"/>
    </w:pPr>
    <w:rPr>
      <w:rFonts w:ascii="Calibri" w:eastAsia="Times New Roman" w:hAnsi="Calibri" w:cs="Times New Roman"/>
      <w:kern w:val="3"/>
      <w:lang w:val="ru-RU" w:eastAsia="ru-RU"/>
    </w:rPr>
  </w:style>
  <w:style w:type="paragraph" w:customStyle="1" w:styleId="ConsPlusNormal">
    <w:name w:val="ConsPlusNormal"/>
    <w:rsid w:val="00106810"/>
    <w:pPr>
      <w:suppressAutoHyphens/>
      <w:overflowPunct w:val="0"/>
      <w:textAlignment w:val="baseline"/>
    </w:pPr>
    <w:rPr>
      <w:rFonts w:ascii="Arial" w:eastAsia="Arial" w:hAnsi="Arial" w:cs="Arial"/>
      <w:kern w:val="3"/>
      <w:lang w:val="ru-RU" w:eastAsia="ru-RU"/>
    </w:rPr>
  </w:style>
  <w:style w:type="character" w:customStyle="1" w:styleId="normaltextrun">
    <w:name w:val="normaltextrun"/>
    <w:basedOn w:val="a0"/>
    <w:rsid w:val="00106810"/>
  </w:style>
  <w:style w:type="character" w:customStyle="1" w:styleId="eop">
    <w:name w:val="eop"/>
    <w:basedOn w:val="a0"/>
    <w:rsid w:val="00106810"/>
  </w:style>
  <w:style w:type="paragraph" w:customStyle="1" w:styleId="paragraph">
    <w:name w:val="paragraph"/>
    <w:basedOn w:val="a"/>
    <w:rsid w:val="00106810"/>
    <w:pPr>
      <w:suppressAutoHyphens/>
      <w:overflowPunct w:val="0"/>
      <w:textAlignment w:val="baseline"/>
    </w:pPr>
    <w:rPr>
      <w:rFonts w:ascii="Calibri" w:hAnsi="Calibri"/>
      <w:kern w:val="3"/>
      <w:sz w:val="24"/>
      <w:lang w:eastAsia="ru-RU"/>
    </w:rPr>
  </w:style>
  <w:style w:type="numbering" w:customStyle="1" w:styleId="WWNum5">
    <w:name w:val="WWNum5"/>
    <w:basedOn w:val="a2"/>
    <w:rsid w:val="00106810"/>
    <w:pPr>
      <w:numPr>
        <w:numId w:val="7"/>
      </w:numPr>
    </w:pPr>
  </w:style>
  <w:style w:type="numbering" w:customStyle="1" w:styleId="WWNum7">
    <w:name w:val="WWNum7"/>
    <w:basedOn w:val="a2"/>
    <w:rsid w:val="00106810"/>
    <w:pPr>
      <w:numPr>
        <w:numId w:val="8"/>
      </w:numPr>
    </w:pPr>
  </w:style>
  <w:style w:type="numbering" w:customStyle="1" w:styleId="WWNum12">
    <w:name w:val="WWNum12"/>
    <w:basedOn w:val="a2"/>
    <w:rsid w:val="00106810"/>
    <w:pPr>
      <w:numPr>
        <w:numId w:val="9"/>
      </w:numPr>
    </w:pPr>
  </w:style>
  <w:style w:type="numbering" w:customStyle="1" w:styleId="WWNum13">
    <w:name w:val="WWNum13"/>
    <w:basedOn w:val="a2"/>
    <w:rsid w:val="00106810"/>
    <w:pPr>
      <w:numPr>
        <w:numId w:val="10"/>
      </w:numPr>
    </w:pPr>
  </w:style>
  <w:style w:type="numbering" w:customStyle="1" w:styleId="WWNum14">
    <w:name w:val="WWNum14"/>
    <w:basedOn w:val="a2"/>
    <w:rsid w:val="00106810"/>
    <w:pPr>
      <w:numPr>
        <w:numId w:val="11"/>
      </w:numPr>
    </w:pPr>
  </w:style>
  <w:style w:type="numbering" w:customStyle="1" w:styleId="WWNum29">
    <w:name w:val="WWNum29"/>
    <w:basedOn w:val="a2"/>
    <w:rsid w:val="00106810"/>
    <w:pPr>
      <w:numPr>
        <w:numId w:val="12"/>
      </w:numPr>
    </w:pPr>
  </w:style>
  <w:style w:type="paragraph" w:styleId="a6">
    <w:name w:val="Normal (Web)"/>
    <w:basedOn w:val="a"/>
    <w:uiPriority w:val="99"/>
    <w:qFormat/>
    <w:rsid w:val="003D405C"/>
    <w:pPr>
      <w:widowControl/>
      <w:suppressAutoHyphens/>
      <w:autoSpaceDE/>
      <w:autoSpaceDN/>
      <w:spacing w:after="169"/>
      <w:contextualSpacing/>
      <w:jc w:val="both"/>
    </w:pPr>
    <w:rPr>
      <w:rFonts w:ascii="Verdana" w:eastAsia="Arial Unicode MS" w:hAnsi="Verdana"/>
      <w:color w:val="000000"/>
      <w:sz w:val="19"/>
      <w:szCs w:val="19"/>
      <w:lang w:eastAsia="ru-RU"/>
    </w:rPr>
  </w:style>
  <w:style w:type="paragraph" w:styleId="a7">
    <w:name w:val="No Spacing"/>
    <w:uiPriority w:val="1"/>
    <w:qFormat/>
    <w:rsid w:val="003D405C"/>
    <w:pPr>
      <w:widowControl/>
      <w:suppressAutoHyphens/>
      <w:autoSpaceDE/>
      <w:autoSpaceDN/>
      <w:contextualSpacing/>
    </w:pPr>
    <w:rPr>
      <w:rFonts w:ascii="Times New Roman" w:eastAsia="Times New Roman" w:hAnsi="Times New Roman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szakupki@miac.medkhv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il-info@miac.medkh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5050</Words>
  <Characters>28791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Прокусова Дарья Александровна</dc:creator>
  <cp:lastModifiedBy>Субботина Екатерина Юрьевна</cp:lastModifiedBy>
  <cp:revision>12</cp:revision>
  <dcterms:created xsi:type="dcterms:W3CDTF">2026-08-05T01:28:00Z</dcterms:created>
  <dcterms:modified xsi:type="dcterms:W3CDTF">2026-08-16T23:28:00Z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2024-12-16T00:00:00Z</vt:filetime>
  </property>
  <property fmtid="{D5CDD505-2E9C-101B-9397-08002B2CF9AE}" pid="5" name="Producer">
    <vt:lpwstr>Microsoft® Word 2013</vt:lpwstr>
  </property>
</Properties>
</file>