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A4" w:rsidRDefault="006C1BA4" w:rsidP="006C1BA4">
      <w:pPr>
        <w:pStyle w:val="1"/>
        <w:shd w:val="clear" w:color="auto" w:fill="auto"/>
        <w:tabs>
          <w:tab w:val="left" w:pos="4072"/>
          <w:tab w:val="left" w:leader="underscore" w:pos="8608"/>
          <w:tab w:val="left" w:leader="underscore" w:pos="12453"/>
        </w:tabs>
        <w:spacing w:before="120" w:after="120" w:line="240" w:lineRule="atLeast"/>
        <w:rPr>
          <w:rFonts w:ascii="Arial" w:hAnsi="Arial" w:cs="Arial"/>
          <w:b/>
          <w:sz w:val="22"/>
          <w:szCs w:val="22"/>
        </w:rPr>
      </w:pPr>
    </w:p>
    <w:p w:rsidR="006C1BA4" w:rsidRDefault="006C1BA4" w:rsidP="006C1BA4">
      <w:pPr>
        <w:pStyle w:val="1"/>
        <w:shd w:val="clear" w:color="auto" w:fill="auto"/>
        <w:tabs>
          <w:tab w:val="left" w:pos="4072"/>
          <w:tab w:val="left" w:leader="underscore" w:pos="8608"/>
          <w:tab w:val="left" w:leader="underscore" w:pos="12453"/>
        </w:tabs>
        <w:spacing w:before="120" w:after="120" w:line="24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Тарифы на услуги подвижной спутниковой связи </w:t>
      </w:r>
      <w:proofErr w:type="spellStart"/>
      <w:r>
        <w:rPr>
          <w:rFonts w:ascii="Arial" w:hAnsi="Arial" w:cs="Arial"/>
          <w:b/>
          <w:sz w:val="22"/>
          <w:szCs w:val="22"/>
        </w:rPr>
        <w:t>Иридиум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на территории Российской Федерации</w:t>
      </w:r>
    </w:p>
    <w:p w:rsidR="006C1BA4" w:rsidRDefault="006C1BA4" w:rsidP="006C1BA4">
      <w:pPr>
        <w:pStyle w:val="1"/>
        <w:shd w:val="clear" w:color="auto" w:fill="auto"/>
        <w:tabs>
          <w:tab w:val="left" w:pos="4072"/>
          <w:tab w:val="left" w:leader="underscore" w:pos="8608"/>
          <w:tab w:val="left" w:leader="underscore" w:pos="12453"/>
        </w:tabs>
        <w:spacing w:before="120" w:after="120" w:line="240" w:lineRule="atLeast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Действительны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с 1 января 202</w:t>
      </w:r>
      <w:r w:rsidRPr="006C1BA4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 года</w:t>
      </w:r>
    </w:p>
    <w:p w:rsidR="006C1BA4" w:rsidRDefault="006C1BA4" w:rsidP="006C1BA4">
      <w:pPr>
        <w:pStyle w:val="1"/>
        <w:shd w:val="clear" w:color="auto" w:fill="auto"/>
        <w:tabs>
          <w:tab w:val="left" w:pos="4072"/>
          <w:tab w:val="left" w:leader="underscore" w:pos="8608"/>
          <w:tab w:val="left" w:leader="underscore" w:pos="12453"/>
        </w:tabs>
        <w:spacing w:before="120" w:after="120" w:line="240" w:lineRule="atLeast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Предоплаченные </w:t>
      </w:r>
      <w:proofErr w:type="gramStart"/>
      <w:r>
        <w:rPr>
          <w:rFonts w:ascii="Arial" w:hAnsi="Arial" w:cs="Arial"/>
          <w:b/>
          <w:sz w:val="22"/>
          <w:szCs w:val="22"/>
        </w:rPr>
        <w:t>сим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карты</w:t>
      </w:r>
    </w:p>
    <w:tbl>
      <w:tblPr>
        <w:tblW w:w="9480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5068"/>
        <w:gridCol w:w="1620"/>
        <w:gridCol w:w="1082"/>
        <w:gridCol w:w="1710"/>
      </w:tblGrid>
      <w:tr w:rsidR="006C1BA4" w:rsidTr="006C1BA4">
        <w:trPr>
          <w:cantSplit/>
          <w:trHeight w:val="697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widowControl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Название ваучера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widowControl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действия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widowControl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Кол-во минут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C1BA4" w:rsidRDefault="006C1BA4">
            <w:pPr>
              <w:widowControl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Цена с учётом НДС, руб.</w:t>
            </w:r>
          </w:p>
        </w:tc>
      </w:tr>
      <w:tr w:rsidR="006C1BA4" w:rsidTr="006C1BA4">
        <w:trPr>
          <w:trHeight w:val="17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proofErr w:type="spellStart"/>
            <w:r>
              <w:rPr>
                <w:rFonts w:ascii="Arial" w:hAnsi="Arial" w:cs="Arial"/>
              </w:rPr>
              <w:t>дневный</w:t>
            </w:r>
            <w:proofErr w:type="spellEnd"/>
            <w:r>
              <w:rPr>
                <w:rFonts w:ascii="Arial" w:hAnsi="Arial" w:cs="Arial"/>
              </w:rPr>
              <w:t xml:space="preserve"> ваучер с добавлением времени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дней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6 405,00р.</w:t>
            </w:r>
          </w:p>
        </w:tc>
      </w:tr>
      <w:tr w:rsidR="006C1BA4" w:rsidTr="006C1BA4">
        <w:trPr>
          <w:trHeight w:val="237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ваучер на 150 минут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дней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</w:rPr>
              <w:t>5 075,00р.</w:t>
            </w:r>
          </w:p>
        </w:tc>
      </w:tr>
      <w:tr w:rsidR="006C1BA4" w:rsidTr="006C1BA4">
        <w:trPr>
          <w:trHeight w:val="237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ваучер на 250 минут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месяцев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56 425,00р.</w:t>
            </w:r>
          </w:p>
        </w:tc>
      </w:tr>
      <w:tr w:rsidR="006C1BA4" w:rsidTr="006C1BA4">
        <w:trPr>
          <w:trHeight w:val="432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Электронный ваучер на 600 минут 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год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  <w:lang w:val="en-US"/>
              </w:rPr>
              <w:t xml:space="preserve">9 </w:t>
            </w:r>
            <w:r>
              <w:rPr>
                <w:rFonts w:ascii="Arial" w:hAnsi="Arial" w:cs="Arial"/>
              </w:rPr>
              <w:t>300,00р.</w:t>
            </w:r>
          </w:p>
        </w:tc>
      </w:tr>
      <w:tr w:rsidR="006C1BA4" w:rsidTr="006C1BA4">
        <w:trPr>
          <w:trHeight w:val="432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ваучер на 5 000 минут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года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366 000,00р.</w:t>
            </w:r>
          </w:p>
        </w:tc>
      </w:tr>
      <w:tr w:rsidR="006C1BA4" w:rsidTr="006C1BA4">
        <w:trPr>
          <w:trHeight w:val="28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ваучер на 250 минут</w:t>
            </w:r>
          </w:p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Только на территории РФ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год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56 425,00р.</w:t>
            </w:r>
          </w:p>
        </w:tc>
      </w:tr>
      <w:tr w:rsidR="006C1BA4" w:rsidTr="006C1BA4">
        <w:trPr>
          <w:trHeight w:val="305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ваучер на 600 минут</w:t>
            </w:r>
          </w:p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Только на территории РФ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1 год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71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675,00р.</w:t>
            </w:r>
          </w:p>
        </w:tc>
      </w:tr>
      <w:tr w:rsidR="006C1BA4" w:rsidTr="006C1BA4">
        <w:trPr>
          <w:trHeight w:val="330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Электронный ваучер на 5 000 минут</w:t>
            </w:r>
          </w:p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Только на территории РФ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года</w:t>
            </w:r>
          </w:p>
        </w:tc>
        <w:tc>
          <w:tcPr>
            <w:tcW w:w="10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</w:t>
            </w:r>
          </w:p>
        </w:tc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</w:rPr>
              <w:t xml:space="preserve">44 </w:t>
            </w:r>
            <w:r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</w:rPr>
              <w:t>00,00р.</w:t>
            </w:r>
          </w:p>
        </w:tc>
      </w:tr>
    </w:tbl>
    <w:p w:rsidR="006C1BA4" w:rsidRDefault="006C1BA4" w:rsidP="006C1BA4">
      <w:pPr>
        <w:tabs>
          <w:tab w:val="left" w:pos="142"/>
        </w:tabs>
        <w:spacing w:before="120" w:after="120" w:line="240" w:lineRule="atLeast"/>
        <w:ind w:right="142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>Дополнительные услуги</w:t>
      </w:r>
    </w:p>
    <w:tbl>
      <w:tblPr>
        <w:tblW w:w="9480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5701"/>
        <w:gridCol w:w="3779"/>
      </w:tblGrid>
      <w:tr w:rsidR="006C1BA4" w:rsidTr="006C1BA4">
        <w:trPr>
          <w:cantSplit/>
          <w:trHeight w:val="421"/>
        </w:trPr>
        <w:tc>
          <w:tcPr>
            <w:tcW w:w="5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C1BA4" w:rsidRDefault="006C1BA4">
            <w:pPr>
              <w:widowControl/>
              <w:snapToGrid w:val="0"/>
              <w:spacing w:before="120" w:after="120"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6C1BA4" w:rsidRDefault="006C1BA4">
            <w:pPr>
              <w:widowControl/>
              <w:snapToGrid w:val="0"/>
              <w:spacing w:before="120" w:after="120" w:line="24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Цена с учётом НДС, руб.</w:t>
            </w:r>
          </w:p>
        </w:tc>
      </w:tr>
      <w:tr w:rsidR="006C1BA4" w:rsidTr="006C1BA4">
        <w:trPr>
          <w:trHeight w:val="170"/>
        </w:trPr>
        <w:tc>
          <w:tcPr>
            <w:tcW w:w="5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Реактивация </w:t>
            </w:r>
            <w:proofErr w:type="spellStart"/>
            <w:r>
              <w:rPr>
                <w:rFonts w:ascii="Arial" w:hAnsi="Arial" w:cs="Arial"/>
              </w:rPr>
              <w:t>предоплатной</w:t>
            </w:r>
            <w:proofErr w:type="spellEnd"/>
            <w:r>
              <w:rPr>
                <w:rFonts w:ascii="Arial" w:hAnsi="Arial" w:cs="Arial"/>
              </w:rPr>
              <w:t xml:space="preserve"> карты через 90 дней и более после окончания срока действия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7 625,00</w:t>
            </w:r>
          </w:p>
        </w:tc>
      </w:tr>
      <w:tr w:rsidR="006C1BA4" w:rsidTr="006C1BA4">
        <w:trPr>
          <w:trHeight w:val="170"/>
        </w:trPr>
        <w:tc>
          <w:tcPr>
            <w:tcW w:w="5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Замена СИМ карты (</w:t>
            </w:r>
            <w:r>
              <w:rPr>
                <w:rFonts w:ascii="Arial" w:hAnsi="Arial" w:cs="Arial"/>
                <w:lang w:val="en-US"/>
              </w:rPr>
              <w:t>SIM</w:t>
            </w:r>
            <w:r w:rsidRPr="006C1B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Swap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7 625,00</w:t>
            </w:r>
          </w:p>
        </w:tc>
      </w:tr>
      <w:tr w:rsidR="006C1BA4" w:rsidTr="006C1BA4">
        <w:trPr>
          <w:trHeight w:val="478"/>
        </w:trPr>
        <w:tc>
          <w:tcPr>
            <w:tcW w:w="5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6C1BA4" w:rsidRDefault="006C1BA4">
            <w:pPr>
              <w:spacing w:before="40" w:after="40" w:line="24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Смена абонента СИМ карты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1BA4" w:rsidRDefault="006C1BA4">
            <w:pPr>
              <w:spacing w:before="40" w:after="40" w:line="24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7 625,00</w:t>
            </w:r>
          </w:p>
        </w:tc>
      </w:tr>
    </w:tbl>
    <w:p w:rsidR="006C1BA4" w:rsidRDefault="006C1BA4" w:rsidP="006C1BA4">
      <w:pPr>
        <w:widowControl/>
        <w:autoSpaceDE/>
        <w:adjustRightInd/>
        <w:jc w:val="both"/>
        <w:rPr>
          <w:rFonts w:ascii="Arial" w:hAnsi="Arial" w:cs="Arial"/>
          <w:sz w:val="16"/>
          <w:szCs w:val="16"/>
        </w:rPr>
      </w:pPr>
    </w:p>
    <w:p w:rsidR="006C1BA4" w:rsidRDefault="006C1BA4" w:rsidP="006C1BA4">
      <w:pPr>
        <w:widowControl/>
        <w:autoSpaceDE/>
        <w:adjustRightInd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>Для целей Электронных Ваучеров 250 минут, 600 минут и 5000 минут «только на территории РФ»: под территорией РФ понимается только сухопутная территория России и внутренние воды. Не включаются в территорию действия ваучера ни морская территория, ни морские зоны (200-мильная экономическая зона, 12-ти мильная зона и т.д.). Также не включаются воздушные и морские суда, территории посольств и представительств за рубежом и другие аналогичные территории за пределами сухопутной территории РФ. Сервис и качество связи не гарантируются в пределах 12 км от указанных границ сухопутной территории РФ в связи с погрешностью позиционирования спутников. В приграничных районах и в море необходимо использовать другие тарифные планы.</w:t>
      </w:r>
    </w:p>
    <w:p w:rsidR="006C1BA4" w:rsidRDefault="006C1BA4" w:rsidP="006C1BA4">
      <w:pPr>
        <w:widowControl/>
        <w:autoSpaceDE/>
        <w:adjustRightInd/>
        <w:jc w:val="both"/>
        <w:rPr>
          <w:rFonts w:ascii="Arial" w:hAnsi="Arial" w:cs="Arial"/>
          <w:b/>
        </w:rPr>
      </w:pPr>
    </w:p>
    <w:p w:rsidR="006C1BA4" w:rsidRDefault="006C1BA4" w:rsidP="006C1BA4">
      <w:pPr>
        <w:widowControl/>
        <w:autoSpaceDE/>
        <w:adjustRightInd/>
        <w:jc w:val="both"/>
        <w:rPr>
          <w:rFonts w:ascii="Arial" w:hAnsi="Arial" w:cs="Arial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5069"/>
        <w:gridCol w:w="4396"/>
      </w:tblGrid>
      <w:tr w:rsidR="006C1BA4" w:rsidTr="006C1BA4">
        <w:tc>
          <w:tcPr>
            <w:tcW w:w="5068" w:type="dxa"/>
          </w:tcPr>
          <w:p w:rsidR="006C1BA4" w:rsidRDefault="006C1BA4">
            <w:pPr>
              <w:spacing w:before="120" w:after="120" w:line="24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96" w:type="dxa"/>
          </w:tcPr>
          <w:p w:rsidR="006C1BA4" w:rsidRDefault="006C1BA4">
            <w:pPr>
              <w:spacing w:before="120" w:after="120" w:line="240" w:lineRule="atLeast"/>
              <w:outlineLvl w:val="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Оператор (Агент)</w:t>
            </w:r>
          </w:p>
          <w:p w:rsidR="006C1BA4" w:rsidRDefault="006C1BA4">
            <w:pPr>
              <w:spacing w:before="120" w:after="120" w:line="24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C1BA4" w:rsidRDefault="006C1BA4">
            <w:pPr>
              <w:spacing w:before="120" w:after="120" w:line="24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C1BA4" w:rsidRDefault="006C1BA4">
            <w:pPr>
              <w:spacing w:before="120" w:after="120" w:line="240" w:lineRule="atLeast"/>
              <w:rPr>
                <w:rFonts w:ascii="Arial" w:hAnsi="Arial" w:cs="Arial"/>
                <w:sz w:val="22"/>
                <w:szCs w:val="22"/>
              </w:rPr>
            </w:pPr>
          </w:p>
          <w:p w:rsidR="006C1BA4" w:rsidRDefault="006C1BA4">
            <w:pPr>
              <w:spacing w:before="120" w:after="120"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___________________/ К.В.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Левачева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/</w:t>
            </w:r>
          </w:p>
          <w:p w:rsidR="006C1BA4" w:rsidRDefault="006C1BA4">
            <w:pPr>
              <w:spacing w:before="120" w:after="120" w:line="24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М.П.</w:t>
            </w:r>
          </w:p>
        </w:tc>
      </w:tr>
    </w:tbl>
    <w:p w:rsidR="006C1BA4" w:rsidRDefault="006C1BA4" w:rsidP="006C1BA4">
      <w:pPr>
        <w:pStyle w:val="1"/>
        <w:shd w:val="clear" w:color="auto" w:fill="auto"/>
        <w:tabs>
          <w:tab w:val="left" w:pos="4072"/>
          <w:tab w:val="left" w:leader="underscore" w:pos="8608"/>
          <w:tab w:val="left" w:leader="underscore" w:pos="12453"/>
        </w:tabs>
        <w:spacing w:before="120" w:after="120" w:line="240" w:lineRule="atLeast"/>
        <w:rPr>
          <w:rFonts w:ascii="Arial" w:eastAsia="Calibri" w:hAnsi="Arial" w:cs="Arial"/>
          <w:b/>
          <w:sz w:val="22"/>
          <w:szCs w:val="22"/>
        </w:rPr>
      </w:pPr>
    </w:p>
    <w:p w:rsidR="009372EB" w:rsidRDefault="009372EB"/>
    <w:sectPr w:rsidR="0093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8E"/>
    <w:rsid w:val="002C718E"/>
    <w:rsid w:val="006C1BA4"/>
    <w:rsid w:val="0093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6C1BA4"/>
    <w:rPr>
      <w:spacing w:val="2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6C1BA4"/>
    <w:pPr>
      <w:shd w:val="clear" w:color="auto" w:fill="FFFFFF"/>
      <w:autoSpaceDE/>
      <w:autoSpaceDN/>
      <w:adjustRightInd/>
      <w:spacing w:before="300" w:after="720" w:line="0" w:lineRule="atLeast"/>
      <w:jc w:val="center"/>
    </w:pPr>
    <w:rPr>
      <w:rFonts w:asciiTheme="minorHAnsi" w:eastAsiaTheme="minorHAnsi" w:hAnsiTheme="minorHAnsi" w:cstheme="minorBidi"/>
      <w:spacing w:val="2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6C1BA4"/>
    <w:rPr>
      <w:spacing w:val="2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6C1BA4"/>
    <w:pPr>
      <w:shd w:val="clear" w:color="auto" w:fill="FFFFFF"/>
      <w:autoSpaceDE/>
      <w:autoSpaceDN/>
      <w:adjustRightInd/>
      <w:spacing w:before="300" w:after="720" w:line="0" w:lineRule="atLeast"/>
      <w:jc w:val="center"/>
    </w:pPr>
    <w:rPr>
      <w:rFonts w:asciiTheme="minorHAnsi" w:eastAsiaTheme="minorHAnsi" w:hAnsiTheme="minorHAnsi" w:cstheme="minorBidi"/>
      <w:spacing w:val="2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K_Kostileva</dc:creator>
  <cp:keywords/>
  <dc:description/>
  <cp:lastModifiedBy>K_Kostileva</cp:lastModifiedBy>
  <cp:revision>3</cp:revision>
  <dcterms:created xsi:type="dcterms:W3CDTF">2026-04-26T23:18:00Z</dcterms:created>
  <dcterms:modified xsi:type="dcterms:W3CDTF">2026-04-26T23:18:00Z</dcterms:modified>
</cp:coreProperties>
</file>