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070155">
        <w:rPr>
          <w:rFonts w:ascii="Times New Roman" w:hAnsi="Times New Roman" w:cs="Times New Roman"/>
          <w:b/>
          <w:sz w:val="22"/>
          <w:szCs w:val="22"/>
        </w:rPr>
        <w:t>161</w:t>
      </w:r>
      <w:r w:rsidR="001C3D36">
        <w:rPr>
          <w:rFonts w:ascii="Times New Roman" w:hAnsi="Times New Roman" w:cs="Times New Roman"/>
          <w:b/>
          <w:sz w:val="22"/>
          <w:szCs w:val="22"/>
        </w:rPr>
        <w:t>/</w:t>
      </w:r>
      <w:r w:rsidR="00070155">
        <w:rPr>
          <w:rFonts w:ascii="Times New Roman" w:hAnsi="Times New Roman" w:cs="Times New Roman"/>
          <w:b/>
          <w:sz w:val="22"/>
          <w:szCs w:val="22"/>
        </w:rPr>
        <w:t>2</w:t>
      </w:r>
      <w:r w:rsidR="001C3D36">
        <w:rPr>
          <w:rFonts w:ascii="Times New Roman" w:hAnsi="Times New Roman" w:cs="Times New Roman"/>
          <w:b/>
          <w:sz w:val="22"/>
          <w:szCs w:val="22"/>
        </w:rPr>
        <w:t>1</w:t>
      </w:r>
      <w:r w:rsidR="003148E1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46575F" w:rsidRPr="0046575F" w:rsidRDefault="00E81E4C" w:rsidP="0046575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46575F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936CF1" w:rsidRDefault="00936CF1" w:rsidP="00936CF1">
      <w:pPr>
        <w:spacing w:after="120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936CF1">
      <w:pPr>
        <w:spacing w:after="12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</w:t>
      </w:r>
      <w:r w:rsidR="00936CF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="003148E1">
        <w:rPr>
          <w:rFonts w:ascii="Times New Roman" w:hAnsi="Times New Roman" w:cs="Times New Roman"/>
          <w:sz w:val="22"/>
          <w:szCs w:val="22"/>
        </w:rPr>
        <w:t xml:space="preserve"> «ООО___»)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E2593">
        <w:rPr>
          <w:rFonts w:ascii="Times New Roman" w:hAnsi="Times New Roman" w:cs="Times New Roman"/>
          <w:sz w:val="22"/>
          <w:szCs w:val="22"/>
        </w:rPr>
        <w:t>п.</w:t>
      </w:r>
      <w:r w:rsidR="00E81E4C" w:rsidRPr="0046575F">
        <w:rPr>
          <w:rFonts w:ascii="Times New Roman" w:hAnsi="Times New Roman" w:cs="Times New Roman"/>
          <w:sz w:val="22"/>
          <w:szCs w:val="22"/>
        </w:rPr>
        <w:t>5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 ч.1 ст.93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1B35CA" w:rsidRDefault="00554D9B" w:rsidP="00DA509F">
      <w:pPr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070155">
        <w:rPr>
          <w:rStyle w:val="ListLabel4"/>
          <w:b/>
          <w:szCs w:val="22"/>
          <w:specVanish w:val="0"/>
        </w:rPr>
        <w:t>комплектующие для диагностики и бесперебойной работы</w:t>
      </w:r>
      <w:r w:rsidR="003148E1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1B35CA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46575F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46575F">
        <w:rPr>
          <w:sz w:val="22"/>
          <w:szCs w:val="22"/>
        </w:rPr>
        <w:t xml:space="preserve">Общая сумма </w:t>
      </w:r>
      <w:r w:rsidR="005337EB" w:rsidRPr="0046575F">
        <w:rPr>
          <w:sz w:val="22"/>
          <w:szCs w:val="22"/>
        </w:rPr>
        <w:t>Контракт</w:t>
      </w:r>
      <w:r w:rsidRPr="0046575F">
        <w:rPr>
          <w:sz w:val="22"/>
          <w:szCs w:val="22"/>
        </w:rPr>
        <w:t xml:space="preserve">а составляет </w:t>
      </w:r>
      <w:r w:rsidR="00A15379" w:rsidRPr="0046575F">
        <w:rPr>
          <w:sz w:val="22"/>
          <w:szCs w:val="22"/>
        </w:rPr>
        <w:t>__________</w:t>
      </w:r>
      <w:r w:rsidRPr="0046575F">
        <w:rPr>
          <w:sz w:val="22"/>
          <w:szCs w:val="22"/>
        </w:rPr>
        <w:t xml:space="preserve"> </w:t>
      </w:r>
      <w:r w:rsidR="00EA4635" w:rsidRPr="0046575F">
        <w:rPr>
          <w:b/>
          <w:sz w:val="22"/>
          <w:szCs w:val="22"/>
        </w:rPr>
        <w:t>(</w:t>
      </w:r>
      <w:r w:rsidR="00A15379" w:rsidRPr="0046575F">
        <w:rPr>
          <w:b/>
          <w:sz w:val="22"/>
          <w:szCs w:val="22"/>
        </w:rPr>
        <w:t>_____________________</w:t>
      </w:r>
      <w:r w:rsidR="00EA4635" w:rsidRPr="0046575F">
        <w:rPr>
          <w:b/>
          <w:sz w:val="22"/>
          <w:szCs w:val="22"/>
        </w:rPr>
        <w:t xml:space="preserve">) рублей </w:t>
      </w:r>
      <w:r w:rsidR="00A15379" w:rsidRPr="0046575F">
        <w:rPr>
          <w:b/>
          <w:sz w:val="22"/>
          <w:szCs w:val="22"/>
        </w:rPr>
        <w:t>____</w:t>
      </w:r>
      <w:r w:rsidR="00EA4635" w:rsidRPr="0046575F">
        <w:rPr>
          <w:b/>
          <w:sz w:val="22"/>
          <w:szCs w:val="22"/>
        </w:rPr>
        <w:t xml:space="preserve"> копеек</w:t>
      </w:r>
      <w:r w:rsidR="00E81E4C" w:rsidRPr="0046575F">
        <w:rPr>
          <w:sz w:val="22"/>
          <w:szCs w:val="22"/>
        </w:rPr>
        <w:t>, в т. ч. НДС (2</w:t>
      </w:r>
      <w:r w:rsidR="004B4206" w:rsidRPr="0046575F">
        <w:rPr>
          <w:sz w:val="22"/>
          <w:szCs w:val="22"/>
        </w:rPr>
        <w:t>2</w:t>
      </w:r>
      <w:r w:rsidR="00E81E4C" w:rsidRPr="0046575F">
        <w:rPr>
          <w:sz w:val="22"/>
          <w:szCs w:val="22"/>
        </w:rPr>
        <w:t>%)</w:t>
      </w:r>
      <w:r w:rsidR="00554D9B" w:rsidRPr="0046575F">
        <w:rPr>
          <w:sz w:val="22"/>
          <w:szCs w:val="22"/>
        </w:rPr>
        <w:t>/</w:t>
      </w:r>
      <w:r w:rsidR="00E81E4C" w:rsidRPr="0046575F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46575F">
        <w:rPr>
          <w:sz w:val="22"/>
          <w:szCs w:val="22"/>
        </w:rPr>
        <w:t>, либо иную налоговую ставку (5%</w:t>
      </w:r>
      <w:r w:rsidR="00AA60D1" w:rsidRPr="0046575F">
        <w:rPr>
          <w:sz w:val="22"/>
          <w:szCs w:val="22"/>
        </w:rPr>
        <w:t>,</w:t>
      </w:r>
      <w:r w:rsidR="004B4206" w:rsidRPr="0046575F">
        <w:rPr>
          <w:sz w:val="22"/>
          <w:szCs w:val="22"/>
        </w:rPr>
        <w:t xml:space="preserve"> 7%)</w:t>
      </w:r>
      <w:r w:rsidR="00E81E4C" w:rsidRPr="0046575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3148E1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1B35CA" w:rsidRDefault="00554D9B" w:rsidP="00554D9B">
      <w:pPr>
        <w:pStyle w:val="a7"/>
        <w:tabs>
          <w:tab w:val="left" w:pos="1134"/>
        </w:tabs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3148E1">
        <w:rPr>
          <w:sz w:val="22"/>
          <w:szCs w:val="22"/>
        </w:rPr>
        <w:t xml:space="preserve">в течение </w:t>
      </w:r>
      <w:r w:rsidR="00070155">
        <w:rPr>
          <w:b/>
          <w:sz w:val="22"/>
          <w:szCs w:val="22"/>
        </w:rPr>
        <w:t>30</w:t>
      </w:r>
      <w:r w:rsidR="003148E1" w:rsidRPr="004A1FF4">
        <w:rPr>
          <w:b/>
          <w:sz w:val="22"/>
          <w:szCs w:val="22"/>
        </w:rPr>
        <w:t xml:space="preserve"> </w:t>
      </w:r>
      <w:r w:rsidR="000A1795" w:rsidRPr="004A1FF4">
        <w:rPr>
          <w:b/>
          <w:sz w:val="22"/>
          <w:szCs w:val="22"/>
        </w:rPr>
        <w:t>(</w:t>
      </w:r>
      <w:r w:rsidR="00070155">
        <w:rPr>
          <w:b/>
          <w:sz w:val="22"/>
          <w:szCs w:val="22"/>
        </w:rPr>
        <w:t>тридцати</w:t>
      </w:r>
      <w:r w:rsidR="000A1795" w:rsidRPr="004A1FF4">
        <w:rPr>
          <w:b/>
          <w:sz w:val="22"/>
          <w:szCs w:val="22"/>
        </w:rPr>
        <w:t>)</w:t>
      </w:r>
      <w:r w:rsidR="000B6A35">
        <w:rPr>
          <w:b/>
          <w:sz w:val="22"/>
          <w:szCs w:val="22"/>
        </w:rPr>
        <w:t xml:space="preserve"> рабочих</w:t>
      </w:r>
      <w:r w:rsidR="003148E1" w:rsidRPr="004A1FF4">
        <w:rPr>
          <w:b/>
          <w:sz w:val="22"/>
          <w:szCs w:val="22"/>
        </w:rPr>
        <w:t xml:space="preserve"> </w:t>
      </w:r>
      <w:r w:rsidR="00D60A17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</w:t>
      </w:r>
      <w:r w:rsidR="00D83C55" w:rsidRPr="00074D18">
        <w:rPr>
          <w:sz w:val="22"/>
          <w:szCs w:val="22"/>
        </w:rPr>
        <w:t>партией</w:t>
      </w:r>
      <w:r w:rsidR="00074D18" w:rsidRPr="00074D18">
        <w:rPr>
          <w:sz w:val="22"/>
          <w:szCs w:val="22"/>
        </w:rPr>
        <w:t>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Default="00E81E4C" w:rsidP="002A7A74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</w:t>
      </w:r>
      <w:r w:rsidR="00D60A17">
        <w:rPr>
          <w:sz w:val="22"/>
          <w:szCs w:val="22"/>
        </w:rPr>
        <w:t>ащих обязательной сертификации),</w:t>
      </w:r>
    </w:p>
    <w:p w:rsidR="00D60A17" w:rsidRPr="009373F9" w:rsidRDefault="00D60A17" w:rsidP="00D60A17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9373F9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</w:t>
      </w:r>
      <w:r w:rsidR="008E7C50" w:rsidRPr="008E7C50">
        <w:rPr>
          <w:sz w:val="22"/>
          <w:szCs w:val="22"/>
        </w:rPr>
        <w:lastRenderedPageBreak/>
        <w:t>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254C0" w:rsidRDefault="00D60A17" w:rsidP="00D60A17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9373F9">
        <w:rPr>
          <w:sz w:val="22"/>
          <w:szCs w:val="22"/>
        </w:rPr>
        <w:t xml:space="preserve">На поставляемый Товар Поставщик предоставляет гарантию качества производителя Товара: </w:t>
      </w:r>
    </w:p>
    <w:p w:rsidR="00432F92" w:rsidRDefault="00A254C0" w:rsidP="00432F92">
      <w:pPr>
        <w:pStyle w:val="a7"/>
        <w:numPr>
          <w:ilvl w:val="0"/>
          <w:numId w:val="35"/>
        </w:numPr>
        <w:tabs>
          <w:tab w:val="left" w:pos="709"/>
        </w:tabs>
        <w:overflowPunct w:val="0"/>
        <w:ind w:left="0" w:firstLine="360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поз. 1,</w:t>
      </w:r>
      <w:r w:rsidRPr="00A254C0">
        <w:rPr>
          <w:sz w:val="22"/>
          <w:szCs w:val="22"/>
        </w:rPr>
        <w:t xml:space="preserve"> </w:t>
      </w:r>
      <w:r>
        <w:rPr>
          <w:sz w:val="22"/>
          <w:szCs w:val="22"/>
        </w:rPr>
        <w:t>поз. 2,</w:t>
      </w:r>
      <w:r w:rsidRPr="00A254C0">
        <w:rPr>
          <w:sz w:val="22"/>
          <w:szCs w:val="22"/>
        </w:rPr>
        <w:t xml:space="preserve"> </w:t>
      </w:r>
      <w:r>
        <w:rPr>
          <w:sz w:val="22"/>
          <w:szCs w:val="22"/>
        </w:rPr>
        <w:t>поз. 3,</w:t>
      </w:r>
      <w:r w:rsidRPr="00A254C0">
        <w:rPr>
          <w:sz w:val="22"/>
          <w:szCs w:val="22"/>
        </w:rPr>
        <w:t xml:space="preserve"> </w:t>
      </w:r>
      <w:r>
        <w:rPr>
          <w:sz w:val="22"/>
          <w:szCs w:val="22"/>
        </w:rPr>
        <w:t>поз. 4,</w:t>
      </w:r>
      <w:r w:rsidRPr="00A254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поз. 6 </w:t>
      </w:r>
      <w:r w:rsidR="00D60A17" w:rsidRPr="00A254C0">
        <w:rPr>
          <w:b/>
          <w:sz w:val="22"/>
          <w:szCs w:val="22"/>
        </w:rPr>
        <w:t>не менее 12 (двенадцати) месяцев</w:t>
      </w:r>
      <w:r w:rsidR="00D60A17" w:rsidRPr="009373F9">
        <w:rPr>
          <w:sz w:val="22"/>
          <w:szCs w:val="22"/>
        </w:rPr>
        <w:t xml:space="preserve"> с момента подписа</w:t>
      </w:r>
      <w:r>
        <w:rPr>
          <w:sz w:val="22"/>
          <w:szCs w:val="22"/>
        </w:rPr>
        <w:t>ния Акта приема-передачи Товара;</w:t>
      </w:r>
    </w:p>
    <w:p w:rsidR="00A254C0" w:rsidRPr="00432F92" w:rsidRDefault="00A254C0" w:rsidP="00432F92">
      <w:pPr>
        <w:pStyle w:val="a7"/>
        <w:numPr>
          <w:ilvl w:val="0"/>
          <w:numId w:val="35"/>
        </w:numPr>
        <w:tabs>
          <w:tab w:val="left" w:pos="709"/>
        </w:tabs>
        <w:overflowPunct w:val="0"/>
        <w:ind w:left="0" w:firstLine="360"/>
        <w:contextualSpacing w:val="0"/>
        <w:textAlignment w:val="baseline"/>
        <w:rPr>
          <w:sz w:val="22"/>
          <w:szCs w:val="22"/>
        </w:rPr>
      </w:pPr>
      <w:r w:rsidRPr="00432F92">
        <w:rPr>
          <w:sz w:val="22"/>
          <w:szCs w:val="22"/>
        </w:rPr>
        <w:t xml:space="preserve">поз. 5 не менее </w:t>
      </w:r>
      <w:r w:rsidRPr="00432F92">
        <w:rPr>
          <w:b/>
          <w:sz w:val="22"/>
          <w:szCs w:val="22"/>
        </w:rPr>
        <w:t>24 (двадцати четырех) месяцев</w:t>
      </w:r>
      <w:r w:rsidRPr="00432F92">
        <w:rPr>
          <w:sz w:val="22"/>
          <w:szCs w:val="22"/>
        </w:rPr>
        <w:t xml:space="preserve"> с момента подписания Акта приема-передачи Товара</w:t>
      </w:r>
      <w:r w:rsidR="00432F92" w:rsidRPr="00432F92">
        <w:rPr>
          <w:sz w:val="22"/>
          <w:szCs w:val="22"/>
        </w:rPr>
        <w:t>.</w:t>
      </w:r>
    </w:p>
    <w:p w:rsidR="00A254C0" w:rsidRPr="009373F9" w:rsidRDefault="00A254C0" w:rsidP="00A254C0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22"/>
          <w:szCs w:val="22"/>
        </w:rPr>
      </w:pPr>
    </w:p>
    <w:p w:rsidR="0046575F" w:rsidRPr="001B35CA" w:rsidRDefault="0046575F" w:rsidP="0046575F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1B35CA" w:rsidRDefault="00554D9B" w:rsidP="00E84781">
      <w:pPr>
        <w:pStyle w:val="a7"/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</w:t>
      </w:r>
      <w:r w:rsidR="007A3051" w:rsidRPr="00DA509F">
        <w:rPr>
          <w:sz w:val="22"/>
          <w:szCs w:val="22"/>
        </w:rPr>
        <w:lastRenderedPageBreak/>
        <w:t xml:space="preserve">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1B35CA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1B35CA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1B35CA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16"/>
          <w:szCs w:val="16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1B35CA" w:rsidRPr="001B35CA" w:rsidRDefault="001B35CA" w:rsidP="001B35CA">
      <w:pPr>
        <w:pStyle w:val="a3"/>
        <w:tabs>
          <w:tab w:val="left" w:pos="284"/>
          <w:tab w:val="left" w:pos="1134"/>
        </w:tabs>
        <w:spacing w:after="0"/>
        <w:ind w:left="567"/>
        <w:rPr>
          <w:sz w:val="16"/>
          <w:szCs w:val="16"/>
        </w:rPr>
      </w:pP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>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1B35CA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070155" w:rsidRPr="00344519">
        <w:rPr>
          <w:rFonts w:ascii="Times New Roman" w:hAnsi="Times New Roman" w:cs="Times New Roman"/>
          <w:b/>
          <w:sz w:val="22"/>
          <w:szCs w:val="22"/>
        </w:rPr>
        <w:t xml:space="preserve">Чирков А.Б., тел. 8(383) 329-46-70, эл. почта: </w:t>
      </w:r>
      <w:r w:rsidR="00070155" w:rsidRPr="00070155"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  <w:t>A.B.Chirkov@inp.nsk.su.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45714A">
            <w:pPr>
              <w:spacing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  <w:p w:rsidR="00534672" w:rsidRPr="00DA509F" w:rsidRDefault="00534672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45714A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037D6E" w:rsidRPr="0045714A" w:rsidRDefault="00313459" w:rsidP="0045714A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  <w:bookmarkStart w:id="1" w:name="_GoBack"/>
            <w:bookmarkEnd w:id="1"/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45714A">
          <w:headerReference w:type="default" r:id="rId8"/>
          <w:footerReference w:type="default" r:id="rId9"/>
          <w:pgSz w:w="11906" w:h="16838"/>
          <w:pgMar w:top="284" w:right="850" w:bottom="851" w:left="851" w:header="142" w:footer="406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612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9F2A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</w:t>
            </w:r>
            <w:r w:rsidR="00F97B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9F2A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97B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612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"/>
        <w:gridCol w:w="432"/>
        <w:gridCol w:w="1343"/>
        <w:gridCol w:w="1352"/>
        <w:gridCol w:w="3751"/>
        <w:gridCol w:w="1843"/>
        <w:gridCol w:w="1276"/>
        <w:gridCol w:w="1135"/>
        <w:gridCol w:w="1699"/>
        <w:gridCol w:w="1799"/>
      </w:tblGrid>
      <w:tr w:rsidR="006B5766" w:rsidRPr="00DA509F" w:rsidTr="00E31325">
        <w:trPr>
          <w:gridBefore w:val="1"/>
          <w:gridAfter w:val="1"/>
          <w:wBefore w:w="23" w:type="pct"/>
          <w:wAfter w:w="612" w:type="pct"/>
          <w:trHeight w:val="664"/>
          <w:tblCellSpacing w:w="0" w:type="dxa"/>
        </w:trPr>
        <w:tc>
          <w:tcPr>
            <w:tcW w:w="604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1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Сумма 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9D54C0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08F1" w:rsidRPr="009D54C0" w:rsidRDefault="009D54C0" w:rsidP="005819D7">
            <w:pPr>
              <w:ind w:firstLine="4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.19</w:t>
            </w:r>
            <w:r w:rsidR="007B704F"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0E8" w:rsidRPr="009D54C0" w:rsidRDefault="009D54C0" w:rsidP="00B4041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Видеокарта</w:t>
            </w: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NVIDIA</w:t>
            </w: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Quadro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P1000 Professional 4GB GDDR5 128-bit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061111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D54C0" w:rsidRDefault="009D54C0" w:rsidP="008D1BC1">
            <w:pPr>
              <w:ind w:firstLine="53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D54C0" w:rsidRDefault="00061111" w:rsidP="001C4AF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="005E0E39"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D54C0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D54C0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F688D" w:rsidRPr="009D54C0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5819D7">
            <w:pPr>
              <w:ind w:firstLine="4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25.94.12.190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B4041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Кронштейн настольный для четырех мониторов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Onkron</w:t>
            </w:r>
            <w:proofErr w:type="spellEnd"/>
            <w:r w:rsidRPr="009D5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9D54C0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8D1BC1">
            <w:pPr>
              <w:ind w:firstLine="5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1C4AF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F688D" w:rsidRPr="009D54C0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084576" w:rsidP="005819D7">
            <w:pPr>
              <w:ind w:firstLine="4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.19</w:t>
            </w: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084576" w:rsidRDefault="00084576" w:rsidP="00B4041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Промышленная материнская плата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IMB500V</w:t>
            </w:r>
            <w:r w:rsidR="00E31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HGGA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061111" w:rsidRDefault="002F688D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084576" w:rsidRDefault="00084576" w:rsidP="008D1BC1">
            <w:pPr>
              <w:ind w:firstLine="5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1C4AF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F688D" w:rsidRPr="009D54C0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E31325" w:rsidP="005819D7">
            <w:pPr>
              <w:ind w:firstLine="4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.19</w:t>
            </w: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E31325" w:rsidRDefault="00E31325" w:rsidP="00B4041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Блок питания серверный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1000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(полная совместимость 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ProLiant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350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>5) 403781-001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379123-001, 399771-b21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E31325" w:rsidRDefault="002F688D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E31325" w:rsidRDefault="00E31325" w:rsidP="008D1BC1">
            <w:pPr>
              <w:ind w:firstLine="53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1C4AF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F688D" w:rsidRPr="009D54C0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E31325" w:rsidP="005819D7">
            <w:pPr>
              <w:ind w:firstLine="4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26.20.40.111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E31325" w:rsidRDefault="00E31325" w:rsidP="00B4041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ИБП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FinePower</w:t>
            </w:r>
            <w:proofErr w:type="spellEnd"/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 1500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линейно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интерактивный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, 1500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, 900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</w:t>
            </w:r>
            <w:r w:rsidRPr="00E31325">
              <w:rPr>
                <w:rFonts w:ascii="Times New Roman" w:hAnsi="Times New Roman" w:cs="Times New Roman"/>
                <w:sz w:val="22"/>
                <w:szCs w:val="22"/>
              </w:rPr>
              <w:t xml:space="preserve">,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СЕЕ 7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евророзетка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E31325" w:rsidRDefault="002F688D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E31325" w:rsidRDefault="00E31325" w:rsidP="008D1BC1">
            <w:pPr>
              <w:ind w:firstLine="5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9D54C0" w:rsidP="001C4AF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688D" w:rsidRPr="009D54C0" w:rsidRDefault="002F688D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1325" w:rsidRPr="009D54C0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9D54C0" w:rsidRDefault="00E31325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E31325" w:rsidRDefault="00E31325" w:rsidP="005819D7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26.51.66.124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64690E" w:rsidRDefault="0064690E" w:rsidP="00B4041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Камера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тепловизионная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Mileseey</w:t>
            </w:r>
            <w:proofErr w:type="spellEnd"/>
            <w:r w:rsidRPr="006469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Android</w:t>
            </w:r>
            <w:r w:rsidRPr="006469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TR256i 256x192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64690E" w:rsidRDefault="00E31325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64690E" w:rsidRDefault="0064690E" w:rsidP="008D1BC1">
            <w:pPr>
              <w:ind w:firstLine="5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Default="0064690E" w:rsidP="001C4AF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9D54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9D54C0" w:rsidRDefault="00E31325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325" w:rsidRPr="009D54C0" w:rsidRDefault="00E31325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5766" w:rsidRPr="00DA509F" w:rsidTr="00E31325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9D54C0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Pr="00DA509F" w:rsidRDefault="00001BEB" w:rsidP="001C01BF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/без НДС.</w:t>
      </w:r>
      <w:r w:rsidR="0074599F" w:rsidRPr="007459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26241A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26241A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Д.Е. </w:t>
                  </w:r>
                  <w:proofErr w:type="spellStart"/>
                  <w:r w:rsidRPr="0026241A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2F688D">
        <w:rPr>
          <w:rFonts w:ascii="Times New Roman" w:hAnsi="Times New Roman" w:cs="Times New Roman"/>
          <w:b/>
          <w:sz w:val="22"/>
          <w:szCs w:val="22"/>
        </w:rPr>
        <w:t>161</w:t>
      </w:r>
      <w:r w:rsidR="001A6EFC">
        <w:rPr>
          <w:rFonts w:ascii="Times New Roman" w:hAnsi="Times New Roman" w:cs="Times New Roman"/>
          <w:b/>
          <w:sz w:val="22"/>
          <w:szCs w:val="22"/>
        </w:rPr>
        <w:t>/</w:t>
      </w:r>
      <w:r w:rsidR="002F688D">
        <w:rPr>
          <w:rFonts w:ascii="Times New Roman" w:hAnsi="Times New Roman" w:cs="Times New Roman"/>
          <w:b/>
          <w:sz w:val="22"/>
          <w:szCs w:val="22"/>
        </w:rPr>
        <w:t>2</w:t>
      </w:r>
      <w:r w:rsidR="001A6EFC">
        <w:rPr>
          <w:rFonts w:ascii="Times New Roman" w:hAnsi="Times New Roman" w:cs="Times New Roman"/>
          <w:b/>
          <w:sz w:val="22"/>
          <w:szCs w:val="22"/>
        </w:rPr>
        <w:t>1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AB35BD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9B2F18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2F688D">
        <w:rPr>
          <w:rFonts w:ascii="Times New Roman" w:hAnsi="Times New Roman" w:cs="Times New Roman"/>
          <w:sz w:val="22"/>
          <w:szCs w:val="22"/>
        </w:rPr>
        <w:t>161</w:t>
      </w:r>
      <w:r w:rsidR="001A6EFC">
        <w:rPr>
          <w:rFonts w:ascii="Times New Roman" w:hAnsi="Times New Roman" w:cs="Times New Roman"/>
          <w:sz w:val="22"/>
          <w:szCs w:val="22"/>
        </w:rPr>
        <w:t>/</w:t>
      </w:r>
      <w:r w:rsidR="002F688D">
        <w:rPr>
          <w:rFonts w:ascii="Times New Roman" w:hAnsi="Times New Roman" w:cs="Times New Roman"/>
          <w:sz w:val="22"/>
          <w:szCs w:val="22"/>
        </w:rPr>
        <w:t>2</w:t>
      </w:r>
      <w:r w:rsidR="001A6EFC">
        <w:rPr>
          <w:rFonts w:ascii="Times New Roman" w:hAnsi="Times New Roman" w:cs="Times New Roman"/>
          <w:sz w:val="22"/>
          <w:szCs w:val="22"/>
        </w:rPr>
        <w:t>1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2693"/>
        <w:gridCol w:w="1985"/>
        <w:gridCol w:w="1276"/>
        <w:gridCol w:w="1701"/>
        <w:gridCol w:w="2272"/>
        <w:gridCol w:w="2659"/>
      </w:tblGrid>
      <w:tr w:rsidR="0026241A" w:rsidRPr="00DA509F" w:rsidTr="0026241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74599F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6241A" w:rsidRPr="00DA509F" w:rsidRDefault="0074599F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26241A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527C8C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>(22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/без НДС.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F35713" w:rsidRDefault="005337EB" w:rsidP="00045D69">
    <w:pPr>
      <w:pStyle w:val="ad"/>
      <w:ind w:firstLine="0"/>
      <w:rPr>
        <w:rFonts w:ascii="Times New Roman" w:hAnsi="Times New Roman" w:cs="Times New Roman"/>
        <w:sz w:val="18"/>
        <w:szCs w:val="18"/>
      </w:rPr>
    </w:pPr>
    <w:r w:rsidRPr="00F35713">
      <w:rPr>
        <w:rFonts w:ascii="Times New Roman" w:hAnsi="Times New Roman" w:cs="Times New Roman"/>
        <w:sz w:val="18"/>
        <w:szCs w:val="18"/>
      </w:rPr>
      <w:t>Контракт</w:t>
    </w:r>
    <w:r w:rsidR="00B72194" w:rsidRPr="00F35713">
      <w:rPr>
        <w:rFonts w:ascii="Times New Roman" w:hAnsi="Times New Roman" w:cs="Times New Roman"/>
        <w:sz w:val="18"/>
        <w:szCs w:val="18"/>
      </w:rPr>
      <w:t xml:space="preserve"> №</w:t>
    </w:r>
    <w:r w:rsidR="00F35713">
      <w:rPr>
        <w:rFonts w:ascii="Times New Roman" w:hAnsi="Times New Roman" w:cs="Times New Roman"/>
        <w:sz w:val="18"/>
        <w:szCs w:val="18"/>
      </w:rPr>
      <w:t xml:space="preserve"> </w:t>
    </w:r>
    <w:r w:rsidR="00070155">
      <w:rPr>
        <w:rFonts w:ascii="Times New Roman" w:hAnsi="Times New Roman" w:cs="Times New Roman"/>
        <w:sz w:val="18"/>
        <w:szCs w:val="18"/>
      </w:rPr>
      <w:t>161</w:t>
    </w:r>
    <w:r w:rsidR="002413E7">
      <w:rPr>
        <w:rFonts w:ascii="Times New Roman" w:hAnsi="Times New Roman" w:cs="Times New Roman"/>
        <w:sz w:val="18"/>
        <w:szCs w:val="18"/>
      </w:rPr>
      <w:t>/</w:t>
    </w:r>
    <w:r w:rsidR="00070155">
      <w:rPr>
        <w:rFonts w:ascii="Times New Roman" w:hAnsi="Times New Roman" w:cs="Times New Roman"/>
        <w:sz w:val="18"/>
        <w:szCs w:val="18"/>
      </w:rPr>
      <w:t>2</w:t>
    </w:r>
    <w:r w:rsidR="002413E7">
      <w:rPr>
        <w:rFonts w:ascii="Times New Roman" w:hAnsi="Times New Roman" w:cs="Times New Roman"/>
        <w:sz w:val="18"/>
        <w:szCs w:val="18"/>
      </w:rPr>
      <w:t>1</w:t>
    </w:r>
    <w:r w:rsidR="004A1FF4" w:rsidRPr="00F35713">
      <w:rPr>
        <w:rFonts w:ascii="Times New Roman" w:hAnsi="Times New Roman" w:cs="Times New Roman"/>
        <w:sz w:val="18"/>
        <w:szCs w:val="18"/>
      </w:rPr>
      <w:t xml:space="preserve">-44 </w:t>
    </w:r>
    <w:r w:rsidR="00B72194" w:rsidRPr="00F35713">
      <w:rPr>
        <w:rFonts w:ascii="Times New Roman" w:hAnsi="Times New Roman" w:cs="Times New Roman"/>
        <w:sz w:val="18"/>
        <w:szCs w:val="18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4178D" w:rsidRPr="00936CF1" w:rsidRDefault="00F4178D" w:rsidP="00936CF1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6C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6C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5714A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64E83"/>
    <w:multiLevelType w:val="hybridMultilevel"/>
    <w:tmpl w:val="5E1E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9"/>
  </w:num>
  <w:num w:numId="9">
    <w:abstractNumId w:val="15"/>
  </w:num>
  <w:num w:numId="10">
    <w:abstractNumId w:val="23"/>
  </w:num>
  <w:num w:numId="11">
    <w:abstractNumId w:val="25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7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4"/>
  </w:num>
  <w:num w:numId="27">
    <w:abstractNumId w:val="4"/>
  </w:num>
  <w:num w:numId="28">
    <w:abstractNumId w:val="13"/>
  </w:num>
  <w:num w:numId="29">
    <w:abstractNumId w:val="6"/>
  </w:num>
  <w:num w:numId="30">
    <w:abstractNumId w:val="22"/>
  </w:num>
  <w:num w:numId="31">
    <w:abstractNumId w:val="20"/>
  </w:num>
  <w:num w:numId="32">
    <w:abstractNumId w:val="5"/>
  </w:num>
  <w:num w:numId="33">
    <w:abstractNumId w:val="2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1003E"/>
    <w:rsid w:val="00023079"/>
    <w:rsid w:val="00030D86"/>
    <w:rsid w:val="00037D6E"/>
    <w:rsid w:val="000438F9"/>
    <w:rsid w:val="0004403B"/>
    <w:rsid w:val="0004552A"/>
    <w:rsid w:val="00045D69"/>
    <w:rsid w:val="0004766A"/>
    <w:rsid w:val="0005434F"/>
    <w:rsid w:val="000559DB"/>
    <w:rsid w:val="00061111"/>
    <w:rsid w:val="00070155"/>
    <w:rsid w:val="00074D18"/>
    <w:rsid w:val="00084576"/>
    <w:rsid w:val="000916CB"/>
    <w:rsid w:val="000A1795"/>
    <w:rsid w:val="000B6A35"/>
    <w:rsid w:val="000C4DC8"/>
    <w:rsid w:val="000D5697"/>
    <w:rsid w:val="000D73CA"/>
    <w:rsid w:val="000F1D0C"/>
    <w:rsid w:val="00104FA5"/>
    <w:rsid w:val="001168E6"/>
    <w:rsid w:val="001222BB"/>
    <w:rsid w:val="0015738B"/>
    <w:rsid w:val="00161665"/>
    <w:rsid w:val="00163F56"/>
    <w:rsid w:val="00167917"/>
    <w:rsid w:val="00176C6E"/>
    <w:rsid w:val="00187F2D"/>
    <w:rsid w:val="001938BD"/>
    <w:rsid w:val="001A6EFC"/>
    <w:rsid w:val="001B35CA"/>
    <w:rsid w:val="001C01BF"/>
    <w:rsid w:val="001C3D36"/>
    <w:rsid w:val="001C4AF2"/>
    <w:rsid w:val="001D02CA"/>
    <w:rsid w:val="00207280"/>
    <w:rsid w:val="0021385C"/>
    <w:rsid w:val="00217FA3"/>
    <w:rsid w:val="00232674"/>
    <w:rsid w:val="00240A8E"/>
    <w:rsid w:val="002413E7"/>
    <w:rsid w:val="00252E71"/>
    <w:rsid w:val="0026241A"/>
    <w:rsid w:val="002A7A74"/>
    <w:rsid w:val="002D333B"/>
    <w:rsid w:val="002D46CE"/>
    <w:rsid w:val="002D47E9"/>
    <w:rsid w:val="002E2C8F"/>
    <w:rsid w:val="002F688D"/>
    <w:rsid w:val="00313459"/>
    <w:rsid w:val="00314014"/>
    <w:rsid w:val="003148E1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3F6A23"/>
    <w:rsid w:val="004166AE"/>
    <w:rsid w:val="00422190"/>
    <w:rsid w:val="00432F92"/>
    <w:rsid w:val="004515C6"/>
    <w:rsid w:val="0045714A"/>
    <w:rsid w:val="004617CC"/>
    <w:rsid w:val="00463BEE"/>
    <w:rsid w:val="0046575F"/>
    <w:rsid w:val="004854DA"/>
    <w:rsid w:val="004A1FF4"/>
    <w:rsid w:val="004B4206"/>
    <w:rsid w:val="004B658E"/>
    <w:rsid w:val="00502AD6"/>
    <w:rsid w:val="00504933"/>
    <w:rsid w:val="00505DE0"/>
    <w:rsid w:val="00510A77"/>
    <w:rsid w:val="0052009A"/>
    <w:rsid w:val="00522DBD"/>
    <w:rsid w:val="00527C8C"/>
    <w:rsid w:val="005337EB"/>
    <w:rsid w:val="00534672"/>
    <w:rsid w:val="00543F89"/>
    <w:rsid w:val="005460E8"/>
    <w:rsid w:val="00554D9B"/>
    <w:rsid w:val="00572D5F"/>
    <w:rsid w:val="00575223"/>
    <w:rsid w:val="0057541D"/>
    <w:rsid w:val="00576B27"/>
    <w:rsid w:val="005803B7"/>
    <w:rsid w:val="005819D7"/>
    <w:rsid w:val="005A06BB"/>
    <w:rsid w:val="005B60CB"/>
    <w:rsid w:val="005C26F1"/>
    <w:rsid w:val="005C559B"/>
    <w:rsid w:val="005D08F1"/>
    <w:rsid w:val="005E0E39"/>
    <w:rsid w:val="005E5698"/>
    <w:rsid w:val="0060188C"/>
    <w:rsid w:val="006210B5"/>
    <w:rsid w:val="006228D9"/>
    <w:rsid w:val="006329FD"/>
    <w:rsid w:val="0064690E"/>
    <w:rsid w:val="00675888"/>
    <w:rsid w:val="00682E09"/>
    <w:rsid w:val="006835AF"/>
    <w:rsid w:val="0068367A"/>
    <w:rsid w:val="006A093A"/>
    <w:rsid w:val="006B5766"/>
    <w:rsid w:val="006C71EE"/>
    <w:rsid w:val="006D3DA8"/>
    <w:rsid w:val="006E0172"/>
    <w:rsid w:val="0074599F"/>
    <w:rsid w:val="007554F8"/>
    <w:rsid w:val="0075611D"/>
    <w:rsid w:val="00756C13"/>
    <w:rsid w:val="007606AD"/>
    <w:rsid w:val="00767C29"/>
    <w:rsid w:val="00784C90"/>
    <w:rsid w:val="007A3051"/>
    <w:rsid w:val="007B2954"/>
    <w:rsid w:val="007B704F"/>
    <w:rsid w:val="007C0FAC"/>
    <w:rsid w:val="007F0FA7"/>
    <w:rsid w:val="00816DA6"/>
    <w:rsid w:val="00831BBE"/>
    <w:rsid w:val="00844353"/>
    <w:rsid w:val="008450D3"/>
    <w:rsid w:val="00856D69"/>
    <w:rsid w:val="0086122F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D1BC1"/>
    <w:rsid w:val="008E35B2"/>
    <w:rsid w:val="008E7C50"/>
    <w:rsid w:val="00936CF1"/>
    <w:rsid w:val="009373F9"/>
    <w:rsid w:val="00952403"/>
    <w:rsid w:val="009773C7"/>
    <w:rsid w:val="00985781"/>
    <w:rsid w:val="009A047A"/>
    <w:rsid w:val="009B2F18"/>
    <w:rsid w:val="009C4FC0"/>
    <w:rsid w:val="009C7ECD"/>
    <w:rsid w:val="009D060E"/>
    <w:rsid w:val="009D54C0"/>
    <w:rsid w:val="009D5FF5"/>
    <w:rsid w:val="009F01B9"/>
    <w:rsid w:val="009F2A14"/>
    <w:rsid w:val="00A017C5"/>
    <w:rsid w:val="00A05D89"/>
    <w:rsid w:val="00A06CD3"/>
    <w:rsid w:val="00A07E6C"/>
    <w:rsid w:val="00A15379"/>
    <w:rsid w:val="00A254C0"/>
    <w:rsid w:val="00A25FC9"/>
    <w:rsid w:val="00A40228"/>
    <w:rsid w:val="00A443A4"/>
    <w:rsid w:val="00A779A0"/>
    <w:rsid w:val="00A96FFB"/>
    <w:rsid w:val="00AA38F3"/>
    <w:rsid w:val="00AA60D1"/>
    <w:rsid w:val="00AA6431"/>
    <w:rsid w:val="00AB0ABB"/>
    <w:rsid w:val="00AB35BD"/>
    <w:rsid w:val="00AB6DAC"/>
    <w:rsid w:val="00AB6FCF"/>
    <w:rsid w:val="00AB71E1"/>
    <w:rsid w:val="00B2102F"/>
    <w:rsid w:val="00B4041F"/>
    <w:rsid w:val="00B6311E"/>
    <w:rsid w:val="00B640DA"/>
    <w:rsid w:val="00B65104"/>
    <w:rsid w:val="00B72194"/>
    <w:rsid w:val="00B91C20"/>
    <w:rsid w:val="00B95259"/>
    <w:rsid w:val="00BB31A5"/>
    <w:rsid w:val="00BF1569"/>
    <w:rsid w:val="00C02620"/>
    <w:rsid w:val="00C21E26"/>
    <w:rsid w:val="00C25875"/>
    <w:rsid w:val="00C92565"/>
    <w:rsid w:val="00C92B97"/>
    <w:rsid w:val="00CA3D2D"/>
    <w:rsid w:val="00CB4674"/>
    <w:rsid w:val="00CD549B"/>
    <w:rsid w:val="00CD6C7D"/>
    <w:rsid w:val="00CD76D2"/>
    <w:rsid w:val="00CF0391"/>
    <w:rsid w:val="00CF2266"/>
    <w:rsid w:val="00D2243E"/>
    <w:rsid w:val="00D24E3D"/>
    <w:rsid w:val="00D42524"/>
    <w:rsid w:val="00D5158D"/>
    <w:rsid w:val="00D60A17"/>
    <w:rsid w:val="00D83C55"/>
    <w:rsid w:val="00D95CD3"/>
    <w:rsid w:val="00DA353E"/>
    <w:rsid w:val="00DA509F"/>
    <w:rsid w:val="00E226F1"/>
    <w:rsid w:val="00E265F6"/>
    <w:rsid w:val="00E31325"/>
    <w:rsid w:val="00E36635"/>
    <w:rsid w:val="00E36F50"/>
    <w:rsid w:val="00E464F6"/>
    <w:rsid w:val="00E52DC5"/>
    <w:rsid w:val="00E548FD"/>
    <w:rsid w:val="00E65AF4"/>
    <w:rsid w:val="00E725C7"/>
    <w:rsid w:val="00E81E4C"/>
    <w:rsid w:val="00E84781"/>
    <w:rsid w:val="00E90967"/>
    <w:rsid w:val="00E92AE4"/>
    <w:rsid w:val="00EA4635"/>
    <w:rsid w:val="00EC7981"/>
    <w:rsid w:val="00EF00F7"/>
    <w:rsid w:val="00EF41ED"/>
    <w:rsid w:val="00F270EB"/>
    <w:rsid w:val="00F34BEB"/>
    <w:rsid w:val="00F35264"/>
    <w:rsid w:val="00F35713"/>
    <w:rsid w:val="00F4178D"/>
    <w:rsid w:val="00F628A7"/>
    <w:rsid w:val="00F97325"/>
    <w:rsid w:val="00F97B48"/>
    <w:rsid w:val="00FA2928"/>
    <w:rsid w:val="00FB26EC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18EC333F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33EA-B65B-4DBA-9B0E-37CEF14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6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Marina A. Yasnova</cp:lastModifiedBy>
  <cp:revision>88</cp:revision>
  <cp:lastPrinted>2021-04-14T06:15:00Z</cp:lastPrinted>
  <dcterms:created xsi:type="dcterms:W3CDTF">2023-01-25T07:51:00Z</dcterms:created>
  <dcterms:modified xsi:type="dcterms:W3CDTF">2026-05-26T05:51:00Z</dcterms:modified>
</cp:coreProperties>
</file>