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A9A" w:rsidRDefault="008C0A9A" w:rsidP="008C0A9A">
      <w:pPr>
        <w:pStyle w:val="a9"/>
        <w:jc w:val="center"/>
        <w:rPr>
          <w:rFonts w:ascii="Times New Roman" w:hAnsi="Times New Roman"/>
          <w:b/>
          <w:sz w:val="24"/>
          <w:szCs w:val="24"/>
        </w:rPr>
      </w:pPr>
    </w:p>
    <w:p w:rsidR="008C0A9A" w:rsidRPr="008C0A9A" w:rsidRDefault="008C0A9A" w:rsidP="008C0A9A">
      <w:pPr>
        <w:pStyle w:val="a9"/>
        <w:jc w:val="center"/>
        <w:rPr>
          <w:rFonts w:ascii="Times New Roman" w:hAnsi="Times New Roman"/>
          <w:b/>
          <w:sz w:val="24"/>
          <w:szCs w:val="24"/>
        </w:rPr>
      </w:pPr>
      <w:r w:rsidRPr="003B6FF1">
        <w:rPr>
          <w:rFonts w:ascii="Times New Roman" w:hAnsi="Times New Roman"/>
          <w:b/>
          <w:sz w:val="24"/>
          <w:szCs w:val="24"/>
        </w:rPr>
        <w:t xml:space="preserve">Договор </w:t>
      </w:r>
      <w:r>
        <w:rPr>
          <w:rFonts w:ascii="Times New Roman" w:hAnsi="Times New Roman"/>
          <w:b/>
          <w:sz w:val="24"/>
          <w:szCs w:val="24"/>
        </w:rPr>
        <w:t xml:space="preserve"> № </w:t>
      </w:r>
      <w:r w:rsidR="00567446">
        <w:rPr>
          <w:rFonts w:ascii="Times New Roman" w:hAnsi="Times New Roman"/>
          <w:b/>
          <w:sz w:val="24"/>
          <w:szCs w:val="24"/>
        </w:rPr>
        <w:t>50</w:t>
      </w:r>
      <w:r w:rsidR="00C77DC9">
        <w:rPr>
          <w:rFonts w:ascii="Times New Roman" w:hAnsi="Times New Roman"/>
          <w:b/>
          <w:sz w:val="24"/>
          <w:szCs w:val="24"/>
        </w:rPr>
        <w:t>77</w:t>
      </w:r>
    </w:p>
    <w:p w:rsidR="008C0A9A" w:rsidRDefault="008C0A9A" w:rsidP="008C0A9A">
      <w:pPr>
        <w:pStyle w:val="a4"/>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8C0A9A" w:rsidRDefault="008C0A9A" w:rsidP="008C0A9A">
      <w:pPr>
        <w:pStyle w:val="a4"/>
        <w:jc w:val="left"/>
        <w:rPr>
          <w:b w:val="0"/>
          <w:sz w:val="24"/>
          <w:szCs w:val="24"/>
        </w:rPr>
      </w:pPr>
    </w:p>
    <w:p w:rsidR="004D4AB2" w:rsidRDefault="008C0A9A" w:rsidP="004D4AB2">
      <w:pPr>
        <w:pStyle w:val="a4"/>
        <w:rPr>
          <w:sz w:val="24"/>
          <w:szCs w:val="24"/>
        </w:rPr>
      </w:pPr>
      <w:r>
        <w:rPr>
          <w:sz w:val="24"/>
          <w:szCs w:val="24"/>
        </w:rPr>
        <w:t>ИКЗ:</w:t>
      </w:r>
      <w:r w:rsidRPr="00C117C1">
        <w:t xml:space="preserve"> </w:t>
      </w:r>
      <w:r w:rsidR="00C77DC9">
        <w:t>261253800843425380100100191050000</w:t>
      </w:r>
      <w:r w:rsidR="00C77DC9" w:rsidRPr="00C77DC9">
        <w:t>244</w:t>
      </w:r>
    </w:p>
    <w:p w:rsidR="008C0A9A" w:rsidRPr="004D4AB2" w:rsidRDefault="00291F7C" w:rsidP="004D4AB2">
      <w:pPr>
        <w:pStyle w:val="a4"/>
        <w:jc w:val="both"/>
        <w:rPr>
          <w:b w:val="0"/>
          <w:sz w:val="24"/>
          <w:szCs w:val="24"/>
        </w:rPr>
      </w:pPr>
      <w:proofErr w:type="gramStart"/>
      <w:r w:rsidRPr="004D4AB2">
        <w:rPr>
          <w:b w:val="0"/>
          <w:sz w:val="24"/>
          <w:szCs w:val="24"/>
        </w:rPr>
        <w:t>ФГБНУ</w:t>
      </w:r>
      <w:r w:rsidR="008C0A9A" w:rsidRPr="004D4AB2">
        <w:rPr>
          <w:b w:val="0"/>
          <w:sz w:val="24"/>
          <w:szCs w:val="24"/>
        </w:rPr>
        <w:t xml:space="preserve"> </w:t>
      </w:r>
      <w:r w:rsidRPr="004D4AB2">
        <w:rPr>
          <w:b w:val="0"/>
          <w:sz w:val="24"/>
          <w:szCs w:val="24"/>
        </w:rPr>
        <w:t>«</w:t>
      </w:r>
      <w:r w:rsidR="008C0A9A" w:rsidRPr="004D4AB2">
        <w:rPr>
          <w:b w:val="0"/>
          <w:sz w:val="24"/>
          <w:szCs w:val="24"/>
        </w:rPr>
        <w:t>НИИ эпидемиологии и микробиологии  им.</w:t>
      </w:r>
      <w:r w:rsidRPr="004D4AB2">
        <w:rPr>
          <w:b w:val="0"/>
          <w:sz w:val="24"/>
          <w:szCs w:val="24"/>
        </w:rPr>
        <w:t> </w:t>
      </w:r>
      <w:r w:rsidR="008C0A9A" w:rsidRPr="004D4AB2">
        <w:rPr>
          <w:b w:val="0"/>
          <w:sz w:val="24"/>
          <w:szCs w:val="24"/>
        </w:rPr>
        <w:t>Г.П. Сомова</w:t>
      </w:r>
      <w:r w:rsidRPr="004D4AB2">
        <w:rPr>
          <w:b w:val="0"/>
          <w:sz w:val="24"/>
          <w:szCs w:val="24"/>
        </w:rPr>
        <w:t>»</w:t>
      </w:r>
      <w:r w:rsidR="008C0A9A" w:rsidRPr="004D4AB2">
        <w:rPr>
          <w:b w:val="0"/>
          <w:sz w:val="24"/>
          <w:szCs w:val="24"/>
        </w:rPr>
        <w:t xml:space="preserve"> Роспотребнадзора,</w:t>
      </w:r>
      <w:r w:rsidR="008C0A9A" w:rsidRPr="004D4AB2">
        <w:rPr>
          <w:b w:val="0"/>
        </w:rPr>
        <w:t xml:space="preserve"> </w:t>
      </w:r>
      <w:r w:rsidR="008C0A9A" w:rsidRPr="004D4AB2">
        <w:rPr>
          <w:b w:val="0"/>
          <w:sz w:val="24"/>
          <w:szCs w:val="24"/>
        </w:rPr>
        <w:t>именуемое в дальнейшем «Заказчик», в лице директора Щелканова Михаила Юрьевича,</w:t>
      </w:r>
      <w:r w:rsidR="008C0A9A" w:rsidRPr="004D4AB2">
        <w:rPr>
          <w:b w:val="0"/>
        </w:rPr>
        <w:t xml:space="preserve"> </w:t>
      </w:r>
      <w:r w:rsidR="008C0A9A" w:rsidRPr="004D4AB2">
        <w:rPr>
          <w:b w:val="0"/>
          <w:sz w:val="24"/>
          <w:szCs w:val="24"/>
        </w:rPr>
        <w:t>действующего на основании Устава, с одной стороны, и</w:t>
      </w:r>
      <w:r w:rsidR="008C0A9A" w:rsidRPr="004D4AB2">
        <w:rPr>
          <w:rFonts w:eastAsia="Calibri"/>
          <w:b w:val="0"/>
          <w:sz w:val="24"/>
          <w:szCs w:val="24"/>
          <w:lang w:eastAsia="en-US"/>
        </w:rPr>
        <w:t xml:space="preserve"> _______,</w:t>
      </w:r>
      <w:r w:rsidR="008C0A9A" w:rsidRPr="004D4AB2">
        <w:rPr>
          <w:b w:val="0"/>
        </w:rPr>
        <w:t xml:space="preserve"> </w:t>
      </w:r>
      <w:r w:rsidR="008C0A9A" w:rsidRPr="004D4AB2">
        <w:rPr>
          <w:rFonts w:eastAsia="Calibri"/>
          <w:b w:val="0"/>
          <w:sz w:val="24"/>
          <w:szCs w:val="24"/>
          <w:lang w:eastAsia="en-US"/>
        </w:rPr>
        <w:t>именуемое в дальнейшем «Поставщик», в лице ____________, действующего на основании ________</w:t>
      </w:r>
      <w:r w:rsidR="008C0A9A"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008C0A9A"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w:t>
      </w:r>
      <w:bookmarkStart w:id="0" w:name="_GoBack"/>
      <w:bookmarkEnd w:id="0"/>
      <w:r w:rsidR="008C0A9A" w:rsidRPr="004D4AB2">
        <w:rPr>
          <w:b w:val="0"/>
          <w:sz w:val="24"/>
          <w:szCs w:val="24"/>
        </w:rPr>
        <w:t xml:space="preserve"> заключили настоящий Договор о нижеследующем: </w:t>
      </w:r>
    </w:p>
    <w:p w:rsidR="008C0A9A" w:rsidRPr="005A2CE7" w:rsidRDefault="008C0A9A" w:rsidP="008C0A9A">
      <w:pPr>
        <w:pStyle w:val="ConsNonformat"/>
        <w:widowControl/>
        <w:jc w:val="both"/>
        <w:rPr>
          <w:rFonts w:ascii="Times New Roman" w:hAnsi="Times New Roman" w:cs="Times New Roman"/>
          <w:sz w:val="24"/>
          <w:szCs w:val="24"/>
        </w:rPr>
      </w:pPr>
    </w:p>
    <w:p w:rsidR="008C0A9A" w:rsidRPr="005A2CE7" w:rsidRDefault="008C0A9A" w:rsidP="008C0A9A">
      <w:pPr>
        <w:pStyle w:val="a6"/>
        <w:numPr>
          <w:ilvl w:val="0"/>
          <w:numId w:val="1"/>
        </w:numPr>
        <w:ind w:left="0" w:firstLine="0"/>
        <w:jc w:val="center"/>
        <w:rPr>
          <w:b/>
          <w:sz w:val="24"/>
          <w:szCs w:val="24"/>
        </w:rPr>
      </w:pPr>
      <w:r w:rsidRPr="005A2CE7">
        <w:rPr>
          <w:b/>
          <w:sz w:val="24"/>
          <w:szCs w:val="24"/>
        </w:rPr>
        <w:t>Предмет договора</w:t>
      </w:r>
    </w:p>
    <w:p w:rsidR="008C0A9A" w:rsidRPr="005A2CE7"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Поставщик обязуется передать в собственность </w:t>
      </w:r>
      <w:r w:rsidRPr="00280503">
        <w:rPr>
          <w:sz w:val="24"/>
          <w:szCs w:val="24"/>
        </w:rPr>
        <w:t>Заказчику</w:t>
      </w:r>
      <w:r>
        <w:rPr>
          <w:sz w:val="24"/>
          <w:szCs w:val="24"/>
        </w:rPr>
        <w:t xml:space="preserve"> </w:t>
      </w:r>
      <w:r w:rsidR="00D06294">
        <w:rPr>
          <w:sz w:val="24"/>
          <w:szCs w:val="24"/>
        </w:rPr>
        <w:t xml:space="preserve">реактивы </w:t>
      </w:r>
      <w:r w:rsidRPr="00280503">
        <w:rPr>
          <w:sz w:val="24"/>
          <w:szCs w:val="24"/>
        </w:rPr>
        <w:t>(далее – Товар),</w:t>
      </w:r>
      <w:r w:rsidR="0015460F">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8C0A9A" w:rsidRPr="00671D67" w:rsidRDefault="008C0A9A" w:rsidP="000D0673">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8C0A9A" w:rsidRPr="00671D67" w:rsidRDefault="008C0A9A" w:rsidP="008C0A9A">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8C0A9A" w:rsidRPr="00671D67" w:rsidRDefault="008C0A9A" w:rsidP="008C0A9A">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8C0A9A" w:rsidRPr="00671D67" w:rsidRDefault="008C0A9A" w:rsidP="008C0A9A">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sidR="00D06294">
        <w:rPr>
          <w:sz w:val="24"/>
          <w:szCs w:val="24"/>
          <w:lang w:eastAsia="ar-SA"/>
        </w:rPr>
        <w:t>30</w:t>
      </w:r>
      <w:r w:rsidRPr="00671D67">
        <w:rPr>
          <w:sz w:val="24"/>
          <w:szCs w:val="24"/>
          <w:lang w:eastAsia="ar-SA"/>
        </w:rPr>
        <w:t xml:space="preserve"> </w:t>
      </w:r>
      <w:r w:rsidR="00567446" w:rsidRPr="00671D67">
        <w:rPr>
          <w:sz w:val="24"/>
          <w:szCs w:val="24"/>
          <w:lang w:eastAsia="ar-SA"/>
        </w:rPr>
        <w:t>календарных</w:t>
      </w:r>
      <w:r w:rsidRPr="00671D67">
        <w:rPr>
          <w:sz w:val="24"/>
          <w:szCs w:val="24"/>
          <w:lang w:eastAsia="ar-SA"/>
        </w:rPr>
        <w:t xml:space="preserve"> дней.</w:t>
      </w:r>
    </w:p>
    <w:p w:rsidR="008C0A9A" w:rsidRPr="00671D67" w:rsidRDefault="008C0A9A" w:rsidP="008C0A9A">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8C0A9A" w:rsidRPr="00671D67" w:rsidRDefault="008C0A9A" w:rsidP="008C0A9A">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8C0A9A" w:rsidRPr="003B6FF1" w:rsidRDefault="008C0A9A" w:rsidP="008C0A9A">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8C0A9A" w:rsidRPr="003B6FF1"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8C0A9A" w:rsidRPr="003B6FF1"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8C0A9A" w:rsidRPr="003B6FF1"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8C0A9A"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8C0A9A" w:rsidRPr="003B6FF1"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8C0A9A" w:rsidRPr="004942B3"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8C0A9A" w:rsidRPr="005A2CE7" w:rsidRDefault="008C0A9A" w:rsidP="008C0A9A">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8C0A9A" w:rsidRPr="005A2CE7" w:rsidRDefault="008C0A9A" w:rsidP="008C0A9A">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8C0A9A" w:rsidRPr="005A2CE7" w:rsidRDefault="008C0A9A" w:rsidP="008C0A9A">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8C0A9A" w:rsidRPr="005A2CE7"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8C0A9A" w:rsidRPr="005A2CE7" w:rsidRDefault="008C0A9A" w:rsidP="008C0A9A">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8C0A9A" w:rsidRPr="005A2CE7" w:rsidRDefault="008C0A9A" w:rsidP="008C0A9A">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8C0A9A" w:rsidRPr="005A2CE7" w:rsidRDefault="008C0A9A" w:rsidP="008C0A9A">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8C0A9A" w:rsidRPr="005A2CE7" w:rsidRDefault="008C0A9A" w:rsidP="008C0A9A">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8C0A9A" w:rsidRPr="005A2CE7" w:rsidRDefault="008C0A9A" w:rsidP="008C0A9A">
      <w:pPr>
        <w:suppressAutoHyphens/>
        <w:contextualSpacing/>
        <w:jc w:val="both"/>
        <w:rPr>
          <w:rFonts w:eastAsia="SimSun"/>
          <w:sz w:val="24"/>
          <w:szCs w:val="24"/>
        </w:rPr>
      </w:pPr>
    </w:p>
    <w:p w:rsidR="008C0A9A" w:rsidRPr="005A2CE7" w:rsidRDefault="008C0A9A" w:rsidP="008C0A9A">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8C0A9A" w:rsidRPr="005A2CE7" w:rsidRDefault="008C0A9A" w:rsidP="008C0A9A">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8C0A9A" w:rsidRPr="005A2CE7" w:rsidRDefault="008C0A9A" w:rsidP="008C0A9A">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8C0A9A" w:rsidRPr="005A2CE7" w:rsidRDefault="008C0A9A" w:rsidP="008C0A9A">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8C0A9A" w:rsidRPr="005A2CE7" w:rsidRDefault="008C0A9A" w:rsidP="008C0A9A">
      <w:pPr>
        <w:tabs>
          <w:tab w:val="left" w:pos="709"/>
          <w:tab w:val="left" w:pos="851"/>
        </w:tabs>
        <w:contextualSpacing/>
        <w:jc w:val="both"/>
        <w:rPr>
          <w:rFonts w:eastAsia="Calibri"/>
          <w:sz w:val="24"/>
          <w:szCs w:val="24"/>
        </w:rPr>
      </w:pPr>
    </w:p>
    <w:p w:rsidR="008C0A9A" w:rsidRPr="005A2CE7" w:rsidRDefault="008C0A9A" w:rsidP="008C0A9A">
      <w:pPr>
        <w:keepNext/>
        <w:keepLines/>
        <w:ind w:left="1843"/>
        <w:jc w:val="center"/>
        <w:outlineLvl w:val="0"/>
        <w:rPr>
          <w:b/>
          <w:bCs/>
          <w:sz w:val="24"/>
          <w:szCs w:val="24"/>
        </w:rPr>
      </w:pPr>
      <w:r w:rsidRPr="005A2CE7">
        <w:rPr>
          <w:b/>
          <w:bCs/>
          <w:sz w:val="24"/>
          <w:szCs w:val="24"/>
        </w:rPr>
        <w:t>7. Цена Договора и порядок расчетов</w:t>
      </w:r>
    </w:p>
    <w:p w:rsidR="008C0A9A" w:rsidRPr="004046ED" w:rsidRDefault="008C0A9A" w:rsidP="008C0A9A">
      <w:pPr>
        <w:jc w:val="both"/>
        <w:rPr>
          <w:bCs/>
          <w:sz w:val="24"/>
          <w:szCs w:val="24"/>
        </w:rPr>
      </w:pPr>
      <w:r w:rsidRPr="004B0368">
        <w:rPr>
          <w:sz w:val="24"/>
          <w:szCs w:val="24"/>
        </w:rPr>
        <w:t xml:space="preserve">7.1. </w:t>
      </w:r>
      <w:bookmarkStart w:id="1"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1"/>
      <w:r w:rsidRPr="004B0368">
        <w:rPr>
          <w:bCs/>
          <w:sz w:val="24"/>
          <w:szCs w:val="24"/>
        </w:rPr>
        <w:t xml:space="preserve"> _______</w:t>
      </w:r>
    </w:p>
    <w:p w:rsidR="008C0A9A" w:rsidRPr="005A2CE7" w:rsidRDefault="008C0A9A" w:rsidP="008C0A9A">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8C0A9A" w:rsidRPr="005A2CE7" w:rsidRDefault="008C0A9A" w:rsidP="008C0A9A">
      <w:pPr>
        <w:pStyle w:val="a4"/>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8C0A9A" w:rsidRDefault="008C0A9A" w:rsidP="008C0A9A">
      <w:pPr>
        <w:pStyle w:val="a4"/>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8C0A9A" w:rsidRPr="005A2CE7" w:rsidRDefault="008C0A9A" w:rsidP="008C0A9A">
      <w:pPr>
        <w:pStyle w:val="a4"/>
        <w:tabs>
          <w:tab w:val="left" w:leader="underscore" w:pos="5180"/>
          <w:tab w:val="left" w:leader="underscore" w:pos="6817"/>
        </w:tabs>
        <w:jc w:val="both"/>
        <w:rPr>
          <w:b w:val="0"/>
          <w:sz w:val="24"/>
          <w:szCs w:val="24"/>
        </w:rPr>
      </w:pPr>
    </w:p>
    <w:p w:rsidR="008C0A9A" w:rsidRPr="005A2CE7" w:rsidRDefault="008C0A9A" w:rsidP="008C0A9A">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8C0A9A" w:rsidRPr="005A2CE7" w:rsidRDefault="008C0A9A" w:rsidP="008C0A9A">
      <w:pPr>
        <w:pStyle w:val="a9"/>
        <w:jc w:val="both"/>
        <w:rPr>
          <w:rFonts w:ascii="Times New Roman" w:hAnsi="Times New Roman"/>
          <w:sz w:val="24"/>
          <w:szCs w:val="24"/>
        </w:rPr>
      </w:pPr>
      <w:bookmarkStart w:id="2"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8C0A9A" w:rsidRPr="005A2CE7" w:rsidRDefault="008C0A9A" w:rsidP="008C0A9A">
      <w:pPr>
        <w:pStyle w:val="a9"/>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8.2. Взыскание неустойки с Поставщика.</w:t>
      </w:r>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8C0A9A" w:rsidRPr="005A2CE7" w:rsidRDefault="008C0A9A" w:rsidP="008C0A9A">
      <w:pPr>
        <w:pStyle w:val="a9"/>
        <w:jc w:val="both"/>
        <w:rPr>
          <w:rFonts w:ascii="Times New Roman" w:hAnsi="Times New Roman"/>
          <w:sz w:val="24"/>
          <w:szCs w:val="24"/>
        </w:rPr>
      </w:pPr>
      <w:bookmarkStart w:id="5" w:name="_ref_807457"/>
      <w:r w:rsidRPr="005A2CE7">
        <w:rPr>
          <w:rFonts w:ascii="Times New Roman" w:hAnsi="Times New Roman"/>
          <w:sz w:val="24"/>
          <w:szCs w:val="24"/>
        </w:rPr>
        <w:t xml:space="preserve">8.2.2. </w:t>
      </w:r>
      <w:bookmarkEnd w:id="5"/>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8C0A9A" w:rsidRPr="005A2CE7" w:rsidRDefault="008C0A9A" w:rsidP="008C0A9A">
      <w:pPr>
        <w:pStyle w:val="a9"/>
        <w:jc w:val="both"/>
        <w:rPr>
          <w:rFonts w:ascii="Times New Roman" w:hAnsi="Times New Roman"/>
          <w:sz w:val="24"/>
          <w:szCs w:val="24"/>
        </w:rPr>
      </w:pPr>
      <w:bookmarkStart w:id="6"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8C0A9A" w:rsidRPr="005A2CE7" w:rsidRDefault="008C0A9A" w:rsidP="008C0A9A">
      <w:pPr>
        <w:pStyle w:val="a9"/>
        <w:jc w:val="both"/>
        <w:rPr>
          <w:rFonts w:ascii="Times New Roman" w:hAnsi="Times New Roman"/>
          <w:sz w:val="24"/>
          <w:szCs w:val="24"/>
        </w:rPr>
      </w:pPr>
      <w:bookmarkStart w:id="7" w:name="_ref_828625"/>
      <w:r w:rsidRPr="005A2CE7">
        <w:rPr>
          <w:rFonts w:ascii="Times New Roman" w:hAnsi="Times New Roman"/>
          <w:sz w:val="24"/>
          <w:szCs w:val="24"/>
        </w:rPr>
        <w:t>8.3. Взыскание неустойки с Заказчика</w:t>
      </w:r>
      <w:bookmarkEnd w:id="7"/>
    </w:p>
    <w:p w:rsidR="008C0A9A" w:rsidRPr="005A2CE7" w:rsidRDefault="008C0A9A" w:rsidP="008C0A9A">
      <w:pPr>
        <w:pStyle w:val="a9"/>
        <w:jc w:val="both"/>
        <w:rPr>
          <w:rFonts w:ascii="Times New Roman" w:hAnsi="Times New Roman"/>
          <w:sz w:val="24"/>
          <w:szCs w:val="24"/>
        </w:rPr>
      </w:pPr>
      <w:bookmarkStart w:id="8"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8C0A9A" w:rsidRPr="005A2CE7" w:rsidRDefault="008C0A9A" w:rsidP="008C0A9A">
      <w:pPr>
        <w:pStyle w:val="a9"/>
        <w:jc w:val="both"/>
        <w:rPr>
          <w:rFonts w:ascii="Times New Roman" w:hAnsi="Times New Roman"/>
          <w:sz w:val="24"/>
          <w:szCs w:val="24"/>
        </w:rPr>
      </w:pPr>
      <w:bookmarkStart w:id="9" w:name="_ref_1173779"/>
      <w:r w:rsidRPr="005A2CE7">
        <w:rPr>
          <w:rFonts w:ascii="Times New Roman" w:hAnsi="Times New Roman"/>
          <w:sz w:val="24"/>
          <w:szCs w:val="24"/>
        </w:rPr>
        <w:t xml:space="preserve">8.3.2. </w:t>
      </w:r>
      <w:bookmarkEnd w:id="9"/>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8C0A9A" w:rsidRPr="005A2CE7" w:rsidRDefault="008C0A9A" w:rsidP="008C0A9A">
      <w:pPr>
        <w:pStyle w:val="a9"/>
        <w:jc w:val="both"/>
        <w:rPr>
          <w:rFonts w:ascii="Times New Roman" w:hAnsi="Times New Roman"/>
          <w:sz w:val="24"/>
          <w:szCs w:val="24"/>
        </w:rPr>
      </w:pPr>
      <w:bookmarkStart w:id="10"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10"/>
    </w:p>
    <w:p w:rsidR="008C0A9A" w:rsidRPr="005A2CE7" w:rsidRDefault="008C0A9A" w:rsidP="008C0A9A">
      <w:pPr>
        <w:pStyle w:val="a9"/>
        <w:jc w:val="both"/>
        <w:rPr>
          <w:rFonts w:ascii="Times New Roman" w:hAnsi="Times New Roman"/>
          <w:sz w:val="24"/>
          <w:szCs w:val="24"/>
        </w:rPr>
      </w:pPr>
      <w:bookmarkStart w:id="11"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8C0A9A" w:rsidRPr="005A2CE7" w:rsidRDefault="008C0A9A" w:rsidP="008C0A9A">
      <w:pPr>
        <w:pStyle w:val="a9"/>
        <w:jc w:val="both"/>
        <w:rPr>
          <w:rFonts w:ascii="Times New Roman" w:hAnsi="Times New Roman"/>
          <w:sz w:val="24"/>
          <w:szCs w:val="24"/>
        </w:rPr>
      </w:pPr>
      <w:bookmarkStart w:id="12"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8C0A9A" w:rsidRPr="005A2CE7" w:rsidRDefault="008C0A9A" w:rsidP="008C0A9A">
      <w:pPr>
        <w:pStyle w:val="a9"/>
        <w:jc w:val="both"/>
        <w:rPr>
          <w:rFonts w:ascii="Times New Roman" w:hAnsi="Times New Roman"/>
          <w:sz w:val="24"/>
          <w:szCs w:val="24"/>
        </w:rPr>
      </w:pPr>
      <w:bookmarkStart w:id="13"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lastRenderedPageBreak/>
        <w:t xml:space="preserve">8.6. </w:t>
      </w:r>
      <w:bookmarkStart w:id="14"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8C0A9A" w:rsidRPr="005A2CE7" w:rsidRDefault="008C0A9A" w:rsidP="008C0A9A">
      <w:pPr>
        <w:pStyle w:val="a9"/>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8C0A9A" w:rsidRPr="005A2CE7" w:rsidRDefault="008C0A9A" w:rsidP="008C0A9A">
      <w:pPr>
        <w:pStyle w:val="a9"/>
        <w:rPr>
          <w:rFonts w:ascii="Times New Roman" w:hAnsi="Times New Roman"/>
          <w:sz w:val="24"/>
          <w:szCs w:val="24"/>
        </w:rPr>
      </w:pPr>
    </w:p>
    <w:p w:rsidR="008C0A9A" w:rsidRPr="005A2CE7" w:rsidRDefault="008C0A9A" w:rsidP="008C0A9A">
      <w:pPr>
        <w:pStyle w:val="a6"/>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8C0A9A" w:rsidRPr="005A2CE7" w:rsidRDefault="008C0A9A" w:rsidP="008C0A9A">
      <w:pPr>
        <w:pStyle w:val="a6"/>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8C0A9A" w:rsidRPr="005A2CE7" w:rsidRDefault="008C0A9A" w:rsidP="008C0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8C0A9A" w:rsidRPr="005A2CE7" w:rsidRDefault="008C0A9A" w:rsidP="008C0A9A">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8C0A9A" w:rsidRPr="005A2CE7" w:rsidRDefault="008C0A9A" w:rsidP="008C0A9A">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8C0A9A" w:rsidRPr="005A2CE7" w:rsidRDefault="008C0A9A" w:rsidP="008C0A9A">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8C0A9A" w:rsidRPr="005A2CE7" w:rsidRDefault="008C0A9A" w:rsidP="008C0A9A">
      <w:pPr>
        <w:contextualSpacing/>
        <w:jc w:val="both"/>
        <w:rPr>
          <w:sz w:val="24"/>
          <w:szCs w:val="24"/>
        </w:rPr>
      </w:pPr>
    </w:p>
    <w:p w:rsidR="008C0A9A" w:rsidRPr="005A2CE7" w:rsidRDefault="008C0A9A" w:rsidP="008C0A9A">
      <w:pPr>
        <w:pStyle w:val="a6"/>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8C0A9A" w:rsidRPr="005A2CE7" w:rsidRDefault="008C0A9A" w:rsidP="008C0A9A">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8C0A9A" w:rsidRPr="005A2CE7" w:rsidRDefault="008C0A9A" w:rsidP="008C0A9A">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8C0A9A" w:rsidRPr="005A2CE7" w:rsidRDefault="008C0A9A" w:rsidP="008C0A9A">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 xml:space="preserve">В случае расторжения Договора по инициативе любой из Сторон Стороны производят </w:t>
      </w:r>
      <w:r w:rsidRPr="005A2CE7">
        <w:rPr>
          <w:sz w:val="24"/>
          <w:szCs w:val="24"/>
        </w:rPr>
        <w:lastRenderedPageBreak/>
        <w:t>сверку расчетов, которой подтверждается объем товаров, переданных Поставщиком.</w:t>
      </w:r>
    </w:p>
    <w:p w:rsidR="008C0A9A" w:rsidRPr="005A2CE7" w:rsidRDefault="008C0A9A" w:rsidP="008C0A9A">
      <w:pPr>
        <w:contextualSpacing/>
        <w:jc w:val="both"/>
        <w:rPr>
          <w:sz w:val="24"/>
          <w:szCs w:val="24"/>
        </w:rPr>
      </w:pPr>
    </w:p>
    <w:p w:rsidR="008C0A9A" w:rsidRPr="005A2CE7" w:rsidRDefault="008C0A9A" w:rsidP="008C0A9A">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8C0A9A" w:rsidRPr="005A2CE7" w:rsidRDefault="008C0A9A" w:rsidP="008C0A9A">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8C0A9A" w:rsidRPr="005A2CE7" w:rsidRDefault="008C0A9A" w:rsidP="008C0A9A">
      <w:pPr>
        <w:widowControl w:val="0"/>
        <w:autoSpaceDE w:val="0"/>
        <w:autoSpaceDN w:val="0"/>
        <w:adjustRightInd w:val="0"/>
        <w:jc w:val="both"/>
        <w:rPr>
          <w:sz w:val="24"/>
          <w:szCs w:val="24"/>
        </w:rPr>
      </w:pPr>
    </w:p>
    <w:p w:rsidR="008C0A9A" w:rsidRPr="005A2CE7" w:rsidRDefault="008C0A9A" w:rsidP="008C0A9A">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8C0A9A" w:rsidRPr="005A2CE7" w:rsidRDefault="008C0A9A" w:rsidP="008C0A9A">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C0A9A" w:rsidRPr="005A2CE7" w:rsidRDefault="008C0A9A" w:rsidP="008C0A9A">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8C0A9A" w:rsidRPr="005A2CE7" w:rsidRDefault="008C0A9A" w:rsidP="008C0A9A">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8C0A9A" w:rsidRPr="005A2CE7" w:rsidRDefault="008C0A9A" w:rsidP="008C0A9A">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8C0A9A" w:rsidRPr="005A2CE7" w:rsidRDefault="008C0A9A" w:rsidP="008C0A9A">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C0A9A" w:rsidRPr="005A2CE7" w:rsidRDefault="008C0A9A" w:rsidP="008C0A9A">
      <w:pPr>
        <w:suppressAutoHyphens/>
        <w:contextualSpacing/>
        <w:jc w:val="both"/>
        <w:rPr>
          <w:rFonts w:eastAsia="SimSun"/>
          <w:sz w:val="24"/>
          <w:szCs w:val="24"/>
        </w:rPr>
      </w:pPr>
    </w:p>
    <w:p w:rsidR="008C0A9A" w:rsidRPr="005A2CE7" w:rsidRDefault="008C0A9A" w:rsidP="008C0A9A">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8C0A9A" w:rsidRPr="005A2CE7" w:rsidRDefault="008C0A9A" w:rsidP="008C0A9A">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C0A9A" w:rsidRPr="005A2CE7" w:rsidRDefault="008C0A9A" w:rsidP="008C0A9A">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8C0A9A" w:rsidRPr="005A2CE7" w:rsidRDefault="008C0A9A" w:rsidP="008C0A9A">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w:t>
      </w:r>
      <w:r w:rsidRPr="005A2CE7">
        <w:rPr>
          <w:sz w:val="24"/>
          <w:szCs w:val="24"/>
        </w:rPr>
        <w:lastRenderedPageBreak/>
        <w:t>Российской Федерации.</w:t>
      </w:r>
    </w:p>
    <w:p w:rsidR="008C0A9A" w:rsidRPr="005A2CE7" w:rsidRDefault="008C0A9A" w:rsidP="008C0A9A">
      <w:pPr>
        <w:suppressAutoHyphens/>
        <w:contextualSpacing/>
        <w:jc w:val="both"/>
        <w:rPr>
          <w:rFonts w:eastAsia="SimSun"/>
          <w:sz w:val="24"/>
          <w:szCs w:val="24"/>
        </w:rPr>
      </w:pPr>
    </w:p>
    <w:p w:rsidR="008C0A9A" w:rsidRPr="005A2CE7" w:rsidRDefault="008C0A9A" w:rsidP="008C0A9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8C0A9A" w:rsidRPr="005A2CE7"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8C0A9A"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sidR="001F1FEE">
        <w:rPr>
          <w:sz w:val="24"/>
          <w:szCs w:val="24"/>
          <w:lang w:eastAsia="ar-SA"/>
        </w:rPr>
        <w:t>Т</w:t>
      </w:r>
      <w:r>
        <w:rPr>
          <w:sz w:val="24"/>
          <w:szCs w:val="24"/>
          <w:lang w:eastAsia="ar-SA"/>
        </w:rPr>
        <w:t>ехническое задание</w:t>
      </w:r>
      <w:r w:rsidRPr="005A2CE7">
        <w:rPr>
          <w:sz w:val="24"/>
          <w:szCs w:val="24"/>
          <w:lang w:eastAsia="ar-SA"/>
        </w:rPr>
        <w:t>» на 1 л.</w:t>
      </w:r>
    </w:p>
    <w:p w:rsidR="001F1FEE" w:rsidRDefault="001F1FEE"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8C0A9A" w:rsidRPr="005A2CE7" w:rsidRDefault="008C0A9A" w:rsidP="008C0A9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8C0A9A" w:rsidRPr="005A2CE7" w:rsidTr="0076103B">
        <w:trPr>
          <w:trHeight w:val="80"/>
        </w:trPr>
        <w:tc>
          <w:tcPr>
            <w:tcW w:w="12582" w:type="dxa"/>
            <w:tcBorders>
              <w:top w:val="nil"/>
              <w:left w:val="nil"/>
              <w:bottom w:val="nil"/>
              <w:right w:val="nil"/>
            </w:tcBorders>
          </w:tcPr>
          <w:p w:rsidR="008C0A9A" w:rsidRPr="005A2CE7" w:rsidRDefault="008C0A9A" w:rsidP="0076103B">
            <w:pPr>
              <w:jc w:val="center"/>
              <w:rPr>
                <w:sz w:val="24"/>
                <w:szCs w:val="24"/>
              </w:rPr>
            </w:pPr>
          </w:p>
          <w:p w:rsidR="008C0A9A" w:rsidRPr="005A2CE7" w:rsidRDefault="008C0A9A" w:rsidP="0076103B">
            <w:pPr>
              <w:pStyle w:val="a6"/>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8C0A9A" w:rsidRPr="005A2CE7" w:rsidRDefault="008C0A9A" w:rsidP="0076103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8C0A9A" w:rsidRPr="005A2CE7" w:rsidTr="0076103B">
              <w:trPr>
                <w:trHeight w:val="774"/>
              </w:trPr>
              <w:tc>
                <w:tcPr>
                  <w:tcW w:w="4895" w:type="dxa"/>
                  <w:shd w:val="clear" w:color="auto" w:fill="auto"/>
                </w:tcPr>
                <w:p w:rsidR="008C0A9A" w:rsidRPr="005A2CE7" w:rsidRDefault="008C0A9A" w:rsidP="00C77DC9">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8C0A9A" w:rsidRPr="005A2CE7" w:rsidRDefault="008C0A9A" w:rsidP="00C77DC9">
                  <w:pPr>
                    <w:framePr w:hSpace="180" w:wrap="around" w:vAnchor="text" w:hAnchor="margin" w:y="160"/>
                    <w:rPr>
                      <w:b/>
                      <w:sz w:val="24"/>
                      <w:szCs w:val="24"/>
                      <w:u w:val="single"/>
                    </w:rPr>
                  </w:pPr>
                  <w:r w:rsidRPr="005A2CE7">
                    <w:rPr>
                      <w:b/>
                      <w:sz w:val="24"/>
                      <w:szCs w:val="24"/>
                      <w:u w:val="single"/>
                    </w:rPr>
                    <w:t>Поставщик:</w:t>
                  </w:r>
                </w:p>
              </w:tc>
            </w:tr>
            <w:tr w:rsidR="008C0A9A" w:rsidRPr="005A2CE7" w:rsidTr="0076103B">
              <w:trPr>
                <w:trHeight w:val="335"/>
              </w:trPr>
              <w:tc>
                <w:tcPr>
                  <w:tcW w:w="4895" w:type="dxa"/>
                  <w:shd w:val="clear" w:color="auto" w:fill="auto"/>
                </w:tcPr>
                <w:p w:rsidR="008C0A9A" w:rsidRPr="005A2CE7" w:rsidRDefault="008C0A9A" w:rsidP="00C77DC9">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8C0A9A" w:rsidRPr="005A2CE7" w:rsidRDefault="008C0A9A" w:rsidP="00C77DC9">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8C0A9A" w:rsidRPr="005A2CE7" w:rsidRDefault="008C0A9A" w:rsidP="00C77DC9">
                  <w:pPr>
                    <w:framePr w:hSpace="180" w:wrap="around" w:vAnchor="text" w:hAnchor="margin" w:y="160"/>
                    <w:rPr>
                      <w:sz w:val="24"/>
                      <w:szCs w:val="24"/>
                    </w:rPr>
                  </w:pPr>
                  <w:r w:rsidRPr="005A2CE7">
                    <w:rPr>
                      <w:sz w:val="24"/>
                      <w:szCs w:val="24"/>
                    </w:rPr>
                    <w:t>ИНН 2538008434/  КПП253801001</w:t>
                  </w:r>
                </w:p>
                <w:p w:rsidR="008C0A9A" w:rsidRPr="005A2CE7" w:rsidRDefault="008C0A9A" w:rsidP="00C77DC9">
                  <w:pPr>
                    <w:framePr w:hSpace="180" w:wrap="around" w:vAnchor="text" w:hAnchor="margin" w:y="160"/>
                    <w:rPr>
                      <w:sz w:val="24"/>
                      <w:szCs w:val="24"/>
                    </w:rPr>
                  </w:pPr>
                  <w:r w:rsidRPr="005A2CE7">
                    <w:rPr>
                      <w:sz w:val="24"/>
                      <w:szCs w:val="24"/>
                    </w:rPr>
                    <w:t>ОГРН 1022501909220</w:t>
                  </w:r>
                </w:p>
                <w:p w:rsidR="008C0A9A" w:rsidRPr="005A2CE7" w:rsidRDefault="008C0A9A" w:rsidP="00C77DC9">
                  <w:pPr>
                    <w:framePr w:hSpace="180" w:wrap="around" w:vAnchor="text" w:hAnchor="margin" w:y="160"/>
                    <w:rPr>
                      <w:sz w:val="24"/>
                      <w:szCs w:val="24"/>
                    </w:rPr>
                  </w:pPr>
                  <w:r w:rsidRPr="005A2CE7">
                    <w:rPr>
                      <w:sz w:val="24"/>
                      <w:szCs w:val="24"/>
                    </w:rPr>
                    <w:t>ОКТМО 05701000</w:t>
                  </w:r>
                </w:p>
                <w:p w:rsidR="008C0A9A" w:rsidRPr="005A2CE7" w:rsidRDefault="008C0A9A" w:rsidP="00C77DC9">
                  <w:pPr>
                    <w:framePr w:hSpace="180" w:wrap="around" w:vAnchor="text" w:hAnchor="margin" w:y="160"/>
                    <w:rPr>
                      <w:sz w:val="24"/>
                      <w:szCs w:val="24"/>
                    </w:rPr>
                  </w:pPr>
                  <w:r w:rsidRPr="005A2CE7">
                    <w:rPr>
                      <w:sz w:val="24"/>
                      <w:szCs w:val="24"/>
                    </w:rPr>
                    <w:t xml:space="preserve">Банковские реквизиты: </w:t>
                  </w:r>
                </w:p>
                <w:p w:rsidR="008C0A9A" w:rsidRPr="005A2CE7" w:rsidRDefault="008C0A9A" w:rsidP="00C77DC9">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8C0A9A" w:rsidRPr="005A2CE7" w:rsidRDefault="008C0A9A" w:rsidP="00C77DC9">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8C0A9A" w:rsidRPr="005A2CE7" w:rsidRDefault="008C0A9A" w:rsidP="00C77DC9">
                  <w:pPr>
                    <w:framePr w:hSpace="180" w:wrap="around" w:vAnchor="text" w:hAnchor="margin" w:y="160"/>
                    <w:rPr>
                      <w:sz w:val="24"/>
                      <w:szCs w:val="24"/>
                    </w:rPr>
                  </w:pPr>
                  <w:r w:rsidRPr="005A2CE7">
                    <w:rPr>
                      <w:sz w:val="24"/>
                      <w:szCs w:val="24"/>
                    </w:rPr>
                    <w:t>к/с 40102810545370000012</w:t>
                  </w:r>
                </w:p>
                <w:p w:rsidR="008C0A9A" w:rsidRPr="005A2CE7" w:rsidRDefault="008C0A9A" w:rsidP="00C77DC9">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8C0A9A" w:rsidRPr="005A2CE7" w:rsidRDefault="008C0A9A" w:rsidP="00C77DC9">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8C0A9A" w:rsidRPr="005A2CE7" w:rsidRDefault="008C0A9A" w:rsidP="00C77DC9">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8C0A9A" w:rsidRPr="005A2CE7" w:rsidRDefault="008C0A9A" w:rsidP="00C77DC9">
                  <w:pPr>
                    <w:framePr w:hSpace="180" w:wrap="around" w:vAnchor="text" w:hAnchor="margin" w:y="160"/>
                    <w:rPr>
                      <w:bCs/>
                      <w:iCs/>
                      <w:sz w:val="24"/>
                      <w:szCs w:val="24"/>
                      <w:lang w:val="en-US"/>
                    </w:rPr>
                  </w:pPr>
                  <w:r w:rsidRPr="005A2CE7">
                    <w:rPr>
                      <w:bCs/>
                      <w:iCs/>
                      <w:sz w:val="24"/>
                      <w:szCs w:val="24"/>
                      <w:lang w:val="en-US"/>
                    </w:rPr>
                    <w:t>E-mail: niiem_somov@mail.ru</w:t>
                  </w:r>
                </w:p>
                <w:p w:rsidR="008C0A9A" w:rsidRPr="005A2CE7" w:rsidRDefault="008C0A9A" w:rsidP="00C77DC9">
                  <w:pPr>
                    <w:framePr w:hSpace="180" w:wrap="around" w:vAnchor="text" w:hAnchor="margin" w:y="160"/>
                    <w:rPr>
                      <w:sz w:val="24"/>
                      <w:szCs w:val="24"/>
                      <w:lang w:val="en-US"/>
                    </w:rPr>
                  </w:pPr>
                </w:p>
                <w:p w:rsidR="008C0A9A" w:rsidRPr="00FC2DD4" w:rsidRDefault="008C0A9A" w:rsidP="00C77DC9">
                  <w:pPr>
                    <w:framePr w:hSpace="180" w:wrap="around" w:vAnchor="text" w:hAnchor="margin" w:y="160"/>
                    <w:rPr>
                      <w:sz w:val="24"/>
                      <w:szCs w:val="24"/>
                      <w:lang w:val="en-US"/>
                    </w:rPr>
                  </w:pPr>
                </w:p>
                <w:p w:rsidR="008C0A9A" w:rsidRPr="005A2CE7" w:rsidRDefault="008C0A9A" w:rsidP="00C77DC9">
                  <w:pPr>
                    <w:framePr w:hSpace="180" w:wrap="around" w:vAnchor="text" w:hAnchor="margin" w:y="160"/>
                    <w:rPr>
                      <w:sz w:val="24"/>
                      <w:szCs w:val="24"/>
                    </w:rPr>
                  </w:pPr>
                  <w:r w:rsidRPr="005A2CE7">
                    <w:rPr>
                      <w:sz w:val="24"/>
                      <w:szCs w:val="24"/>
                    </w:rPr>
                    <w:t>Директор</w:t>
                  </w:r>
                </w:p>
                <w:p w:rsidR="008C0A9A" w:rsidRPr="005A2CE7" w:rsidRDefault="008C0A9A" w:rsidP="00C77DC9">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8C0A9A" w:rsidRPr="005A2CE7" w:rsidRDefault="008C0A9A" w:rsidP="00C77DC9">
                  <w:pPr>
                    <w:framePr w:hSpace="180" w:wrap="around" w:vAnchor="text" w:hAnchor="margin" w:y="160"/>
                    <w:rPr>
                      <w:sz w:val="24"/>
                      <w:szCs w:val="24"/>
                    </w:rPr>
                  </w:pPr>
                </w:p>
                <w:p w:rsidR="008C0A9A" w:rsidRPr="005A2CE7" w:rsidRDefault="008C0A9A" w:rsidP="00C77DC9">
                  <w:pPr>
                    <w:framePr w:hSpace="180" w:wrap="around" w:vAnchor="text" w:hAnchor="margin" w:y="160"/>
                    <w:rPr>
                      <w:sz w:val="24"/>
                      <w:szCs w:val="24"/>
                    </w:rPr>
                  </w:pPr>
                </w:p>
                <w:p w:rsidR="008C0A9A" w:rsidRPr="005A2CE7" w:rsidRDefault="008C0A9A" w:rsidP="00C77DC9">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Щелканов </w:t>
                  </w:r>
                </w:p>
                <w:p w:rsidR="008C0A9A" w:rsidRPr="005A2CE7" w:rsidRDefault="008C0A9A" w:rsidP="00C77DC9">
                  <w:pPr>
                    <w:framePr w:hSpace="180" w:wrap="around" w:vAnchor="text" w:hAnchor="margin" w:y="160"/>
                    <w:rPr>
                      <w:sz w:val="24"/>
                      <w:szCs w:val="24"/>
                    </w:rPr>
                  </w:pPr>
                </w:p>
              </w:tc>
              <w:tc>
                <w:tcPr>
                  <w:tcW w:w="5200" w:type="dxa"/>
                  <w:shd w:val="clear" w:color="auto" w:fill="auto"/>
                </w:tcPr>
                <w:p w:rsidR="008C0A9A" w:rsidRPr="005A2CE7" w:rsidRDefault="008C0A9A" w:rsidP="00C77DC9">
                  <w:pPr>
                    <w:framePr w:hSpace="180" w:wrap="around" w:vAnchor="text" w:hAnchor="margin" w:y="160"/>
                    <w:rPr>
                      <w:sz w:val="24"/>
                      <w:szCs w:val="24"/>
                    </w:rPr>
                  </w:pPr>
                </w:p>
              </w:tc>
            </w:tr>
          </w:tbl>
          <w:p w:rsidR="008C0A9A" w:rsidRPr="005A2CE7" w:rsidRDefault="008C0A9A" w:rsidP="0076103B">
            <w:pPr>
              <w:jc w:val="both"/>
              <w:rPr>
                <w:sz w:val="24"/>
                <w:szCs w:val="24"/>
              </w:rPr>
            </w:pPr>
          </w:p>
        </w:tc>
      </w:tr>
    </w:tbl>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1F1FEE" w:rsidRDefault="001F1FEE" w:rsidP="008C0A9A">
      <w:pPr>
        <w:pStyle w:val="a4"/>
        <w:tabs>
          <w:tab w:val="left" w:pos="8688"/>
          <w:tab w:val="left" w:pos="9180"/>
          <w:tab w:val="left" w:pos="9353"/>
        </w:tabs>
        <w:jc w:val="right"/>
        <w:rPr>
          <w:b w:val="0"/>
          <w:sz w:val="24"/>
          <w:szCs w:val="24"/>
        </w:rPr>
      </w:pPr>
    </w:p>
    <w:p w:rsidR="008C0A9A" w:rsidRDefault="008C0A9A" w:rsidP="008C0A9A">
      <w:pPr>
        <w:pStyle w:val="a4"/>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8C0A9A" w:rsidRDefault="008C0A9A" w:rsidP="008C0A9A">
      <w:pPr>
        <w:pStyle w:val="a4"/>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603363">
        <w:rPr>
          <w:b w:val="0"/>
          <w:sz w:val="24"/>
          <w:szCs w:val="24"/>
        </w:rPr>
        <w:t xml:space="preserve"> 50</w:t>
      </w:r>
      <w:r w:rsidR="00F877B1">
        <w:rPr>
          <w:b w:val="0"/>
          <w:sz w:val="24"/>
          <w:szCs w:val="24"/>
        </w:rPr>
        <w:t>76</w:t>
      </w:r>
      <w:r w:rsidRPr="00BA5F54">
        <w:rPr>
          <w:b w:val="0"/>
          <w:sz w:val="24"/>
          <w:szCs w:val="24"/>
        </w:rPr>
        <w:t xml:space="preserve"> </w:t>
      </w:r>
      <w:r>
        <w:rPr>
          <w:b w:val="0"/>
          <w:sz w:val="24"/>
          <w:szCs w:val="24"/>
        </w:rPr>
        <w:t>от_______.2026</w:t>
      </w:r>
    </w:p>
    <w:p w:rsidR="00603363" w:rsidRDefault="00603363" w:rsidP="001F1FEE">
      <w:pPr>
        <w:pStyle w:val="a4"/>
        <w:tabs>
          <w:tab w:val="left" w:pos="8688"/>
          <w:tab w:val="left" w:pos="9180"/>
          <w:tab w:val="left" w:pos="9353"/>
        </w:tabs>
        <w:jc w:val="left"/>
        <w:rPr>
          <w:b w:val="0"/>
          <w:sz w:val="24"/>
          <w:szCs w:val="24"/>
        </w:rPr>
      </w:pPr>
    </w:p>
    <w:p w:rsidR="00F81850" w:rsidRDefault="00F81850" w:rsidP="00F81850">
      <w:pPr>
        <w:pStyle w:val="a4"/>
        <w:tabs>
          <w:tab w:val="left" w:pos="8688"/>
          <w:tab w:val="left" w:pos="9180"/>
          <w:tab w:val="left" w:pos="9353"/>
        </w:tabs>
        <w:jc w:val="left"/>
        <w:rPr>
          <w:sz w:val="28"/>
          <w:szCs w:val="28"/>
        </w:rPr>
      </w:pPr>
      <w:r>
        <w:rPr>
          <w:sz w:val="28"/>
          <w:szCs w:val="28"/>
        </w:rPr>
        <w:t>Техническое Задание</w:t>
      </w:r>
    </w:p>
    <w:p w:rsidR="00F81850" w:rsidRDefault="00F81850" w:rsidP="00F81850">
      <w:pPr>
        <w:rPr>
          <w:b/>
          <w:sz w:val="28"/>
          <w:szCs w:val="24"/>
        </w:rPr>
      </w:pPr>
    </w:p>
    <w:p w:rsidR="00F81850" w:rsidRDefault="00F81850" w:rsidP="00F81850">
      <w:pPr>
        <w:rPr>
          <w:sz w:val="28"/>
          <w:szCs w:val="24"/>
        </w:rPr>
      </w:pPr>
      <w:r>
        <w:rPr>
          <w:sz w:val="28"/>
          <w:szCs w:val="24"/>
        </w:rPr>
        <w:t xml:space="preserve">1. Наименование поставляемого товара: </w:t>
      </w:r>
      <w:r>
        <w:rPr>
          <w:rFonts w:eastAsiaTheme="minorEastAsia"/>
          <w:kern w:val="2"/>
          <w:sz w:val="28"/>
          <w:szCs w:val="24"/>
          <w:lang w:eastAsia="en-US"/>
          <w14:ligatures w14:val="standardContextual"/>
        </w:rPr>
        <w:t>реактивы</w:t>
      </w:r>
    </w:p>
    <w:p w:rsidR="00F81850" w:rsidRDefault="00F81850" w:rsidP="00F81850">
      <w:pPr>
        <w:ind w:left="360"/>
        <w:rPr>
          <w:sz w:val="28"/>
          <w:szCs w:val="24"/>
        </w:rPr>
      </w:pPr>
    </w:p>
    <w:p w:rsidR="00F81850" w:rsidRDefault="00F81850" w:rsidP="00F81850">
      <w:pPr>
        <w:rPr>
          <w:sz w:val="28"/>
          <w:szCs w:val="24"/>
        </w:rPr>
      </w:pPr>
      <w:r>
        <w:rPr>
          <w:sz w:val="28"/>
          <w:szCs w:val="24"/>
        </w:rPr>
        <w:t>2. Характеристики и количество поставляемого товара:</w:t>
      </w:r>
    </w:p>
    <w:p w:rsidR="00F81850" w:rsidRDefault="00F81850" w:rsidP="00F81850">
      <w:pPr>
        <w:rPr>
          <w:sz w:val="2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019"/>
        <w:gridCol w:w="6051"/>
        <w:gridCol w:w="926"/>
        <w:gridCol w:w="934"/>
      </w:tblGrid>
      <w:tr w:rsidR="00F81850" w:rsidTr="00F81850">
        <w:trPr>
          <w:trHeight w:val="852"/>
        </w:trPr>
        <w:tc>
          <w:tcPr>
            <w:tcW w:w="239" w:type="pct"/>
            <w:tcBorders>
              <w:top w:val="single" w:sz="4" w:space="0" w:color="auto"/>
              <w:left w:val="single" w:sz="4" w:space="0" w:color="auto"/>
              <w:bottom w:val="single" w:sz="4" w:space="0" w:color="auto"/>
              <w:right w:val="single" w:sz="4" w:space="0" w:color="auto"/>
            </w:tcBorders>
            <w:noWrap/>
            <w:vAlign w:val="center"/>
            <w:hideMark/>
          </w:tcPr>
          <w:p w:rsidR="00F81850" w:rsidRDefault="00F81850">
            <w:pPr>
              <w:spacing w:line="276" w:lineRule="auto"/>
              <w:jc w:val="center"/>
              <w:rPr>
                <w:b/>
                <w:bCs/>
                <w:kern w:val="2"/>
                <w:sz w:val="28"/>
                <w:szCs w:val="24"/>
                <w:lang w:eastAsia="en-US"/>
                <w14:ligatures w14:val="standardContextual"/>
              </w:rPr>
            </w:pPr>
            <w:r>
              <w:rPr>
                <w:b/>
                <w:bCs/>
                <w:kern w:val="2"/>
                <w:sz w:val="28"/>
                <w:szCs w:val="24"/>
                <w:lang w:eastAsia="en-US"/>
                <w14:ligatures w14:val="standardContextual"/>
              </w:rPr>
              <w:t>№</w:t>
            </w:r>
          </w:p>
        </w:tc>
        <w:tc>
          <w:tcPr>
            <w:tcW w:w="968"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b/>
                <w:bCs/>
                <w:kern w:val="2"/>
                <w:sz w:val="28"/>
                <w:szCs w:val="24"/>
                <w:lang w:eastAsia="en-US"/>
                <w14:ligatures w14:val="standardContextual"/>
              </w:rPr>
            </w:pPr>
            <w:r>
              <w:rPr>
                <w:b/>
                <w:bCs/>
                <w:kern w:val="2"/>
                <w:sz w:val="28"/>
                <w:szCs w:val="24"/>
                <w:lang w:eastAsia="en-US"/>
                <w14:ligatures w14:val="standardContextual"/>
              </w:rPr>
              <w:t>Наименование товара</w:t>
            </w:r>
          </w:p>
        </w:tc>
        <w:tc>
          <w:tcPr>
            <w:tcW w:w="2901"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b/>
                <w:bCs/>
                <w:kern w:val="2"/>
                <w:sz w:val="28"/>
                <w:szCs w:val="24"/>
                <w:lang w:eastAsia="en-US"/>
                <w14:ligatures w14:val="standardContextual"/>
              </w:rPr>
            </w:pPr>
            <w:r>
              <w:rPr>
                <w:b/>
                <w:bCs/>
                <w:kern w:val="2"/>
                <w:sz w:val="28"/>
                <w:szCs w:val="24"/>
                <w:lang w:eastAsia="en-US"/>
                <w14:ligatures w14:val="standardContextual"/>
              </w:rPr>
              <w:t>Характеристика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b/>
                <w:bCs/>
                <w:kern w:val="2"/>
                <w:sz w:val="28"/>
                <w:szCs w:val="24"/>
                <w:lang w:eastAsia="en-US"/>
                <w14:ligatures w14:val="standardContextual"/>
              </w:rPr>
            </w:pPr>
            <w:r>
              <w:rPr>
                <w:b/>
                <w:bCs/>
                <w:kern w:val="2"/>
                <w:sz w:val="28"/>
                <w:szCs w:val="24"/>
                <w:lang w:eastAsia="en-US"/>
                <w14:ligatures w14:val="standardContextual"/>
              </w:rPr>
              <w:t>Ед. изм.</w:t>
            </w:r>
          </w:p>
        </w:tc>
        <w:tc>
          <w:tcPr>
            <w:tcW w:w="448"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b/>
                <w:bCs/>
                <w:kern w:val="2"/>
                <w:sz w:val="28"/>
                <w:szCs w:val="24"/>
                <w:lang w:eastAsia="en-US"/>
                <w14:ligatures w14:val="standardContextual"/>
              </w:rPr>
            </w:pPr>
            <w:r>
              <w:rPr>
                <w:b/>
                <w:bCs/>
                <w:kern w:val="2"/>
                <w:sz w:val="28"/>
                <w:szCs w:val="24"/>
                <w:lang w:eastAsia="en-US"/>
                <w14:ligatures w14:val="standardContextual"/>
              </w:rPr>
              <w:t>Кол-во</w:t>
            </w:r>
          </w:p>
        </w:tc>
      </w:tr>
      <w:tr w:rsidR="00F81850" w:rsidTr="00F81850">
        <w:trPr>
          <w:trHeight w:val="848"/>
        </w:trPr>
        <w:tc>
          <w:tcPr>
            <w:tcW w:w="239" w:type="pct"/>
            <w:tcBorders>
              <w:top w:val="single" w:sz="4" w:space="0" w:color="auto"/>
              <w:left w:val="single" w:sz="4" w:space="0" w:color="auto"/>
              <w:bottom w:val="single" w:sz="4" w:space="0" w:color="auto"/>
              <w:right w:val="single" w:sz="4" w:space="0" w:color="auto"/>
            </w:tcBorders>
            <w:noWrap/>
            <w:vAlign w:val="center"/>
            <w:hideMark/>
          </w:tcPr>
          <w:p w:rsidR="00F81850" w:rsidRDefault="00F81850">
            <w:pPr>
              <w:spacing w:line="276" w:lineRule="auto"/>
              <w:rPr>
                <w:rFonts w:asciiTheme="minorHAnsi" w:eastAsiaTheme="minorHAnsi" w:hAnsiTheme="minorHAnsi" w:cstheme="minorBidi"/>
                <w:sz w:val="22"/>
                <w:szCs w:val="22"/>
                <w:lang w:eastAsia="en-US"/>
              </w:rPr>
            </w:pPr>
          </w:p>
        </w:tc>
        <w:tc>
          <w:tcPr>
            <w:tcW w:w="968"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 xml:space="preserve">Аммоний азотнокислый </w:t>
            </w:r>
          </w:p>
        </w:tc>
        <w:tc>
          <w:tcPr>
            <w:tcW w:w="2901"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азотнокислого аммония (NH4NO3): не менее 99 %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нерастворимых в воде веществ: не более 0,005 %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остатка после прокаливания в виде сульфатов: не более 0,02%</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нитритов (NO2): не более</w:t>
            </w:r>
            <w:r>
              <w:rPr>
                <w:rFonts w:eastAsiaTheme="minorEastAsia"/>
                <w:kern w:val="2"/>
                <w:sz w:val="28"/>
                <w:szCs w:val="24"/>
                <w:lang w:eastAsia="en-US"/>
                <w14:ligatures w14:val="standardContextual"/>
              </w:rPr>
              <w:tab/>
              <w:t>0,0001 %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сульфатов (SO4): не более</w:t>
            </w:r>
            <w:r>
              <w:rPr>
                <w:rFonts w:eastAsiaTheme="minorEastAsia"/>
                <w:kern w:val="2"/>
                <w:sz w:val="28"/>
                <w:szCs w:val="24"/>
                <w:lang w:eastAsia="en-US"/>
                <w14:ligatures w14:val="standardContextual"/>
              </w:rPr>
              <w:tab/>
              <w:t xml:space="preserve"> 0,004 %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фосфатов (PO4): не более</w:t>
            </w:r>
            <w:r>
              <w:rPr>
                <w:rFonts w:eastAsiaTheme="minorEastAsia"/>
                <w:kern w:val="2"/>
                <w:sz w:val="28"/>
                <w:szCs w:val="24"/>
                <w:lang w:eastAsia="en-US"/>
                <w14:ligatures w14:val="standardContextual"/>
              </w:rPr>
              <w:tab/>
              <w:t>0,0005 %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хлоридов (</w:t>
            </w:r>
            <w:proofErr w:type="spellStart"/>
            <w:r>
              <w:rPr>
                <w:rFonts w:eastAsiaTheme="minorEastAsia"/>
                <w:kern w:val="2"/>
                <w:sz w:val="28"/>
                <w:szCs w:val="24"/>
                <w:lang w:eastAsia="en-US"/>
                <w14:ligatures w14:val="standardContextual"/>
              </w:rPr>
              <w:t>Cl</w:t>
            </w:r>
            <w:proofErr w:type="spellEnd"/>
            <w:r>
              <w:rPr>
                <w:rFonts w:eastAsiaTheme="minorEastAsia"/>
                <w:kern w:val="2"/>
                <w:sz w:val="28"/>
                <w:szCs w:val="24"/>
                <w:lang w:eastAsia="en-US"/>
                <w14:ligatures w14:val="standardContextual"/>
              </w:rPr>
              <w:t>) не более 0,0005 %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железа (</w:t>
            </w:r>
            <w:proofErr w:type="spellStart"/>
            <w:r>
              <w:rPr>
                <w:rFonts w:eastAsiaTheme="minorEastAsia"/>
                <w:kern w:val="2"/>
                <w:sz w:val="28"/>
                <w:szCs w:val="24"/>
                <w:lang w:eastAsia="en-US"/>
                <w14:ligatures w14:val="standardContextual"/>
              </w:rPr>
              <w:t>Fe</w:t>
            </w:r>
            <w:proofErr w:type="spellEnd"/>
            <w:r>
              <w:rPr>
                <w:rFonts w:eastAsiaTheme="minorEastAsia"/>
                <w:kern w:val="2"/>
                <w:sz w:val="28"/>
                <w:szCs w:val="24"/>
                <w:lang w:eastAsia="en-US"/>
                <w14:ligatures w14:val="standardContextual"/>
              </w:rPr>
              <w:t>): не более 0,0001 %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кальция (</w:t>
            </w:r>
            <w:proofErr w:type="spellStart"/>
            <w:r>
              <w:rPr>
                <w:rFonts w:eastAsiaTheme="minorEastAsia"/>
                <w:kern w:val="2"/>
                <w:sz w:val="28"/>
                <w:szCs w:val="24"/>
                <w:lang w:eastAsia="en-US"/>
                <w14:ligatures w14:val="standardContextual"/>
              </w:rPr>
              <w:t>Ca</w:t>
            </w:r>
            <w:proofErr w:type="spellEnd"/>
            <w:r>
              <w:rPr>
                <w:rFonts w:eastAsiaTheme="minorEastAsia"/>
                <w:kern w:val="2"/>
                <w:sz w:val="28"/>
                <w:szCs w:val="24"/>
                <w:lang w:eastAsia="en-US"/>
                <w14:ligatures w14:val="standardContextual"/>
              </w:rPr>
              <w:t>): не более 0,005 %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магния (</w:t>
            </w:r>
            <w:proofErr w:type="spellStart"/>
            <w:r>
              <w:rPr>
                <w:rFonts w:eastAsiaTheme="minorEastAsia"/>
                <w:kern w:val="2"/>
                <w:sz w:val="28"/>
                <w:szCs w:val="24"/>
                <w:lang w:eastAsia="en-US"/>
                <w14:ligatures w14:val="standardContextual"/>
              </w:rPr>
              <w:t>Mg</w:t>
            </w:r>
            <w:proofErr w:type="spellEnd"/>
            <w:r>
              <w:rPr>
                <w:rFonts w:eastAsiaTheme="minorEastAsia"/>
                <w:kern w:val="2"/>
                <w:sz w:val="28"/>
                <w:szCs w:val="24"/>
                <w:lang w:eastAsia="en-US"/>
                <w14:ligatures w14:val="standardContextual"/>
              </w:rPr>
              <w:t>): не более 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тяжелых металлов (</w:t>
            </w:r>
            <w:proofErr w:type="spellStart"/>
            <w:r>
              <w:rPr>
                <w:rFonts w:eastAsiaTheme="minorEastAsia"/>
                <w:kern w:val="2"/>
                <w:sz w:val="28"/>
                <w:szCs w:val="24"/>
                <w:lang w:eastAsia="en-US"/>
                <w14:ligatures w14:val="standardContextual"/>
              </w:rPr>
              <w:t>Pb</w:t>
            </w:r>
            <w:proofErr w:type="spellEnd"/>
            <w:r>
              <w:rPr>
                <w:rFonts w:eastAsiaTheme="minorEastAsia"/>
                <w:kern w:val="2"/>
                <w:sz w:val="28"/>
                <w:szCs w:val="24"/>
                <w:lang w:eastAsia="en-US"/>
                <w14:ligatures w14:val="standardContextual"/>
              </w:rPr>
              <w:t>): более 0,0002 %</w:t>
            </w:r>
          </w:p>
          <w:p w:rsidR="00F81850" w:rsidRDefault="00F81850">
            <w:pPr>
              <w:spacing w:line="276" w:lineRule="auto"/>
              <w:jc w:val="both"/>
              <w:rPr>
                <w:rFonts w:eastAsiaTheme="minorEastAsia"/>
                <w:kern w:val="2"/>
                <w:sz w:val="28"/>
                <w:szCs w:val="24"/>
                <w:lang w:eastAsia="en-US"/>
                <w14:ligatures w14:val="standardContextual"/>
              </w:rPr>
            </w:pPr>
            <w:proofErr w:type="spellStart"/>
            <w:r>
              <w:rPr>
                <w:rFonts w:eastAsiaTheme="minorEastAsia"/>
                <w:kern w:val="2"/>
                <w:sz w:val="28"/>
                <w:szCs w:val="24"/>
                <w:lang w:eastAsia="en-US"/>
                <w14:ligatures w14:val="standardContextual"/>
              </w:rPr>
              <w:t>pH</w:t>
            </w:r>
            <w:proofErr w:type="spellEnd"/>
            <w:r>
              <w:rPr>
                <w:rFonts w:eastAsiaTheme="minorEastAsia"/>
                <w:kern w:val="2"/>
                <w:sz w:val="28"/>
                <w:szCs w:val="24"/>
                <w:lang w:eastAsia="en-US"/>
                <w14:ligatures w14:val="standardContextual"/>
              </w:rPr>
              <w:t xml:space="preserve"> раствора препарата с массовой долей 5 %: 4,5-6,0 единиц</w:t>
            </w:r>
          </w:p>
        </w:tc>
        <w:tc>
          <w:tcPr>
            <w:tcW w:w="444" w:type="pct"/>
            <w:tcBorders>
              <w:top w:val="single" w:sz="4" w:space="0" w:color="auto"/>
              <w:left w:val="single" w:sz="4" w:space="0" w:color="auto"/>
              <w:bottom w:val="single" w:sz="4" w:space="0" w:color="auto"/>
              <w:right w:val="single" w:sz="4" w:space="0" w:color="auto"/>
            </w:tcBorders>
            <w:noWrap/>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кг</w:t>
            </w:r>
          </w:p>
        </w:tc>
        <w:tc>
          <w:tcPr>
            <w:tcW w:w="448" w:type="pct"/>
            <w:tcBorders>
              <w:top w:val="single" w:sz="4" w:space="0" w:color="auto"/>
              <w:left w:val="single" w:sz="4" w:space="0" w:color="auto"/>
              <w:bottom w:val="single" w:sz="4" w:space="0" w:color="auto"/>
              <w:right w:val="single" w:sz="4" w:space="0" w:color="auto"/>
            </w:tcBorders>
            <w:noWrap/>
            <w:vAlign w:val="center"/>
            <w:hideMark/>
          </w:tcPr>
          <w:p w:rsidR="00F81850" w:rsidRDefault="00F81850">
            <w:pPr>
              <w:spacing w:line="276" w:lineRule="auto"/>
              <w:jc w:val="center"/>
              <w:rPr>
                <w:rFonts w:eastAsiaTheme="minorEastAsia"/>
                <w:kern w:val="2"/>
                <w:sz w:val="28"/>
                <w:szCs w:val="24"/>
                <w:highlight w:val="yellow"/>
                <w:lang w:eastAsia="en-US"/>
                <w14:ligatures w14:val="standardContextual"/>
              </w:rPr>
            </w:pPr>
            <w:r>
              <w:rPr>
                <w:rFonts w:eastAsiaTheme="minorEastAsia"/>
                <w:kern w:val="2"/>
                <w:sz w:val="28"/>
                <w:szCs w:val="24"/>
                <w:lang w:eastAsia="en-US"/>
                <w14:ligatures w14:val="standardContextual"/>
              </w:rPr>
              <w:t>0,100</w:t>
            </w:r>
          </w:p>
        </w:tc>
      </w:tr>
      <w:tr w:rsidR="00F81850" w:rsidTr="00F81850">
        <w:trPr>
          <w:trHeight w:val="848"/>
        </w:trPr>
        <w:tc>
          <w:tcPr>
            <w:tcW w:w="239" w:type="pct"/>
            <w:tcBorders>
              <w:top w:val="single" w:sz="4" w:space="0" w:color="auto"/>
              <w:left w:val="single" w:sz="4" w:space="0" w:color="auto"/>
              <w:bottom w:val="single" w:sz="4" w:space="0" w:color="auto"/>
              <w:right w:val="single" w:sz="4" w:space="0" w:color="auto"/>
            </w:tcBorders>
            <w:noWrap/>
            <w:vAlign w:val="center"/>
          </w:tcPr>
          <w:p w:rsidR="00F81850" w:rsidRDefault="00F81850" w:rsidP="00F81850">
            <w:pPr>
              <w:pStyle w:val="a6"/>
              <w:numPr>
                <w:ilvl w:val="0"/>
                <w:numId w:val="6"/>
              </w:numPr>
              <w:spacing w:line="276" w:lineRule="auto"/>
              <w:jc w:val="center"/>
              <w:rPr>
                <w:kern w:val="2"/>
                <w:sz w:val="28"/>
                <w:szCs w:val="24"/>
                <w:lang w:eastAsia="en-US"/>
                <w14:ligatures w14:val="standardContextual"/>
              </w:rPr>
            </w:pPr>
          </w:p>
        </w:tc>
        <w:tc>
          <w:tcPr>
            <w:tcW w:w="968"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Стронций хлористый 6-водный</w:t>
            </w:r>
          </w:p>
        </w:tc>
        <w:tc>
          <w:tcPr>
            <w:tcW w:w="2901"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хлористого стронция 6-водного (SrCl2*6H2O): не менее 99,7 %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нерастворимых в воде веществ: не более</w:t>
            </w:r>
            <w:r>
              <w:rPr>
                <w:rFonts w:eastAsiaTheme="minorEastAsia"/>
                <w:kern w:val="2"/>
                <w:sz w:val="28"/>
                <w:szCs w:val="24"/>
                <w:lang w:eastAsia="en-US"/>
                <w14:ligatures w14:val="standardContextual"/>
              </w:rPr>
              <w:tab/>
              <w:t xml:space="preserve"> 0,003 %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нитратов и других окислителей (NO3): не более 0,005 %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сульфатов (SO4): не более</w:t>
            </w:r>
            <w:r>
              <w:rPr>
                <w:rFonts w:eastAsiaTheme="minorEastAsia"/>
                <w:kern w:val="2"/>
                <w:sz w:val="28"/>
                <w:szCs w:val="24"/>
                <w:lang w:eastAsia="en-US"/>
                <w14:ligatures w14:val="standardContextual"/>
              </w:rPr>
              <w:tab/>
              <w:t xml:space="preserve"> 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бария (</w:t>
            </w:r>
            <w:proofErr w:type="spellStart"/>
            <w:r>
              <w:rPr>
                <w:rFonts w:eastAsiaTheme="minorEastAsia"/>
                <w:kern w:val="2"/>
                <w:sz w:val="28"/>
                <w:szCs w:val="24"/>
                <w:lang w:eastAsia="en-US"/>
                <w14:ligatures w14:val="standardContextual"/>
              </w:rPr>
              <w:t>Ba</w:t>
            </w:r>
            <w:proofErr w:type="spellEnd"/>
            <w:r>
              <w:rPr>
                <w:rFonts w:eastAsiaTheme="minorEastAsia"/>
                <w:kern w:val="2"/>
                <w:sz w:val="28"/>
                <w:szCs w:val="24"/>
                <w:lang w:eastAsia="en-US"/>
                <w14:ligatures w14:val="standardContextual"/>
              </w:rPr>
              <w:t>): не более</w:t>
            </w:r>
            <w:r>
              <w:rPr>
                <w:rFonts w:eastAsiaTheme="minorEastAsia"/>
                <w:kern w:val="2"/>
                <w:sz w:val="28"/>
                <w:szCs w:val="24"/>
                <w:lang w:eastAsia="en-US"/>
                <w14:ligatures w14:val="standardContextual"/>
              </w:rPr>
              <w:tab/>
              <w:t xml:space="preserve"> 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железа (</w:t>
            </w:r>
            <w:proofErr w:type="spellStart"/>
            <w:r>
              <w:rPr>
                <w:rFonts w:eastAsiaTheme="minorEastAsia"/>
                <w:kern w:val="2"/>
                <w:sz w:val="28"/>
                <w:szCs w:val="24"/>
                <w:lang w:eastAsia="en-US"/>
                <w14:ligatures w14:val="standardContextual"/>
              </w:rPr>
              <w:t>Fe</w:t>
            </w:r>
            <w:proofErr w:type="spellEnd"/>
            <w:r>
              <w:rPr>
                <w:rFonts w:eastAsiaTheme="minorEastAsia"/>
                <w:kern w:val="2"/>
                <w:sz w:val="28"/>
                <w:szCs w:val="24"/>
                <w:lang w:eastAsia="en-US"/>
                <w14:ligatures w14:val="standardContextual"/>
              </w:rPr>
              <w:t>): не более 0,0001 %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 xml:space="preserve">Массовая доля магния (в пересчете на MgSO4): </w:t>
            </w:r>
            <w:r>
              <w:rPr>
                <w:rFonts w:eastAsiaTheme="minorEastAsia"/>
                <w:kern w:val="2"/>
                <w:sz w:val="28"/>
                <w:szCs w:val="24"/>
                <w:lang w:eastAsia="en-US"/>
                <w14:ligatures w14:val="standardContextual"/>
              </w:rPr>
              <w:lastRenderedPageBreak/>
              <w:t>не более 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калия и натрия (</w:t>
            </w:r>
            <w:proofErr w:type="spellStart"/>
            <w:r>
              <w:rPr>
                <w:rFonts w:eastAsiaTheme="minorEastAsia"/>
                <w:kern w:val="2"/>
                <w:sz w:val="28"/>
                <w:szCs w:val="24"/>
                <w:lang w:eastAsia="en-US"/>
                <w14:ligatures w14:val="standardContextual"/>
              </w:rPr>
              <w:t>K+Na</w:t>
            </w:r>
            <w:proofErr w:type="spellEnd"/>
            <w:r>
              <w:rPr>
                <w:rFonts w:eastAsiaTheme="minorEastAsia"/>
                <w:kern w:val="2"/>
                <w:sz w:val="28"/>
                <w:szCs w:val="24"/>
                <w:lang w:eastAsia="en-US"/>
                <w14:ligatures w14:val="standardContextual"/>
              </w:rPr>
              <w:t>): не более 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кальция (</w:t>
            </w:r>
            <w:proofErr w:type="spellStart"/>
            <w:r>
              <w:rPr>
                <w:rFonts w:eastAsiaTheme="minorEastAsia"/>
                <w:kern w:val="2"/>
                <w:sz w:val="28"/>
                <w:szCs w:val="24"/>
                <w:lang w:eastAsia="en-US"/>
                <w14:ligatures w14:val="standardContextual"/>
              </w:rPr>
              <w:t>Ca</w:t>
            </w:r>
            <w:proofErr w:type="spellEnd"/>
            <w:r>
              <w:rPr>
                <w:rFonts w:eastAsiaTheme="minorEastAsia"/>
                <w:kern w:val="2"/>
                <w:sz w:val="28"/>
                <w:szCs w:val="24"/>
                <w:lang w:eastAsia="en-US"/>
                <w14:ligatures w14:val="standardContextual"/>
              </w:rPr>
              <w:t>): не более 0,03 %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тяжелых металлов (</w:t>
            </w:r>
            <w:proofErr w:type="spellStart"/>
            <w:r>
              <w:rPr>
                <w:rFonts w:eastAsiaTheme="minorEastAsia"/>
                <w:kern w:val="2"/>
                <w:sz w:val="28"/>
                <w:szCs w:val="24"/>
                <w:lang w:eastAsia="en-US"/>
                <w14:ligatures w14:val="standardContextual"/>
              </w:rPr>
              <w:t>Pb</w:t>
            </w:r>
            <w:proofErr w:type="spellEnd"/>
            <w:r>
              <w:rPr>
                <w:rFonts w:eastAsiaTheme="minorEastAsia"/>
                <w:kern w:val="2"/>
                <w:sz w:val="28"/>
                <w:szCs w:val="24"/>
                <w:lang w:eastAsia="en-US"/>
                <w14:ligatures w14:val="standardContextual"/>
              </w:rPr>
              <w:t>): не более 0,0002 %</w:t>
            </w:r>
          </w:p>
          <w:p w:rsidR="00F81850" w:rsidRDefault="00F81850">
            <w:pPr>
              <w:spacing w:line="276" w:lineRule="auto"/>
              <w:jc w:val="both"/>
              <w:rPr>
                <w:rFonts w:eastAsiaTheme="minorEastAsia"/>
                <w:kern w:val="2"/>
                <w:sz w:val="28"/>
                <w:szCs w:val="24"/>
                <w:lang w:eastAsia="en-US"/>
                <w14:ligatures w14:val="standardContextual"/>
              </w:rPr>
            </w:pPr>
            <w:proofErr w:type="spellStart"/>
            <w:r>
              <w:rPr>
                <w:rFonts w:eastAsiaTheme="minorEastAsia"/>
                <w:kern w:val="2"/>
                <w:sz w:val="28"/>
                <w:szCs w:val="24"/>
                <w:lang w:eastAsia="en-US"/>
                <w14:ligatures w14:val="standardContextual"/>
              </w:rPr>
              <w:t>pH</w:t>
            </w:r>
            <w:proofErr w:type="spellEnd"/>
            <w:r>
              <w:rPr>
                <w:rFonts w:eastAsiaTheme="minorEastAsia"/>
                <w:kern w:val="2"/>
                <w:sz w:val="28"/>
                <w:szCs w:val="24"/>
                <w:lang w:eastAsia="en-US"/>
                <w14:ligatures w14:val="standardContextual"/>
              </w:rPr>
              <w:t xml:space="preserve"> раствора препарата с массовой долей 5%: 5-7 единиц</w:t>
            </w:r>
          </w:p>
        </w:tc>
        <w:tc>
          <w:tcPr>
            <w:tcW w:w="444" w:type="pct"/>
            <w:tcBorders>
              <w:top w:val="single" w:sz="4" w:space="0" w:color="auto"/>
              <w:left w:val="single" w:sz="4" w:space="0" w:color="auto"/>
              <w:bottom w:val="single" w:sz="4" w:space="0" w:color="auto"/>
              <w:right w:val="single" w:sz="4" w:space="0" w:color="auto"/>
            </w:tcBorders>
            <w:noWrap/>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lastRenderedPageBreak/>
              <w:t>кг</w:t>
            </w:r>
          </w:p>
        </w:tc>
        <w:tc>
          <w:tcPr>
            <w:tcW w:w="448" w:type="pct"/>
            <w:tcBorders>
              <w:top w:val="single" w:sz="4" w:space="0" w:color="auto"/>
              <w:left w:val="single" w:sz="4" w:space="0" w:color="auto"/>
              <w:bottom w:val="single" w:sz="4" w:space="0" w:color="auto"/>
              <w:right w:val="single" w:sz="4" w:space="0" w:color="auto"/>
            </w:tcBorders>
            <w:noWrap/>
            <w:vAlign w:val="center"/>
            <w:hideMark/>
          </w:tcPr>
          <w:p w:rsidR="00F81850" w:rsidRDefault="00F81850">
            <w:pPr>
              <w:spacing w:line="276" w:lineRule="auto"/>
              <w:jc w:val="center"/>
              <w:rPr>
                <w:rFonts w:eastAsiaTheme="minorEastAsia"/>
                <w:kern w:val="2"/>
                <w:sz w:val="28"/>
                <w:szCs w:val="24"/>
                <w:highlight w:val="yellow"/>
                <w:lang w:eastAsia="en-US"/>
                <w14:ligatures w14:val="standardContextual"/>
              </w:rPr>
            </w:pPr>
            <w:r>
              <w:rPr>
                <w:rFonts w:eastAsiaTheme="minorEastAsia"/>
                <w:kern w:val="2"/>
                <w:sz w:val="28"/>
                <w:szCs w:val="24"/>
                <w:lang w:eastAsia="en-US"/>
                <w14:ligatures w14:val="standardContextual"/>
              </w:rPr>
              <w:t>0,100</w:t>
            </w:r>
          </w:p>
        </w:tc>
      </w:tr>
      <w:tr w:rsidR="00F81850" w:rsidTr="00F81850">
        <w:trPr>
          <w:trHeight w:val="848"/>
        </w:trPr>
        <w:tc>
          <w:tcPr>
            <w:tcW w:w="239" w:type="pct"/>
            <w:tcBorders>
              <w:top w:val="single" w:sz="4" w:space="0" w:color="auto"/>
              <w:left w:val="single" w:sz="4" w:space="0" w:color="auto"/>
              <w:bottom w:val="single" w:sz="4" w:space="0" w:color="auto"/>
              <w:right w:val="single" w:sz="4" w:space="0" w:color="auto"/>
            </w:tcBorders>
            <w:noWrap/>
            <w:vAlign w:val="center"/>
          </w:tcPr>
          <w:p w:rsidR="00F81850" w:rsidRDefault="00F81850" w:rsidP="00F81850">
            <w:pPr>
              <w:pStyle w:val="a6"/>
              <w:numPr>
                <w:ilvl w:val="0"/>
                <w:numId w:val="6"/>
              </w:numPr>
              <w:spacing w:line="276" w:lineRule="auto"/>
              <w:jc w:val="center"/>
              <w:rPr>
                <w:kern w:val="2"/>
                <w:sz w:val="28"/>
                <w:szCs w:val="24"/>
                <w:lang w:eastAsia="en-US"/>
                <w14:ligatures w14:val="standardContextual"/>
              </w:rPr>
            </w:pPr>
          </w:p>
        </w:tc>
        <w:tc>
          <w:tcPr>
            <w:tcW w:w="968"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Калий бромистый</w:t>
            </w:r>
          </w:p>
        </w:tc>
        <w:tc>
          <w:tcPr>
            <w:tcW w:w="2901"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бромистого калия (</w:t>
            </w:r>
            <w:proofErr w:type="spellStart"/>
            <w:r>
              <w:rPr>
                <w:rFonts w:eastAsiaTheme="minorEastAsia"/>
                <w:kern w:val="2"/>
                <w:sz w:val="28"/>
                <w:szCs w:val="24"/>
                <w:lang w:eastAsia="en-US"/>
                <w14:ligatures w14:val="standardContextual"/>
              </w:rPr>
              <w:t>KBr</w:t>
            </w:r>
            <w:proofErr w:type="spellEnd"/>
            <w:r>
              <w:rPr>
                <w:rFonts w:eastAsiaTheme="minorEastAsia"/>
                <w:kern w:val="2"/>
                <w:sz w:val="28"/>
                <w:szCs w:val="24"/>
                <w:lang w:eastAsia="en-US"/>
                <w14:ligatures w14:val="standardContextual"/>
              </w:rPr>
              <w:t>) в высушенном препарате: не менее 99,5 %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нерастворимых в воде веществ: не более</w:t>
            </w:r>
            <w:r>
              <w:rPr>
                <w:rFonts w:eastAsiaTheme="minorEastAsia"/>
                <w:kern w:val="2"/>
                <w:sz w:val="28"/>
                <w:szCs w:val="24"/>
                <w:lang w:eastAsia="en-US"/>
                <w14:ligatures w14:val="standardContextual"/>
              </w:rPr>
              <w:tab/>
              <w:t>0,003 %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потерь при высушивании: не более 0,2 %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общего азота (N): не более 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 xml:space="preserve">Массовая доля </w:t>
            </w:r>
            <w:proofErr w:type="spellStart"/>
            <w:r>
              <w:rPr>
                <w:rFonts w:eastAsiaTheme="minorEastAsia"/>
                <w:kern w:val="2"/>
                <w:sz w:val="28"/>
                <w:szCs w:val="24"/>
                <w:lang w:eastAsia="en-US"/>
                <w14:ligatures w14:val="standardContextual"/>
              </w:rPr>
              <w:t>броматов</w:t>
            </w:r>
            <w:proofErr w:type="spellEnd"/>
            <w:r>
              <w:rPr>
                <w:rFonts w:eastAsiaTheme="minorEastAsia"/>
                <w:kern w:val="2"/>
                <w:sz w:val="28"/>
                <w:szCs w:val="24"/>
                <w:lang w:eastAsia="en-US"/>
                <w14:ligatures w14:val="standardContextual"/>
              </w:rPr>
              <w:t xml:space="preserve"> (BrO3): не более 0,0003 %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иодидов (I): не более 0,001 %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сульфатов (SO4): не более 0,002 %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хлоридов (</w:t>
            </w:r>
            <w:proofErr w:type="spellStart"/>
            <w:r>
              <w:rPr>
                <w:rFonts w:eastAsiaTheme="minorEastAsia"/>
                <w:kern w:val="2"/>
                <w:sz w:val="28"/>
                <w:szCs w:val="24"/>
                <w:lang w:eastAsia="en-US"/>
                <w14:ligatures w14:val="standardContextual"/>
              </w:rPr>
              <w:t>Cl</w:t>
            </w:r>
            <w:proofErr w:type="spellEnd"/>
            <w:r>
              <w:rPr>
                <w:rFonts w:eastAsiaTheme="minorEastAsia"/>
                <w:kern w:val="2"/>
                <w:sz w:val="28"/>
                <w:szCs w:val="24"/>
                <w:lang w:eastAsia="en-US"/>
                <w14:ligatures w14:val="standardContextual"/>
              </w:rPr>
              <w:t>-): не более 0,10 %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бария (</w:t>
            </w:r>
            <w:proofErr w:type="spellStart"/>
            <w:r>
              <w:rPr>
                <w:rFonts w:eastAsiaTheme="minorEastAsia"/>
                <w:kern w:val="2"/>
                <w:sz w:val="28"/>
                <w:szCs w:val="24"/>
                <w:lang w:eastAsia="en-US"/>
                <w14:ligatures w14:val="standardContextual"/>
              </w:rPr>
              <w:t>Ba</w:t>
            </w:r>
            <w:proofErr w:type="spellEnd"/>
            <w:r>
              <w:rPr>
                <w:rFonts w:eastAsiaTheme="minorEastAsia"/>
                <w:kern w:val="2"/>
                <w:sz w:val="28"/>
                <w:szCs w:val="24"/>
                <w:lang w:eastAsia="en-US"/>
                <w14:ligatures w14:val="standardContextual"/>
              </w:rPr>
              <w:t>): не более 0,0015 %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железа (</w:t>
            </w:r>
            <w:proofErr w:type="spellStart"/>
            <w:r>
              <w:rPr>
                <w:rFonts w:eastAsiaTheme="minorEastAsia"/>
                <w:kern w:val="2"/>
                <w:sz w:val="28"/>
                <w:szCs w:val="24"/>
                <w:lang w:eastAsia="en-US"/>
                <w14:ligatures w14:val="standardContextual"/>
              </w:rPr>
              <w:t>Fe</w:t>
            </w:r>
            <w:proofErr w:type="spellEnd"/>
            <w:r>
              <w:rPr>
                <w:rFonts w:eastAsiaTheme="minorEastAsia"/>
                <w:kern w:val="2"/>
                <w:sz w:val="28"/>
                <w:szCs w:val="24"/>
                <w:lang w:eastAsia="en-US"/>
                <w14:ligatures w14:val="standardContextual"/>
              </w:rPr>
              <w:t>): не более 0,0002 %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тяжелых металлов (</w:t>
            </w:r>
            <w:proofErr w:type="spellStart"/>
            <w:r>
              <w:rPr>
                <w:rFonts w:eastAsiaTheme="minorEastAsia"/>
                <w:kern w:val="2"/>
                <w:sz w:val="28"/>
                <w:szCs w:val="24"/>
                <w:lang w:eastAsia="en-US"/>
                <w14:ligatures w14:val="standardContextual"/>
              </w:rPr>
              <w:t>Pb</w:t>
            </w:r>
            <w:proofErr w:type="spellEnd"/>
            <w:r>
              <w:rPr>
                <w:rFonts w:eastAsiaTheme="minorEastAsia"/>
                <w:kern w:val="2"/>
                <w:sz w:val="28"/>
                <w:szCs w:val="24"/>
                <w:lang w:eastAsia="en-US"/>
                <w14:ligatures w14:val="standardContextual"/>
              </w:rPr>
              <w:t>): не более 0,0002 %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магния (</w:t>
            </w:r>
            <w:proofErr w:type="spellStart"/>
            <w:r>
              <w:rPr>
                <w:rFonts w:eastAsiaTheme="minorEastAsia"/>
                <w:kern w:val="2"/>
                <w:sz w:val="28"/>
                <w:szCs w:val="24"/>
                <w:lang w:eastAsia="en-US"/>
                <w14:ligatures w14:val="standardContextual"/>
              </w:rPr>
              <w:t>Mg</w:t>
            </w:r>
            <w:proofErr w:type="spellEnd"/>
            <w:r>
              <w:rPr>
                <w:rFonts w:eastAsiaTheme="minorEastAsia"/>
                <w:kern w:val="2"/>
                <w:sz w:val="28"/>
                <w:szCs w:val="24"/>
                <w:lang w:eastAsia="en-US"/>
                <w14:ligatures w14:val="standardContextual"/>
              </w:rPr>
              <w:t>): не более 0,0005 %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кальция (</w:t>
            </w:r>
            <w:proofErr w:type="spellStart"/>
            <w:r>
              <w:rPr>
                <w:rFonts w:eastAsiaTheme="minorEastAsia"/>
                <w:kern w:val="2"/>
                <w:sz w:val="28"/>
                <w:szCs w:val="24"/>
                <w:lang w:eastAsia="en-US"/>
                <w14:ligatures w14:val="standardContextual"/>
              </w:rPr>
              <w:t>Ca</w:t>
            </w:r>
            <w:proofErr w:type="spellEnd"/>
            <w:r>
              <w:rPr>
                <w:rFonts w:eastAsiaTheme="minorEastAsia"/>
                <w:kern w:val="2"/>
                <w:sz w:val="28"/>
                <w:szCs w:val="24"/>
                <w:lang w:eastAsia="en-US"/>
                <w14:ligatures w14:val="standardContextual"/>
              </w:rPr>
              <w:t>): не более 0,0005 %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натрия (</w:t>
            </w:r>
            <w:proofErr w:type="spellStart"/>
            <w:r>
              <w:rPr>
                <w:rFonts w:eastAsiaTheme="minorEastAsia"/>
                <w:kern w:val="2"/>
                <w:sz w:val="28"/>
                <w:szCs w:val="24"/>
                <w:lang w:eastAsia="en-US"/>
                <w14:ligatures w14:val="standardContextual"/>
              </w:rPr>
              <w:t>Na</w:t>
            </w:r>
            <w:proofErr w:type="spellEnd"/>
            <w:r>
              <w:rPr>
                <w:rFonts w:eastAsiaTheme="minorEastAsia"/>
                <w:kern w:val="2"/>
                <w:sz w:val="28"/>
                <w:szCs w:val="24"/>
                <w:lang w:eastAsia="en-US"/>
                <w14:ligatures w14:val="standardContextual"/>
              </w:rPr>
              <w:t>): не более 0,05 %</w:t>
            </w:r>
          </w:p>
          <w:p w:rsidR="00F81850" w:rsidRDefault="00F81850">
            <w:pPr>
              <w:spacing w:line="276" w:lineRule="auto"/>
              <w:jc w:val="both"/>
              <w:rPr>
                <w:rFonts w:eastAsiaTheme="minorEastAsia"/>
                <w:kern w:val="2"/>
                <w:sz w:val="28"/>
                <w:szCs w:val="24"/>
                <w:lang w:eastAsia="en-US"/>
                <w14:ligatures w14:val="standardContextual"/>
              </w:rPr>
            </w:pPr>
            <w:proofErr w:type="spellStart"/>
            <w:r>
              <w:rPr>
                <w:rFonts w:eastAsiaTheme="minorEastAsia"/>
                <w:kern w:val="2"/>
                <w:sz w:val="28"/>
                <w:szCs w:val="24"/>
                <w:lang w:eastAsia="en-US"/>
                <w14:ligatures w14:val="standardContextual"/>
              </w:rPr>
              <w:t>pH</w:t>
            </w:r>
            <w:proofErr w:type="spellEnd"/>
            <w:r>
              <w:rPr>
                <w:rFonts w:eastAsiaTheme="minorEastAsia"/>
                <w:kern w:val="2"/>
                <w:sz w:val="28"/>
                <w:szCs w:val="24"/>
                <w:lang w:eastAsia="en-US"/>
                <w14:ligatures w14:val="standardContextual"/>
              </w:rPr>
              <w:t xml:space="preserve"> раствора препарата с массовой долей 5%: 5-8 единиц</w:t>
            </w:r>
          </w:p>
        </w:tc>
        <w:tc>
          <w:tcPr>
            <w:tcW w:w="444" w:type="pct"/>
            <w:tcBorders>
              <w:top w:val="single" w:sz="4" w:space="0" w:color="auto"/>
              <w:left w:val="single" w:sz="4" w:space="0" w:color="auto"/>
              <w:bottom w:val="single" w:sz="4" w:space="0" w:color="auto"/>
              <w:right w:val="single" w:sz="4" w:space="0" w:color="auto"/>
            </w:tcBorders>
            <w:noWrap/>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кг</w:t>
            </w:r>
          </w:p>
        </w:tc>
        <w:tc>
          <w:tcPr>
            <w:tcW w:w="448" w:type="pct"/>
            <w:tcBorders>
              <w:top w:val="single" w:sz="4" w:space="0" w:color="auto"/>
              <w:left w:val="single" w:sz="4" w:space="0" w:color="auto"/>
              <w:bottom w:val="single" w:sz="4" w:space="0" w:color="auto"/>
              <w:right w:val="single" w:sz="4" w:space="0" w:color="auto"/>
            </w:tcBorders>
            <w:noWrap/>
            <w:vAlign w:val="center"/>
            <w:hideMark/>
          </w:tcPr>
          <w:p w:rsidR="00F81850" w:rsidRDefault="00F81850">
            <w:pPr>
              <w:spacing w:line="276" w:lineRule="auto"/>
              <w:rPr>
                <w:rFonts w:eastAsiaTheme="minorEastAsia"/>
                <w:kern w:val="2"/>
                <w:sz w:val="28"/>
                <w:szCs w:val="24"/>
                <w:highlight w:val="yellow"/>
                <w:lang w:eastAsia="en-US"/>
                <w14:ligatures w14:val="standardContextual"/>
              </w:rPr>
            </w:pPr>
            <w:r>
              <w:rPr>
                <w:rFonts w:eastAsiaTheme="minorEastAsia"/>
                <w:kern w:val="2"/>
                <w:sz w:val="28"/>
                <w:szCs w:val="24"/>
                <w:lang w:eastAsia="en-US"/>
                <w14:ligatures w14:val="standardContextual"/>
              </w:rPr>
              <w:t>0,100</w:t>
            </w:r>
          </w:p>
        </w:tc>
      </w:tr>
      <w:tr w:rsidR="00F81850" w:rsidTr="00F81850">
        <w:trPr>
          <w:trHeight w:val="848"/>
        </w:trPr>
        <w:tc>
          <w:tcPr>
            <w:tcW w:w="239" w:type="pct"/>
            <w:tcBorders>
              <w:top w:val="single" w:sz="4" w:space="0" w:color="auto"/>
              <w:left w:val="single" w:sz="4" w:space="0" w:color="auto"/>
              <w:bottom w:val="single" w:sz="4" w:space="0" w:color="auto"/>
              <w:right w:val="single" w:sz="4" w:space="0" w:color="auto"/>
            </w:tcBorders>
            <w:noWrap/>
            <w:vAlign w:val="center"/>
          </w:tcPr>
          <w:p w:rsidR="00F81850" w:rsidRDefault="00F81850" w:rsidP="00F81850">
            <w:pPr>
              <w:pStyle w:val="a6"/>
              <w:numPr>
                <w:ilvl w:val="0"/>
                <w:numId w:val="6"/>
              </w:numPr>
              <w:spacing w:line="276" w:lineRule="auto"/>
              <w:jc w:val="center"/>
              <w:rPr>
                <w:kern w:val="2"/>
                <w:sz w:val="28"/>
                <w:szCs w:val="24"/>
                <w:lang w:eastAsia="en-US"/>
                <w14:ligatures w14:val="standardContextual"/>
              </w:rPr>
            </w:pPr>
          </w:p>
        </w:tc>
        <w:tc>
          <w:tcPr>
            <w:tcW w:w="968"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 xml:space="preserve">Натрий фтористый </w:t>
            </w:r>
          </w:p>
        </w:tc>
        <w:tc>
          <w:tcPr>
            <w:tcW w:w="2901" w:type="pct"/>
            <w:tcBorders>
              <w:top w:val="single" w:sz="4" w:space="0" w:color="auto"/>
              <w:left w:val="single" w:sz="4" w:space="0" w:color="auto"/>
              <w:bottom w:val="single" w:sz="4" w:space="0" w:color="auto"/>
              <w:right w:val="single" w:sz="4" w:space="0" w:color="auto"/>
            </w:tcBorders>
            <w:vAlign w:val="center"/>
            <w:hideMark/>
          </w:tcPr>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фтористого натрия (</w:t>
            </w:r>
            <w:proofErr w:type="spellStart"/>
            <w:r>
              <w:rPr>
                <w:rFonts w:eastAsiaTheme="minorEastAsia"/>
                <w:kern w:val="2"/>
                <w:sz w:val="28"/>
                <w:szCs w:val="24"/>
                <w:lang w:eastAsia="en-US"/>
                <w14:ligatures w14:val="standardContextual"/>
              </w:rPr>
              <w:t>NaF</w:t>
            </w:r>
            <w:proofErr w:type="spellEnd"/>
            <w:r>
              <w:rPr>
                <w:rFonts w:eastAsiaTheme="minorEastAsia"/>
                <w:kern w:val="2"/>
                <w:sz w:val="28"/>
                <w:szCs w:val="24"/>
                <w:lang w:eastAsia="en-US"/>
                <w14:ligatures w14:val="standardContextual"/>
              </w:rPr>
              <w:t>): не менее 99 %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нерастворимых в воде веществ: не более</w:t>
            </w:r>
            <w:r>
              <w:rPr>
                <w:rFonts w:eastAsiaTheme="minorEastAsia"/>
                <w:kern w:val="2"/>
                <w:sz w:val="28"/>
                <w:szCs w:val="24"/>
                <w:lang w:eastAsia="en-US"/>
                <w14:ligatures w14:val="standardContextual"/>
              </w:rPr>
              <w:tab/>
              <w:t xml:space="preserve"> 0,02 %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кислоты (в пересчете на HF): не более 0,03 %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щелочи (в пересчете на Na2CO3): не более 0,10 %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сульфатов: не более</w:t>
            </w:r>
            <w:r>
              <w:rPr>
                <w:rFonts w:eastAsiaTheme="minorEastAsia"/>
                <w:kern w:val="2"/>
                <w:sz w:val="28"/>
                <w:szCs w:val="24"/>
                <w:lang w:eastAsia="en-US"/>
                <w14:ligatures w14:val="standardContextual"/>
              </w:rPr>
              <w:tab/>
              <w:t xml:space="preserve"> 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lastRenderedPageBreak/>
              <w:t>Массовая доля хлоридов: не более 0,002 %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железа: не более 0,002 %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кремния (</w:t>
            </w:r>
            <w:proofErr w:type="spellStart"/>
            <w:r>
              <w:rPr>
                <w:rFonts w:eastAsiaTheme="minorEastAsia"/>
                <w:kern w:val="2"/>
                <w:sz w:val="28"/>
                <w:szCs w:val="24"/>
                <w:lang w:eastAsia="en-US"/>
                <w14:ligatures w14:val="standardContextual"/>
              </w:rPr>
              <w:t>Si</w:t>
            </w:r>
            <w:proofErr w:type="spellEnd"/>
            <w:r>
              <w:rPr>
                <w:rFonts w:eastAsiaTheme="minorEastAsia"/>
                <w:kern w:val="2"/>
                <w:sz w:val="28"/>
                <w:szCs w:val="24"/>
                <w:lang w:eastAsia="en-US"/>
                <w14:ligatures w14:val="standardContextual"/>
              </w:rPr>
              <w:t>): не более 0,01 %</w:t>
            </w:r>
          </w:p>
          <w:p w:rsidR="00F81850" w:rsidRDefault="00F81850">
            <w:pPr>
              <w:spacing w:line="276" w:lineRule="auto"/>
              <w:jc w:val="both"/>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t>Массовая доля свинца, марганца, меди (</w:t>
            </w:r>
            <w:proofErr w:type="spellStart"/>
            <w:r>
              <w:rPr>
                <w:rFonts w:eastAsiaTheme="minorEastAsia"/>
                <w:kern w:val="2"/>
                <w:sz w:val="28"/>
                <w:szCs w:val="24"/>
                <w:lang w:eastAsia="en-US"/>
                <w14:ligatures w14:val="standardContextual"/>
              </w:rPr>
              <w:t>Pb+Mn+Cu</w:t>
            </w:r>
            <w:proofErr w:type="spellEnd"/>
            <w:r>
              <w:rPr>
                <w:rFonts w:eastAsiaTheme="minorEastAsia"/>
                <w:kern w:val="2"/>
                <w:sz w:val="28"/>
                <w:szCs w:val="24"/>
                <w:lang w:eastAsia="en-US"/>
                <w14:ligatures w14:val="standardContextual"/>
              </w:rPr>
              <w:t>): не более 0,001 %</w:t>
            </w:r>
          </w:p>
        </w:tc>
        <w:tc>
          <w:tcPr>
            <w:tcW w:w="444" w:type="pct"/>
            <w:tcBorders>
              <w:top w:val="single" w:sz="4" w:space="0" w:color="auto"/>
              <w:left w:val="single" w:sz="4" w:space="0" w:color="auto"/>
              <w:bottom w:val="single" w:sz="4" w:space="0" w:color="auto"/>
              <w:right w:val="single" w:sz="4" w:space="0" w:color="auto"/>
            </w:tcBorders>
            <w:noWrap/>
            <w:hideMark/>
          </w:tcPr>
          <w:p w:rsidR="00F81850" w:rsidRDefault="00F81850">
            <w:pPr>
              <w:spacing w:line="276" w:lineRule="auto"/>
              <w:jc w:val="center"/>
              <w:rPr>
                <w:rFonts w:eastAsiaTheme="minorEastAsia"/>
                <w:kern w:val="2"/>
                <w:sz w:val="28"/>
                <w:szCs w:val="24"/>
                <w:lang w:eastAsia="en-US"/>
                <w14:ligatures w14:val="standardContextual"/>
              </w:rPr>
            </w:pPr>
            <w:r>
              <w:rPr>
                <w:rFonts w:eastAsiaTheme="minorEastAsia"/>
                <w:kern w:val="2"/>
                <w:sz w:val="28"/>
                <w:szCs w:val="24"/>
                <w:lang w:eastAsia="en-US"/>
                <w14:ligatures w14:val="standardContextual"/>
              </w:rPr>
              <w:lastRenderedPageBreak/>
              <w:t>кг</w:t>
            </w:r>
          </w:p>
        </w:tc>
        <w:tc>
          <w:tcPr>
            <w:tcW w:w="448" w:type="pct"/>
            <w:tcBorders>
              <w:top w:val="single" w:sz="4" w:space="0" w:color="auto"/>
              <w:left w:val="single" w:sz="4" w:space="0" w:color="auto"/>
              <w:bottom w:val="single" w:sz="4" w:space="0" w:color="auto"/>
              <w:right w:val="single" w:sz="4" w:space="0" w:color="auto"/>
            </w:tcBorders>
            <w:noWrap/>
            <w:vAlign w:val="center"/>
            <w:hideMark/>
          </w:tcPr>
          <w:p w:rsidR="00F81850" w:rsidRDefault="00F81850">
            <w:pPr>
              <w:spacing w:line="276" w:lineRule="auto"/>
              <w:jc w:val="center"/>
              <w:rPr>
                <w:rFonts w:eastAsiaTheme="minorEastAsia"/>
                <w:kern w:val="2"/>
                <w:sz w:val="28"/>
                <w:szCs w:val="24"/>
                <w:highlight w:val="yellow"/>
                <w:lang w:eastAsia="en-US"/>
                <w14:ligatures w14:val="standardContextual"/>
              </w:rPr>
            </w:pPr>
            <w:r>
              <w:rPr>
                <w:rFonts w:eastAsiaTheme="minorEastAsia"/>
                <w:kern w:val="2"/>
                <w:sz w:val="28"/>
                <w:szCs w:val="24"/>
                <w:lang w:eastAsia="en-US"/>
                <w14:ligatures w14:val="standardContextual"/>
              </w:rPr>
              <w:t>0,100</w:t>
            </w:r>
          </w:p>
        </w:tc>
      </w:tr>
    </w:tbl>
    <w:p w:rsidR="00F81850" w:rsidRDefault="00F81850" w:rsidP="00F81850">
      <w:pPr>
        <w:autoSpaceDE w:val="0"/>
        <w:autoSpaceDN w:val="0"/>
        <w:adjustRightInd w:val="0"/>
        <w:jc w:val="both"/>
        <w:rPr>
          <w:rFonts w:eastAsiaTheme="minorEastAsia"/>
          <w:bCs/>
          <w:sz w:val="28"/>
          <w:szCs w:val="24"/>
        </w:rPr>
      </w:pPr>
    </w:p>
    <w:p w:rsidR="00F81850" w:rsidRDefault="00F81850" w:rsidP="00F81850">
      <w:pPr>
        <w:jc w:val="both"/>
        <w:rPr>
          <w:rFonts w:eastAsiaTheme="minorEastAsia"/>
          <w:bCs/>
          <w:color w:val="000000"/>
          <w:sz w:val="28"/>
          <w:szCs w:val="24"/>
        </w:rPr>
      </w:pPr>
      <w:r>
        <w:rPr>
          <w:bCs/>
          <w:color w:val="000000"/>
          <w:sz w:val="28"/>
          <w:szCs w:val="24"/>
        </w:rPr>
        <w:t>3. Место поставки товара: Российская Федерация, Приморский край, г. Владивосток, ул. Сельская д. 1</w:t>
      </w:r>
    </w:p>
    <w:p w:rsidR="00F81850" w:rsidRDefault="00F81850" w:rsidP="00F81850">
      <w:pPr>
        <w:jc w:val="both"/>
        <w:rPr>
          <w:bCs/>
          <w:color w:val="000000"/>
          <w:sz w:val="28"/>
          <w:szCs w:val="24"/>
        </w:rPr>
      </w:pPr>
      <w:r>
        <w:rPr>
          <w:bCs/>
          <w:color w:val="000000"/>
          <w:sz w:val="28"/>
          <w:szCs w:val="24"/>
        </w:rPr>
        <w:t>4. Срок поставки товара: в течение 30 календарных дней с момента заключения Договора.</w:t>
      </w:r>
    </w:p>
    <w:p w:rsidR="00F81850" w:rsidRDefault="00F81850" w:rsidP="00F81850">
      <w:pPr>
        <w:jc w:val="both"/>
        <w:rPr>
          <w:bCs/>
          <w:color w:val="000000"/>
          <w:sz w:val="28"/>
          <w:szCs w:val="24"/>
        </w:rPr>
      </w:pPr>
      <w:r>
        <w:rPr>
          <w:bCs/>
          <w:color w:val="000000"/>
          <w:sz w:val="28"/>
          <w:szCs w:val="24"/>
        </w:rPr>
        <w:t xml:space="preserve">5. Товар поставляется в рабочие дни с 10:00 до 16:00 часов местного времени.  </w:t>
      </w:r>
    </w:p>
    <w:p w:rsidR="00F81850" w:rsidRDefault="00F81850" w:rsidP="00F81850">
      <w:pPr>
        <w:pStyle w:val="ConsPlusNonformat0"/>
        <w:jc w:val="both"/>
        <w:rPr>
          <w:rFonts w:ascii="Times New Roman" w:hAnsi="Times New Roman" w:cs="Times New Roman"/>
          <w:sz w:val="28"/>
          <w:szCs w:val="24"/>
        </w:rPr>
      </w:pPr>
      <w:r>
        <w:rPr>
          <w:rFonts w:ascii="Times New Roman" w:hAnsi="Times New Roman" w:cs="Times New Roman"/>
          <w:bCs/>
          <w:color w:val="000000"/>
          <w:sz w:val="28"/>
          <w:szCs w:val="24"/>
        </w:rPr>
        <w:t xml:space="preserve">6. </w:t>
      </w:r>
      <w:r>
        <w:rPr>
          <w:rFonts w:ascii="Times New Roman" w:hAnsi="Times New Roman" w:cs="Times New Roman"/>
          <w:sz w:val="28"/>
          <w:szCs w:val="24"/>
        </w:rPr>
        <w:t>Все затраты, расходы по доставке Продукции к Заказчику возлагаются на Поставщика.</w:t>
      </w:r>
    </w:p>
    <w:p w:rsidR="00F81850" w:rsidRDefault="00F81850" w:rsidP="00F81850">
      <w:pPr>
        <w:rPr>
          <w:sz w:val="24"/>
          <w:szCs w:val="24"/>
        </w:rPr>
      </w:pPr>
    </w:p>
    <w:p w:rsidR="00F81850" w:rsidRDefault="00F81850" w:rsidP="00F81850">
      <w:pPr>
        <w:pStyle w:val="a4"/>
        <w:tabs>
          <w:tab w:val="left" w:pos="8688"/>
          <w:tab w:val="left" w:pos="9180"/>
          <w:tab w:val="left" w:pos="9353"/>
        </w:tabs>
        <w:rPr>
          <w:sz w:val="24"/>
          <w:szCs w:val="24"/>
        </w:rPr>
      </w:pPr>
    </w:p>
    <w:p w:rsidR="00F81850" w:rsidRDefault="00F81850" w:rsidP="00F81850">
      <w:pPr>
        <w:jc w:val="both"/>
      </w:pPr>
      <w:r>
        <w:rPr>
          <w:b/>
          <w:bCs/>
          <w:color w:val="242424"/>
          <w:sz w:val="24"/>
          <w:szCs w:val="24"/>
        </w:rPr>
        <w:t xml:space="preserve"> </w:t>
      </w:r>
    </w:p>
    <w:p w:rsidR="00CA0712" w:rsidRPr="001F1FEE" w:rsidRDefault="00CA0712" w:rsidP="008C0A9A">
      <w:pPr>
        <w:pStyle w:val="a4"/>
        <w:tabs>
          <w:tab w:val="left" w:pos="8688"/>
          <w:tab w:val="left" w:pos="9180"/>
          <w:tab w:val="left" w:pos="9353"/>
        </w:tabs>
        <w:rPr>
          <w:sz w:val="22"/>
          <w:szCs w:val="22"/>
        </w:rPr>
      </w:pPr>
    </w:p>
    <w:p w:rsidR="00CA0712" w:rsidRDefault="00CA0712" w:rsidP="008C0A9A">
      <w:pPr>
        <w:pStyle w:val="a4"/>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8C0A9A" w:rsidRPr="00BB13E2" w:rsidTr="008C0A9A">
        <w:trPr>
          <w:trHeight w:val="268"/>
        </w:trPr>
        <w:tc>
          <w:tcPr>
            <w:tcW w:w="2641" w:type="pct"/>
          </w:tcPr>
          <w:p w:rsidR="00CA0712" w:rsidRDefault="00CA0712" w:rsidP="008C0A9A">
            <w:pPr>
              <w:jc w:val="center"/>
              <w:rPr>
                <w:sz w:val="21"/>
                <w:szCs w:val="21"/>
              </w:rPr>
            </w:pPr>
          </w:p>
          <w:p w:rsidR="00CA0712" w:rsidRDefault="00CA0712" w:rsidP="008C0A9A">
            <w:pPr>
              <w:jc w:val="center"/>
              <w:rPr>
                <w:sz w:val="21"/>
                <w:szCs w:val="21"/>
              </w:rPr>
            </w:pPr>
          </w:p>
          <w:p w:rsidR="00CA0712" w:rsidRDefault="00CA0712" w:rsidP="008C0A9A">
            <w:pPr>
              <w:jc w:val="center"/>
              <w:rPr>
                <w:sz w:val="21"/>
                <w:szCs w:val="21"/>
              </w:rPr>
            </w:pPr>
          </w:p>
          <w:p w:rsidR="008C0A9A" w:rsidRPr="00BB13E2" w:rsidRDefault="008C0A9A" w:rsidP="008C0A9A">
            <w:pPr>
              <w:jc w:val="center"/>
              <w:rPr>
                <w:sz w:val="21"/>
                <w:szCs w:val="21"/>
              </w:rPr>
            </w:pPr>
            <w:r w:rsidRPr="00BB13E2">
              <w:rPr>
                <w:sz w:val="21"/>
                <w:szCs w:val="21"/>
              </w:rPr>
              <w:t>Со стороны  Заказчика:</w:t>
            </w:r>
          </w:p>
        </w:tc>
        <w:tc>
          <w:tcPr>
            <w:tcW w:w="2359" w:type="pct"/>
          </w:tcPr>
          <w:p w:rsidR="00CA0712" w:rsidRDefault="00CA0712" w:rsidP="008C0A9A">
            <w:pPr>
              <w:jc w:val="center"/>
              <w:rPr>
                <w:sz w:val="21"/>
                <w:szCs w:val="21"/>
              </w:rPr>
            </w:pPr>
          </w:p>
          <w:p w:rsidR="00CA0712" w:rsidRDefault="00CA0712" w:rsidP="008C0A9A">
            <w:pPr>
              <w:jc w:val="center"/>
              <w:rPr>
                <w:sz w:val="21"/>
                <w:szCs w:val="21"/>
              </w:rPr>
            </w:pPr>
          </w:p>
          <w:p w:rsidR="00CA0712" w:rsidRDefault="00CA0712" w:rsidP="008C0A9A">
            <w:pPr>
              <w:jc w:val="center"/>
              <w:rPr>
                <w:sz w:val="21"/>
                <w:szCs w:val="21"/>
              </w:rPr>
            </w:pPr>
          </w:p>
          <w:p w:rsidR="008C0A9A" w:rsidRPr="00BB13E2" w:rsidRDefault="008C0A9A" w:rsidP="008C0A9A">
            <w:pPr>
              <w:jc w:val="center"/>
              <w:rPr>
                <w:sz w:val="21"/>
                <w:szCs w:val="21"/>
              </w:rPr>
            </w:pPr>
            <w:r w:rsidRPr="00BB13E2">
              <w:rPr>
                <w:sz w:val="21"/>
                <w:szCs w:val="21"/>
              </w:rPr>
              <w:t>Со стороны  Поставщика:</w:t>
            </w:r>
          </w:p>
        </w:tc>
      </w:tr>
      <w:tr w:rsidR="008C0A9A" w:rsidRPr="00BB13E2" w:rsidTr="008C0A9A">
        <w:trPr>
          <w:trHeight w:val="960"/>
        </w:trPr>
        <w:tc>
          <w:tcPr>
            <w:tcW w:w="2641" w:type="pct"/>
          </w:tcPr>
          <w:p w:rsidR="008C0A9A" w:rsidRPr="00BB13E2" w:rsidRDefault="008C0A9A" w:rsidP="008C0A9A">
            <w:pPr>
              <w:jc w:val="center"/>
              <w:rPr>
                <w:sz w:val="21"/>
                <w:szCs w:val="21"/>
              </w:rPr>
            </w:pPr>
            <w:r>
              <w:rPr>
                <w:sz w:val="21"/>
                <w:szCs w:val="21"/>
              </w:rPr>
              <w:t>Директор</w:t>
            </w:r>
          </w:p>
          <w:p w:rsidR="008C0A9A" w:rsidRPr="00BB13E2" w:rsidRDefault="008C0A9A" w:rsidP="008C0A9A">
            <w:pPr>
              <w:jc w:val="center"/>
              <w:rPr>
                <w:sz w:val="21"/>
                <w:szCs w:val="21"/>
              </w:rPr>
            </w:pPr>
          </w:p>
          <w:p w:rsidR="008C0A9A" w:rsidRPr="00BB13E2" w:rsidRDefault="008C0A9A" w:rsidP="008C0A9A">
            <w:pPr>
              <w:jc w:val="center"/>
              <w:rPr>
                <w:sz w:val="21"/>
                <w:szCs w:val="21"/>
              </w:rPr>
            </w:pPr>
            <w:r w:rsidRPr="00BB13E2">
              <w:rPr>
                <w:sz w:val="21"/>
                <w:szCs w:val="21"/>
              </w:rPr>
              <w:t xml:space="preserve">______________ / </w:t>
            </w:r>
            <w:r>
              <w:rPr>
                <w:sz w:val="21"/>
                <w:szCs w:val="21"/>
              </w:rPr>
              <w:t>М.Ю. Щелканов</w:t>
            </w:r>
            <w:r w:rsidRPr="00BB13E2">
              <w:rPr>
                <w:sz w:val="21"/>
                <w:szCs w:val="21"/>
              </w:rPr>
              <w:t xml:space="preserve"> /</w:t>
            </w:r>
          </w:p>
        </w:tc>
        <w:tc>
          <w:tcPr>
            <w:tcW w:w="2359" w:type="pct"/>
          </w:tcPr>
          <w:p w:rsidR="008C0A9A" w:rsidRPr="00736E03" w:rsidRDefault="008C0A9A" w:rsidP="008C0A9A">
            <w:pPr>
              <w:jc w:val="center"/>
              <w:rPr>
                <w:lang w:val="en-US"/>
              </w:rPr>
            </w:pPr>
          </w:p>
          <w:p w:rsidR="008C0A9A" w:rsidRPr="00BB13E2" w:rsidRDefault="008C0A9A" w:rsidP="008C0A9A">
            <w:pPr>
              <w:jc w:val="center"/>
              <w:rPr>
                <w:sz w:val="21"/>
                <w:szCs w:val="21"/>
              </w:rPr>
            </w:pPr>
            <w:r>
              <w:t>______________/</w:t>
            </w:r>
            <w:r>
              <w:rPr>
                <w:sz w:val="24"/>
                <w:szCs w:val="24"/>
              </w:rPr>
              <w:t xml:space="preserve"> </w:t>
            </w:r>
            <w:r w:rsidRPr="00736F20">
              <w:t>/</w:t>
            </w:r>
          </w:p>
        </w:tc>
      </w:tr>
    </w:tbl>
    <w:p w:rsidR="00CA0712" w:rsidRDefault="00CA0712" w:rsidP="008C0A9A">
      <w:pPr>
        <w:tabs>
          <w:tab w:val="left" w:pos="1050"/>
        </w:tabs>
      </w:pPr>
    </w:p>
    <w:p w:rsidR="00CA0712" w:rsidRDefault="00CA0712"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F81850" w:rsidRDefault="00F81850" w:rsidP="008C0A9A">
      <w:pPr>
        <w:tabs>
          <w:tab w:val="left" w:pos="1050"/>
        </w:tabs>
      </w:pPr>
    </w:p>
    <w:p w:rsidR="00B940E3" w:rsidRDefault="00B940E3" w:rsidP="008C0A9A">
      <w:pPr>
        <w:tabs>
          <w:tab w:val="left" w:pos="1050"/>
        </w:tabs>
      </w:pPr>
    </w:p>
    <w:p w:rsidR="00B940E3" w:rsidRDefault="00B940E3" w:rsidP="008C0A9A">
      <w:pPr>
        <w:tabs>
          <w:tab w:val="left" w:pos="1050"/>
        </w:tabs>
      </w:pPr>
    </w:p>
    <w:p w:rsidR="00CA0712" w:rsidRDefault="00CA0712" w:rsidP="008C0A9A">
      <w:pPr>
        <w:tabs>
          <w:tab w:val="left" w:pos="1050"/>
        </w:tabs>
      </w:pPr>
    </w:p>
    <w:p w:rsidR="00DB4E05" w:rsidRPr="00DB4E05" w:rsidRDefault="00DB4E05" w:rsidP="00DB4E05">
      <w:pPr>
        <w:tabs>
          <w:tab w:val="left" w:pos="1050"/>
        </w:tabs>
        <w:jc w:val="right"/>
        <w:rPr>
          <w:sz w:val="22"/>
        </w:rPr>
      </w:pPr>
      <w:r w:rsidRPr="00DB4E05">
        <w:rPr>
          <w:sz w:val="22"/>
        </w:rPr>
        <w:lastRenderedPageBreak/>
        <w:t xml:space="preserve">Приложение № </w:t>
      </w:r>
      <w:r>
        <w:rPr>
          <w:sz w:val="22"/>
        </w:rPr>
        <w:t>2</w:t>
      </w:r>
      <w:r w:rsidRPr="00DB4E05">
        <w:rPr>
          <w:sz w:val="22"/>
        </w:rPr>
        <w:t xml:space="preserve"> </w:t>
      </w:r>
    </w:p>
    <w:p w:rsidR="00DB4E05" w:rsidRDefault="00DB4E05" w:rsidP="00DB4E05">
      <w:pPr>
        <w:tabs>
          <w:tab w:val="left" w:pos="1050"/>
        </w:tabs>
        <w:jc w:val="right"/>
        <w:rPr>
          <w:sz w:val="22"/>
        </w:rPr>
      </w:pPr>
      <w:r w:rsidRPr="00DB4E05">
        <w:rPr>
          <w:sz w:val="22"/>
        </w:rPr>
        <w:t>к договору №</w:t>
      </w:r>
      <w:r w:rsidR="00603363">
        <w:rPr>
          <w:sz w:val="22"/>
        </w:rPr>
        <w:t xml:space="preserve"> </w:t>
      </w:r>
      <w:r w:rsidR="00B940E3">
        <w:rPr>
          <w:sz w:val="24"/>
          <w:szCs w:val="24"/>
        </w:rPr>
        <w:t>50</w:t>
      </w:r>
      <w:r w:rsidR="00B940E3" w:rsidRPr="00B940E3">
        <w:rPr>
          <w:sz w:val="24"/>
          <w:szCs w:val="24"/>
        </w:rPr>
        <w:t>76</w:t>
      </w:r>
      <w:r w:rsidR="00603363">
        <w:rPr>
          <w:sz w:val="22"/>
        </w:rPr>
        <w:t xml:space="preserve"> </w:t>
      </w:r>
      <w:r w:rsidRPr="00DB4E05">
        <w:rPr>
          <w:sz w:val="22"/>
        </w:rPr>
        <w:t xml:space="preserve"> от_______.2026</w:t>
      </w:r>
    </w:p>
    <w:p w:rsidR="00DB4E05" w:rsidRDefault="00DB4E05" w:rsidP="00DB4E05">
      <w:pPr>
        <w:tabs>
          <w:tab w:val="left" w:pos="1050"/>
        </w:tabs>
        <w:jc w:val="right"/>
        <w:rPr>
          <w:sz w:val="22"/>
        </w:rPr>
      </w:pPr>
    </w:p>
    <w:p w:rsidR="00DB4E05" w:rsidRPr="00BB13E2" w:rsidRDefault="00DB4E05" w:rsidP="00DB4E05">
      <w:pPr>
        <w:jc w:val="center"/>
        <w:rPr>
          <w:b/>
          <w:sz w:val="21"/>
          <w:szCs w:val="21"/>
        </w:rPr>
      </w:pPr>
    </w:p>
    <w:p w:rsidR="00DB4E05" w:rsidRPr="00BB13E2" w:rsidRDefault="00DB4E05" w:rsidP="00DB4E05">
      <w:pPr>
        <w:jc w:val="center"/>
        <w:rPr>
          <w:b/>
          <w:sz w:val="21"/>
          <w:szCs w:val="21"/>
        </w:rPr>
      </w:pPr>
      <w:r w:rsidRPr="00BB13E2">
        <w:rPr>
          <w:b/>
          <w:sz w:val="21"/>
          <w:szCs w:val="21"/>
        </w:rPr>
        <w:t>СПЕЦИФИКАЦИЯ</w:t>
      </w:r>
    </w:p>
    <w:p w:rsidR="00DB4E05" w:rsidRPr="00BB13E2" w:rsidRDefault="00DB4E05" w:rsidP="00DB4E05">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3B6A98" w:rsidRPr="00FA0F7E" w:rsidTr="003B6A98">
        <w:trPr>
          <w:trHeight w:val="826"/>
          <w:jc w:val="center"/>
        </w:trPr>
        <w:tc>
          <w:tcPr>
            <w:tcW w:w="602" w:type="dxa"/>
            <w:tcBorders>
              <w:bottom w:val="single" w:sz="6" w:space="0" w:color="000000"/>
              <w:right w:val="single" w:sz="6" w:space="0" w:color="000000"/>
            </w:tcBorders>
          </w:tcPr>
          <w:p w:rsidR="00DB4E05" w:rsidRPr="00FA0F7E" w:rsidRDefault="00DB4E05" w:rsidP="003B6A98">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DB4E05" w:rsidRPr="00FA0F7E" w:rsidRDefault="00DB4E05" w:rsidP="005B44A2">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Ед. изм.</w:t>
            </w:r>
          </w:p>
        </w:tc>
        <w:tc>
          <w:tcPr>
            <w:tcW w:w="709" w:type="dxa"/>
            <w:tcBorders>
              <w:bottom w:val="single" w:sz="6" w:space="0" w:color="000000"/>
            </w:tcBorders>
          </w:tcPr>
          <w:p w:rsidR="00DB4E05" w:rsidRPr="00FA0F7E" w:rsidRDefault="00DB4E05" w:rsidP="005B44A2">
            <w:pPr>
              <w:jc w:val="center"/>
              <w:rPr>
                <w:i/>
                <w:iCs/>
                <w:sz w:val="21"/>
                <w:szCs w:val="21"/>
              </w:rPr>
            </w:pPr>
            <w:r w:rsidRPr="00FA0F7E">
              <w:rPr>
                <w:i/>
                <w:iCs/>
                <w:sz w:val="21"/>
                <w:szCs w:val="21"/>
              </w:rPr>
              <w:t>Кол-во</w:t>
            </w:r>
          </w:p>
        </w:tc>
        <w:tc>
          <w:tcPr>
            <w:tcW w:w="1313" w:type="dxa"/>
            <w:tcBorders>
              <w:bottom w:val="single" w:sz="6" w:space="0" w:color="000000"/>
            </w:tcBorders>
          </w:tcPr>
          <w:p w:rsidR="00DB4E05" w:rsidRPr="000E5A49" w:rsidRDefault="00DB4E05" w:rsidP="005B44A2">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DB4E05" w:rsidRPr="000E5A49" w:rsidRDefault="00DB4E05" w:rsidP="005B44A2">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DB4E05" w:rsidRPr="00FA0F7E" w:rsidRDefault="00DB4E05" w:rsidP="005B44A2">
            <w:pPr>
              <w:ind w:left="8" w:hanging="8"/>
              <w:jc w:val="center"/>
              <w:rPr>
                <w:i/>
                <w:iCs/>
                <w:sz w:val="21"/>
                <w:szCs w:val="21"/>
              </w:rPr>
            </w:pPr>
            <w:r w:rsidRPr="00FA0F7E">
              <w:rPr>
                <w:i/>
                <w:iCs/>
                <w:sz w:val="21"/>
                <w:szCs w:val="21"/>
              </w:rPr>
              <w:t>Ставка НДС, %</w:t>
            </w:r>
          </w:p>
        </w:tc>
      </w:tr>
      <w:tr w:rsidR="003B6A98" w:rsidRPr="00FA0F7E" w:rsidTr="003B6A98">
        <w:trPr>
          <w:trHeight w:val="482"/>
          <w:jc w:val="center"/>
        </w:trPr>
        <w:tc>
          <w:tcPr>
            <w:tcW w:w="602" w:type="dxa"/>
            <w:tcBorders>
              <w:right w:val="single" w:sz="6" w:space="0" w:color="000000"/>
            </w:tcBorders>
            <w:vAlign w:val="center"/>
          </w:tcPr>
          <w:p w:rsidR="00DB4E05" w:rsidRPr="00FA0F7E" w:rsidRDefault="00DB4E05" w:rsidP="005B44A2">
            <w:pPr>
              <w:jc w:val="center"/>
              <w:rPr>
                <w:sz w:val="21"/>
                <w:szCs w:val="21"/>
              </w:rPr>
            </w:pPr>
            <w:r>
              <w:rPr>
                <w:sz w:val="21"/>
                <w:szCs w:val="21"/>
              </w:rPr>
              <w:t>1</w:t>
            </w:r>
          </w:p>
        </w:tc>
        <w:tc>
          <w:tcPr>
            <w:tcW w:w="2041" w:type="dxa"/>
            <w:vAlign w:val="center"/>
          </w:tcPr>
          <w:p w:rsidR="00DB4E05" w:rsidRPr="00FA0F7E" w:rsidRDefault="00DB4E05" w:rsidP="005B44A2">
            <w:pPr>
              <w:rPr>
                <w:sz w:val="21"/>
                <w:szCs w:val="21"/>
              </w:rPr>
            </w:pPr>
          </w:p>
        </w:tc>
        <w:tc>
          <w:tcPr>
            <w:tcW w:w="2410" w:type="dxa"/>
            <w:vAlign w:val="center"/>
          </w:tcPr>
          <w:p w:rsidR="00DB4E05" w:rsidRPr="00FA0F7E" w:rsidRDefault="00DB4E05" w:rsidP="005B44A2">
            <w:pPr>
              <w:jc w:val="center"/>
              <w:rPr>
                <w:sz w:val="21"/>
                <w:szCs w:val="21"/>
              </w:rPr>
            </w:pPr>
          </w:p>
        </w:tc>
        <w:tc>
          <w:tcPr>
            <w:tcW w:w="1559" w:type="dxa"/>
            <w:vAlign w:val="center"/>
          </w:tcPr>
          <w:p w:rsidR="00DB4E05" w:rsidRPr="00FA0F7E" w:rsidRDefault="00DB4E05" w:rsidP="005B44A2">
            <w:pPr>
              <w:jc w:val="center"/>
              <w:rPr>
                <w:sz w:val="21"/>
                <w:szCs w:val="21"/>
              </w:rPr>
            </w:pPr>
          </w:p>
        </w:tc>
        <w:tc>
          <w:tcPr>
            <w:tcW w:w="709" w:type="dxa"/>
            <w:vAlign w:val="center"/>
          </w:tcPr>
          <w:p w:rsidR="00DB4E05" w:rsidRPr="00FA0F7E" w:rsidRDefault="00DB4E05" w:rsidP="005B44A2">
            <w:pPr>
              <w:jc w:val="center"/>
              <w:rPr>
                <w:sz w:val="21"/>
                <w:szCs w:val="21"/>
              </w:rPr>
            </w:pPr>
          </w:p>
        </w:tc>
        <w:tc>
          <w:tcPr>
            <w:tcW w:w="709" w:type="dxa"/>
            <w:vAlign w:val="center"/>
          </w:tcPr>
          <w:p w:rsidR="00DB4E05" w:rsidRPr="00FA0F7E" w:rsidRDefault="00DB4E05" w:rsidP="005B44A2">
            <w:pPr>
              <w:jc w:val="center"/>
              <w:rPr>
                <w:sz w:val="21"/>
                <w:szCs w:val="21"/>
              </w:rPr>
            </w:pPr>
          </w:p>
        </w:tc>
        <w:tc>
          <w:tcPr>
            <w:tcW w:w="1313" w:type="dxa"/>
            <w:vAlign w:val="center"/>
          </w:tcPr>
          <w:p w:rsidR="00DB4E05" w:rsidRPr="000E5A49" w:rsidRDefault="00DB4E05" w:rsidP="005B44A2">
            <w:pPr>
              <w:jc w:val="center"/>
              <w:rPr>
                <w:sz w:val="21"/>
                <w:szCs w:val="21"/>
              </w:rPr>
            </w:pPr>
          </w:p>
        </w:tc>
        <w:tc>
          <w:tcPr>
            <w:tcW w:w="1557" w:type="dxa"/>
            <w:vAlign w:val="center"/>
          </w:tcPr>
          <w:p w:rsidR="00DB4E05" w:rsidRPr="000E5A49" w:rsidRDefault="00DB4E05" w:rsidP="005B44A2">
            <w:pPr>
              <w:ind w:left="-108" w:firstLine="108"/>
              <w:jc w:val="center"/>
              <w:rPr>
                <w:sz w:val="21"/>
                <w:szCs w:val="21"/>
              </w:rPr>
            </w:pPr>
          </w:p>
        </w:tc>
        <w:tc>
          <w:tcPr>
            <w:tcW w:w="800" w:type="dxa"/>
            <w:vAlign w:val="center"/>
          </w:tcPr>
          <w:p w:rsidR="00DB4E05" w:rsidRPr="00FA0F7E" w:rsidRDefault="00DB4E05" w:rsidP="005B44A2">
            <w:pPr>
              <w:ind w:left="34"/>
              <w:jc w:val="center"/>
              <w:rPr>
                <w:sz w:val="21"/>
                <w:szCs w:val="21"/>
              </w:rPr>
            </w:pPr>
          </w:p>
        </w:tc>
      </w:tr>
      <w:tr w:rsidR="003B6A98" w:rsidRPr="00FA0F7E" w:rsidTr="003B6A98">
        <w:trPr>
          <w:trHeight w:val="470"/>
          <w:jc w:val="center"/>
        </w:trPr>
        <w:tc>
          <w:tcPr>
            <w:tcW w:w="602" w:type="dxa"/>
            <w:tcBorders>
              <w:top w:val="single" w:sz="6" w:space="0" w:color="000000"/>
              <w:right w:val="single" w:sz="6" w:space="0" w:color="000000"/>
            </w:tcBorders>
            <w:vAlign w:val="center"/>
          </w:tcPr>
          <w:p w:rsidR="00DB4E05" w:rsidRPr="00FA0F7E" w:rsidRDefault="00DB4E05" w:rsidP="005B44A2">
            <w:pPr>
              <w:jc w:val="center"/>
              <w:rPr>
                <w:b/>
                <w:bCs/>
                <w:sz w:val="21"/>
                <w:szCs w:val="21"/>
              </w:rPr>
            </w:pPr>
          </w:p>
        </w:tc>
        <w:tc>
          <w:tcPr>
            <w:tcW w:w="2041" w:type="dxa"/>
            <w:tcBorders>
              <w:top w:val="single" w:sz="6" w:space="0" w:color="000000"/>
            </w:tcBorders>
            <w:vAlign w:val="center"/>
          </w:tcPr>
          <w:p w:rsidR="00DB4E05" w:rsidRPr="00FA0F7E" w:rsidRDefault="00DB4E05" w:rsidP="005B44A2">
            <w:pPr>
              <w:jc w:val="center"/>
              <w:rPr>
                <w:sz w:val="21"/>
                <w:szCs w:val="21"/>
              </w:rPr>
            </w:pPr>
            <w:r w:rsidRPr="00FA0F7E">
              <w:rPr>
                <w:sz w:val="21"/>
                <w:szCs w:val="21"/>
              </w:rPr>
              <w:t>ВСЕГО:</w:t>
            </w:r>
          </w:p>
        </w:tc>
        <w:tc>
          <w:tcPr>
            <w:tcW w:w="2410" w:type="dxa"/>
            <w:tcBorders>
              <w:top w:val="single" w:sz="6" w:space="0" w:color="000000"/>
            </w:tcBorders>
            <w:vAlign w:val="center"/>
          </w:tcPr>
          <w:p w:rsidR="00DB4E05" w:rsidRPr="00FA0F7E" w:rsidRDefault="00DB4E05" w:rsidP="005B44A2">
            <w:pPr>
              <w:jc w:val="center"/>
              <w:rPr>
                <w:sz w:val="21"/>
                <w:szCs w:val="21"/>
              </w:rPr>
            </w:pPr>
          </w:p>
        </w:tc>
        <w:tc>
          <w:tcPr>
            <w:tcW w:w="1559" w:type="dxa"/>
            <w:tcBorders>
              <w:top w:val="single" w:sz="6" w:space="0" w:color="000000"/>
            </w:tcBorders>
            <w:vAlign w:val="center"/>
          </w:tcPr>
          <w:p w:rsidR="00DB4E05" w:rsidRPr="00FA0F7E" w:rsidRDefault="00DB4E05" w:rsidP="005B44A2">
            <w:pPr>
              <w:jc w:val="center"/>
              <w:rPr>
                <w:sz w:val="21"/>
                <w:szCs w:val="21"/>
              </w:rPr>
            </w:pPr>
          </w:p>
        </w:tc>
        <w:tc>
          <w:tcPr>
            <w:tcW w:w="709" w:type="dxa"/>
            <w:tcBorders>
              <w:top w:val="single" w:sz="6" w:space="0" w:color="000000"/>
            </w:tcBorders>
            <w:vAlign w:val="center"/>
          </w:tcPr>
          <w:p w:rsidR="00DB4E05" w:rsidRPr="00FA0F7E" w:rsidRDefault="00DB4E05" w:rsidP="005B44A2">
            <w:pPr>
              <w:jc w:val="center"/>
              <w:rPr>
                <w:sz w:val="21"/>
                <w:szCs w:val="21"/>
              </w:rPr>
            </w:pPr>
          </w:p>
        </w:tc>
        <w:tc>
          <w:tcPr>
            <w:tcW w:w="709" w:type="dxa"/>
            <w:tcBorders>
              <w:top w:val="single" w:sz="6" w:space="0" w:color="000000"/>
            </w:tcBorders>
            <w:vAlign w:val="center"/>
          </w:tcPr>
          <w:p w:rsidR="00DB4E05" w:rsidRPr="00FA0F7E" w:rsidRDefault="00DB4E05" w:rsidP="005B44A2">
            <w:pPr>
              <w:jc w:val="center"/>
              <w:rPr>
                <w:sz w:val="21"/>
                <w:szCs w:val="21"/>
              </w:rPr>
            </w:pPr>
          </w:p>
        </w:tc>
        <w:tc>
          <w:tcPr>
            <w:tcW w:w="1313" w:type="dxa"/>
            <w:tcBorders>
              <w:top w:val="single" w:sz="6" w:space="0" w:color="000000"/>
            </w:tcBorders>
            <w:vAlign w:val="center"/>
          </w:tcPr>
          <w:p w:rsidR="00DB4E05" w:rsidRPr="00FA0F7E" w:rsidRDefault="00DB4E05" w:rsidP="005B44A2">
            <w:pPr>
              <w:jc w:val="center"/>
              <w:rPr>
                <w:sz w:val="21"/>
                <w:szCs w:val="21"/>
              </w:rPr>
            </w:pPr>
          </w:p>
        </w:tc>
        <w:tc>
          <w:tcPr>
            <w:tcW w:w="1557" w:type="dxa"/>
            <w:tcBorders>
              <w:top w:val="single" w:sz="6" w:space="0" w:color="000000"/>
            </w:tcBorders>
            <w:vAlign w:val="center"/>
          </w:tcPr>
          <w:p w:rsidR="00DB4E05" w:rsidRPr="00FA0F7E" w:rsidRDefault="00DB4E05" w:rsidP="005B44A2">
            <w:pPr>
              <w:jc w:val="center"/>
              <w:rPr>
                <w:sz w:val="21"/>
                <w:szCs w:val="21"/>
              </w:rPr>
            </w:pPr>
          </w:p>
        </w:tc>
        <w:tc>
          <w:tcPr>
            <w:tcW w:w="800" w:type="dxa"/>
            <w:tcBorders>
              <w:top w:val="single" w:sz="6" w:space="0" w:color="000000"/>
            </w:tcBorders>
            <w:vAlign w:val="center"/>
          </w:tcPr>
          <w:p w:rsidR="00DB4E05" w:rsidRPr="00FA0F7E" w:rsidRDefault="00DB4E05" w:rsidP="005B44A2">
            <w:pPr>
              <w:ind w:left="34"/>
              <w:jc w:val="center"/>
              <w:rPr>
                <w:sz w:val="21"/>
                <w:szCs w:val="21"/>
              </w:rPr>
            </w:pPr>
          </w:p>
        </w:tc>
      </w:tr>
    </w:tbl>
    <w:p w:rsidR="00DB4E05" w:rsidRPr="00FA0F7E" w:rsidRDefault="00DB4E05" w:rsidP="00DB4E05">
      <w:pPr>
        <w:ind w:firstLine="360"/>
        <w:jc w:val="both"/>
        <w:rPr>
          <w:sz w:val="21"/>
          <w:szCs w:val="21"/>
        </w:rPr>
      </w:pPr>
    </w:p>
    <w:p w:rsidR="00DB4E05" w:rsidRPr="00BB13E2" w:rsidRDefault="00DB4E05" w:rsidP="00DB4E05">
      <w:pPr>
        <w:jc w:val="both"/>
        <w:rPr>
          <w:sz w:val="21"/>
          <w:szCs w:val="21"/>
        </w:rPr>
      </w:pPr>
      <w:r w:rsidRPr="00FA0F7E">
        <w:rPr>
          <w:b/>
          <w:sz w:val="21"/>
          <w:szCs w:val="21"/>
        </w:rPr>
        <w:t>ИТОГО</w:t>
      </w:r>
      <w:proofErr w:type="gramStart"/>
      <w:r w:rsidRPr="00FA0F7E">
        <w:rPr>
          <w:b/>
          <w:sz w:val="21"/>
          <w:szCs w:val="21"/>
        </w:rPr>
        <w:t xml:space="preserve">: </w:t>
      </w:r>
      <w:r w:rsidR="003B6A98">
        <w:rPr>
          <w:b/>
          <w:sz w:val="21"/>
          <w:szCs w:val="21"/>
        </w:rPr>
        <w:t>____________</w:t>
      </w:r>
      <w:r w:rsidRPr="00BB13E2">
        <w:rPr>
          <w:b/>
          <w:sz w:val="21"/>
          <w:szCs w:val="21"/>
        </w:rPr>
        <w:t xml:space="preserve"> (</w:t>
      </w:r>
      <w:r w:rsidR="003B6A98">
        <w:rPr>
          <w:b/>
          <w:sz w:val="21"/>
          <w:szCs w:val="21"/>
        </w:rPr>
        <w:t>________________</w:t>
      </w:r>
      <w:r>
        <w:rPr>
          <w:b/>
          <w:sz w:val="21"/>
          <w:szCs w:val="21"/>
        </w:rPr>
        <w:t xml:space="preserve">) </w:t>
      </w:r>
      <w:proofErr w:type="gramEnd"/>
      <w:r>
        <w:rPr>
          <w:b/>
          <w:sz w:val="21"/>
          <w:szCs w:val="21"/>
        </w:rPr>
        <w:t xml:space="preserve">рублей </w:t>
      </w:r>
      <w:r w:rsidR="003B6A98">
        <w:rPr>
          <w:b/>
          <w:sz w:val="21"/>
          <w:szCs w:val="21"/>
        </w:rPr>
        <w:t>______</w:t>
      </w:r>
      <w:r>
        <w:rPr>
          <w:b/>
          <w:sz w:val="21"/>
          <w:szCs w:val="21"/>
        </w:rPr>
        <w:t xml:space="preserve"> коп.</w:t>
      </w:r>
      <w:r w:rsidRPr="00BB13E2">
        <w:rPr>
          <w:b/>
          <w:sz w:val="21"/>
          <w:szCs w:val="21"/>
        </w:rPr>
        <w:t xml:space="preserve">, в том числе НДС </w:t>
      </w:r>
      <w:r w:rsidR="003B6A98">
        <w:rPr>
          <w:b/>
          <w:sz w:val="21"/>
          <w:szCs w:val="21"/>
        </w:rPr>
        <w:t>(____</w:t>
      </w:r>
      <w:r w:rsidRPr="00BB13E2">
        <w:rPr>
          <w:b/>
          <w:sz w:val="21"/>
          <w:szCs w:val="21"/>
        </w:rPr>
        <w:t xml:space="preserve">%) составляет </w:t>
      </w:r>
      <w:r w:rsidR="003B6A98">
        <w:rPr>
          <w:b/>
          <w:sz w:val="21"/>
          <w:szCs w:val="21"/>
        </w:rPr>
        <w:t>__________</w:t>
      </w:r>
      <w:r w:rsidRPr="00BB13E2">
        <w:rPr>
          <w:b/>
          <w:sz w:val="21"/>
          <w:szCs w:val="21"/>
        </w:rPr>
        <w:t xml:space="preserve"> руб. </w:t>
      </w:r>
      <w:r w:rsidR="003B6A98">
        <w:rPr>
          <w:b/>
          <w:sz w:val="21"/>
          <w:szCs w:val="21"/>
        </w:rPr>
        <w:t>(__________________</w:t>
      </w:r>
      <w:r>
        <w:rPr>
          <w:b/>
          <w:sz w:val="21"/>
          <w:szCs w:val="21"/>
        </w:rPr>
        <w:t>)</w:t>
      </w:r>
      <w:r w:rsidRPr="00515921">
        <w:rPr>
          <w:b/>
          <w:sz w:val="21"/>
          <w:szCs w:val="21"/>
        </w:rPr>
        <w:t xml:space="preserve"> рублей </w:t>
      </w:r>
      <w:r w:rsidR="003B6A98">
        <w:rPr>
          <w:b/>
          <w:sz w:val="21"/>
          <w:szCs w:val="21"/>
        </w:rPr>
        <w:t>_____</w:t>
      </w:r>
      <w:r>
        <w:t> </w:t>
      </w:r>
      <w:r w:rsidRPr="00515921">
        <w:rPr>
          <w:b/>
          <w:sz w:val="21"/>
          <w:szCs w:val="21"/>
        </w:rPr>
        <w:t>копеек</w:t>
      </w:r>
      <w:r w:rsidRPr="00BB13E2">
        <w:rPr>
          <w:i/>
          <w:sz w:val="21"/>
          <w:szCs w:val="21"/>
        </w:rPr>
        <w:t>.</w:t>
      </w:r>
    </w:p>
    <w:p w:rsidR="00DB4E05" w:rsidRPr="00BB13E2" w:rsidRDefault="00DB4E05" w:rsidP="00DB4E05">
      <w:pPr>
        <w:jc w:val="both"/>
        <w:rPr>
          <w:sz w:val="21"/>
          <w:szCs w:val="21"/>
        </w:rPr>
      </w:pPr>
    </w:p>
    <w:p w:rsidR="00DB4E05" w:rsidRPr="00BB13E2" w:rsidRDefault="00DB4E05" w:rsidP="00DB4E05">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DB4E05" w:rsidRPr="00BB13E2" w:rsidTr="003B6A98">
        <w:trPr>
          <w:trHeight w:val="285"/>
        </w:trPr>
        <w:tc>
          <w:tcPr>
            <w:tcW w:w="5688" w:type="dxa"/>
          </w:tcPr>
          <w:p w:rsidR="00DB4E05" w:rsidRPr="00BB13E2" w:rsidRDefault="00DB4E05" w:rsidP="005B44A2">
            <w:pPr>
              <w:jc w:val="center"/>
              <w:rPr>
                <w:sz w:val="21"/>
                <w:szCs w:val="21"/>
              </w:rPr>
            </w:pPr>
            <w:r w:rsidRPr="00BB13E2">
              <w:rPr>
                <w:sz w:val="21"/>
                <w:szCs w:val="21"/>
              </w:rPr>
              <w:t>Со стороны  Заказчика:</w:t>
            </w:r>
          </w:p>
        </w:tc>
        <w:tc>
          <w:tcPr>
            <w:tcW w:w="5473" w:type="dxa"/>
            <w:gridSpan w:val="2"/>
          </w:tcPr>
          <w:p w:rsidR="00DB4E05" w:rsidRPr="00BB13E2" w:rsidRDefault="00DB4E05" w:rsidP="005B44A2">
            <w:pPr>
              <w:jc w:val="center"/>
              <w:rPr>
                <w:sz w:val="21"/>
                <w:szCs w:val="21"/>
              </w:rPr>
            </w:pPr>
            <w:r w:rsidRPr="00BB13E2">
              <w:rPr>
                <w:sz w:val="21"/>
                <w:szCs w:val="21"/>
              </w:rPr>
              <w:t>Со стороны  Поставщика:</w:t>
            </w:r>
          </w:p>
        </w:tc>
      </w:tr>
      <w:tr w:rsidR="00DB4E05" w:rsidRPr="00BB13E2" w:rsidTr="003B6A98">
        <w:trPr>
          <w:gridAfter w:val="1"/>
          <w:wAfter w:w="73" w:type="dxa"/>
          <w:trHeight w:val="1156"/>
        </w:trPr>
        <w:tc>
          <w:tcPr>
            <w:tcW w:w="5688" w:type="dxa"/>
          </w:tcPr>
          <w:p w:rsidR="00DB4E05" w:rsidRPr="00BB13E2" w:rsidRDefault="00DB4E05" w:rsidP="005B44A2">
            <w:pPr>
              <w:jc w:val="center"/>
              <w:rPr>
                <w:sz w:val="21"/>
                <w:szCs w:val="21"/>
              </w:rPr>
            </w:pPr>
            <w:r>
              <w:rPr>
                <w:sz w:val="21"/>
                <w:szCs w:val="21"/>
              </w:rPr>
              <w:t>Директор</w:t>
            </w:r>
          </w:p>
          <w:p w:rsidR="00DB4E05" w:rsidRPr="00BB13E2" w:rsidRDefault="00DB4E05" w:rsidP="005B44A2">
            <w:pPr>
              <w:jc w:val="center"/>
              <w:rPr>
                <w:sz w:val="21"/>
                <w:szCs w:val="21"/>
              </w:rPr>
            </w:pPr>
          </w:p>
          <w:p w:rsidR="00DB4E05" w:rsidRPr="00BB13E2" w:rsidRDefault="003B6A98" w:rsidP="005B44A2">
            <w:pPr>
              <w:jc w:val="center"/>
              <w:rPr>
                <w:sz w:val="21"/>
                <w:szCs w:val="21"/>
              </w:rPr>
            </w:pPr>
            <w:r>
              <w:rPr>
                <w:sz w:val="21"/>
                <w:szCs w:val="21"/>
              </w:rPr>
              <w:t>______________</w:t>
            </w:r>
            <w:r w:rsidR="00DB4E05" w:rsidRPr="00BB13E2">
              <w:rPr>
                <w:sz w:val="21"/>
                <w:szCs w:val="21"/>
              </w:rPr>
              <w:t xml:space="preserve">/ </w:t>
            </w:r>
            <w:r w:rsidR="00DB4E05">
              <w:rPr>
                <w:sz w:val="21"/>
                <w:szCs w:val="21"/>
              </w:rPr>
              <w:t>М.Ю. Щелканов</w:t>
            </w:r>
            <w:r w:rsidR="00DB4E05" w:rsidRPr="00BB13E2">
              <w:rPr>
                <w:sz w:val="21"/>
                <w:szCs w:val="21"/>
              </w:rPr>
              <w:t xml:space="preserve"> /</w:t>
            </w:r>
          </w:p>
        </w:tc>
        <w:tc>
          <w:tcPr>
            <w:tcW w:w="5400" w:type="dxa"/>
          </w:tcPr>
          <w:p w:rsidR="00DB4E05" w:rsidRDefault="003B6A98" w:rsidP="005B44A2">
            <w:pPr>
              <w:jc w:val="center"/>
            </w:pPr>
            <w:r>
              <w:t>______</w:t>
            </w:r>
          </w:p>
          <w:p w:rsidR="00DB4E05" w:rsidRPr="000A01EA" w:rsidRDefault="00DB4E05" w:rsidP="005B44A2">
            <w:pPr>
              <w:jc w:val="center"/>
            </w:pPr>
          </w:p>
          <w:p w:rsidR="00DB4E05" w:rsidRPr="00BB13E2" w:rsidRDefault="00DB4E05" w:rsidP="003B6A98">
            <w:pPr>
              <w:jc w:val="center"/>
              <w:rPr>
                <w:sz w:val="21"/>
                <w:szCs w:val="21"/>
              </w:rPr>
            </w:pPr>
            <w:r w:rsidRPr="000A01EA">
              <w:t>______________</w:t>
            </w:r>
            <w:r w:rsidR="003B6A98" w:rsidRPr="000A01EA">
              <w:t xml:space="preserve"> </w:t>
            </w:r>
            <w:r w:rsidRPr="000A01EA">
              <w:t xml:space="preserve">/ </w:t>
            </w:r>
            <w:r>
              <w:t xml:space="preserve"> </w:t>
            </w:r>
            <w:r w:rsidR="003B6A98">
              <w:t>____________</w:t>
            </w:r>
            <w:r w:rsidRPr="00985E6D">
              <w:rPr>
                <w:sz w:val="18"/>
              </w:rPr>
              <w:t xml:space="preserve"> </w:t>
            </w:r>
            <w:r w:rsidRPr="000A01EA">
              <w:t>/</w:t>
            </w:r>
          </w:p>
        </w:tc>
      </w:tr>
    </w:tbl>
    <w:p w:rsidR="00DB4E05" w:rsidRPr="00DB4E05" w:rsidRDefault="00DB4E05" w:rsidP="00DB4E05">
      <w:pPr>
        <w:tabs>
          <w:tab w:val="left" w:pos="1050"/>
        </w:tabs>
        <w:jc w:val="both"/>
        <w:rPr>
          <w:sz w:val="22"/>
        </w:rPr>
      </w:pPr>
    </w:p>
    <w:sectPr w:rsidR="00DB4E05" w:rsidRPr="00DB4E05"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5">
    <w:nsid w:val="7EB944D1"/>
    <w:multiLevelType w:val="hybridMultilevel"/>
    <w:tmpl w:val="9DA8BF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FCC"/>
    <w:rsid w:val="0000008D"/>
    <w:rsid w:val="000D0673"/>
    <w:rsid w:val="0015460F"/>
    <w:rsid w:val="001F1FEE"/>
    <w:rsid w:val="00291F7C"/>
    <w:rsid w:val="003B6A98"/>
    <w:rsid w:val="003F2FCC"/>
    <w:rsid w:val="004B0368"/>
    <w:rsid w:val="004B5599"/>
    <w:rsid w:val="004D4AB2"/>
    <w:rsid w:val="00567446"/>
    <w:rsid w:val="005D08FD"/>
    <w:rsid w:val="005E2E07"/>
    <w:rsid w:val="00603363"/>
    <w:rsid w:val="00671D67"/>
    <w:rsid w:val="007A1529"/>
    <w:rsid w:val="008C0A9A"/>
    <w:rsid w:val="00A15776"/>
    <w:rsid w:val="00B940E3"/>
    <w:rsid w:val="00BE562E"/>
    <w:rsid w:val="00C761E2"/>
    <w:rsid w:val="00C77DC9"/>
    <w:rsid w:val="00CA0712"/>
    <w:rsid w:val="00D06294"/>
    <w:rsid w:val="00DB4E05"/>
    <w:rsid w:val="00E57DC6"/>
    <w:rsid w:val="00F81850"/>
    <w:rsid w:val="00F8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A9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C0A9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0A9A"/>
    <w:rPr>
      <w:b/>
      <w:bCs/>
    </w:rPr>
  </w:style>
  <w:style w:type="character" w:customStyle="1" w:styleId="10">
    <w:name w:val="Заголовок 1 Знак"/>
    <w:basedOn w:val="a0"/>
    <w:link w:val="1"/>
    <w:rsid w:val="008C0A9A"/>
    <w:rPr>
      <w:rFonts w:ascii="Times New Roman" w:eastAsia="Times New Roman" w:hAnsi="Times New Roman" w:cs="Times New Roman"/>
      <w:b/>
      <w:sz w:val="20"/>
      <w:szCs w:val="20"/>
      <w:lang w:eastAsia="ru-RU"/>
    </w:rPr>
  </w:style>
  <w:style w:type="paragraph" w:styleId="a4">
    <w:name w:val="Body Text"/>
    <w:basedOn w:val="a"/>
    <w:link w:val="a5"/>
    <w:uiPriority w:val="99"/>
    <w:semiHidden/>
    <w:rsid w:val="008C0A9A"/>
    <w:pPr>
      <w:jc w:val="center"/>
    </w:pPr>
    <w:rPr>
      <w:b/>
      <w:sz w:val="26"/>
    </w:rPr>
  </w:style>
  <w:style w:type="character" w:customStyle="1" w:styleId="a5">
    <w:name w:val="Основной текст Знак"/>
    <w:basedOn w:val="a0"/>
    <w:link w:val="a4"/>
    <w:uiPriority w:val="99"/>
    <w:semiHidden/>
    <w:rsid w:val="008C0A9A"/>
    <w:rPr>
      <w:rFonts w:ascii="Times New Roman" w:eastAsia="Times New Roman" w:hAnsi="Times New Roman" w:cs="Times New Roman"/>
      <w:b/>
      <w:sz w:val="26"/>
      <w:szCs w:val="20"/>
      <w:lang w:eastAsia="ru-RU"/>
    </w:rPr>
  </w:style>
  <w:style w:type="paragraph" w:styleId="a6">
    <w:name w:val="List Paragraph"/>
    <w:aliases w:val="Bullet List,FooterText,numbered,Paragraphe de liste1,lp1"/>
    <w:basedOn w:val="a"/>
    <w:link w:val="a7"/>
    <w:uiPriority w:val="34"/>
    <w:qFormat/>
    <w:rsid w:val="008C0A9A"/>
    <w:pPr>
      <w:ind w:left="720"/>
      <w:contextualSpacing/>
    </w:pPr>
    <w:rPr>
      <w:lang w:val="x-none" w:eastAsia="x-none"/>
    </w:rPr>
  </w:style>
  <w:style w:type="paragraph" w:customStyle="1" w:styleId="ConsNonformat">
    <w:name w:val="ConsNonformat"/>
    <w:uiPriority w:val="99"/>
    <w:rsid w:val="008C0A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C0A9A"/>
    <w:rPr>
      <w:rFonts w:ascii="Arial Unicode MS" w:eastAsia="Arial Unicode MS" w:cs="Arial Unicode MS"/>
      <w:sz w:val="20"/>
      <w:szCs w:val="20"/>
    </w:rPr>
  </w:style>
  <w:style w:type="character" w:customStyle="1" w:styleId="a8">
    <w:name w:val="Без интервала Знак"/>
    <w:link w:val="a9"/>
    <w:uiPriority w:val="1"/>
    <w:locked/>
    <w:rsid w:val="008C0A9A"/>
  </w:style>
  <w:style w:type="paragraph" w:styleId="a9">
    <w:name w:val="No Spacing"/>
    <w:link w:val="a8"/>
    <w:uiPriority w:val="1"/>
    <w:qFormat/>
    <w:rsid w:val="008C0A9A"/>
    <w:pPr>
      <w:spacing w:after="0" w:line="240" w:lineRule="auto"/>
    </w:pPr>
  </w:style>
  <w:style w:type="character" w:customStyle="1" w:styleId="a7">
    <w:name w:val="Абзац списка Знак"/>
    <w:aliases w:val="Bullet List Знак,FooterText Знак,numbered Знак,Paragraphe de liste1 Знак,lp1 Знак"/>
    <w:link w:val="a6"/>
    <w:uiPriority w:val="34"/>
    <w:locked/>
    <w:rsid w:val="008C0A9A"/>
    <w:rPr>
      <w:rFonts w:ascii="Times New Roman" w:eastAsia="Times New Roman" w:hAnsi="Times New Roman" w:cs="Times New Roman"/>
      <w:sz w:val="20"/>
      <w:szCs w:val="20"/>
      <w:lang w:val="x-none" w:eastAsia="x-none"/>
    </w:rPr>
  </w:style>
  <w:style w:type="table" w:styleId="aa">
    <w:name w:val="Table Grid"/>
    <w:basedOn w:val="a1"/>
    <w:uiPriority w:val="59"/>
    <w:rsid w:val="008C0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basedOn w:val="a0"/>
    <w:uiPriority w:val="99"/>
    <w:rsid w:val="00DB4E05"/>
    <w:rPr>
      <w:rFonts w:ascii="Times New Roman" w:hAnsi="Times New Roman" w:cs="Times New Roman"/>
      <w:color w:val="000000"/>
      <w:sz w:val="22"/>
      <w:szCs w:val="22"/>
    </w:rPr>
  </w:style>
  <w:style w:type="character" w:customStyle="1" w:styleId="ConsPlusNonformat">
    <w:name w:val="ConsPlusNonformat Знак"/>
    <w:link w:val="ConsPlusNonformat0"/>
    <w:locked/>
    <w:rsid w:val="001F1FEE"/>
    <w:rPr>
      <w:rFonts w:ascii="Courier New" w:eastAsia="Times New Roman" w:hAnsi="Courier New" w:cs="Courier New"/>
      <w:sz w:val="20"/>
      <w:szCs w:val="20"/>
    </w:rPr>
  </w:style>
  <w:style w:type="paragraph" w:customStyle="1" w:styleId="ConsPlusNonformat0">
    <w:name w:val="ConsPlusNonformat"/>
    <w:link w:val="ConsPlusNonformat"/>
    <w:qFormat/>
    <w:rsid w:val="001F1FEE"/>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A9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C0A9A"/>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0A9A"/>
    <w:rPr>
      <w:b/>
      <w:bCs/>
    </w:rPr>
  </w:style>
  <w:style w:type="character" w:customStyle="1" w:styleId="10">
    <w:name w:val="Заголовок 1 Знак"/>
    <w:basedOn w:val="a0"/>
    <w:link w:val="1"/>
    <w:rsid w:val="008C0A9A"/>
    <w:rPr>
      <w:rFonts w:ascii="Times New Roman" w:eastAsia="Times New Roman" w:hAnsi="Times New Roman" w:cs="Times New Roman"/>
      <w:b/>
      <w:sz w:val="20"/>
      <w:szCs w:val="20"/>
      <w:lang w:eastAsia="ru-RU"/>
    </w:rPr>
  </w:style>
  <w:style w:type="paragraph" w:styleId="a4">
    <w:name w:val="Body Text"/>
    <w:basedOn w:val="a"/>
    <w:link w:val="a5"/>
    <w:uiPriority w:val="99"/>
    <w:semiHidden/>
    <w:rsid w:val="008C0A9A"/>
    <w:pPr>
      <w:jc w:val="center"/>
    </w:pPr>
    <w:rPr>
      <w:b/>
      <w:sz w:val="26"/>
    </w:rPr>
  </w:style>
  <w:style w:type="character" w:customStyle="1" w:styleId="a5">
    <w:name w:val="Основной текст Знак"/>
    <w:basedOn w:val="a0"/>
    <w:link w:val="a4"/>
    <w:uiPriority w:val="99"/>
    <w:semiHidden/>
    <w:rsid w:val="008C0A9A"/>
    <w:rPr>
      <w:rFonts w:ascii="Times New Roman" w:eastAsia="Times New Roman" w:hAnsi="Times New Roman" w:cs="Times New Roman"/>
      <w:b/>
      <w:sz w:val="26"/>
      <w:szCs w:val="20"/>
      <w:lang w:eastAsia="ru-RU"/>
    </w:rPr>
  </w:style>
  <w:style w:type="paragraph" w:styleId="a6">
    <w:name w:val="List Paragraph"/>
    <w:aliases w:val="Bullet List,FooterText,numbered,Paragraphe de liste1,lp1"/>
    <w:basedOn w:val="a"/>
    <w:link w:val="a7"/>
    <w:uiPriority w:val="34"/>
    <w:qFormat/>
    <w:rsid w:val="008C0A9A"/>
    <w:pPr>
      <w:ind w:left="720"/>
      <w:contextualSpacing/>
    </w:pPr>
    <w:rPr>
      <w:lang w:val="x-none" w:eastAsia="x-none"/>
    </w:rPr>
  </w:style>
  <w:style w:type="paragraph" w:customStyle="1" w:styleId="ConsNonformat">
    <w:name w:val="ConsNonformat"/>
    <w:uiPriority w:val="99"/>
    <w:rsid w:val="008C0A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8C0A9A"/>
    <w:rPr>
      <w:rFonts w:ascii="Arial Unicode MS" w:eastAsia="Arial Unicode MS" w:cs="Arial Unicode MS"/>
      <w:sz w:val="20"/>
      <w:szCs w:val="20"/>
    </w:rPr>
  </w:style>
  <w:style w:type="character" w:customStyle="1" w:styleId="a8">
    <w:name w:val="Без интервала Знак"/>
    <w:link w:val="a9"/>
    <w:uiPriority w:val="1"/>
    <w:locked/>
    <w:rsid w:val="008C0A9A"/>
  </w:style>
  <w:style w:type="paragraph" w:styleId="a9">
    <w:name w:val="No Spacing"/>
    <w:link w:val="a8"/>
    <w:uiPriority w:val="1"/>
    <w:qFormat/>
    <w:rsid w:val="008C0A9A"/>
    <w:pPr>
      <w:spacing w:after="0" w:line="240" w:lineRule="auto"/>
    </w:pPr>
  </w:style>
  <w:style w:type="character" w:customStyle="1" w:styleId="a7">
    <w:name w:val="Абзац списка Знак"/>
    <w:aliases w:val="Bullet List Знак,FooterText Знак,numbered Знак,Paragraphe de liste1 Знак,lp1 Знак"/>
    <w:link w:val="a6"/>
    <w:uiPriority w:val="34"/>
    <w:locked/>
    <w:rsid w:val="008C0A9A"/>
    <w:rPr>
      <w:rFonts w:ascii="Times New Roman" w:eastAsia="Times New Roman" w:hAnsi="Times New Roman" w:cs="Times New Roman"/>
      <w:sz w:val="20"/>
      <w:szCs w:val="20"/>
      <w:lang w:val="x-none" w:eastAsia="x-none"/>
    </w:rPr>
  </w:style>
  <w:style w:type="table" w:styleId="aa">
    <w:name w:val="Table Grid"/>
    <w:basedOn w:val="a1"/>
    <w:uiPriority w:val="59"/>
    <w:rsid w:val="008C0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basedOn w:val="a0"/>
    <w:uiPriority w:val="99"/>
    <w:rsid w:val="00DB4E05"/>
    <w:rPr>
      <w:rFonts w:ascii="Times New Roman" w:hAnsi="Times New Roman" w:cs="Times New Roman"/>
      <w:color w:val="000000"/>
      <w:sz w:val="22"/>
      <w:szCs w:val="22"/>
    </w:rPr>
  </w:style>
  <w:style w:type="character" w:customStyle="1" w:styleId="ConsPlusNonformat">
    <w:name w:val="ConsPlusNonformat Знак"/>
    <w:link w:val="ConsPlusNonformat0"/>
    <w:locked/>
    <w:rsid w:val="001F1FEE"/>
    <w:rPr>
      <w:rFonts w:ascii="Courier New" w:eastAsia="Times New Roman" w:hAnsi="Courier New" w:cs="Courier New"/>
      <w:sz w:val="20"/>
      <w:szCs w:val="20"/>
    </w:rPr>
  </w:style>
  <w:style w:type="paragraph" w:customStyle="1" w:styleId="ConsPlusNonformat0">
    <w:name w:val="ConsPlusNonformat"/>
    <w:link w:val="ConsPlusNonformat"/>
    <w:qFormat/>
    <w:rsid w:val="001F1FEE"/>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224317">
      <w:bodyDiv w:val="1"/>
      <w:marLeft w:val="0"/>
      <w:marRight w:val="0"/>
      <w:marTop w:val="0"/>
      <w:marBottom w:val="0"/>
      <w:divBdr>
        <w:top w:val="none" w:sz="0" w:space="0" w:color="auto"/>
        <w:left w:val="none" w:sz="0" w:space="0" w:color="auto"/>
        <w:bottom w:val="none" w:sz="0" w:space="0" w:color="auto"/>
        <w:right w:val="none" w:sz="0" w:space="0" w:color="auto"/>
      </w:divBdr>
    </w:div>
    <w:div w:id="1460488706">
      <w:bodyDiv w:val="1"/>
      <w:marLeft w:val="0"/>
      <w:marRight w:val="0"/>
      <w:marTop w:val="0"/>
      <w:marBottom w:val="0"/>
      <w:divBdr>
        <w:top w:val="none" w:sz="0" w:space="0" w:color="auto"/>
        <w:left w:val="none" w:sz="0" w:space="0" w:color="auto"/>
        <w:bottom w:val="none" w:sz="0" w:space="0" w:color="auto"/>
        <w:right w:val="none" w:sz="0" w:space="0" w:color="auto"/>
      </w:divBdr>
    </w:div>
    <w:div w:id="163074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3476</Words>
  <Characters>19814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21</cp:revision>
  <dcterms:created xsi:type="dcterms:W3CDTF">2026-06-08T01:47:00Z</dcterms:created>
  <dcterms:modified xsi:type="dcterms:W3CDTF">2026-08-11T06:36:00Z</dcterms:modified>
</cp:coreProperties>
</file>