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1919" w14:textId="77777777" w:rsidR="00EF6568" w:rsidRDefault="00EF6568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8FBABB" w14:textId="77777777" w:rsidR="00EF6568" w:rsidRDefault="00D540CC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4AFB924B" w14:textId="77777777" w:rsidR="00EF6568" w:rsidRDefault="00D540CC">
      <w:pPr>
        <w:pStyle w:val="Standard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на разработку проектно-сметной документации </w:t>
      </w:r>
      <w:r w:rsidR="008D714A">
        <w:rPr>
          <w:rFonts w:ascii="Times New Roman" w:hAnsi="Times New Roman" w:cs="Times New Roman"/>
          <w:sz w:val="24"/>
          <w:szCs w:val="24"/>
        </w:rPr>
        <w:t xml:space="preserve">на ремонт </w:t>
      </w:r>
      <w:r w:rsidR="00414A12">
        <w:rPr>
          <w:rFonts w:ascii="Times New Roman" w:hAnsi="Times New Roman" w:cs="Times New Roman"/>
          <w:sz w:val="24"/>
          <w:szCs w:val="24"/>
        </w:rPr>
        <w:t xml:space="preserve">системы отопления, </w:t>
      </w:r>
      <w:r w:rsidR="009C4038">
        <w:rPr>
          <w:rFonts w:ascii="Times New Roman" w:hAnsi="Times New Roman" w:cs="Times New Roman"/>
          <w:sz w:val="24"/>
          <w:szCs w:val="24"/>
        </w:rPr>
        <w:t xml:space="preserve">теплового узла на </w:t>
      </w:r>
      <w:proofErr w:type="gramStart"/>
      <w:r w:rsidR="009C4038">
        <w:rPr>
          <w:rFonts w:ascii="Times New Roman" w:hAnsi="Times New Roman" w:cs="Times New Roman"/>
          <w:sz w:val="24"/>
          <w:szCs w:val="24"/>
        </w:rPr>
        <w:t>объекте:_</w:t>
      </w:r>
      <w:proofErr w:type="gramEnd"/>
      <w:r w:rsidR="009C4038">
        <w:rPr>
          <w:rFonts w:ascii="Times New Roman" w:hAnsi="Times New Roman" w:cs="Times New Roman"/>
          <w:sz w:val="24"/>
          <w:szCs w:val="24"/>
        </w:rPr>
        <w:t>_____________________________</w:t>
      </w:r>
    </w:p>
    <w:tbl>
      <w:tblPr>
        <w:tblW w:w="8850" w:type="dxa"/>
        <w:tblInd w:w="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875"/>
        <w:gridCol w:w="6300"/>
      </w:tblGrid>
      <w:tr w:rsidR="00EF6568" w14:paraId="6ACFF97D" w14:textId="77777777">
        <w:tc>
          <w:tcPr>
            <w:tcW w:w="6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3028127A" w14:textId="77777777" w:rsidR="00EF6568" w:rsidRDefault="00D540CC">
            <w:pPr>
              <w:pStyle w:val="Standard"/>
              <w:spacing w:line="276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пп</w:t>
            </w:r>
            <w:proofErr w:type="spellEnd"/>
          </w:p>
        </w:tc>
        <w:tc>
          <w:tcPr>
            <w:tcW w:w="18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0C5993E3" w14:textId="77777777" w:rsidR="00EF6568" w:rsidRDefault="00D540CC">
            <w:pPr>
              <w:pStyle w:val="Standard"/>
              <w:spacing w:line="276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6300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638B1C77" w14:textId="77777777" w:rsidR="00EF6568" w:rsidRDefault="00D540CC">
            <w:pPr>
              <w:pStyle w:val="Standard"/>
              <w:spacing w:after="200"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Содержание</w:t>
            </w:r>
          </w:p>
        </w:tc>
      </w:tr>
      <w:tr w:rsidR="00EF6568" w14:paraId="137FF635" w14:textId="77777777">
        <w:tc>
          <w:tcPr>
            <w:tcW w:w="6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47A31EB4" w14:textId="77777777" w:rsidR="00EF6568" w:rsidRDefault="00D540CC">
            <w:pPr>
              <w:pStyle w:val="Standard"/>
              <w:spacing w:after="20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57DDC79D" w14:textId="77777777" w:rsidR="00EF6568" w:rsidRDefault="00D540CC">
            <w:pPr>
              <w:pStyle w:val="Standard"/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Заказчик</w:t>
            </w:r>
          </w:p>
        </w:tc>
        <w:tc>
          <w:tcPr>
            <w:tcW w:w="6300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723FC546" w14:textId="32EE3697" w:rsidR="00EF6568" w:rsidRDefault="003542A3" w:rsidP="00414A12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Омское СУВУ</w:t>
            </w:r>
          </w:p>
        </w:tc>
      </w:tr>
      <w:tr w:rsidR="00EF6568" w14:paraId="797D7CDD" w14:textId="77777777">
        <w:tc>
          <w:tcPr>
            <w:tcW w:w="6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2F1518C3" w14:textId="77777777" w:rsidR="00EF6568" w:rsidRDefault="00D540C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5763AB95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Проектная организация</w:t>
            </w:r>
          </w:p>
        </w:tc>
        <w:tc>
          <w:tcPr>
            <w:tcW w:w="6300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25BA5C8E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.</w:t>
            </w:r>
          </w:p>
        </w:tc>
      </w:tr>
      <w:tr w:rsidR="00EF6568" w14:paraId="25481D08" w14:textId="77777777">
        <w:tc>
          <w:tcPr>
            <w:tcW w:w="6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5E2C1CD9" w14:textId="77777777" w:rsidR="00EF6568" w:rsidRDefault="00D540C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5D5BA6B1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Объект проектирования</w:t>
            </w:r>
          </w:p>
        </w:tc>
        <w:tc>
          <w:tcPr>
            <w:tcW w:w="6300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2016C9CA" w14:textId="7FA9FF73" w:rsidR="00EF6568" w:rsidRDefault="00D540CC" w:rsidP="009C4038">
            <w:pPr>
              <w:pStyle w:val="Standard"/>
              <w:spacing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Здание </w:t>
            </w:r>
            <w:r w:rsidR="009C4038">
              <w:rPr>
                <w:rFonts w:ascii="Times New Roman" w:hAnsi="Times New Roman" w:cs="Times New Roman"/>
                <w:sz w:val="21"/>
                <w:szCs w:val="21"/>
              </w:rPr>
              <w:t>______</w:t>
            </w:r>
            <w:r w:rsidR="003542A3">
              <w:rPr>
                <w:rFonts w:ascii="Times New Roman" w:hAnsi="Times New Roman" w:cs="Times New Roman"/>
                <w:sz w:val="21"/>
                <w:szCs w:val="21"/>
              </w:rPr>
              <w:t>Теплоузел</w:t>
            </w:r>
            <w:r w:rsidR="009C4038">
              <w:rPr>
                <w:rFonts w:ascii="Times New Roman" w:hAnsi="Times New Roman" w:cs="Times New Roman"/>
                <w:sz w:val="21"/>
                <w:szCs w:val="21"/>
              </w:rPr>
              <w:t>______</w:t>
            </w:r>
          </w:p>
        </w:tc>
      </w:tr>
      <w:tr w:rsidR="00EF6568" w14:paraId="1AF477AF" w14:textId="77777777">
        <w:tc>
          <w:tcPr>
            <w:tcW w:w="6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5A8E7CCB" w14:textId="77777777" w:rsidR="00EF6568" w:rsidRPr="003B457C" w:rsidRDefault="00D540C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457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27565D20" w14:textId="77777777" w:rsidR="00EF6568" w:rsidRPr="003B457C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rPr>
                <w:rFonts w:ascii="Times New Roman" w:hAnsi="Times New Roman" w:cs="Times New Roman"/>
                <w:sz w:val="21"/>
                <w:szCs w:val="21"/>
              </w:rPr>
            </w:pPr>
            <w:r w:rsidRPr="003B457C">
              <w:rPr>
                <w:rFonts w:ascii="Times New Roman" w:hAnsi="Times New Roman" w:cs="Times New Roman"/>
                <w:sz w:val="21"/>
                <w:szCs w:val="21"/>
              </w:rPr>
              <w:t>Основные показатели по объекту</w:t>
            </w:r>
          </w:p>
        </w:tc>
        <w:tc>
          <w:tcPr>
            <w:tcW w:w="6300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373F6540" w14:textId="77777777" w:rsidR="00EF6568" w:rsidRPr="003B457C" w:rsidRDefault="00D540CC">
            <w:pPr>
              <w:pStyle w:val="Standard"/>
              <w:shd w:val="clear" w:color="auto" w:fill="FFFFFF"/>
              <w:spacing w:line="240" w:lineRule="auto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Площадь здания (частей) –</w:t>
            </w:r>
            <w:r w:rsidR="003B457C"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414A1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6683</w:t>
            </w:r>
            <w:r w:rsidR="001B18F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м².</w:t>
            </w:r>
          </w:p>
          <w:p w14:paraId="161C0CD0" w14:textId="68B9C426" w:rsidR="00EF6568" w:rsidRPr="003B457C" w:rsidRDefault="00D540CC">
            <w:pPr>
              <w:pStyle w:val="Standard"/>
              <w:shd w:val="clear" w:color="auto" w:fill="FFFFFF"/>
              <w:spacing w:line="240" w:lineRule="auto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Объем здания (частей) –</w:t>
            </w:r>
            <w:r w:rsidR="008D714A"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___</w:t>
            </w:r>
            <w:r w:rsidR="003C309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374,2</w:t>
            </w:r>
            <w:r w:rsidR="008D714A"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_</w:t>
            </w:r>
            <w:proofErr w:type="gramStart"/>
            <w:r w:rsidR="008D714A"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_</w:t>
            </w:r>
            <w:r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м</w:t>
            </w:r>
            <w:proofErr w:type="gramEnd"/>
            <w:r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³.</w:t>
            </w:r>
          </w:p>
          <w:p w14:paraId="4D2442C1" w14:textId="39A6D0BA" w:rsidR="00EF6568" w:rsidRPr="003B457C" w:rsidRDefault="00D540CC">
            <w:pPr>
              <w:pStyle w:val="Standard"/>
              <w:shd w:val="clear" w:color="auto" w:fill="FFFFFF"/>
              <w:spacing w:line="240" w:lineRule="auto"/>
              <w:ind w:right="5" w:firstLine="10"/>
              <w:rPr>
                <w:color w:val="auto"/>
              </w:rPr>
            </w:pPr>
            <w:r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Высота здания (частей) – </w:t>
            </w:r>
            <w:r w:rsidR="008D714A"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__</w:t>
            </w:r>
            <w:r w:rsidR="003C309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  <w:r w:rsidR="008D714A"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_</w:t>
            </w:r>
            <w:r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м.</w:t>
            </w:r>
          </w:p>
          <w:p w14:paraId="0321D2FD" w14:textId="4FA25120" w:rsidR="00EF6568" w:rsidRDefault="00D540CC">
            <w:pPr>
              <w:pStyle w:val="Standard"/>
              <w:shd w:val="clear" w:color="auto" w:fill="FFFFFF"/>
              <w:spacing w:line="240" w:lineRule="auto"/>
              <w:ind w:right="5" w:firstLine="10"/>
              <w:rPr>
                <w:color w:val="auto"/>
              </w:rPr>
            </w:pPr>
            <w:r w:rsidRP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Этажность – </w:t>
            </w:r>
            <w:r w:rsidR="009C403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_____</w:t>
            </w:r>
            <w:r w:rsidR="003C309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  <w:r w:rsidR="009C403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___этажа</w:t>
            </w:r>
          </w:p>
          <w:p w14:paraId="43A7E477" w14:textId="77777777" w:rsidR="00EF6568" w:rsidRDefault="00EF6568" w:rsidP="008D714A">
            <w:pPr>
              <w:pStyle w:val="Standard"/>
              <w:shd w:val="clear" w:color="auto" w:fill="FFFFFF"/>
              <w:spacing w:line="240" w:lineRule="auto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  <w:u w:val="single"/>
              </w:rPr>
            </w:pPr>
          </w:p>
        </w:tc>
      </w:tr>
      <w:tr w:rsidR="00EF6568" w14:paraId="22F3DC8F" w14:textId="77777777">
        <w:tc>
          <w:tcPr>
            <w:tcW w:w="6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2FA045DF" w14:textId="77777777" w:rsidR="00EF6568" w:rsidRDefault="00D540C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32A558ED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Стадия проектирования</w:t>
            </w:r>
          </w:p>
        </w:tc>
        <w:tc>
          <w:tcPr>
            <w:tcW w:w="6300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0C513891" w14:textId="77777777" w:rsidR="00EF6568" w:rsidRDefault="00D540CC">
            <w:pPr>
              <w:pStyle w:val="Standard"/>
              <w:spacing w:after="200" w:line="276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Рабочая документация</w:t>
            </w:r>
          </w:p>
        </w:tc>
      </w:tr>
      <w:tr w:rsidR="00EF6568" w14:paraId="68B6BF76" w14:textId="77777777">
        <w:tc>
          <w:tcPr>
            <w:tcW w:w="6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0061112D" w14:textId="77777777" w:rsidR="00EF6568" w:rsidRDefault="00D540C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26DC99CE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Состав предоставляемой документации</w:t>
            </w:r>
          </w:p>
        </w:tc>
        <w:tc>
          <w:tcPr>
            <w:tcW w:w="6300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78053EFD" w14:textId="77777777" w:rsidR="00EF6568" w:rsidRDefault="00D540CC">
            <w:pPr>
              <w:pStyle w:val="Standard"/>
              <w:shd w:val="clear" w:color="auto" w:fill="FFFFFF"/>
              <w:spacing w:after="0" w:line="226" w:lineRule="exact"/>
              <w:ind w:right="5" w:firstLine="10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Разработать рабочую документацию по реконструкции систем отопления, на устройство автоматизированного ИТП (индивидуального теплового пункта) и УУТЭ (узла учета тепловой энергии)</w:t>
            </w:r>
            <w:r w:rsidR="00F43A6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в соответствии с Постановлением Правительства РФ от 16.02.2008 № 87,Постановление Правительства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от 18.11.13 № 1034, Федеральным законом от 27.12.2002 № 184-ФЗ, Федеральным законом  от 30.12.2009 № 384-ФЗ, Федеральным законом от 27.07.2010 № 190-ФЗ, Федеральным законом от 23.11.2009 № 261-ФЗ, Федеральным законом от 22.07.2008 № 123-ФЗ, Постановлением Правительства РФ от 05.07.2018 № 787; </w:t>
            </w:r>
            <w:r>
              <w:rPr>
                <w:rFonts w:ascii="Times New Roman" w:hAnsi="Times New Roman" w:cs="Times New Roman"/>
                <w:color w:val="auto"/>
                <w:spacing w:val="18"/>
                <w:sz w:val="21"/>
                <w:szCs w:val="21"/>
              </w:rPr>
              <w:t>Постановлением Правительства РФ от 18.11.2013 № 1034,</w:t>
            </w:r>
            <w:r>
              <w:rPr>
                <w:rFonts w:ascii="Times New Roman" w:hAnsi="Times New Roman" w:cs="Times New Roman"/>
                <w:color w:val="auto"/>
                <w:spacing w:val="6"/>
                <w:sz w:val="21"/>
                <w:szCs w:val="21"/>
              </w:rPr>
              <w:t>СП 252.1325800.2016, СП 118.13330.2012, СП 60.13330.2016,</w:t>
            </w:r>
            <w:r>
              <w:rPr>
                <w:rFonts w:ascii="Times New Roman" w:hAnsi="Times New Roman" w:cs="Times New Roman"/>
                <w:color w:val="auto"/>
                <w:spacing w:val="16"/>
                <w:sz w:val="21"/>
                <w:szCs w:val="21"/>
              </w:rPr>
              <w:t>СП 30.13330.2016, СП 124.13330.2012, СП 7.13130.2013,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СП 73.13330.2016, ПУЭ, ГОСТ 31565-2012, ГОСТ Р 21.101-2020, </w:t>
            </w:r>
            <w:r>
              <w:rPr>
                <w:rFonts w:ascii="Times New Roman" w:hAnsi="Times New Roman" w:cs="Times New Roman"/>
                <w:color w:val="auto"/>
                <w:spacing w:val="4"/>
                <w:sz w:val="21"/>
                <w:szCs w:val="21"/>
              </w:rPr>
              <w:t>СТО НОСТРОЙ/НОП 2.15.146-2014, техническими условиями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3B457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теплоснабжающей организации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, а также – с другими действующими законами и нормативными документами (в том числе системы ЕСКД и СПДС). Все требования, изложенные в действующих нормативных документах, стандартах СПДС и ЕСКД являются обязательными для выполнения текстовых и графических документов документации (в том числе рекомендуемые, «как правило», по указанию Заказчика и т.п.).</w:t>
            </w:r>
          </w:p>
          <w:p w14:paraId="7C4E5F40" w14:textId="77777777" w:rsidR="00EF6568" w:rsidRDefault="00D540CC">
            <w:pPr>
              <w:pStyle w:val="Standard"/>
              <w:shd w:val="clear" w:color="auto" w:fill="FFFFFF"/>
              <w:spacing w:before="240"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Перечисленная НТД:</w:t>
            </w:r>
          </w:p>
          <w:p w14:paraId="65A91774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bookmarkStart w:id="0" w:name="__DdeLink__766_4246838335"/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Постановление Правительства РФ от 16.02.2008 № 87 «О составе разделов проектной документации и требованиях к их содержанию».</w:t>
            </w:r>
            <w:bookmarkEnd w:id="0"/>
          </w:p>
          <w:p w14:paraId="22F5AB10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Постановление Правительства РФ от 18.11.13 № 1034 «О коммерческом учете тепловой энергии, теплоносителя».</w:t>
            </w:r>
          </w:p>
          <w:p w14:paraId="45B04A32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Федеральный закон от 27.12.2002 № 184-ФЗ «О техническом регулировании».</w:t>
            </w:r>
          </w:p>
          <w:p w14:paraId="171B41A6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Федеральный закон от 30.12.2009 № 384-ФЗ «Технический регламент о безопасности зданий и сооружений».</w:t>
            </w:r>
          </w:p>
          <w:p w14:paraId="0BB23CD9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Федеральный закон от 27.07.2010 № 190-ФЗ «О теплоснабжении».</w:t>
            </w:r>
          </w:p>
          <w:p w14:paraId="4FD50582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Федеральный закон от 23.11.2009 № 261-ФЗ «Об энергосбережении и о повышении энергетической эффективности…».</w:t>
            </w:r>
          </w:p>
          <w:p w14:paraId="3A411A4D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Федеральный закон от 22.07.2008 № 123-ФЗ «Технический регламент о требованиях пожарной безопасности».</w:t>
            </w:r>
          </w:p>
          <w:p w14:paraId="6E9AE026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Постановление Правительства РФ от 05.07.2018 № 787 «О подключении (технологическом присоединении) к системам теплоснабжения…»</w:t>
            </w:r>
          </w:p>
          <w:p w14:paraId="46960C63" w14:textId="77777777" w:rsidR="00EF6568" w:rsidRDefault="00D540CC">
            <w:pPr>
              <w:pStyle w:val="Standard"/>
              <w:shd w:val="clear" w:color="auto" w:fill="FFFFFF"/>
              <w:spacing w:line="204" w:lineRule="auto"/>
              <w:ind w:right="6" w:firstLine="11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СП 118.13330.2012 Общественные здания и сооружения. Актуализированная редакция СНиП 31-06-2009.</w:t>
            </w:r>
          </w:p>
          <w:p w14:paraId="0566121A" w14:textId="77777777" w:rsidR="00EF6568" w:rsidRDefault="00D540CC">
            <w:pPr>
              <w:pStyle w:val="Standard"/>
              <w:shd w:val="clear" w:color="auto" w:fill="FFFFFF"/>
              <w:spacing w:line="204" w:lineRule="auto"/>
              <w:ind w:right="6" w:firstLine="11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СП 60.13330.2016 Отопление, вентиляция и кондиционирование воздуха. Актуализированная редакция СНиП 41-01-2003.</w:t>
            </w:r>
          </w:p>
          <w:p w14:paraId="37D124A5" w14:textId="77777777" w:rsidR="00EF6568" w:rsidRDefault="00D540CC">
            <w:pPr>
              <w:pStyle w:val="Standard"/>
              <w:shd w:val="clear" w:color="auto" w:fill="FFFFFF"/>
              <w:spacing w:line="204" w:lineRule="auto"/>
              <w:ind w:right="6" w:firstLine="11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СП 124.13330.2012 Тепловые сети. Актуализированная редакция СНиП 41-02-2003.</w:t>
            </w:r>
          </w:p>
          <w:p w14:paraId="6D77A66E" w14:textId="77777777" w:rsidR="00EF6568" w:rsidRDefault="00D540CC">
            <w:pPr>
              <w:pStyle w:val="Standard"/>
              <w:shd w:val="clear" w:color="auto" w:fill="FFFFFF"/>
              <w:spacing w:line="204" w:lineRule="auto"/>
              <w:ind w:right="6" w:firstLine="11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ПУЭ Правила устройства электроустановок (изд. 7).</w:t>
            </w:r>
          </w:p>
          <w:p w14:paraId="2238B7A8" w14:textId="77777777" w:rsidR="00EF6568" w:rsidRDefault="00D540CC">
            <w:pPr>
              <w:pStyle w:val="Standard"/>
              <w:shd w:val="clear" w:color="auto" w:fill="FFFFFF"/>
              <w:spacing w:line="204" w:lineRule="auto"/>
              <w:ind w:right="6" w:firstLine="11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ГОСТ 31565-2012 Кабельные изделия. Требования пожарной безопасности.</w:t>
            </w:r>
          </w:p>
          <w:p w14:paraId="74EA7EDF" w14:textId="77777777" w:rsidR="00EF6568" w:rsidRDefault="00D540CC">
            <w:pPr>
              <w:pStyle w:val="Standard"/>
              <w:shd w:val="clear" w:color="auto" w:fill="FFFFFF"/>
              <w:spacing w:line="204" w:lineRule="auto"/>
              <w:ind w:right="6" w:firstLine="11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СП 7.13130.2013 Отопление, вентиляция и кондиционирование. Требования пожарной безопасности.</w:t>
            </w:r>
          </w:p>
          <w:p w14:paraId="63121EDB" w14:textId="77777777" w:rsidR="00EF6568" w:rsidRDefault="00D540CC">
            <w:pPr>
              <w:pStyle w:val="Standard"/>
              <w:shd w:val="clear" w:color="auto" w:fill="FFFFFF"/>
              <w:spacing w:line="204" w:lineRule="auto"/>
              <w:ind w:right="6" w:firstLine="11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СП 73.13330.2016 Внутренние санитарно-технические системы зданий. СНиП 3.05.01-85.</w:t>
            </w:r>
          </w:p>
          <w:p w14:paraId="49369C7D" w14:textId="77777777" w:rsidR="00EF6568" w:rsidRDefault="00D540CC">
            <w:pPr>
              <w:pStyle w:val="Standard"/>
              <w:shd w:val="clear" w:color="auto" w:fill="FFFFFF"/>
              <w:spacing w:line="204" w:lineRule="auto"/>
              <w:ind w:right="6" w:firstLine="11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СТО НОСТРОЙ/НОП 2.15.146-2014 Автоматизированные индивидуальные тепловые пункты. Правила проектирования и монтажа, контроль выполнения, требования к результатам работ.</w:t>
            </w:r>
          </w:p>
          <w:p w14:paraId="4F1E3496" w14:textId="77777777" w:rsidR="00EF6568" w:rsidRDefault="00D540CC">
            <w:pPr>
              <w:pStyle w:val="Standard"/>
              <w:shd w:val="clear" w:color="auto" w:fill="FFFFFF"/>
              <w:spacing w:line="204" w:lineRule="auto"/>
              <w:ind w:right="6" w:firstLine="11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ГОСТ Р 21.101-2020 Система проектной документации для строительства. Основные требования к проектной и рабочей документации.</w:t>
            </w:r>
          </w:p>
          <w:p w14:paraId="54D43BC7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u w:val="single"/>
              </w:rPr>
              <w:t>Все отступления от норм, применяемые для улучшения (повышения) требований к конструкциям, материалам системам согласовывает Заказчик (или установленным порядком в соответствии с законодательством).</w:t>
            </w:r>
          </w:p>
          <w:p w14:paraId="6D062099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u w:val="single"/>
              </w:rPr>
              <w:t>При наличии требований, которые выполнить невозможно, привести их в пояснительной записке и обосновать невозможность выполнения.</w:t>
            </w:r>
          </w:p>
          <w:p w14:paraId="1F1D8F96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Все принятые проектные решения (в том числе выбор оборудования и материалов) обосновать расчетами и ссылками на пункты законодательства в пояснительной записке (и/или на листе общих данных).</w:t>
            </w:r>
          </w:p>
          <w:p w14:paraId="4C1A26A9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Разделы документации должны содержать спецификации, если это предусмотрено соответствующим ГОСТом.</w:t>
            </w:r>
          </w:p>
          <w:p w14:paraId="224A11F0" w14:textId="77777777" w:rsidR="003B457C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Применяемые материалы и изделия согласовать с Заказчиком в процессе выполнения проектных работ. </w:t>
            </w:r>
          </w:p>
          <w:p w14:paraId="0E9EF749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Спецификации выполнять по форме и в соответствии с требованиями национальных стандартов.</w:t>
            </w:r>
          </w:p>
          <w:p w14:paraId="03816FDC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Состав рабочей документации.</w:t>
            </w:r>
          </w:p>
          <w:p w14:paraId="17ACF137" w14:textId="77777777" w:rsidR="00EF6568" w:rsidRDefault="00D540CC">
            <w:pPr>
              <w:pStyle w:val="a6"/>
              <w:ind w:left="0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Раздел «Отопление»</w:t>
            </w:r>
          </w:p>
          <w:p w14:paraId="60AE777C" w14:textId="77777777" w:rsidR="00EF6568" w:rsidRDefault="00D540CC">
            <w:pPr>
              <w:pStyle w:val="a6"/>
              <w:ind w:left="0" w:right="-108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Раздел должен содержать решения о демонтаже существующей системы отопления с последующим устройством новой системы.</w:t>
            </w:r>
          </w:p>
          <w:p w14:paraId="202ACC35" w14:textId="77777777" w:rsidR="00EF6568" w:rsidRDefault="00D540CC">
            <w:pPr>
              <w:pStyle w:val="a6"/>
              <w:ind w:left="0" w:right="-108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Раздел выполнить в соответствии с требованиями СП 60.13330.2016 «Отопление, вентиляция и кондиционирование воздуха» и техническими условиями.</w:t>
            </w:r>
          </w:p>
          <w:p w14:paraId="24E8BFE8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u w:val="single"/>
              </w:rPr>
              <w:t>Трубопроводы системы отопления выполнить из утвержденных Заказчиком коррозионностойких материалов.</w:t>
            </w:r>
          </w:p>
          <w:p w14:paraId="1016F908" w14:textId="77777777" w:rsidR="00EF6568" w:rsidRDefault="00D540CC">
            <w:pPr>
              <w:pStyle w:val="Standard"/>
              <w:shd w:val="clear" w:color="auto" w:fill="FFFFFF"/>
              <w:spacing w:after="0"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Содержание раздела:</w:t>
            </w:r>
          </w:p>
          <w:p w14:paraId="5C5C61E6" w14:textId="77777777" w:rsidR="00EF6568" w:rsidRDefault="00D540CC">
            <w:pPr>
              <w:pStyle w:val="Standard"/>
              <w:spacing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1. Пояснительная записка:</w:t>
            </w:r>
          </w:p>
          <w:p w14:paraId="5F24A505" w14:textId="77777777" w:rsidR="00EF6568" w:rsidRDefault="00D540CC">
            <w:pPr>
              <w:pStyle w:val="Standard"/>
              <w:spacing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сведения о существующей системе отопления и общих объемах демонтажных работ.</w:t>
            </w:r>
          </w:p>
          <w:p w14:paraId="1BDBA34F" w14:textId="77777777" w:rsidR="00EF6568" w:rsidRDefault="00D540CC">
            <w:pPr>
              <w:pStyle w:val="Standard"/>
              <w:spacing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назначение системы отопления, тип и режим работы;</w:t>
            </w:r>
          </w:p>
          <w:p w14:paraId="5414D627" w14:textId="77777777" w:rsidR="00EF6568" w:rsidRDefault="00D540CC">
            <w:pPr>
              <w:pStyle w:val="Standard"/>
              <w:spacing w:after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место нахождения оборудования и т. д., включая ПНР;</w:t>
            </w:r>
          </w:p>
          <w:p w14:paraId="3E6888CF" w14:textId="77777777" w:rsidR="00EF6568" w:rsidRDefault="00D540CC">
            <w:pPr>
              <w:pStyle w:val="Standard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таблица результатов следующих расчетов:</w:t>
            </w:r>
          </w:p>
          <w:p w14:paraId="4B554397" w14:textId="77777777" w:rsidR="00EF6568" w:rsidRDefault="00D540CC">
            <w:pPr>
              <w:pStyle w:val="Standard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-теплотехнического расчета (определение теплопотерь здания);</w:t>
            </w:r>
          </w:p>
          <w:p w14:paraId="210EE241" w14:textId="77777777" w:rsidR="00EF6568" w:rsidRDefault="00D540CC">
            <w:pPr>
              <w:pStyle w:val="Standard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-расчет мощности отопительных приборов;</w:t>
            </w:r>
          </w:p>
          <w:p w14:paraId="530AAEC1" w14:textId="77777777" w:rsidR="00EF6568" w:rsidRDefault="00D540CC">
            <w:pPr>
              <w:pStyle w:val="Standard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-гидравлический расчет магистралей отопления и их элементов;</w:t>
            </w:r>
          </w:p>
          <w:p w14:paraId="5BDF0578" w14:textId="77777777" w:rsidR="00EF6568" w:rsidRDefault="00D540CC">
            <w:pPr>
              <w:pStyle w:val="Standard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 Графическая часть: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общие данные;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>- принципиальные поэтажные схемы системы отопления;</w:t>
            </w:r>
          </w:p>
          <w:p w14:paraId="15E1A0E4" w14:textId="77777777" w:rsidR="00EF6568" w:rsidRDefault="00D540CC">
            <w:pPr>
              <w:pStyle w:val="Standard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аксонометрические схемы системы отопления;</w:t>
            </w:r>
          </w:p>
          <w:p w14:paraId="0BE60B92" w14:textId="77777777" w:rsidR="00EF6568" w:rsidRDefault="00D540CC">
            <w:pPr>
              <w:pStyle w:val="Standard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деталировка основных узлов отопительной системы (схемы подключения приборов, обвязка распределительного коллектора и т.д.)</w:t>
            </w:r>
          </w:p>
          <w:p w14:paraId="1356911F" w14:textId="77777777" w:rsidR="00EF6568" w:rsidRDefault="00D540CC">
            <w:pPr>
              <w:pStyle w:val="Standard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указания к монтажным работам;</w:t>
            </w:r>
          </w:p>
          <w:p w14:paraId="7B0A04C3" w14:textId="77777777" w:rsidR="00EF6568" w:rsidRDefault="00D540CC">
            <w:pPr>
              <w:pStyle w:val="Standard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спецификация оборудования с указанием основных технических характеристик и применяемых материалов;</w:t>
            </w:r>
          </w:p>
          <w:p w14:paraId="4A659703" w14:textId="77777777" w:rsidR="00EF6568" w:rsidRDefault="00D540CC">
            <w:pPr>
              <w:pStyle w:val="Standard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- ведомость демонтажных работ </w:t>
            </w:r>
          </w:p>
          <w:p w14:paraId="365F36C4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Раздел «Индивидуальный тепловой пункт»:</w:t>
            </w:r>
          </w:p>
          <w:p w14:paraId="7DC4CD86" w14:textId="77777777" w:rsidR="00EF6568" w:rsidRDefault="00D540CC">
            <w:pPr>
              <w:pStyle w:val="Standard"/>
              <w:shd w:val="clear" w:color="auto" w:fill="FFFFFF"/>
              <w:spacing w:after="0" w:line="240" w:lineRule="auto"/>
              <w:ind w:right="5" w:firstLine="10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1. Пояснительная записка (в ПЗ отразить все решения, в том числе </w:t>
            </w:r>
            <w:r>
              <w:rPr>
                <w:rFonts w:ascii="Times New Roman" w:hAnsi="Times New Roman" w:cs="Times New Roman"/>
                <w:color w:val="auto"/>
                <w:spacing w:val="-8"/>
                <w:sz w:val="21"/>
                <w:szCs w:val="21"/>
              </w:rPr>
              <w:t>выполнить расчет необходимой тепловой нагрузки, указать необходимое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категорирование, размещение обосновать, требования к устройству 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1"/>
                <w:szCs w:val="21"/>
              </w:rPr>
              <w:t>обосновать, мероприятия по шумоизоляции, обосновать аккумулирование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тепла и иные в соответствии с требованиями).</w:t>
            </w:r>
          </w:p>
          <w:p w14:paraId="020D8319" w14:textId="77777777" w:rsidR="00EF6568" w:rsidRDefault="00D540CC">
            <w:pPr>
              <w:pStyle w:val="Standard"/>
              <w:shd w:val="clear" w:color="auto" w:fill="FFFFFF"/>
              <w:spacing w:after="0"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 Графическая часть: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>- общие данные;</w:t>
            </w:r>
          </w:p>
          <w:p w14:paraId="5B6AFB78" w14:textId="77777777" w:rsidR="00EF6568" w:rsidRDefault="00D540CC">
            <w:pPr>
              <w:pStyle w:val="Standard"/>
              <w:shd w:val="clear" w:color="auto" w:fill="FFFFFF"/>
              <w:spacing w:after="0"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чертежи АР в необходимом объеме, исходя из материалов обследования и приведения существующего ИТП в соответствии с действующими требованиями;</w:t>
            </w:r>
          </w:p>
          <w:p w14:paraId="323E1CF0" w14:textId="77777777" w:rsidR="00EF6568" w:rsidRDefault="00D540CC">
            <w:pPr>
              <w:pStyle w:val="Standard"/>
              <w:shd w:val="clear" w:color="auto" w:fill="FFFFFF"/>
              <w:spacing w:after="0"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тепломеханические решения ИТП;</w:t>
            </w:r>
          </w:p>
          <w:p w14:paraId="13E8F4B6" w14:textId="77777777" w:rsidR="00EF6568" w:rsidRDefault="00D540CC">
            <w:pPr>
              <w:pStyle w:val="Standard"/>
              <w:shd w:val="clear" w:color="auto" w:fill="FFFFFF"/>
              <w:spacing w:after="0"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автоматизация тепломеханических решений ИТП;</w:t>
            </w:r>
          </w:p>
          <w:p w14:paraId="6B00B591" w14:textId="77777777" w:rsidR="00EF6568" w:rsidRDefault="00D540CC">
            <w:pPr>
              <w:pStyle w:val="Standard"/>
              <w:shd w:val="clear" w:color="auto" w:fill="FFFFFF"/>
              <w:spacing w:after="0"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узлы учета тепловой энергии</w:t>
            </w:r>
          </w:p>
          <w:p w14:paraId="15427882" w14:textId="77777777" w:rsidR="00EF6568" w:rsidRDefault="00D540CC">
            <w:pPr>
              <w:pStyle w:val="Standard"/>
              <w:shd w:val="clear" w:color="auto" w:fill="FFFFFF"/>
              <w:spacing w:after="0"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ведомость объемов демонтажа (утвердить у Заказчика);</w:t>
            </w:r>
          </w:p>
          <w:p w14:paraId="3215DE61" w14:textId="77777777" w:rsidR="00EF6568" w:rsidRDefault="00D540CC">
            <w:pPr>
              <w:pStyle w:val="Standard"/>
              <w:shd w:val="clear" w:color="auto" w:fill="FFFFFF"/>
              <w:spacing w:after="0"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ведомость монтажных и строительных работ;</w:t>
            </w:r>
          </w:p>
          <w:p w14:paraId="0C011033" w14:textId="77777777" w:rsidR="00EF6568" w:rsidRDefault="00D540CC">
            <w:pPr>
              <w:pStyle w:val="Standard"/>
              <w:shd w:val="clear" w:color="auto" w:fill="FFFFFF"/>
              <w:spacing w:after="0"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программа и перечень объемов ПНР;</w:t>
            </w:r>
          </w:p>
          <w:p w14:paraId="1FD729A7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- спецификация (выполнить по ГОСТ 21.110-2013).  </w:t>
            </w:r>
          </w:p>
          <w:p w14:paraId="1C65BD31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Предусмотреть регулирование расхода теплоносителя и распределение по системам потребления теплоты</w:t>
            </w:r>
          </w:p>
          <w:p w14:paraId="0617CC42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Проектом предусмотреть в качестве средств измерений (СИ) приборы, метрологические характеристики которых соответствуют требованиям действующих нормативных документов.</w:t>
            </w:r>
          </w:p>
          <w:p w14:paraId="5A03B014" w14:textId="77777777" w:rsidR="00EF6568" w:rsidRDefault="00D540CC">
            <w:pPr>
              <w:pStyle w:val="Standard"/>
              <w:shd w:val="clear" w:color="auto" w:fill="FFFFFF"/>
              <w:spacing w:line="226" w:lineRule="exact"/>
              <w:ind w:right="5" w:firstLine="10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pacing w:val="-6"/>
                <w:sz w:val="21"/>
                <w:szCs w:val="21"/>
                <w:u w:val="single"/>
              </w:rPr>
              <w:t>ИТП должен быть оборудован комплексом приборов автоматического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регулирования расхода теплоносителя и тепловой энергии и погодного регулирования.</w:t>
            </w:r>
          </w:p>
          <w:p w14:paraId="5A86E0A1" w14:textId="77777777" w:rsidR="00EF6568" w:rsidRDefault="00D540CC">
            <w:pPr>
              <w:pStyle w:val="Standard"/>
              <w:spacing w:line="226" w:lineRule="exact"/>
              <w:ind w:right="5" w:firstLine="10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Подраздел «Узел учета тепловой энергии»:</w:t>
            </w:r>
          </w:p>
          <w:p w14:paraId="036479E0" w14:textId="77777777" w:rsidR="00EF6568" w:rsidRDefault="00D540CC">
            <w:pPr>
              <w:pStyle w:val="Standard"/>
              <w:spacing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- пояснительная записка (расчет параметров УУТЭ, обоснование и выбор основного оборудования, расчет потерь тепловой энергии в трубопроводах, условия допуска УУТЭ в эксплуатацию и др.);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 xml:space="preserve">- графическая часть: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общие данные;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принципиальная схема УУТЭ;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схема автоматизации;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схема электрических соединений;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общий вид щита УУТЭ;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монтажная схема установки средств измерения УУТЭ;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схема внешних проводок;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>- план расположения оборудования;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схема заземления;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схема подключения приборов к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тепловычислителю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ведомость объемов демонтажа (утвердить у Заказчика);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>- спецификации по применяемым материалам и изделиям с указанием технических характеристик применяемого оборудования;</w:t>
            </w:r>
          </w:p>
          <w:p w14:paraId="40A443BE" w14:textId="77777777" w:rsidR="00EF6568" w:rsidRDefault="00D540CC">
            <w:pPr>
              <w:pStyle w:val="Standard"/>
              <w:spacing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программа и перечень ПНР;</w:t>
            </w:r>
          </w:p>
          <w:p w14:paraId="78C7A0CB" w14:textId="77777777" w:rsidR="00EF6568" w:rsidRDefault="00D540CC">
            <w:pPr>
              <w:pStyle w:val="Standard"/>
              <w:spacing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 указания по эксплуатации для составления инструкции должностному лицу.</w:t>
            </w:r>
          </w:p>
          <w:p w14:paraId="1D70849C" w14:textId="77777777" w:rsidR="00EF6568" w:rsidRDefault="00D540CC">
            <w:pPr>
              <w:pStyle w:val="Standard"/>
              <w:spacing w:line="226" w:lineRule="exact"/>
              <w:ind w:right="5" w:firstLine="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Проект должен быть разработан отдельно, пройти согласование с РСО</w:t>
            </w:r>
          </w:p>
          <w:p w14:paraId="009C07B4" w14:textId="77777777" w:rsidR="00F347A5" w:rsidRDefault="00F347A5" w:rsidP="00F347A5">
            <w:pPr>
              <w:pStyle w:val="Standard"/>
              <w:spacing w:line="226" w:lineRule="exact"/>
              <w:ind w:right="5" w:firstLine="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- пояснительная записка (расчет параметров УУТЭ, обоснование и выбор основного оборудования, расчет потерь тепловой энергии в трубопроводах, условия допуска УУТЭ в эксплуатацию и др.);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графическая часть: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общие данные;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принципиальная схема УУТЭ;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схема автоматизации;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схема электрических соединений;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общий вид щита УУТЭ;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монтажная схема установки средств измерения УУТЭ;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схема внешних проводок;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>- план расположения оборудования;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схема заземления;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схема подключения приборов к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тепловычислителю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 xml:space="preserve">- ведомость объемов демонтажа (утвердить у Заказчика);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br/>
              <w:t>- спецификации по применяемым материалам и изделиям с указанием технических характеристик применяемого оборудования;</w:t>
            </w:r>
          </w:p>
          <w:p w14:paraId="7CE02C40" w14:textId="77777777" w:rsidR="00EF6568" w:rsidRDefault="00D540CC">
            <w:pPr>
              <w:pStyle w:val="Standard"/>
              <w:spacing w:line="226" w:lineRule="exact"/>
              <w:ind w:right="5" w:firstLine="10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Раздел «Сметная документация»:</w:t>
            </w:r>
          </w:p>
          <w:p w14:paraId="3F0E855E" w14:textId="77777777" w:rsidR="00EF6568" w:rsidRDefault="00D540CC">
            <w:pPr>
              <w:pStyle w:val="Standard"/>
              <w:spacing w:line="240" w:lineRule="auto"/>
              <w:ind w:right="5" w:firstLine="10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Выполнить</w:t>
            </w:r>
            <w:r w:rsidR="008A551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 соответствии с требованиями законодательства</w:t>
            </w:r>
            <w:r w:rsidR="008A551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(база ФСНБ-2022)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, в том числе учесть стоимость испытания и наладки систем</w:t>
            </w:r>
            <w:r w:rsidR="00EE789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.</w:t>
            </w:r>
          </w:p>
          <w:p w14:paraId="2B1F3EBE" w14:textId="77777777" w:rsidR="00EF6568" w:rsidRDefault="00D540CC">
            <w:pPr>
              <w:pStyle w:val="Standard"/>
              <w:spacing w:line="240" w:lineRule="auto"/>
              <w:ind w:right="5" w:firstLine="10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 xml:space="preserve">Требование к качеству предоставляемой документации: состав документации, полнота и объем решений (в том числе по качеству материалов), объем работ, учтенный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в смете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 xml:space="preserve"> должны позволять строительной организации выполнить в полном объеме работы в соответствии с принятыми проектной организацией решениями и требованиями законодательства.</w:t>
            </w:r>
          </w:p>
        </w:tc>
      </w:tr>
      <w:tr w:rsidR="00EF6568" w14:paraId="74D451F2" w14:textId="77777777">
        <w:tc>
          <w:tcPr>
            <w:tcW w:w="6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45DBF3CC" w14:textId="77777777" w:rsidR="00EF6568" w:rsidRPr="003B457C" w:rsidRDefault="00D540C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457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18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2224C276" w14:textId="77777777" w:rsidR="00EF6568" w:rsidRPr="003B457C" w:rsidRDefault="00D540CC">
            <w:pPr>
              <w:pStyle w:val="Standard"/>
              <w:spacing w:after="200" w:line="240" w:lineRule="auto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3B457C">
              <w:rPr>
                <w:rFonts w:ascii="Times New Roman" w:hAnsi="Times New Roman" w:cs="Times New Roman"/>
                <w:sz w:val="21"/>
                <w:szCs w:val="21"/>
              </w:rPr>
              <w:t>Требования к согласованиям</w:t>
            </w:r>
          </w:p>
        </w:tc>
        <w:tc>
          <w:tcPr>
            <w:tcW w:w="6300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  <w:vAlign w:val="center"/>
          </w:tcPr>
          <w:p w14:paraId="7744EB2D" w14:textId="77777777" w:rsidR="00EF6568" w:rsidRPr="003B457C" w:rsidRDefault="00D540CC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B457C">
              <w:rPr>
                <w:rFonts w:ascii="Times New Roman" w:hAnsi="Times New Roman" w:cs="Times New Roman"/>
                <w:b/>
                <w:sz w:val="21"/>
                <w:szCs w:val="21"/>
              </w:rPr>
              <w:t>Проектная организация должна согласовать документацию со следующими организациями:</w:t>
            </w:r>
          </w:p>
          <w:p w14:paraId="29FF1409" w14:textId="77777777" w:rsidR="00EF6568" w:rsidRPr="003B457C" w:rsidRDefault="00D540CC">
            <w:pPr>
              <w:pStyle w:val="Standard"/>
              <w:rPr>
                <w:rFonts w:ascii="Times New Roman" w:hAnsi="Times New Roman" w:cs="Times New Roman"/>
                <w:sz w:val="21"/>
                <w:szCs w:val="21"/>
              </w:rPr>
            </w:pPr>
            <w:r w:rsidRPr="003B457C">
              <w:rPr>
                <w:rFonts w:ascii="Times New Roman" w:hAnsi="Times New Roman" w:cs="Times New Roman"/>
                <w:sz w:val="21"/>
                <w:szCs w:val="21"/>
              </w:rPr>
              <w:t xml:space="preserve"> - </w:t>
            </w:r>
            <w:r w:rsidR="003B457C" w:rsidRPr="003B457C">
              <w:rPr>
                <w:rFonts w:ascii="Times New Roman" w:hAnsi="Times New Roman" w:cs="Times New Roman"/>
                <w:sz w:val="21"/>
                <w:szCs w:val="21"/>
              </w:rPr>
              <w:t>Теплоснабжающей организацией</w:t>
            </w:r>
            <w:r w:rsidRPr="003B457C">
              <w:rPr>
                <w:rFonts w:ascii="Times New Roman" w:hAnsi="Times New Roman" w:cs="Times New Roman"/>
                <w:sz w:val="21"/>
                <w:szCs w:val="21"/>
              </w:rPr>
              <w:t xml:space="preserve"> (выполнить все требования условий подключения к системе т</w:t>
            </w:r>
            <w:r w:rsidR="008A5516">
              <w:rPr>
                <w:rFonts w:ascii="Times New Roman" w:hAnsi="Times New Roman" w:cs="Times New Roman"/>
                <w:sz w:val="21"/>
                <w:szCs w:val="21"/>
              </w:rPr>
              <w:t>еплоснабжения в соответствии с техническими условиями</w:t>
            </w:r>
            <w:r w:rsidRPr="003B457C">
              <w:rPr>
                <w:rFonts w:ascii="Times New Roman" w:hAnsi="Times New Roman" w:cs="Times New Roman"/>
                <w:sz w:val="21"/>
                <w:szCs w:val="21"/>
              </w:rPr>
              <w:t xml:space="preserve"> в части проектирования и согласований);</w:t>
            </w:r>
          </w:p>
          <w:p w14:paraId="39B06C52" w14:textId="77777777" w:rsidR="00EF6568" w:rsidRPr="003B457C" w:rsidRDefault="00D540CC">
            <w:pPr>
              <w:pStyle w:val="Standard"/>
            </w:pPr>
            <w:r w:rsidRPr="003B457C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EE7896">
              <w:rPr>
                <w:rFonts w:ascii="Times New Roman" w:hAnsi="Times New Roman" w:cs="Times New Roman"/>
                <w:sz w:val="21"/>
                <w:szCs w:val="21"/>
              </w:rPr>
              <w:t>Заказчик;</w:t>
            </w:r>
          </w:p>
          <w:p w14:paraId="40385178" w14:textId="77777777" w:rsidR="00EF6568" w:rsidRPr="003B457C" w:rsidRDefault="00D540CC">
            <w:pPr>
              <w:pStyle w:val="Standard"/>
            </w:pPr>
            <w:r w:rsidRPr="003B457C">
              <w:rPr>
                <w:rFonts w:ascii="Times New Roman" w:hAnsi="Times New Roman" w:cs="Times New Roman"/>
                <w:sz w:val="21"/>
                <w:szCs w:val="21"/>
              </w:rPr>
              <w:t xml:space="preserve">- другие согласования, необходимость в которых может возникнуть </w:t>
            </w:r>
            <w:r w:rsidRPr="003B457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результате принятых проектных решений.</w:t>
            </w:r>
          </w:p>
          <w:p w14:paraId="4B9A2D9A" w14:textId="77777777" w:rsidR="00EF6568" w:rsidRDefault="00D540CC">
            <w:pPr>
              <w:pStyle w:val="Standard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3B457C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Все платные согласования и экспертизы оплачивает Заказчик (Проектная организация заблаговременно должна сообщить о необходимости согласований и объеме платы за них).</w:t>
            </w:r>
          </w:p>
        </w:tc>
      </w:tr>
      <w:tr w:rsidR="00EF6568" w14:paraId="1F4C60DE" w14:textId="77777777">
        <w:tc>
          <w:tcPr>
            <w:tcW w:w="6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1058AB6D" w14:textId="77777777" w:rsidR="00EF6568" w:rsidRDefault="003B457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</w:p>
        </w:tc>
        <w:tc>
          <w:tcPr>
            <w:tcW w:w="18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34B5277A" w14:textId="77777777" w:rsidR="00EF6568" w:rsidRDefault="00D540C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Исходные данные для проектирования</w:t>
            </w:r>
          </w:p>
        </w:tc>
        <w:tc>
          <w:tcPr>
            <w:tcW w:w="6300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24B8339C" w14:textId="77777777" w:rsidR="00EF6568" w:rsidRDefault="00D540CC">
            <w:pPr>
              <w:pStyle w:val="a6"/>
              <w:numPr>
                <w:ilvl w:val="0"/>
                <w:numId w:val="4"/>
              </w:numPr>
              <w:ind w:left="380" w:hanging="3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Технический паспорт на объект.</w:t>
            </w:r>
          </w:p>
          <w:p w14:paraId="49A0BBAB" w14:textId="77777777" w:rsidR="00EF6568" w:rsidRDefault="00D540CC">
            <w:pPr>
              <w:pStyle w:val="a6"/>
              <w:numPr>
                <w:ilvl w:val="0"/>
                <w:numId w:val="2"/>
              </w:numPr>
              <w:ind w:left="380" w:hanging="3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Контракт теплоснабжения.</w:t>
            </w:r>
          </w:p>
          <w:p w14:paraId="364C5A5A" w14:textId="77777777" w:rsidR="00EF6568" w:rsidRDefault="00D540CC">
            <w:pPr>
              <w:pStyle w:val="a6"/>
              <w:numPr>
                <w:ilvl w:val="0"/>
                <w:numId w:val="2"/>
              </w:numPr>
              <w:ind w:left="380" w:hanging="360"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Акт о готовности к постоянной эксплуатации ответвления к потребителю и теплового пункта (Форма № ТС-15) (при наличии).</w:t>
            </w:r>
          </w:p>
          <w:p w14:paraId="2A32F042" w14:textId="77777777" w:rsidR="00EF6568" w:rsidRDefault="00D540CC">
            <w:pPr>
              <w:pStyle w:val="a6"/>
              <w:numPr>
                <w:ilvl w:val="0"/>
                <w:numId w:val="2"/>
              </w:numPr>
              <w:ind w:left="380" w:hanging="360"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Акт</w:t>
            </w:r>
            <w:r>
              <w:rPr>
                <w:rFonts w:ascii="Times New Roman" w:hAnsi="Times New Roman" w:cs="Times New Roman"/>
                <w:color w:val="00000A"/>
                <w:sz w:val="21"/>
                <w:szCs w:val="21"/>
              </w:rPr>
              <w:t xml:space="preserve"> «Границы балансовой принадлежности (эксплуатационной ответственности) тепловых сетей».</w:t>
            </w:r>
          </w:p>
          <w:p w14:paraId="7F37EB57" w14:textId="77777777" w:rsidR="00EF6568" w:rsidRDefault="00D540CC">
            <w:pPr>
              <w:pStyle w:val="a6"/>
              <w:numPr>
                <w:ilvl w:val="0"/>
                <w:numId w:val="2"/>
              </w:numPr>
              <w:ind w:left="380" w:hanging="360"/>
              <w:jc w:val="both"/>
            </w:pPr>
            <w:r>
              <w:rPr>
                <w:rFonts w:ascii="Times New Roman" w:hAnsi="Times New Roman" w:cs="Times New Roman"/>
                <w:color w:val="00000A"/>
                <w:sz w:val="21"/>
                <w:szCs w:val="21"/>
              </w:rPr>
              <w:t xml:space="preserve">Технические условия запрашиваются Исполнителем совместно 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1"/>
                <w:szCs w:val="21"/>
              </w:rPr>
              <w:t>с  Заказчиком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1"/>
                <w:szCs w:val="21"/>
              </w:rPr>
              <w:t>.</w:t>
            </w:r>
          </w:p>
        </w:tc>
      </w:tr>
      <w:tr w:rsidR="00EF6568" w14:paraId="19F44BC9" w14:textId="77777777">
        <w:tc>
          <w:tcPr>
            <w:tcW w:w="6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502CECA7" w14:textId="77777777" w:rsidR="00EF6568" w:rsidRDefault="003527D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75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667FB1DC" w14:textId="77777777" w:rsidR="00EF6568" w:rsidRDefault="00D540C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Сроки проектирования</w:t>
            </w:r>
          </w:p>
        </w:tc>
        <w:tc>
          <w:tcPr>
            <w:tcW w:w="6300" w:type="dxa"/>
            <w:tcBorders>
              <w:top w:val="outset" w:sz="18" w:space="0" w:color="00000A"/>
              <w:left w:val="outset" w:sz="18" w:space="0" w:color="00000A"/>
              <w:bottom w:val="outset" w:sz="18" w:space="0" w:color="00000A"/>
              <w:right w:val="outset" w:sz="18" w:space="0" w:color="00000A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5" w:type="dxa"/>
            </w:tcMar>
          </w:tcPr>
          <w:p w14:paraId="4BD7340A" w14:textId="77777777" w:rsidR="00EF6568" w:rsidRDefault="00D540CC" w:rsidP="00EE7896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 (шестьдесят) дней с момента подписания обеими сторонами акта передачи исходно-разрешительной и прочей технической документации в качестве исходных данных для выполнения работ по условиям Технического задания и Договора.</w:t>
            </w:r>
          </w:p>
        </w:tc>
      </w:tr>
    </w:tbl>
    <w:p w14:paraId="4C0C23ED" w14:textId="77777777" w:rsidR="00EF6568" w:rsidRDefault="00EF6568">
      <w:pPr>
        <w:pStyle w:val="Standard"/>
      </w:pPr>
    </w:p>
    <w:sectPr w:rsidR="00EF6568" w:rsidSect="002800C0">
      <w:pgSz w:w="11906" w:h="16838"/>
      <w:pgMar w:top="568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256B" w14:textId="77777777" w:rsidR="009B737F" w:rsidRDefault="009B737F">
      <w:r>
        <w:separator/>
      </w:r>
    </w:p>
  </w:endnote>
  <w:endnote w:type="continuationSeparator" w:id="0">
    <w:p w14:paraId="3C8C813B" w14:textId="77777777" w:rsidR="009B737F" w:rsidRDefault="009B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198A" w14:textId="77777777" w:rsidR="009B737F" w:rsidRDefault="009B737F">
      <w:r>
        <w:rPr>
          <w:color w:val="000000"/>
        </w:rPr>
        <w:separator/>
      </w:r>
    </w:p>
  </w:footnote>
  <w:footnote w:type="continuationSeparator" w:id="0">
    <w:p w14:paraId="5A0EEC22" w14:textId="77777777" w:rsidR="009B737F" w:rsidRDefault="009B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7641E"/>
    <w:multiLevelType w:val="multilevel"/>
    <w:tmpl w:val="3EF48ED8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 w15:restartNumberingAfterBreak="0">
    <w:nsid w:val="3FB71318"/>
    <w:multiLevelType w:val="multilevel"/>
    <w:tmpl w:val="678A75C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416219B7"/>
    <w:multiLevelType w:val="multilevel"/>
    <w:tmpl w:val="8BC2F92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47739862">
    <w:abstractNumId w:val="0"/>
  </w:num>
  <w:num w:numId="2" w16cid:durableId="1163277495">
    <w:abstractNumId w:val="1"/>
  </w:num>
  <w:num w:numId="3" w16cid:durableId="903610760">
    <w:abstractNumId w:val="2"/>
  </w:num>
  <w:num w:numId="4" w16cid:durableId="13884562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68"/>
    <w:rsid w:val="000A5C3E"/>
    <w:rsid w:val="000E111A"/>
    <w:rsid w:val="0011483E"/>
    <w:rsid w:val="00182F22"/>
    <w:rsid w:val="001B18FD"/>
    <w:rsid w:val="001C0C5D"/>
    <w:rsid w:val="002800C0"/>
    <w:rsid w:val="00282B2A"/>
    <w:rsid w:val="002F6015"/>
    <w:rsid w:val="003527DD"/>
    <w:rsid w:val="003542A3"/>
    <w:rsid w:val="003B457C"/>
    <w:rsid w:val="003C3097"/>
    <w:rsid w:val="004009C7"/>
    <w:rsid w:val="00414A12"/>
    <w:rsid w:val="00464AF6"/>
    <w:rsid w:val="0048025B"/>
    <w:rsid w:val="00496D5C"/>
    <w:rsid w:val="004B7032"/>
    <w:rsid w:val="0053503B"/>
    <w:rsid w:val="005D2C1D"/>
    <w:rsid w:val="00625F8A"/>
    <w:rsid w:val="006D264F"/>
    <w:rsid w:val="007153E2"/>
    <w:rsid w:val="00730D22"/>
    <w:rsid w:val="007A2CFC"/>
    <w:rsid w:val="00865D4C"/>
    <w:rsid w:val="008A5516"/>
    <w:rsid w:val="008A755A"/>
    <w:rsid w:val="008D714A"/>
    <w:rsid w:val="009B737F"/>
    <w:rsid w:val="009C4038"/>
    <w:rsid w:val="00A25990"/>
    <w:rsid w:val="00A853BD"/>
    <w:rsid w:val="00AA71A0"/>
    <w:rsid w:val="00AD2250"/>
    <w:rsid w:val="00B1466B"/>
    <w:rsid w:val="00BA6151"/>
    <w:rsid w:val="00C05FFA"/>
    <w:rsid w:val="00C466B4"/>
    <w:rsid w:val="00C95B41"/>
    <w:rsid w:val="00C9633B"/>
    <w:rsid w:val="00D540CC"/>
    <w:rsid w:val="00E12AAD"/>
    <w:rsid w:val="00ED610F"/>
    <w:rsid w:val="00EE7896"/>
    <w:rsid w:val="00EF6568"/>
    <w:rsid w:val="00F347A5"/>
    <w:rsid w:val="00F43A62"/>
    <w:rsid w:val="00FA499C"/>
    <w:rsid w:val="00FB75F5"/>
    <w:rsid w:val="00FE0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4318"/>
  <w15:docId w15:val="{1BCD1926-D4A1-47F4-BF8A-15763B03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015"/>
  </w:style>
  <w:style w:type="paragraph" w:styleId="10">
    <w:name w:val="heading 1"/>
    <w:next w:val="a"/>
    <w:link w:val="11"/>
    <w:uiPriority w:val="9"/>
    <w:unhideWhenUsed/>
    <w:qFormat/>
    <w:rsid w:val="00E12AAD"/>
    <w:pPr>
      <w:keepNext/>
      <w:keepLines/>
      <w:widowControl/>
      <w:suppressAutoHyphens w:val="0"/>
      <w:autoSpaceDN/>
      <w:spacing w:after="3" w:line="259" w:lineRule="auto"/>
      <w:ind w:left="12" w:hanging="10"/>
      <w:jc w:val="center"/>
      <w:textAlignment w:val="auto"/>
      <w:outlineLvl w:val="0"/>
    </w:pPr>
    <w:rPr>
      <w:rFonts w:ascii="Times New Roman" w:eastAsia="Times New Roman" w:hAnsi="Times New Roman" w:cs="Times New Roman"/>
      <w:color w:val="000000"/>
      <w:kern w:val="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F6015"/>
    <w:pPr>
      <w:widowControl/>
      <w:spacing w:after="160" w:line="259" w:lineRule="auto"/>
    </w:pPr>
    <w:rPr>
      <w:color w:val="00000A"/>
      <w:kern w:val="0"/>
    </w:rPr>
  </w:style>
  <w:style w:type="paragraph" w:customStyle="1" w:styleId="Heading">
    <w:name w:val="Heading"/>
    <w:basedOn w:val="Standard"/>
    <w:next w:val="Textbody"/>
    <w:rsid w:val="002F601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body">
    <w:name w:val="Text body"/>
    <w:basedOn w:val="Standard"/>
    <w:rsid w:val="002F6015"/>
    <w:pPr>
      <w:spacing w:after="140" w:line="288" w:lineRule="auto"/>
    </w:pPr>
  </w:style>
  <w:style w:type="paragraph" w:styleId="a3">
    <w:name w:val="List"/>
    <w:basedOn w:val="Textbody"/>
    <w:rsid w:val="002F6015"/>
    <w:rPr>
      <w:rFonts w:cs="Mangal"/>
    </w:rPr>
  </w:style>
  <w:style w:type="paragraph" w:styleId="a4">
    <w:name w:val="caption"/>
    <w:basedOn w:val="Standard"/>
    <w:rsid w:val="002F6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F6015"/>
    <w:pPr>
      <w:suppressLineNumbers/>
    </w:pPr>
    <w:rPr>
      <w:rFonts w:cs="Arial"/>
    </w:rPr>
  </w:style>
  <w:style w:type="paragraph" w:styleId="a5">
    <w:name w:val="index heading"/>
    <w:basedOn w:val="Standard"/>
    <w:rsid w:val="002F6015"/>
    <w:pPr>
      <w:suppressLineNumbers/>
    </w:pPr>
    <w:rPr>
      <w:rFonts w:cs="Mangal"/>
    </w:rPr>
  </w:style>
  <w:style w:type="paragraph" w:styleId="a6">
    <w:name w:val="List Paragraph"/>
    <w:basedOn w:val="Standard"/>
    <w:rsid w:val="002F6015"/>
    <w:pPr>
      <w:widowControl w:val="0"/>
      <w:spacing w:after="0" w:line="240" w:lineRule="auto"/>
      <w:ind w:left="72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2F6015"/>
  </w:style>
  <w:style w:type="numbering" w:customStyle="1" w:styleId="1">
    <w:name w:val="Нет списка1"/>
    <w:basedOn w:val="a2"/>
    <w:rsid w:val="002F6015"/>
    <w:pPr>
      <w:numPr>
        <w:numId w:val="1"/>
      </w:numPr>
    </w:pPr>
  </w:style>
  <w:style w:type="numbering" w:customStyle="1" w:styleId="WWNum1">
    <w:name w:val="WWNum1"/>
    <w:basedOn w:val="a2"/>
    <w:rsid w:val="002F6015"/>
    <w:pPr>
      <w:numPr>
        <w:numId w:val="2"/>
      </w:numPr>
    </w:pPr>
  </w:style>
  <w:style w:type="numbering" w:customStyle="1" w:styleId="WWNum2">
    <w:name w:val="WWNum2"/>
    <w:basedOn w:val="a2"/>
    <w:rsid w:val="002F6015"/>
    <w:pPr>
      <w:numPr>
        <w:numId w:val="3"/>
      </w:numPr>
    </w:pPr>
  </w:style>
  <w:style w:type="character" w:customStyle="1" w:styleId="11">
    <w:name w:val="Заголовок 1 Знак"/>
    <w:basedOn w:val="a0"/>
    <w:link w:val="10"/>
    <w:uiPriority w:val="9"/>
    <w:rsid w:val="00E12AAD"/>
    <w:rPr>
      <w:rFonts w:ascii="Times New Roman" w:eastAsia="Times New Roman" w:hAnsi="Times New Roman" w:cs="Times New Roman"/>
      <w:color w:val="000000"/>
      <w:kern w:val="0"/>
      <w:sz w:val="24"/>
      <w:lang w:val="en-US"/>
    </w:rPr>
  </w:style>
  <w:style w:type="character" w:styleId="a7">
    <w:name w:val="Hyperlink"/>
    <w:basedOn w:val="a0"/>
    <w:uiPriority w:val="99"/>
    <w:semiHidden/>
    <w:unhideWhenUsed/>
    <w:rsid w:val="00C466B4"/>
    <w:rPr>
      <w:color w:val="0000FF" w:themeColor="hyperlink"/>
      <w:u w:val="single"/>
    </w:rPr>
  </w:style>
  <w:style w:type="paragraph" w:styleId="a8">
    <w:name w:val="Plain Text"/>
    <w:basedOn w:val="a"/>
    <w:link w:val="a9"/>
    <w:semiHidden/>
    <w:unhideWhenUsed/>
    <w:rsid w:val="00C466B4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C466B4"/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C466B4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Dmitry Dmitry</cp:lastModifiedBy>
  <cp:revision>2</cp:revision>
  <cp:lastPrinted>2026-05-28T03:47:00Z</cp:lastPrinted>
  <dcterms:created xsi:type="dcterms:W3CDTF">2026-05-28T03:59:00Z</dcterms:created>
  <dcterms:modified xsi:type="dcterms:W3CDTF">2026-05-28T03:59:00Z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