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AC" w:rsidRDefault="00EB1CC6">
      <w:pPr>
        <w:shd w:val="clear" w:color="auto" w:fill="FFFFFF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 КОНТРАКТ </w:t>
      </w:r>
      <w:r>
        <w:rPr>
          <w:sz w:val="18"/>
          <w:szCs w:val="18"/>
        </w:rPr>
        <w:t>№_____</w:t>
      </w: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(ИКЗ </w:t>
      </w:r>
      <w:r>
        <w:rPr>
          <w:rFonts w:ascii="PT Astra Serif" w:hAnsi="PT Astra Serif" w:cs="PT Astra Serif"/>
          <w:sz w:val="18"/>
          <w:szCs w:val="18"/>
        </w:rPr>
        <w:t>261130808227013080100100180000000244</w:t>
      </w:r>
      <w:r>
        <w:rPr>
          <w:sz w:val="18"/>
          <w:szCs w:val="18"/>
        </w:rPr>
        <w:t>)</w:t>
      </w:r>
    </w:p>
    <w:p w:rsidR="008F7CAC" w:rsidRDefault="008F7CAC">
      <w:pPr>
        <w:tabs>
          <w:tab w:val="left" w:pos="3975"/>
        </w:tabs>
        <w:jc w:val="center"/>
        <w:rPr>
          <w:b/>
          <w:sz w:val="18"/>
          <w:szCs w:val="18"/>
        </w:rPr>
      </w:pPr>
    </w:p>
    <w:p w:rsidR="008F7CAC" w:rsidRDefault="00EB1CC6">
      <w:pPr>
        <w:rPr>
          <w:sz w:val="18"/>
          <w:szCs w:val="18"/>
        </w:rPr>
      </w:pPr>
      <w:r>
        <w:rPr>
          <w:sz w:val="18"/>
          <w:szCs w:val="18"/>
        </w:rPr>
        <w:t>р.п. Явас Республика Мордовия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«___» ________2026 г.</w:t>
      </w:r>
    </w:p>
    <w:p w:rsidR="008F7CAC" w:rsidRDefault="00EB1CC6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F7CAC" w:rsidRDefault="00EB1CC6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8F7CAC" w:rsidRDefault="00EB1CC6">
      <w:pPr>
        <w:ind w:firstLine="360"/>
        <w:jc w:val="both"/>
        <w:rPr>
          <w:rFonts w:ascii="PT Astra Serif" w:hAnsi="PT Astra Serif" w:cs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Федеральное казенное учреждение «База материально-технического </w:t>
      </w:r>
      <w:r>
        <w:rPr>
          <w:rFonts w:ascii="PT Astra Serif" w:hAnsi="PT Astra Serif" w:cs="PT Astra Serif"/>
          <w:color w:val="000000"/>
          <w:sz w:val="18"/>
          <w:szCs w:val="18"/>
        </w:rPr>
        <w:t>и военного снабжения Управления Федеральной службы исполнения наказаний по Республике Мордовия» (далее  - ФКУ БМТиВС УФСИН России по Республике Мордовия), действующее от имени Российской Федерации, в целях обеспечения государственных нужд, именуемое в даль</w:t>
      </w:r>
      <w:r>
        <w:rPr>
          <w:rFonts w:ascii="PT Astra Serif" w:hAnsi="PT Astra Serif" w:cs="PT Astra Serif"/>
          <w:color w:val="000000"/>
          <w:sz w:val="18"/>
          <w:szCs w:val="18"/>
        </w:rPr>
        <w:t>нейшем «Государственный заказчик», в лице    врио н</w:t>
      </w:r>
      <w:r>
        <w:rPr>
          <w:rFonts w:ascii="PT Astra Serif" w:hAnsi="PT Astra Serif" w:cs="PT Astra Serif"/>
          <w:sz w:val="18"/>
          <w:szCs w:val="18"/>
        </w:rPr>
        <w:t xml:space="preserve">ачальника Брындина Василия Викторовича, действующего  на основании  </w:t>
      </w:r>
      <w:r>
        <w:rPr>
          <w:rFonts w:ascii="PT Astra Serif" w:hAnsi="PT Astra Serif" w:cs="PT Astra Serif"/>
          <w:color w:val="000000"/>
          <w:sz w:val="18"/>
          <w:szCs w:val="18"/>
        </w:rPr>
        <w:t>приказа  №57-к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от 17.06.2026 </w:t>
      </w:r>
      <w:r>
        <w:rPr>
          <w:rFonts w:ascii="PT Astra Serif" w:hAnsi="PT Astra Serif" w:cs="PT Astra Serif"/>
          <w:color w:val="000000"/>
          <w:sz w:val="18"/>
          <w:szCs w:val="18"/>
        </w:rPr>
        <w:t>УФСИН России по Республике Мордовия</w:t>
      </w:r>
      <w:r w:rsidRPr="00EB1CC6">
        <w:rPr>
          <w:rFonts w:ascii="PT Astra Serif" w:hAnsi="PT Astra Serif" w:cs="PT Astra Serif"/>
          <w:color w:val="000000"/>
          <w:sz w:val="18"/>
          <w:szCs w:val="18"/>
        </w:rPr>
        <w:t xml:space="preserve"> </w:t>
      </w:r>
      <w:r>
        <w:rPr>
          <w:rFonts w:ascii="PT Astra Serif" w:hAnsi="PT Astra Serif" w:cs="PT Astra Serif"/>
          <w:color w:val="000000"/>
          <w:sz w:val="18"/>
          <w:szCs w:val="18"/>
        </w:rPr>
        <w:t>и Устава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,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с одной стороны и ________ </w:t>
      </w:r>
      <w:r>
        <w:rPr>
          <w:rFonts w:ascii="PT Astra Serif" w:hAnsi="PT Astra Serif" w:cs="PT Astra Serif"/>
          <w:sz w:val="18"/>
          <w:szCs w:val="18"/>
        </w:rPr>
        <w:t xml:space="preserve">(далее – «_____»)                            </w:t>
      </w:r>
      <w:r>
        <w:rPr>
          <w:rFonts w:ascii="PT Astra Serif" w:hAnsi="PT Astra Serif" w:cs="PT Astra Serif"/>
          <w:sz w:val="18"/>
          <w:szCs w:val="18"/>
        </w:rPr>
        <w:t xml:space="preserve">  в лице _______________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именуемый в дальнейшем «Поставщик» </w:t>
      </w:r>
      <w:r>
        <w:rPr>
          <w:rFonts w:ascii="PT Astra Serif" w:hAnsi="PT Astra Serif" w:cs="PT Astra Serif"/>
          <w:sz w:val="18"/>
          <w:szCs w:val="18"/>
        </w:rPr>
        <w:t>действующий  на основании ______</w:t>
      </w: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 ,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   а вместе именуемые «Стороны»,руководствуясь п.4 ч.1 ст.93 Федерального закона от 05.04.2013   № 44-ФЗ «О контрактной системе в сфере закупок товаров, работ, ус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луг для обеспечения государственных  и муниципальных нужд», в соответствии с </w:t>
      </w:r>
      <w:r>
        <w:rPr>
          <w:rFonts w:ascii="PT Astra Serif" w:hAnsi="PT Astra Serif" w:cs="PT Astra Serif"/>
          <w:sz w:val="18"/>
          <w:szCs w:val="18"/>
        </w:rPr>
        <w:t>Федеральным законом от 28.11.2025 N 426-ФЗ «О федеральном бюджете   на 2026 год  и на плановый период 2027 и 2028 годов», заключили настоящий государственный контракт   (далее – К</w:t>
      </w:r>
      <w:r>
        <w:rPr>
          <w:rFonts w:ascii="PT Astra Serif" w:hAnsi="PT Astra Serif" w:cs="PT Astra Serif"/>
          <w:sz w:val="18"/>
          <w:szCs w:val="18"/>
        </w:rPr>
        <w:t>онтракт)   о нижеследующем:</w:t>
      </w:r>
    </w:p>
    <w:p w:rsidR="008F7CAC" w:rsidRDefault="008F7CAC">
      <w:pPr>
        <w:shd w:val="clear" w:color="auto" w:fill="FFFFFF"/>
        <w:spacing w:line="218" w:lineRule="auto"/>
        <w:jc w:val="both"/>
        <w:rPr>
          <w:color w:val="000000"/>
          <w:sz w:val="18"/>
          <w:szCs w:val="18"/>
        </w:rPr>
      </w:pPr>
    </w:p>
    <w:p w:rsidR="008F7CAC" w:rsidRDefault="00EB1CC6">
      <w:pPr>
        <w:numPr>
          <w:ilvl w:val="0"/>
          <w:numId w:val="2"/>
        </w:numPr>
        <w:shd w:val="clear" w:color="auto" w:fill="FFFFFF"/>
        <w:spacing w:line="218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Предмет Контракта</w:t>
      </w:r>
    </w:p>
    <w:p w:rsidR="008F7CAC" w:rsidRDefault="00EB1CC6">
      <w:pPr>
        <w:widowControl w:val="0"/>
        <w:shd w:val="clear" w:color="auto" w:fill="FFFFFF"/>
        <w:tabs>
          <w:tab w:val="left" w:pos="993"/>
        </w:tabs>
        <w:spacing w:line="21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>
        <w:rPr>
          <w:color w:val="000000"/>
          <w:sz w:val="18"/>
          <w:szCs w:val="18"/>
        </w:rPr>
        <w:t xml:space="preserve">Поставщик обязуется передать  Государственному заказчику </w:t>
      </w:r>
      <w:r>
        <w:rPr>
          <w:rFonts w:ascii="PT Astra Serif" w:hAnsi="PT Astra Serif"/>
          <w:sz w:val="18"/>
          <w:szCs w:val="18"/>
        </w:rPr>
        <w:t>радиаторы центрального отопления, для  нужд                      ФКУ БМТиВС УФСИН России по Республике Мордовия</w:t>
      </w:r>
      <w:r>
        <w:rPr>
          <w:rFonts w:ascii="PT Astra Serif" w:hAnsi="PT Astra Serif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(далее - товар), в соответствии с характеристиками, наименованием, в количестве, по цене, преду</w:t>
      </w:r>
      <w:r>
        <w:rPr>
          <w:color w:val="000000"/>
          <w:sz w:val="18"/>
          <w:szCs w:val="18"/>
        </w:rPr>
        <w:t xml:space="preserve">смотренные настоящим контрактом и </w:t>
      </w:r>
      <w:r>
        <w:rPr>
          <w:sz w:val="18"/>
          <w:szCs w:val="18"/>
        </w:rPr>
        <w:t>Приложением №1 к настоящему контракту, а Государственный заказчик обязуется обеспечить приемку и оплату товара, согласно условиям Контракта.</w:t>
      </w:r>
    </w:p>
    <w:p w:rsidR="008F7CAC" w:rsidRDefault="008F7CAC">
      <w:pPr>
        <w:widowControl w:val="0"/>
        <w:shd w:val="clear" w:color="auto" w:fill="FFFFFF"/>
        <w:tabs>
          <w:tab w:val="left" w:pos="993"/>
        </w:tabs>
        <w:spacing w:line="218" w:lineRule="auto"/>
        <w:ind w:firstLine="709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spacing w:line="218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Права и обязанности Сторон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 Государственный заказчик обязуется:</w:t>
      </w:r>
    </w:p>
    <w:p w:rsidR="008F7CAC" w:rsidRDefault="00EB1CC6">
      <w:pPr>
        <w:pStyle w:val="a5"/>
        <w:ind w:firstLine="70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 Осуществлять </w:t>
      </w:r>
      <w:proofErr w:type="gramStart"/>
      <w:r>
        <w:rPr>
          <w:rFonts w:ascii="Times New Roman" w:hAnsi="Times New Roman"/>
          <w:sz w:val="18"/>
          <w:szCs w:val="18"/>
        </w:rPr>
        <w:t>контроль за</w:t>
      </w:r>
      <w:proofErr w:type="gramEnd"/>
      <w:r>
        <w:rPr>
          <w:rFonts w:ascii="Times New Roman" w:hAnsi="Times New Roman"/>
          <w:sz w:val="18"/>
          <w:szCs w:val="18"/>
        </w:rPr>
        <w:t xml:space="preserve"> обеспечением Поставщиком поставок товара в соответствии Контрактом.</w:t>
      </w:r>
    </w:p>
    <w:p w:rsidR="008F7CAC" w:rsidRDefault="00EB1CC6">
      <w:pPr>
        <w:pStyle w:val="a5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 Обеспечить прием товара в соответствии с условиями </w:t>
      </w:r>
      <w:r>
        <w:rPr>
          <w:rFonts w:ascii="Times New Roman" w:hAnsi="Times New Roman"/>
          <w:color w:val="000000"/>
          <w:sz w:val="18"/>
          <w:szCs w:val="18"/>
        </w:rPr>
        <w:t>Контракта.</w:t>
      </w:r>
    </w:p>
    <w:p w:rsidR="008F7CAC" w:rsidRDefault="00EB1CC6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 Обеспечить оплату поставленного товара в соответствии с условиями настоящего </w:t>
      </w:r>
      <w:r>
        <w:rPr>
          <w:sz w:val="18"/>
          <w:szCs w:val="18"/>
        </w:rPr>
        <w:t>Контракта.</w:t>
      </w:r>
    </w:p>
    <w:p w:rsidR="008F7CAC" w:rsidRDefault="00EB1CC6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2.1.4. Осуществлять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8F7CAC" w:rsidRDefault="00EB1CC6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2.1.5. В случае расторжения Контракта (по любым основаниям) оплатить По</w:t>
      </w:r>
      <w:r>
        <w:rPr>
          <w:sz w:val="18"/>
          <w:szCs w:val="18"/>
        </w:rPr>
        <w:t xml:space="preserve">ставщику стоимость товара фактически поставленного на момент расторжения Контракта, при условии отсутствия претензий по его качеству. 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2.1.6.  Выполнять иные обязанности, предусмотренные законодательством Российской Федерации     Контрактом.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2.1.7. Для про</w:t>
      </w:r>
      <w:r>
        <w:rPr>
          <w:rFonts w:ascii="Times New Roman" w:hAnsi="Times New Roman"/>
          <w:sz w:val="18"/>
          <w:szCs w:val="18"/>
        </w:rPr>
        <w:t xml:space="preserve">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своими силами экспертизу.  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2.1.8. Требовать своевременной замены товара, несоответствующего по к</w:t>
      </w:r>
      <w:r>
        <w:rPr>
          <w:rFonts w:ascii="Times New Roman" w:hAnsi="Times New Roman"/>
          <w:sz w:val="18"/>
          <w:szCs w:val="18"/>
        </w:rPr>
        <w:t xml:space="preserve">ачеству и безопасности, </w:t>
      </w:r>
      <w:proofErr w:type="gramStart"/>
      <w:r>
        <w:rPr>
          <w:rFonts w:ascii="Times New Roman" w:hAnsi="Times New Roman"/>
          <w:sz w:val="18"/>
          <w:szCs w:val="18"/>
        </w:rPr>
        <w:t>показателям</w:t>
      </w:r>
      <w:proofErr w:type="gramEnd"/>
      <w:r>
        <w:rPr>
          <w:rFonts w:ascii="Times New Roman" w:hAnsi="Times New Roman"/>
          <w:sz w:val="18"/>
          <w:szCs w:val="18"/>
        </w:rPr>
        <w:t xml:space="preserve"> содержащимся в нормативных и технических документах, и настоящем Контракте.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2.1.9. Взыскивать пеню и штраф, а также требовать возмещения убытков </w:t>
      </w:r>
      <w:r>
        <w:rPr>
          <w:color w:val="000000"/>
          <w:sz w:val="18"/>
          <w:szCs w:val="18"/>
        </w:rPr>
        <w:t>в соответствии с условиями Контракта.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  Государственный заказчик вправе</w:t>
      </w:r>
      <w:r>
        <w:rPr>
          <w:rFonts w:ascii="Times New Roman" w:hAnsi="Times New Roman"/>
          <w:sz w:val="18"/>
          <w:szCs w:val="18"/>
        </w:rPr>
        <w:t>:</w:t>
      </w:r>
    </w:p>
    <w:p w:rsidR="008F7CAC" w:rsidRDefault="00EB1CC6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  Определять лиц, непосредственно участвующих в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8F7CAC" w:rsidRDefault="00EB1CC6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2.2.2. Требовать от Поставщика надлежащего исполнения обязательств, предусмот</w:t>
      </w:r>
      <w:r>
        <w:rPr>
          <w:sz w:val="18"/>
          <w:szCs w:val="18"/>
        </w:rPr>
        <w:t>ренных Контрактом.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2.2.3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ринять решение об одностороннем отказе от исполнения Контракта в случае нарушения Поставщиком обязательств, предусмотренных условиями Контракта.</w:t>
      </w:r>
    </w:p>
    <w:p w:rsidR="008F7CAC" w:rsidRDefault="00EB1CC6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2.2.4. Удерживать суммы не исполненных Поставщиком (подрядчиком, исполнителем) требова</w:t>
      </w:r>
      <w:r>
        <w:rPr>
          <w:rFonts w:ascii="Times New Roman" w:hAnsi="Times New Roman"/>
          <w:sz w:val="18"/>
          <w:szCs w:val="18"/>
        </w:rPr>
        <w:t>ний об уплате неустоек (штрафов, пеней), предъявленных Государственным заказчиком    в соответствии с Федеральным законом № 44-ФЗ из суммы, подлежащей оплате Поставщику (подрядчику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>сполнителю)</w:t>
      </w:r>
    </w:p>
    <w:p w:rsidR="008F7CAC" w:rsidRDefault="00EB1CC6">
      <w:pPr>
        <w:pStyle w:val="110"/>
        <w:ind w:right="-7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2.2.5. Осуществлять иные права, предусмотренные действующим з</w:t>
      </w:r>
      <w:r>
        <w:rPr>
          <w:rFonts w:ascii="Times New Roman" w:hAnsi="Times New Roman"/>
          <w:sz w:val="18"/>
          <w:szCs w:val="18"/>
        </w:rPr>
        <w:t>аконодательством Российской Федерации и Контрактом.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Поставщик обязуется: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2.3.1. В письменной форме известить Государственного заказчика о дате поставки Товара в порядке, предусмотренном </w:t>
      </w:r>
      <w:r>
        <w:rPr>
          <w:color w:val="000000"/>
          <w:sz w:val="18"/>
          <w:szCs w:val="18"/>
        </w:rPr>
        <w:t>Контрактом.</w:t>
      </w:r>
    </w:p>
    <w:p w:rsidR="008F7CAC" w:rsidRDefault="00EB1CC6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2.3.2. Поставить Товар, соответствующий требованиям государственных стандартов, предусмотренных в ведомости поставки, являющейся неотъемлемой частью Контракта (Приложение № 1) и условиям Контракта.  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2.3.3. Осуществить поставку Товара в сроки и в порядке, </w:t>
      </w:r>
      <w:r>
        <w:rPr>
          <w:sz w:val="18"/>
          <w:szCs w:val="18"/>
        </w:rPr>
        <w:t xml:space="preserve">указанные в </w:t>
      </w:r>
      <w:r>
        <w:rPr>
          <w:color w:val="000000"/>
          <w:sz w:val="18"/>
          <w:szCs w:val="18"/>
        </w:rPr>
        <w:t>Контракте.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2.3.4. Поставить Товар в комплекте с относящейся к нему документацией, перечисленной в пункте  4.7 Контракта.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2.3.5. Поставить Товар надлежащего качества, не обремененный правами третьих лиц, не состоящий под арестом и не являющийся </w:t>
      </w:r>
      <w:r>
        <w:rPr>
          <w:rFonts w:ascii="Times New Roman" w:hAnsi="Times New Roman"/>
          <w:sz w:val="18"/>
          <w:szCs w:val="18"/>
        </w:rPr>
        <w:t>предметом спора.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2.3.6. Передать Государственному заказчику платежные и иные документы в порядке и на условиях, установленных пунктом 4.7 Контракта.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2.3.7. Безвозмездно осуществлять замену некачественного Товара согласно условиям Контракта.</w:t>
      </w:r>
    </w:p>
    <w:p w:rsidR="008F7CAC" w:rsidRDefault="00EB1CC6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2.3.8. Обеспечи</w:t>
      </w:r>
      <w:r>
        <w:rPr>
          <w:rFonts w:ascii="Times New Roman" w:hAnsi="Times New Roman"/>
          <w:sz w:val="18"/>
          <w:szCs w:val="18"/>
        </w:rPr>
        <w:t xml:space="preserve">ть осуществление Государственным заказчиком </w:t>
      </w:r>
      <w:proofErr w:type="gramStart"/>
      <w:r>
        <w:rPr>
          <w:rFonts w:ascii="Times New Roman" w:hAnsi="Times New Roman"/>
          <w:sz w:val="18"/>
          <w:szCs w:val="18"/>
        </w:rPr>
        <w:t>контроля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исполнением Контракта,      в том числе на отдельных этапах его исполнения.</w:t>
      </w:r>
    </w:p>
    <w:p w:rsidR="008F7CAC" w:rsidRDefault="00EB1CC6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 Поставщик имеет право:</w:t>
      </w:r>
    </w:p>
    <w:p w:rsidR="008F7CAC" w:rsidRDefault="00EB1CC6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2.4.1. Требовать оплату за поставленный по Контракту товар. 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>2.4.2. Требовать уплату пеней и штр</w:t>
      </w:r>
      <w:r>
        <w:rPr>
          <w:sz w:val="18"/>
          <w:szCs w:val="18"/>
        </w:rPr>
        <w:t xml:space="preserve">афов согласно </w:t>
      </w:r>
      <w:r>
        <w:rPr>
          <w:color w:val="000000"/>
          <w:sz w:val="18"/>
          <w:szCs w:val="18"/>
        </w:rPr>
        <w:t>пункту 8.2 Контракта</w:t>
      </w:r>
    </w:p>
    <w:p w:rsidR="008F7CAC" w:rsidRDefault="00EB1CC6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2.4.3. Досрочно исполнять обязательства по Контракту, при этом такое досрочное исполнение не влечет обязанности Государственного заказчика по досрочной оплате товара.</w:t>
      </w:r>
    </w:p>
    <w:p w:rsidR="008F7CAC" w:rsidRDefault="00EB1CC6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2.4.4. Принять решение об одностороннем отказе от испо</w:t>
      </w:r>
      <w:r>
        <w:rPr>
          <w:sz w:val="18"/>
          <w:szCs w:val="18"/>
        </w:rPr>
        <w:t xml:space="preserve">лнения Контракта в случае нарушения Государственным заказчиком обязательств, предусмотренных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условиями Контракта.</w:t>
      </w:r>
    </w:p>
    <w:p w:rsidR="008F7CAC" w:rsidRDefault="008F7CAC">
      <w:pPr>
        <w:pStyle w:val="12"/>
        <w:spacing w:line="240" w:lineRule="auto"/>
        <w:ind w:right="-71" w:firstLine="709"/>
        <w:rPr>
          <w:sz w:val="18"/>
          <w:szCs w:val="18"/>
        </w:rPr>
      </w:pPr>
    </w:p>
    <w:p w:rsidR="008F7CAC" w:rsidRDefault="00EB1CC6">
      <w:pPr>
        <w:shd w:val="clear" w:color="auto" w:fill="FFFFFF"/>
        <w:tabs>
          <w:tab w:val="left" w:pos="993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3. Цена Контракта и порядок оплаты</w:t>
      </w:r>
    </w:p>
    <w:p w:rsidR="008F7CAC" w:rsidRDefault="00EB1CC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 Цена Контракта составляет</w:t>
      </w:r>
      <w:proofErr w:type="gramStart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_________(__________) </w:t>
      </w:r>
      <w:proofErr w:type="gramEnd"/>
      <w:r>
        <w:rPr>
          <w:b/>
          <w:sz w:val="18"/>
          <w:szCs w:val="18"/>
        </w:rPr>
        <w:t>рублей ___ копеек,</w:t>
      </w:r>
      <w:r>
        <w:rPr>
          <w:sz w:val="18"/>
          <w:szCs w:val="18"/>
        </w:rPr>
        <w:t xml:space="preserve"> с учетом НДС </w:t>
      </w:r>
      <w:r>
        <w:rPr>
          <w:color w:val="000000"/>
          <w:sz w:val="18"/>
          <w:szCs w:val="18"/>
        </w:rPr>
        <w:t>(НДС не облагается</w:t>
      </w:r>
      <w:r>
        <w:rPr>
          <w:color w:val="000000"/>
          <w:sz w:val="18"/>
          <w:szCs w:val="18"/>
        </w:rPr>
        <w:t xml:space="preserve"> согласно  п. 2 ст. 346.11 главы 26.2 Налогового кодекса РФ). </w:t>
      </w:r>
    </w:p>
    <w:p w:rsidR="008F7CAC" w:rsidRDefault="00EB1CC6">
      <w:pPr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3.2. Цена Контракта включает в себя стоимость товара, расходы по доставке,  расходы на уплату таможенных пошлин, налогов, сборов и другие обязательные платежи, взимаемые с Поставщика в связи с исполнением обязательств по Контракту. </w:t>
      </w:r>
    </w:p>
    <w:p w:rsidR="008F7CAC" w:rsidRDefault="00EB1CC6">
      <w:pPr>
        <w:spacing w:line="218" w:lineRule="auto"/>
        <w:ind w:firstLine="708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3.3. </w:t>
      </w:r>
      <w:r>
        <w:rPr>
          <w:color w:val="000000"/>
          <w:sz w:val="18"/>
          <w:szCs w:val="18"/>
        </w:rPr>
        <w:t>Цена Контракта явл</w:t>
      </w:r>
      <w:r>
        <w:rPr>
          <w:color w:val="000000"/>
          <w:sz w:val="18"/>
          <w:szCs w:val="18"/>
        </w:rPr>
        <w:t xml:space="preserve">яется 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изменения, предусмотренного Контрактом количества и иных условий исполнения </w:t>
      </w:r>
      <w:r>
        <w:rPr>
          <w:color w:val="000000"/>
          <w:sz w:val="18"/>
          <w:szCs w:val="18"/>
        </w:rPr>
        <w:t xml:space="preserve">Контракта. </w:t>
      </w:r>
      <w:proofErr w:type="gramStart"/>
      <w:r>
        <w:rPr>
          <w:color w:val="000000"/>
          <w:sz w:val="18"/>
          <w:szCs w:val="18"/>
        </w:rPr>
        <w:t>Цена контракта рассчитана с учетом уменьшения суммы, подлежащей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</w:t>
      </w:r>
      <w:r>
        <w:rPr>
          <w:color w:val="000000"/>
          <w:sz w:val="18"/>
          <w:szCs w:val="18"/>
        </w:rPr>
        <w:t>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>
        <w:rPr>
          <w:color w:val="000000"/>
          <w:sz w:val="18"/>
          <w:szCs w:val="18"/>
        </w:rPr>
        <w:t xml:space="preserve"> подлежат уплате в бюдже</w:t>
      </w:r>
      <w:r>
        <w:rPr>
          <w:color w:val="000000"/>
          <w:sz w:val="18"/>
          <w:szCs w:val="18"/>
        </w:rPr>
        <w:t>ты бюджетной системы Российской Федерации Государственным заказчиком</w:t>
      </w:r>
    </w:p>
    <w:p w:rsidR="008F7CAC" w:rsidRDefault="00EB1CC6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3.4.</w:t>
      </w:r>
      <w:r>
        <w:rPr>
          <w:b/>
          <w:sz w:val="20"/>
          <w:szCs w:val="20"/>
        </w:rPr>
        <w:t>Источник фи</w:t>
      </w:r>
      <w:r>
        <w:rPr>
          <w:b/>
          <w:sz w:val="20"/>
          <w:szCs w:val="20"/>
          <w:shd w:val="clear" w:color="auto" w:fill="FFFFFF"/>
        </w:rPr>
        <w:t>нансирования Контракта - федеральный бюджет</w:t>
      </w:r>
      <w:r>
        <w:rPr>
          <w:sz w:val="20"/>
          <w:szCs w:val="20"/>
          <w:shd w:val="clear" w:color="auto" w:fill="FFFFFF"/>
        </w:rPr>
        <w:t xml:space="preserve">. </w:t>
      </w:r>
    </w:p>
    <w:p w:rsidR="008F7CAC" w:rsidRDefault="00EB1CC6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Исполнение контракта осуществляется </w:t>
      </w:r>
      <w:r>
        <w:rPr>
          <w:b/>
          <w:sz w:val="20"/>
          <w:szCs w:val="20"/>
          <w:shd w:val="clear" w:color="auto" w:fill="FFFFFF"/>
        </w:rPr>
        <w:t>за счет дополнительного бюджетного финансирования</w:t>
      </w:r>
      <w:r>
        <w:rPr>
          <w:sz w:val="20"/>
          <w:szCs w:val="20"/>
          <w:shd w:val="clear" w:color="auto" w:fill="FFFFFF"/>
        </w:rPr>
        <w:t>, в пределах утвержденных и доведенных ли</w:t>
      </w:r>
      <w:r>
        <w:rPr>
          <w:sz w:val="20"/>
          <w:szCs w:val="20"/>
          <w:shd w:val="clear" w:color="auto" w:fill="FFFFFF"/>
        </w:rPr>
        <w:t xml:space="preserve">митов бюджетных обязательств на 2026 год согласно                                                               </w:t>
      </w:r>
      <w:r>
        <w:rPr>
          <w:b/>
          <w:sz w:val="20"/>
          <w:szCs w:val="20"/>
          <w:shd w:val="clear" w:color="auto" w:fill="FFFFFF"/>
        </w:rPr>
        <w:t>КБК 32003054240690049244</w:t>
      </w:r>
      <w:r>
        <w:rPr>
          <w:sz w:val="20"/>
          <w:szCs w:val="20"/>
          <w:shd w:val="clear" w:color="auto" w:fill="FFFFFF"/>
        </w:rPr>
        <w:t>.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3.5. </w:t>
      </w:r>
      <w:proofErr w:type="gramStart"/>
      <w:r>
        <w:rPr>
          <w:sz w:val="18"/>
          <w:szCs w:val="18"/>
        </w:rPr>
        <w:t>Оплата цены Контракта осуществляется в рублях Российской Федерации в безналичном порядке в форме платежных поруче</w:t>
      </w:r>
      <w:r>
        <w:rPr>
          <w:sz w:val="18"/>
          <w:szCs w:val="18"/>
        </w:rPr>
        <w:t>ний путем перечисления Государственным заказчиком денежных средств, выделенных из средств федерального бюджета на расчетный счет Поставщика, указанный в разделе 13 Контракта, течение  7 (семи) банковских  дней со дня подписания Сторонами  акта приема перед</w:t>
      </w:r>
      <w:r>
        <w:rPr>
          <w:sz w:val="18"/>
          <w:szCs w:val="18"/>
        </w:rPr>
        <w:t xml:space="preserve">ачи товара, </w:t>
      </w:r>
      <w:r>
        <w:rPr>
          <w:b/>
          <w:bCs/>
          <w:i/>
          <w:iCs/>
          <w:sz w:val="18"/>
          <w:szCs w:val="18"/>
        </w:rPr>
        <w:t>при наличии предельного объема финансирования на счете Государственного заказчика.</w:t>
      </w:r>
      <w:proofErr w:type="gramEnd"/>
      <w:r>
        <w:rPr>
          <w:b/>
          <w:bCs/>
          <w:i/>
          <w:iCs/>
          <w:sz w:val="18"/>
          <w:szCs w:val="18"/>
        </w:rPr>
        <w:t xml:space="preserve"> </w:t>
      </w:r>
      <w:hyperlink r:id="rId6">
        <w:r>
          <w:rPr>
            <w:rStyle w:val="a3"/>
            <w:b/>
            <w:bCs/>
            <w:i/>
            <w:iCs/>
            <w:sz w:val="16"/>
            <w:szCs w:val="16"/>
          </w:rPr>
          <w:t>Датой поставки считается отметка в товарной накладной уполномоченным лицом.</w:t>
        </w:r>
      </w:hyperlink>
    </w:p>
    <w:p w:rsidR="008F7CAC" w:rsidRDefault="00EB1CC6">
      <w:pPr>
        <w:ind w:firstLine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3.6. Заказчик вправе производить оплату по Контракту за вычетом соответствующего размера неустойки (штрафа, пени) в случае неисполнения или ненадлежащего исполнения Поставщиком </w:t>
      </w:r>
      <w:r>
        <w:rPr>
          <w:sz w:val="18"/>
          <w:szCs w:val="18"/>
        </w:rPr>
        <w:t xml:space="preserve">обязательств, предусмотренных Контрактом, </w:t>
      </w:r>
      <w:proofErr w:type="gramStart"/>
      <w:r>
        <w:rPr>
          <w:sz w:val="18"/>
          <w:szCs w:val="18"/>
        </w:rPr>
        <w:t>уменьшенное</w:t>
      </w:r>
      <w:proofErr w:type="gramEnd"/>
      <w:r>
        <w:rPr>
          <w:sz w:val="18"/>
          <w:szCs w:val="18"/>
        </w:rPr>
        <w:t xml:space="preserve"> на размер начисленных штрафов, пеней.</w:t>
      </w:r>
    </w:p>
    <w:p w:rsidR="008F7CAC" w:rsidRDefault="00EB1CC6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3.7. Государственный заказчик имеет право отказаться полностью или частично от оплаты за расходы, не предусмотренные в данном Контракте.</w:t>
      </w:r>
    </w:p>
    <w:p w:rsidR="008F7CAC" w:rsidRDefault="00EB1CC6">
      <w:pPr>
        <w:shd w:val="clear" w:color="auto" w:fill="FFFFFF"/>
        <w:tabs>
          <w:tab w:val="left" w:pos="1027"/>
        </w:tabs>
        <w:ind w:firstLine="709"/>
        <w:jc w:val="both"/>
        <w:rPr>
          <w:spacing w:val="2"/>
          <w:sz w:val="18"/>
          <w:szCs w:val="18"/>
        </w:rPr>
      </w:pPr>
      <w:r>
        <w:rPr>
          <w:color w:val="000000"/>
          <w:sz w:val="18"/>
          <w:szCs w:val="18"/>
        </w:rPr>
        <w:t>3.8.</w:t>
      </w:r>
      <w:r>
        <w:rPr>
          <w:color w:val="000000"/>
          <w:sz w:val="18"/>
          <w:szCs w:val="18"/>
        </w:rPr>
        <w:tab/>
        <w:t>Стороны, заключившие н</w:t>
      </w:r>
      <w:r>
        <w:rPr>
          <w:color w:val="000000"/>
          <w:sz w:val="18"/>
          <w:szCs w:val="18"/>
        </w:rPr>
        <w:t>астоящий Контракт обязаны по требованию одной из них провести сверку расчетов, имеющих место на конкретную дату.</w:t>
      </w:r>
    </w:p>
    <w:p w:rsidR="008F7CAC" w:rsidRDefault="00EB1CC6">
      <w:pPr>
        <w:pStyle w:val="21"/>
        <w:spacing w:line="240" w:lineRule="auto"/>
        <w:ind w:right="-71" w:firstLine="709"/>
        <w:contextualSpacing/>
        <w:rPr>
          <w:sz w:val="18"/>
          <w:szCs w:val="18"/>
        </w:rPr>
      </w:pPr>
      <w:r>
        <w:rPr>
          <w:spacing w:val="2"/>
          <w:sz w:val="18"/>
          <w:szCs w:val="18"/>
        </w:rPr>
        <w:t>3.9.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8F7CAC" w:rsidRDefault="00EB1CC6">
      <w:pPr>
        <w:pStyle w:val="a5"/>
        <w:ind w:firstLine="709"/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3.10.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</w:t>
      </w:r>
      <w:r>
        <w:rPr>
          <w:rFonts w:ascii="Times New Roman" w:hAnsi="Times New Roman"/>
          <w:sz w:val="18"/>
          <w:szCs w:val="18"/>
        </w:rPr>
        <w:t>твенным заказчиком денежных средств по указанным в Контракте  реквизитам Поставщика, несет Поставщик.</w:t>
      </w:r>
    </w:p>
    <w:p w:rsidR="008F7CAC" w:rsidRDefault="00EB1CC6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Сроки и порядок поставки</w:t>
      </w:r>
    </w:p>
    <w:p w:rsidR="008F7CAC" w:rsidRDefault="00EB1CC6">
      <w:pPr>
        <w:pStyle w:val="ConsPlusNormal"/>
        <w:widowControl w:val="0"/>
        <w:tabs>
          <w:tab w:val="left" w:pos="0"/>
        </w:tabs>
        <w:spacing w:line="216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рамках исполнения настоящего Контракта поставка товара Государственному заказчику осуществляется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по 15.07.2026 года.</w:t>
      </w:r>
    </w:p>
    <w:p w:rsidR="008F7CAC" w:rsidRDefault="00EB1CC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4.2. Доставка товара до Государственного заказчика осуществляется автомобильным транспортом Поставщика.</w:t>
      </w:r>
    </w:p>
    <w:p w:rsidR="008F7CAC" w:rsidRDefault="00EB1CC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4.3.</w:t>
      </w:r>
      <w:r>
        <w:rPr>
          <w:sz w:val="18"/>
          <w:szCs w:val="18"/>
        </w:rPr>
        <w:t xml:space="preserve">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8F7CAC" w:rsidRDefault="00EB1CC6">
      <w:pPr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4.4. Не позднее, чем за 1 рабочий день до планируемой даты поставки, Поставщик любыми доступными средствами связи извещает Госуд</w:t>
      </w:r>
      <w:r>
        <w:rPr>
          <w:sz w:val="18"/>
          <w:szCs w:val="18"/>
        </w:rPr>
        <w:t xml:space="preserve">арственного заказчика о готовности товара к поставке и о дате поставки товара. Доставка товара осуществляется силами Поставщика.  </w:t>
      </w:r>
    </w:p>
    <w:p w:rsidR="008F7CAC" w:rsidRDefault="00EB1CC6">
      <w:p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 Право собственности на товар и риск ее случайной   гибели  или повреждения переходит от Поставщика к Государственному за</w:t>
      </w:r>
      <w:r>
        <w:rPr>
          <w:color w:val="000000"/>
          <w:sz w:val="18"/>
          <w:szCs w:val="18"/>
        </w:rPr>
        <w:t>казчику с момента приемки его на складе Государственного заказчика и подписания сторонами акта-приемки передачи товара (без претензии).</w:t>
      </w:r>
    </w:p>
    <w:p w:rsidR="008F7CAC" w:rsidRDefault="00EB1CC6">
      <w:pPr>
        <w:widowControl w:val="0"/>
        <w:shd w:val="clear" w:color="auto" w:fill="FFFFFF"/>
        <w:tabs>
          <w:tab w:val="left" w:pos="561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4.6. Поставщик обязуется  передать  Государственному заказчику товар,  не  обремененный  правом третьих лиц.  </w:t>
      </w:r>
    </w:p>
    <w:p w:rsidR="008F7CAC" w:rsidRDefault="00EB1CC6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4.7. Вмес</w:t>
      </w:r>
      <w:r>
        <w:rPr>
          <w:rFonts w:ascii="Times New Roman" w:hAnsi="Times New Roman"/>
          <w:sz w:val="18"/>
          <w:szCs w:val="18"/>
        </w:rPr>
        <w:t>те с товаром Поставщик передает Государственному заказчику относящуюся к товару документацию:</w:t>
      </w:r>
    </w:p>
    <w:p w:rsidR="008F7CAC" w:rsidRDefault="00EB1CC6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на оплату;</w:t>
      </w:r>
    </w:p>
    <w:p w:rsidR="008F7CAC" w:rsidRDefault="00EB1CC6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– фактуру;</w:t>
      </w:r>
    </w:p>
    <w:p w:rsidR="008F7CAC" w:rsidRDefault="00EB1CC6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товарную  накладную (код формы 0330212 по ОКУД), оформленную в 2-х экземплярах (по одному для Поставщика и Государственного </w:t>
      </w:r>
      <w:r>
        <w:rPr>
          <w:rFonts w:ascii="Times New Roman" w:hAnsi="Times New Roman"/>
          <w:sz w:val="18"/>
          <w:szCs w:val="18"/>
        </w:rPr>
        <w:t>заказчика) с печатью Поставщика;</w:t>
      </w:r>
    </w:p>
    <w:p w:rsidR="008F7CAC" w:rsidRDefault="00EB1CC6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качество поставляемого товара.</w:t>
      </w:r>
    </w:p>
    <w:p w:rsidR="008F7CAC" w:rsidRDefault="00EB1CC6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4.8. В случае если документы, указанные в пункте 4.7 Контракта, не переданы Поставщиком Государственному заказчику одновременно с товаром, товар считается не поставлен</w:t>
      </w:r>
      <w:r>
        <w:rPr>
          <w:rFonts w:ascii="Times New Roman" w:hAnsi="Times New Roman"/>
          <w:sz w:val="18"/>
          <w:szCs w:val="18"/>
        </w:rPr>
        <w:t>ным и приемке не подлежит.</w:t>
      </w:r>
    </w:p>
    <w:p w:rsidR="008F7CAC" w:rsidRDefault="00EB1CC6">
      <w:pPr>
        <w:shd w:val="clear" w:color="auto" w:fill="FFFFFF"/>
        <w:tabs>
          <w:tab w:val="left" w:pos="1027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4.9.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приема-передачи товара по факту приемки товара.</w:t>
      </w:r>
    </w:p>
    <w:p w:rsidR="008F7CAC" w:rsidRDefault="00EB1CC6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4.10. Риск случайной гибели  или</w:t>
      </w:r>
      <w:r>
        <w:rPr>
          <w:sz w:val="18"/>
          <w:szCs w:val="18"/>
        </w:rPr>
        <w:t xml:space="preserve"> случайного повреждения товара  переходит на Государственного заказчика с момента, когда Поставщик считается исполнившим свое обязательство по поставке товара.</w:t>
      </w:r>
    </w:p>
    <w:p w:rsidR="008F7CAC" w:rsidRDefault="008F7CAC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tabs>
          <w:tab w:val="left" w:pos="-510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Порядок приемки товара.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5.1. Поставка товара надлежащего качества осуществляется Поставщиком</w:t>
      </w:r>
      <w:r>
        <w:rPr>
          <w:sz w:val="18"/>
          <w:szCs w:val="18"/>
        </w:rPr>
        <w:t xml:space="preserve"> путем доставки и отгрузки его Государственному заказчику по адресу, в количестве и в сроки, предусмотренные Ведомостью поставки (приложение № 1 к Контракту) и иными условиями Контракта.</w:t>
      </w:r>
    </w:p>
    <w:p w:rsidR="008F7CAC" w:rsidRDefault="00EB1CC6">
      <w:pPr>
        <w:ind w:firstLine="7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Сдача и приемка Товара осуществляются уполномоченными представителями</w:t>
      </w:r>
      <w:r>
        <w:rPr>
          <w:rFonts w:eastAsia="Calibri"/>
          <w:sz w:val="18"/>
          <w:szCs w:val="18"/>
        </w:rPr>
        <w:t xml:space="preserve"> Сторон в рабочие дни с понедельника по пятницу с 09-00 до 12-00 и с 14-00 до 16-00 (время местное).</w:t>
      </w:r>
    </w:p>
    <w:p w:rsidR="008F7CAC" w:rsidRDefault="00EB1CC6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Не </w:t>
      </w:r>
      <w:proofErr w:type="gramStart"/>
      <w:r>
        <w:rPr>
          <w:sz w:val="18"/>
          <w:szCs w:val="18"/>
        </w:rPr>
        <w:t>позднее</w:t>
      </w:r>
      <w:proofErr w:type="gramEnd"/>
      <w:r>
        <w:rPr>
          <w:sz w:val="18"/>
          <w:szCs w:val="18"/>
        </w:rPr>
        <w:t xml:space="preserve"> чем за 2 (два) рабочих дня до даты поставки товараПоставщик в письменной форме уведомляет Государственного заказчика с использованием любых</w:t>
      </w:r>
      <w:r>
        <w:rPr>
          <w:sz w:val="18"/>
          <w:szCs w:val="18"/>
        </w:rPr>
        <w:t xml:space="preserve"> средств связи о готовности </w:t>
      </w:r>
      <w:r>
        <w:rPr>
          <w:spacing w:val="-4"/>
          <w:sz w:val="18"/>
          <w:szCs w:val="18"/>
        </w:rPr>
        <w:t xml:space="preserve">товара </w:t>
      </w:r>
      <w:r>
        <w:rPr>
          <w:sz w:val="18"/>
          <w:szCs w:val="18"/>
        </w:rPr>
        <w:t>к поставке и о дате поставки товара.</w:t>
      </w:r>
    </w:p>
    <w:p w:rsidR="008F7CAC" w:rsidRDefault="00EB1CC6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5.3. Способ доставки товара до Государственного заказчика определяется Поставщиком самостоятельно. Отгрузка товара производится в соответствии с установленными нормами отгрузки, силами</w:t>
      </w:r>
      <w:r>
        <w:rPr>
          <w:sz w:val="18"/>
          <w:szCs w:val="18"/>
        </w:rPr>
        <w:t xml:space="preserve"> Поставщика. Расходы Поставщика по доставке и отгрузке товара Государственным заказчиком не возмещаются. Поставка товара осуществляется в целых упаковках. При этом если количество товара, поставляемого в упаковке, превышает количество товара, указанного в </w:t>
      </w:r>
      <w:r>
        <w:rPr>
          <w:sz w:val="18"/>
          <w:szCs w:val="18"/>
        </w:rPr>
        <w:t>товарной накладной поставка товара сверх количества, указанного в товарной накладной, осуществляется за счет Поставщика.</w:t>
      </w:r>
    </w:p>
    <w:p w:rsidR="008F7CAC" w:rsidRDefault="00EB1CC6">
      <w:pPr>
        <w:widowControl w:val="0"/>
        <w:snapToGrid w:val="0"/>
        <w:ind w:firstLine="72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5.4. </w:t>
      </w:r>
      <w:r>
        <w:rPr>
          <w:b/>
          <w:i/>
          <w:sz w:val="18"/>
          <w:szCs w:val="18"/>
        </w:rPr>
        <w:t xml:space="preserve">По итогам приемки поставленных Товаров заказчик оформляет Акт приемки товаров, работ, услуг (ф.0510452) по унифицированной форме, </w:t>
      </w:r>
      <w:r>
        <w:rPr>
          <w:b/>
          <w:i/>
          <w:sz w:val="18"/>
          <w:szCs w:val="18"/>
        </w:rPr>
        <w:t xml:space="preserve">установленной Приказом Минфина России от 15.06.2021 № 61н. Акт формируется на основании данных документов, предоставленных Исполнителем и подтверждающих поставку </w:t>
      </w:r>
      <w:r>
        <w:rPr>
          <w:b/>
          <w:i/>
          <w:sz w:val="18"/>
          <w:szCs w:val="18"/>
        </w:rPr>
        <w:lastRenderedPageBreak/>
        <w:t>Товаров. Акт оформляется в присутствии и с обязательным участием представителя Исполнителя или</w:t>
      </w:r>
      <w:r>
        <w:rPr>
          <w:b/>
          <w:i/>
          <w:sz w:val="18"/>
          <w:szCs w:val="18"/>
        </w:rPr>
        <w:t xml:space="preserve"> представителя незаинтересованной организации.</w:t>
      </w:r>
    </w:p>
    <w:p w:rsidR="008F7CAC" w:rsidRDefault="00EB1CC6">
      <w:pPr>
        <w:ind w:firstLine="708"/>
        <w:jc w:val="both"/>
        <w:rPr>
          <w:b/>
          <w:i/>
          <w:color w:val="222222"/>
          <w:sz w:val="18"/>
          <w:szCs w:val="18"/>
        </w:rPr>
      </w:pPr>
      <w:r>
        <w:rPr>
          <w:b/>
          <w:i/>
          <w:color w:val="222222"/>
          <w:sz w:val="18"/>
          <w:szCs w:val="18"/>
        </w:rPr>
        <w:t xml:space="preserve">5.5. </w:t>
      </w:r>
      <w:proofErr w:type="gramStart"/>
      <w:r>
        <w:rPr>
          <w:b/>
          <w:i/>
          <w:color w:val="222222"/>
          <w:sz w:val="18"/>
          <w:szCs w:val="18"/>
        </w:rPr>
        <w:t xml:space="preserve"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</w:t>
      </w:r>
      <w:r>
        <w:rPr>
          <w:b/>
          <w:i/>
          <w:color w:val="222222"/>
          <w:sz w:val="18"/>
          <w:szCs w:val="18"/>
        </w:rPr>
        <w:t>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8F7CAC" w:rsidRDefault="00EB1CC6">
      <w:pPr>
        <w:ind w:firstLine="708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Акт приемки (ф. 0510452) соста</w:t>
      </w:r>
      <w:r>
        <w:rPr>
          <w:b/>
          <w:i/>
          <w:sz w:val="18"/>
          <w:szCs w:val="18"/>
        </w:rPr>
        <w:t>вляется в двух экземплярах, по одному экземпляру  для каждой из Сторон.</w:t>
      </w:r>
    </w:p>
    <w:p w:rsidR="008F7CAC" w:rsidRDefault="00EB1CC6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5.6. В случае, когда документы, указанные в подпункте 4.5 Контракта, не переданы Поставщиком одновременно с товаром или неправильно оформлены, товар считается не поставленным и приемке</w:t>
      </w:r>
      <w:r>
        <w:rPr>
          <w:sz w:val="18"/>
          <w:szCs w:val="18"/>
        </w:rPr>
        <w:t xml:space="preserve"> не подлежит.</w:t>
      </w:r>
    </w:p>
    <w:p w:rsidR="008F7CAC" w:rsidRDefault="00EB1CC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5.7.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нерабочих, выходных и праздничных дней, а также времени на проведение экспертизы товара </w:t>
      </w:r>
      <w:r>
        <w:rPr>
          <w:sz w:val="18"/>
          <w:szCs w:val="18"/>
        </w:rPr>
        <w:t>экспертами, экспертными организациями (за исключением времени на проведение экспертизы товара своими силами).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5.8. </w:t>
      </w:r>
      <w:r>
        <w:rPr>
          <w:sz w:val="18"/>
          <w:szCs w:val="18"/>
        </w:rPr>
        <w:t xml:space="preserve">Государственный заказчик </w:t>
      </w:r>
      <w:r>
        <w:rPr>
          <w:rFonts w:eastAsia="Calibri"/>
          <w:sz w:val="18"/>
          <w:szCs w:val="18"/>
        </w:rPr>
        <w:t>осуществляет приемку товара по количеству (массе) товара, проверку явных видимых повреждений упаковки и качеству тов</w:t>
      </w:r>
      <w:r>
        <w:rPr>
          <w:rFonts w:eastAsia="Calibri"/>
          <w:sz w:val="18"/>
          <w:szCs w:val="18"/>
        </w:rPr>
        <w:t xml:space="preserve">ара в соответствии 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</w:t>
      </w:r>
      <w:r>
        <w:rPr>
          <w:rFonts w:eastAsia="Calibri"/>
          <w:sz w:val="18"/>
          <w:szCs w:val="18"/>
        </w:rPr>
        <w:t>.</w:t>
      </w:r>
    </w:p>
    <w:p w:rsidR="008F7CAC" w:rsidRDefault="00EB1CC6">
      <w:pPr>
        <w:ind w:firstLine="708"/>
        <w:jc w:val="both"/>
        <w:rPr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5.9. Качество поставляемого товара должно соответствовать обязательным требованиям нормативно-технической документ</w:t>
      </w:r>
      <w:r>
        <w:rPr>
          <w:rFonts w:eastAsia="Calibri"/>
          <w:sz w:val="18"/>
          <w:szCs w:val="18"/>
          <w:lang w:eastAsia="en-US"/>
        </w:rPr>
        <w:t xml:space="preserve">ации (ГОСТ, ОСТ, СТП, ТУ и т.д.) к такому товару, в том числе требованиям безопасности и условиям Контракта. 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5.10. Для проверки поставленного товара в части соответствия товара  условиям настоящего Контракта проводится экспертиза. Экспертиза поставленного</w:t>
      </w:r>
      <w:r>
        <w:rPr>
          <w:sz w:val="18"/>
          <w:szCs w:val="18"/>
        </w:rPr>
        <w:t xml:space="preserve"> товара (результатов отдельного этапа исполнения Контракта) может проводиться Государственным заказчиком своими силами (путем проведения такой экспертизы Грузополучателями) </w:t>
      </w:r>
      <w:proofErr w:type="gramStart"/>
      <w:r>
        <w:rPr>
          <w:sz w:val="18"/>
          <w:szCs w:val="18"/>
        </w:rPr>
        <w:t>приемочной комиссией, состоящей не менее чем из пяти человек или к ее проведению мо</w:t>
      </w:r>
      <w:r>
        <w:rPr>
          <w:sz w:val="18"/>
          <w:szCs w:val="18"/>
        </w:rPr>
        <w:t>гут</w:t>
      </w:r>
      <w:proofErr w:type="gramEnd"/>
      <w:r>
        <w:rPr>
          <w:sz w:val="18"/>
          <w:szCs w:val="18"/>
        </w:rPr>
        <w:t xml:space="preserve">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  <w:lang w:eastAsia="ar-SA"/>
        </w:rPr>
      </w:pPr>
      <w:proofErr w:type="gramStart"/>
      <w:r>
        <w:rPr>
          <w:sz w:val="18"/>
          <w:szCs w:val="18"/>
        </w:rPr>
        <w:t>Государственный заказчик вправе для проведения экспертизы товара (результатов отдельного этапа исполнения Контракта) осуще</w:t>
      </w:r>
      <w:r>
        <w:rPr>
          <w:sz w:val="18"/>
          <w:szCs w:val="18"/>
        </w:rPr>
        <w:t xml:space="preserve">ствлять выборочную проверку качества и безопасности товара (результатов отдельного этапа исполнения Контракта) каждой партии товара в соответствии </w:t>
      </w:r>
      <w:r>
        <w:rPr>
          <w:rFonts w:eastAsia="Calibri"/>
          <w:sz w:val="18"/>
          <w:szCs w:val="18"/>
        </w:rPr>
        <w:t xml:space="preserve">с действующими обязательными требованиями </w:t>
      </w:r>
      <w:r>
        <w:rPr>
          <w:sz w:val="18"/>
          <w:szCs w:val="18"/>
        </w:rPr>
        <w:t xml:space="preserve">нормативно-технической документации (ГОСТ, ОСТ, СТП, ТУ и т.д.) на </w:t>
      </w:r>
      <w:r>
        <w:rPr>
          <w:sz w:val="18"/>
          <w:szCs w:val="18"/>
        </w:rPr>
        <w:t>данный товар, для подтверждения его соответствия условиям настоящего.</w:t>
      </w:r>
      <w:proofErr w:type="gramEnd"/>
      <w:r>
        <w:rPr>
          <w:sz w:val="18"/>
          <w:szCs w:val="18"/>
        </w:rPr>
        <w:t xml:space="preserve"> При этом Государственный заказчик вправе предъявлять Поставщику претензии в отношении всего товара или части товара, если при приемке всей партии товара на складе будут установлены недос</w:t>
      </w:r>
      <w:r>
        <w:rPr>
          <w:sz w:val="18"/>
          <w:szCs w:val="18"/>
        </w:rPr>
        <w:t>татки товара, не выявленные в ходе выборочной приемки</w:t>
      </w:r>
      <w:r>
        <w:rPr>
          <w:sz w:val="18"/>
          <w:szCs w:val="18"/>
          <w:lang w:eastAsia="ar-SA"/>
        </w:rPr>
        <w:t>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направить в адрес Государственного заказчика своих уполномоченных представителей для осуществления приемки товара. Приемка товара по количеству и качеству осуществляется исключительно </w:t>
      </w:r>
      <w:r>
        <w:rPr>
          <w:sz w:val="18"/>
          <w:szCs w:val="18"/>
        </w:rPr>
        <w:t>в присутствии уполномоченного представителя Поставщика.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Выборочная проверка качества и безопасности товара (результатов отдельного этапа исполнения Контракта) осуществляется в срок, установленный подпунктом 4.7. Контракта. 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 результатам проведенной экспе</w:t>
      </w:r>
      <w:r>
        <w:rPr>
          <w:sz w:val="18"/>
          <w:szCs w:val="18"/>
        </w:rPr>
        <w:t>ртизы товара, в том числе выборочной проверки качества и безопасности товара (результатов отдельного этапа исполнения Контракта), Государственный заказчик в срок, указанный в подпункте 4.7. Контракта, составляет в 2-х экземплярах (экземпляр Поставщика, экз</w:t>
      </w:r>
      <w:r>
        <w:rPr>
          <w:sz w:val="18"/>
          <w:szCs w:val="18"/>
        </w:rPr>
        <w:t>емпляр Государственного заказчика)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 (результатов отдельного этапа исполнения Контракта) Заключени</w:t>
      </w:r>
      <w:r>
        <w:rPr>
          <w:sz w:val="18"/>
          <w:szCs w:val="18"/>
        </w:rPr>
        <w:t>е по результатам экспертизы должно быть подписано всеми лицами, участвовавшими в приемке товара. Лицо, не согласное с содержанием Заключения по результатам экспертизы, обязано подписать его с оговоркой о несогласии и письменно изложить свое мнение.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 отс</w:t>
      </w:r>
      <w:r>
        <w:rPr>
          <w:sz w:val="18"/>
          <w:szCs w:val="18"/>
        </w:rPr>
        <w:t>утствии претензий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Контракта), в том числе на основании заключения по результатам экспертизы, проведенной путе</w:t>
      </w:r>
      <w:r>
        <w:rPr>
          <w:sz w:val="18"/>
          <w:szCs w:val="18"/>
        </w:rPr>
        <w:t>м выборочной проверки качества и безопасности товара (результатов отдельного этапа исполнения Контракта), Государственный заказчик в срок, указанный в подпункте 4.7. Контракта, подписывает в 2-х экземплярах (экземпляр Поставщика, экземпляр Государственного</w:t>
      </w:r>
      <w:r>
        <w:rPr>
          <w:sz w:val="18"/>
          <w:szCs w:val="18"/>
        </w:rPr>
        <w:t xml:space="preserve"> заказчика). Акт приемки, составленный по форме, заверяет подписью Государственного заказчика и оттиском гербовой печати Государственного заказчика. 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В случае привлечения для проведения экспертизы поставленного товара (результатов отдельного этапа исполнен</w:t>
      </w:r>
      <w:r>
        <w:rPr>
          <w:sz w:val="18"/>
          <w:szCs w:val="18"/>
        </w:rPr>
        <w:t>ия Контракта) экспертов, экспертных организаций при принятии решения о приемке или об отказе в приемке товара (результатов отдельного этапа исполнения Контракта) учитываются отраженные в заключении по результатам указанной экспертизы предложения экспертов,</w:t>
      </w:r>
      <w:r>
        <w:rPr>
          <w:sz w:val="18"/>
          <w:szCs w:val="18"/>
        </w:rPr>
        <w:t xml:space="preserve"> экспертных организаций, привлеченных для ее проведения.</w:t>
      </w:r>
      <w:proofErr w:type="gramEnd"/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Все расходы, связанные с проведением экспертизы поставленного товара экспертом, экспертной организацей в случае подтверждения поставки некачественного товара, возмещаются Поставщиком.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обнару</w:t>
      </w:r>
      <w:r>
        <w:rPr>
          <w:sz w:val="18"/>
          <w:szCs w:val="18"/>
        </w:rPr>
        <w:t>жения нарушений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отдельного этапа исполнения Контракта), механических дефектов и повреждений на поставляемо</w:t>
      </w:r>
      <w:r>
        <w:rPr>
          <w:sz w:val="18"/>
          <w:szCs w:val="18"/>
        </w:rPr>
        <w:t xml:space="preserve">м товаре Государственный заказчик приостанавливает приемку товара, составляет в срок, указанный в подпункте 4.7. Контракта, в 2-х экземплярах (экземпляр Поставщика, экземпляр Государственного заказчика) в произвольной форме мотивированный отказ от приемки </w:t>
      </w:r>
      <w:r>
        <w:rPr>
          <w:sz w:val="18"/>
          <w:szCs w:val="18"/>
        </w:rPr>
        <w:t>такого товара (результата отдельного этапа исполнения Контракта) и от подписания Акта приемки, с указанием перечня выявленных нарушений условий настоящего Контракта (далее – отказ от приемки) и направляет его в адрес Поставщика.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  <w:lang w:eastAsia="ar-SA"/>
        </w:rPr>
        <w:t>В случае направления отказа</w:t>
      </w:r>
      <w:r>
        <w:rPr>
          <w:sz w:val="18"/>
          <w:szCs w:val="18"/>
          <w:lang w:eastAsia="ar-SA"/>
        </w:rPr>
        <w:t xml:space="preserve"> от приемки </w:t>
      </w:r>
      <w:r>
        <w:rPr>
          <w:sz w:val="18"/>
          <w:szCs w:val="18"/>
        </w:rPr>
        <w:t>Государственный заказчик обеспечивает хранение Товара в условиях, предотвращающих ухудшение его качества и смешение с другим однородным товаром.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Поставщик в течение 10 (десяти) календарных дней со дня получения от Государственного заказчика отк</w:t>
      </w:r>
      <w:r>
        <w:rPr>
          <w:sz w:val="18"/>
          <w:szCs w:val="18"/>
          <w:lang w:eastAsia="ar-SA"/>
        </w:rPr>
        <w:t>аза от приемки обязуется:</w:t>
      </w:r>
    </w:p>
    <w:p w:rsidR="008F7CAC" w:rsidRDefault="00EB1CC6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а) в случае согласия с отказом приемки – устранить допущенные нарушения, указанные в мотивированном отказе (путем замены товара ненадлежащего качества надлежащим, предоставления недостающего количества товара и т.п.);</w:t>
      </w:r>
    </w:p>
    <w:p w:rsidR="008F7CAC" w:rsidRDefault="00EB1CC6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б) в случае </w:t>
      </w:r>
      <w:r>
        <w:rPr>
          <w:sz w:val="18"/>
          <w:szCs w:val="18"/>
        </w:rPr>
        <w:t>несогласия с отказом от приемки –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Грузополучателя, Поставщика, эксперта, экспертной организации для последующего направ</w:t>
      </w:r>
      <w:r>
        <w:rPr>
          <w:sz w:val="18"/>
          <w:szCs w:val="18"/>
        </w:rPr>
        <w:t>ления его в аккредитованную экспертную организацию или аккредитованному эксперту и получения экспертного заключения о качестве товара.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получения от аккредитованной экспертной организации или аккредитованного эксперта экспертного заключения о некач</w:t>
      </w:r>
      <w:r>
        <w:rPr>
          <w:sz w:val="18"/>
          <w:szCs w:val="18"/>
        </w:rPr>
        <w:t xml:space="preserve">ественном товаре Государственный заказчик составляет Акт недостатков. Акт недостатков, выявленных в </w:t>
      </w:r>
      <w:r>
        <w:rPr>
          <w:sz w:val="18"/>
          <w:szCs w:val="18"/>
        </w:rPr>
        <w:lastRenderedPageBreak/>
        <w:t>ходе приемки товаров, должен быть подписан всеми лицами, участвовавшими в приемке товара от Государственного заказчика. Лицо, не согласное с содержанием Акт</w:t>
      </w:r>
      <w:r>
        <w:rPr>
          <w:sz w:val="18"/>
          <w:szCs w:val="18"/>
        </w:rPr>
        <w:t xml:space="preserve">а недостатков, обязано подписать Акт недостатков с оговоркой о несогласии и письменно изложить свое мнение. Акт недостатков, выявленных в ходе приемки товара, в течение 3 (трех) рабочих дней после его составления направляются Поставщику и Государственному </w:t>
      </w:r>
      <w:r>
        <w:rPr>
          <w:sz w:val="18"/>
          <w:szCs w:val="18"/>
        </w:rPr>
        <w:t>заказчику</w:t>
      </w:r>
      <w:r>
        <w:rPr>
          <w:sz w:val="18"/>
          <w:szCs w:val="18"/>
          <w:lang w:eastAsia="ar-SA"/>
        </w:rPr>
        <w:t>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в течение 10 (десяти) календарных дней после получения Акта недостатков забрать партию товара, не прошедшую приемку.</w:t>
      </w:r>
    </w:p>
    <w:p w:rsidR="008F7CAC" w:rsidRDefault="00EB1CC6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Товар, не соответствующий требованиям Контракта, считается не поставленным и подлежит возврату за счет </w:t>
      </w:r>
      <w:r>
        <w:rPr>
          <w:sz w:val="18"/>
          <w:szCs w:val="18"/>
        </w:rPr>
        <w:t>Поставщика с возмещением затрат Грузополучателю, связанных с хранением на складе Государственного заказчика до полного вывоза товара.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В случае обнаружения Государственным заказчиком нарушений условий настоящего Контракта, в том числе требований к количеств</w:t>
      </w:r>
      <w:r>
        <w:rPr>
          <w:sz w:val="18"/>
          <w:szCs w:val="18"/>
        </w:rPr>
        <w:t>у Товара, комплектности, упаковке Товара, качеству и безопасности товара (результатов отдельного этапа исполнения Контракта) Поставщик обязуется без дополнительной оплаты со стороны Государственного заказчика устранить выявленные нарушения (допоставить, до</w:t>
      </w:r>
      <w:r>
        <w:rPr>
          <w:sz w:val="18"/>
          <w:szCs w:val="18"/>
        </w:rPr>
        <w:t>укомплектовать, заменить Товар) в срок не позднее 10 (десяти) календарных дней со дня получения от Государственного заказчика отказа от</w:t>
      </w:r>
      <w:proofErr w:type="gramEnd"/>
      <w:r>
        <w:rPr>
          <w:sz w:val="18"/>
          <w:szCs w:val="18"/>
        </w:rPr>
        <w:t xml:space="preserve"> приемки или Акта недостатков. Допоставка </w:t>
      </w:r>
      <w:proofErr w:type="gramStart"/>
      <w:r>
        <w:rPr>
          <w:sz w:val="18"/>
          <w:szCs w:val="18"/>
        </w:rPr>
        <w:t>не допоставленного</w:t>
      </w:r>
      <w:proofErr w:type="gramEnd"/>
      <w:r>
        <w:rPr>
          <w:sz w:val="18"/>
          <w:szCs w:val="18"/>
        </w:rPr>
        <w:t>, доукомплектование или замена некачественного товара оформля</w:t>
      </w:r>
      <w:r>
        <w:rPr>
          <w:sz w:val="18"/>
          <w:szCs w:val="18"/>
        </w:rPr>
        <w:t>ется документами, указанные в подпункте 4.5 Контракта.</w:t>
      </w:r>
    </w:p>
    <w:p w:rsidR="008F7CAC" w:rsidRDefault="00EB1CC6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повторного выявления по результатам экспертизы, предусмотренной настоящим подпунктом, нарушений условий настоящего Контракта Государственный заказчик вправе отказаться от исполнения настоящего</w:t>
      </w:r>
      <w:r>
        <w:rPr>
          <w:sz w:val="18"/>
          <w:szCs w:val="18"/>
        </w:rPr>
        <w:t xml:space="preserve"> Контракта по основаниям, предусмотренным гражданским законодательством Российской Федерации.</w:t>
      </w:r>
    </w:p>
    <w:p w:rsidR="008F7CAC" w:rsidRDefault="00EB1CC6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5.11. При приемке товара по настоящему Контракту «Инструкция о порядке приемки продукции производственно-технического назначения и товаров народного потребления п</w:t>
      </w:r>
      <w:r>
        <w:rPr>
          <w:rFonts w:eastAsia="Calibri"/>
          <w:sz w:val="18"/>
          <w:szCs w:val="18"/>
          <w:lang w:eastAsia="en-US"/>
        </w:rPr>
        <w:t>о количеству», утвержденная Постановлением Госарбитража СССР от 15.06.1965 № П-6 и «Инструкция о порядке приемки продукции производственно-технического назначения и товаров народного потребления по качеству», утвержденная Постановлением Госарбитража СССР о</w:t>
      </w:r>
      <w:r>
        <w:rPr>
          <w:rFonts w:eastAsia="Calibri"/>
          <w:sz w:val="18"/>
          <w:szCs w:val="18"/>
          <w:lang w:eastAsia="en-US"/>
        </w:rPr>
        <w:t>т 25.04.1966 № П-7, не применяются.</w:t>
      </w:r>
    </w:p>
    <w:p w:rsidR="008F7CAC" w:rsidRDefault="00EB1CC6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5.12. Моментом исполнения обязательств Поставщика по поставке товара считается дата подписания Грузополучателем без замечаний Акта приемки по форме, </w:t>
      </w:r>
      <w:proofErr w:type="gramStart"/>
      <w:r>
        <w:rPr>
          <w:rFonts w:eastAsia="Calibri"/>
          <w:sz w:val="18"/>
          <w:szCs w:val="18"/>
          <w:lang w:eastAsia="en-US"/>
        </w:rPr>
        <w:t>предусмотренный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Контрактом.</w:t>
      </w:r>
    </w:p>
    <w:p w:rsidR="008F7CAC" w:rsidRDefault="00EB1CC6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5.13. Риск случайной гибели или случайного </w:t>
      </w:r>
      <w:r>
        <w:rPr>
          <w:sz w:val="18"/>
          <w:szCs w:val="18"/>
        </w:rPr>
        <w:t>повреждения товара переходит на Государственного заказчика с момента подписания Государственным заказчиком и Поставщиком Акта приемки, составленный по прилагаемой форме  без замечаний.</w:t>
      </w:r>
    </w:p>
    <w:p w:rsidR="008F7CAC" w:rsidRDefault="00EB1CC6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5.14. Право собственности на товар переходит к Государственному заказчи</w:t>
      </w:r>
      <w:r>
        <w:rPr>
          <w:sz w:val="18"/>
          <w:szCs w:val="18"/>
        </w:rPr>
        <w:t>ку с момента подписания Поставщиком Акта приемки, составленного без замечаний.</w:t>
      </w:r>
    </w:p>
    <w:p w:rsidR="008F7CAC" w:rsidRDefault="008F7CAC">
      <w:pPr>
        <w:widowControl w:val="0"/>
        <w:snapToGrid w:val="0"/>
        <w:ind w:firstLine="720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Гарантии качества товара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6.1. Поставщик  гарантирует качество и безопасность поставляемого товара согласно требованиям ГОСТ (ТУ) обычно предъявляемым к товарам подобного род</w:t>
      </w:r>
      <w:r>
        <w:rPr>
          <w:sz w:val="18"/>
          <w:szCs w:val="18"/>
        </w:rPr>
        <w:t>а</w:t>
      </w:r>
      <w:proofErr w:type="gramStart"/>
      <w:r>
        <w:rPr>
          <w:sz w:val="18"/>
          <w:szCs w:val="18"/>
        </w:rPr>
        <w:t>,ч</w:t>
      </w:r>
      <w:proofErr w:type="gramEnd"/>
      <w:r>
        <w:rPr>
          <w:sz w:val="18"/>
          <w:szCs w:val="18"/>
        </w:rPr>
        <w:t>то подтверждается предоставлением Поставщиком  соответствующих документов о качестве товара (копия сертификата соответствия качества, удостоверения качества и безопасности, оформленное производителем, или его заверенной копией).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6.2. </w:t>
      </w:r>
      <w:r>
        <w:rPr>
          <w:rFonts w:eastAsia="Arial Unicode MS"/>
          <w:sz w:val="18"/>
          <w:szCs w:val="18"/>
        </w:rPr>
        <w:t>Гарантийный срок на</w:t>
      </w:r>
      <w:r>
        <w:rPr>
          <w:rFonts w:eastAsia="Arial Unicode MS"/>
          <w:sz w:val="18"/>
          <w:szCs w:val="18"/>
        </w:rPr>
        <w:t xml:space="preserve"> момент поставки </w:t>
      </w:r>
      <w:r>
        <w:rPr>
          <w:sz w:val="18"/>
          <w:szCs w:val="18"/>
        </w:rPr>
        <w:t xml:space="preserve">товара составляет  </w:t>
      </w:r>
      <w:r>
        <w:rPr>
          <w:rFonts w:eastAsia="Arial Unicode MS"/>
          <w:sz w:val="18"/>
          <w:szCs w:val="18"/>
        </w:rPr>
        <w:t xml:space="preserve">не менее 12 (двенадцати) месяцев. 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6.3. В течение срока годности на товар 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8F7CAC" w:rsidRDefault="00EB1CC6">
      <w:pPr>
        <w:pStyle w:val="11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6.4. Поставщик за свой </w:t>
      </w:r>
      <w:r>
        <w:rPr>
          <w:rFonts w:ascii="Times New Roman" w:hAnsi="Times New Roman"/>
          <w:color w:val="000000"/>
          <w:sz w:val="18"/>
          <w:szCs w:val="18"/>
        </w:rPr>
        <w:t xml:space="preserve">счет должен произвести замену или поставку товара, в случае если недопоставка или поставка товара ненадлежащего качества произошла по вине Поставщика. 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6.5.Срок замены некачественного товара составляет не более 10 (десяти) календарных дней с момента получе</w:t>
      </w:r>
      <w:r>
        <w:rPr>
          <w:sz w:val="18"/>
          <w:szCs w:val="18"/>
        </w:rPr>
        <w:t>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6.6. При замене товара срок годности на него исчисляется заново со дня приемки</w:t>
      </w:r>
      <w:r>
        <w:rPr>
          <w:sz w:val="18"/>
          <w:szCs w:val="18"/>
        </w:rPr>
        <w:t xml:space="preserve"> товара Государственным заказчиком.</w:t>
      </w:r>
    </w:p>
    <w:p w:rsidR="008F7CAC" w:rsidRDefault="00EB1CC6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6.7. Все расходы, связанные с заменой товара ненадлежащего качества в период срока годности товара оплачиваются за счет Поставщика.</w:t>
      </w:r>
    </w:p>
    <w:p w:rsidR="008F7CAC" w:rsidRDefault="008F7CAC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Форс-мажорные условия</w:t>
      </w:r>
    </w:p>
    <w:p w:rsidR="008F7CAC" w:rsidRDefault="00EB1CC6">
      <w:pPr>
        <w:shd w:val="clear" w:color="auto" w:fill="FFFFFF"/>
        <w:tabs>
          <w:tab w:val="left" w:pos="42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7.1. Сторона освобождается от ответственности за частичное или</w:t>
      </w:r>
      <w:r>
        <w:rPr>
          <w:sz w:val="18"/>
          <w:szCs w:val="18"/>
        </w:rPr>
        <w:t xml:space="preserve">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ограничиваясь: землетрясение, наводнение, пожар, тайфун, ураган, и другие стихийные бедствия,  массовые </w:t>
      </w:r>
      <w:r>
        <w:rPr>
          <w:sz w:val="18"/>
          <w:szCs w:val="18"/>
        </w:rPr>
        <w:t>заболевания,  и действия органов  государственной  власти  и  управления  и другие обстоятельства, не зависящие от воли Сторон.</w:t>
      </w:r>
    </w:p>
    <w:p w:rsidR="008F7CAC" w:rsidRDefault="00EB1CC6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</w:t>
      </w:r>
      <w:r>
        <w:rPr>
          <w:sz w:val="18"/>
          <w:szCs w:val="18"/>
        </w:rPr>
        <w:t>и не зависеть от воли Сторон.</w:t>
      </w:r>
    </w:p>
    <w:p w:rsidR="008F7CAC" w:rsidRDefault="00EB1CC6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7.2. 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письменной).  В  извещении должны быть сообщены данные о характере обстоятел</w:t>
      </w:r>
      <w:r>
        <w:rPr>
          <w:sz w:val="18"/>
          <w:szCs w:val="18"/>
        </w:rPr>
        <w:t>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8F7CAC" w:rsidRDefault="00EB1CC6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7.3. По прекращении указанных обстоятель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>орона должна без промедления известить другую сторону в письменном виде. В изве</w:t>
      </w:r>
      <w:r>
        <w:rPr>
          <w:sz w:val="18"/>
          <w:szCs w:val="18"/>
        </w:rPr>
        <w:t>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 то она должна возместить другой  Стороне убытки, причиненные не извещением или несвоев</w:t>
      </w:r>
      <w:r>
        <w:rPr>
          <w:sz w:val="18"/>
          <w:szCs w:val="18"/>
        </w:rPr>
        <w:t>ременным извещением.</w:t>
      </w:r>
    </w:p>
    <w:p w:rsidR="008F7CAC" w:rsidRDefault="00EB1CC6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F7CAC" w:rsidRDefault="00EB1CC6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7.5. В случае наступления форс-мажорных </w:t>
      </w:r>
      <w:r>
        <w:rPr>
          <w:sz w:val="18"/>
          <w:szCs w:val="18"/>
        </w:rPr>
        <w:t>обстоятельств,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8F7CAC" w:rsidRDefault="00EB1CC6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7.6. Если форс-мажорные обстоятельства и их последствия продолжают действов</w:t>
      </w:r>
      <w:r>
        <w:rPr>
          <w:sz w:val="18"/>
          <w:szCs w:val="18"/>
        </w:rPr>
        <w:t>ать более 6 (шести) месяцев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</w:t>
      </w:r>
      <w:r>
        <w:rPr>
          <w:sz w:val="18"/>
          <w:szCs w:val="18"/>
        </w:rPr>
        <w:t xml:space="preserve"> договоренности.</w:t>
      </w:r>
    </w:p>
    <w:p w:rsidR="008F7CAC" w:rsidRDefault="008F7CAC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tabs>
          <w:tab w:val="left" w:pos="-4962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Ответственность Сторон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lastRenderedPageBreak/>
        <w:t>8.1.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 В </w:t>
      </w:r>
      <w:r>
        <w:rPr>
          <w:rFonts w:eastAsia="Calibri"/>
          <w:bCs/>
          <w:sz w:val="18"/>
          <w:szCs w:val="18"/>
        </w:rPr>
        <w:t>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</w:t>
      </w:r>
      <w:r>
        <w:rPr>
          <w:rFonts w:eastAsia="Calibri"/>
          <w:bCs/>
          <w:sz w:val="18"/>
          <w:szCs w:val="18"/>
        </w:rPr>
        <w:t>стоек (штрафов, пеней):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bookmarkStart w:id="0" w:name="Par3"/>
      <w:bookmarkEnd w:id="0"/>
      <w:r>
        <w:rPr>
          <w:rFonts w:eastAsia="Calibri"/>
          <w:bCs/>
          <w:sz w:val="18"/>
          <w:szCs w:val="18"/>
        </w:rPr>
        <w:t xml:space="preserve">8.2.1. </w:t>
      </w:r>
      <w:proofErr w:type="gramStart"/>
      <w:r>
        <w:rPr>
          <w:rFonts w:eastAsia="Calibri"/>
          <w:bCs/>
          <w:sz w:val="18"/>
          <w:szCs w:val="18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</w:t>
      </w:r>
      <w:r>
        <w:rPr>
          <w:rFonts w:eastAsia="Calibri"/>
          <w:bCs/>
          <w:sz w:val="18"/>
          <w:szCs w:val="18"/>
        </w:rPr>
        <w:t>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Контракта, уменьшенной на сумму, пропорциональную объему обязательств, предусмотренных с</w:t>
      </w:r>
      <w:r>
        <w:rPr>
          <w:rFonts w:eastAsia="Calibri"/>
          <w:bCs/>
          <w:sz w:val="18"/>
          <w:szCs w:val="18"/>
        </w:rPr>
        <w:t>оответствующим отдельным этапом исполнения Контракта и</w:t>
      </w:r>
      <w:proofErr w:type="gramEnd"/>
      <w:r>
        <w:rPr>
          <w:rFonts w:eastAsia="Calibri"/>
          <w:bCs/>
          <w:sz w:val="18"/>
          <w:szCs w:val="18"/>
        </w:rPr>
        <w:t xml:space="preserve"> фактически </w:t>
      </w:r>
      <w:proofErr w:type="gramStart"/>
      <w:r>
        <w:rPr>
          <w:rFonts w:eastAsia="Calibri"/>
          <w:bCs/>
          <w:sz w:val="18"/>
          <w:szCs w:val="18"/>
        </w:rPr>
        <w:t>исполненных</w:t>
      </w:r>
      <w:proofErr w:type="gramEnd"/>
      <w:r>
        <w:rPr>
          <w:rFonts w:eastAsia="Calibri"/>
          <w:bCs/>
          <w:sz w:val="18"/>
          <w:szCs w:val="18"/>
        </w:rPr>
        <w:t xml:space="preserve"> Поставщиком.</w:t>
      </w:r>
    </w:p>
    <w:p w:rsidR="008F7CAC" w:rsidRDefault="00EB1CC6">
      <w:pPr>
        <w:ind w:firstLine="708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8.2.2.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</w:t>
      </w:r>
      <w:r>
        <w:rPr>
          <w:rFonts w:eastAsia="Calibri"/>
          <w:bCs/>
          <w:sz w:val="18"/>
          <w:szCs w:val="18"/>
        </w:rPr>
        <w:t xml:space="preserve">Поставщиком обязательств, предусмотренных Контрактом, Поставщик уплачивает  Заказчику штраф. </w:t>
      </w:r>
      <w:proofErr w:type="gramStart"/>
      <w:r>
        <w:rPr>
          <w:rFonts w:eastAsia="Calibri"/>
          <w:bCs/>
          <w:sz w:val="18"/>
          <w:szCs w:val="18"/>
        </w:rPr>
        <w:t>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</w:t>
      </w:r>
      <w:r>
        <w:rPr>
          <w:rFonts w:eastAsia="Calibri"/>
          <w:bCs/>
          <w:sz w:val="18"/>
          <w:szCs w:val="18"/>
        </w:rPr>
        <w:t>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</w:t>
      </w:r>
      <w:r>
        <w:rPr>
          <w:rFonts w:eastAsia="Calibri"/>
          <w:bCs/>
          <w:sz w:val="18"/>
          <w:szCs w:val="18"/>
        </w:rPr>
        <w:t>ской Федерации от 30.08.2017 № 1042, (далее – Правила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bCs/>
          <w:sz w:val="18"/>
          <w:szCs w:val="18"/>
        </w:rPr>
        <w:t>) и составляет                    10 (десять)  процентов цены соответствующего отдельного этапа исполнения Контракта, за</w:t>
      </w:r>
      <w:proofErr w:type="gramEnd"/>
      <w:r>
        <w:rPr>
          <w:rFonts w:eastAsia="Calibri"/>
          <w:bCs/>
          <w:sz w:val="18"/>
          <w:szCs w:val="18"/>
        </w:rPr>
        <w:t xml:space="preserve"> исключением случаев, если законодательством Российской </w:t>
      </w:r>
      <w:r>
        <w:rPr>
          <w:rFonts w:eastAsia="Calibri"/>
          <w:bCs/>
          <w:sz w:val="18"/>
          <w:szCs w:val="18"/>
        </w:rPr>
        <w:t>Федерации установлен иной порядок начисления штрафов.</w:t>
      </w:r>
    </w:p>
    <w:p w:rsidR="008F7CAC" w:rsidRDefault="00EB1CC6">
      <w:pPr>
        <w:ind w:firstLine="70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штрафов, в сл</w:t>
      </w:r>
      <w:r>
        <w:rPr>
          <w:rFonts w:eastAsia="Calibri"/>
          <w:sz w:val="18"/>
          <w:szCs w:val="18"/>
        </w:rPr>
        <w:t>едующем порядке: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а) 10 процентов цены отдельного этапа исполнения Контракта в случае, если цена отдельного этапа исполнения Контракта не превышает 3 млн. рублей;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б) 5 процентов цены отдельного этапа исполнения Контракта в случае, если цена отдельного этапа</w:t>
      </w:r>
      <w:r>
        <w:rPr>
          <w:rFonts w:eastAsia="Calibri"/>
          <w:bCs/>
          <w:sz w:val="18"/>
          <w:szCs w:val="18"/>
        </w:rPr>
        <w:t xml:space="preserve"> исполнения Контракта составляет от 3 млн. рублей до 50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в) 1 процент цены отдельного этапа исполнения Контракта в случае, если цена отдельного этапа исполнения Контракта составляет от 50 млн. рублей до 100 млн. рублей (включител</w:t>
      </w:r>
      <w:r>
        <w:rPr>
          <w:rFonts w:eastAsia="Calibri"/>
          <w:bCs/>
          <w:sz w:val="18"/>
          <w:szCs w:val="18"/>
        </w:rPr>
        <w:t>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г) 0,5 процента цены отдельного этапа исполнения Контракта в случае, если цена отдельного этапа исполнения Контракта составляет от 100 млн. рублей до 500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д) 0,4 процента цены отдельного этапа исполнения Контракта в случае,</w:t>
      </w:r>
      <w:r>
        <w:rPr>
          <w:rFonts w:eastAsia="Calibri"/>
          <w:bCs/>
          <w:sz w:val="18"/>
          <w:szCs w:val="18"/>
        </w:rPr>
        <w:t xml:space="preserve"> если цена отдельного этапа исполнения Контракта составляет от 500 млн. рублей до 1 млрд.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е) 0,3 процента цены отдельного этапа исполнения Контракта в случае, если цена отдельного этапа исполнения Контракта составляет от 1 млрд. рубл</w:t>
      </w:r>
      <w:r>
        <w:rPr>
          <w:rFonts w:eastAsia="Calibri"/>
          <w:bCs/>
          <w:sz w:val="18"/>
          <w:szCs w:val="18"/>
        </w:rPr>
        <w:t>ей до 2 млрд.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ж) 0,25 процента цены отдельного этапа исполнения Контракта в случае, если цена отдельного этапа исполнения Контракта составляет от 2 млрд. рублей до 5 млрд.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з) 0,2 процента цены отдельного этапа </w:t>
      </w:r>
      <w:r>
        <w:rPr>
          <w:rFonts w:eastAsia="Calibri"/>
          <w:bCs/>
          <w:sz w:val="18"/>
          <w:szCs w:val="18"/>
        </w:rPr>
        <w:t>исполнения Контракта в случае, если цена отдельного этапа исполнения Контракта составляет от 5 млрд. рублей до 10 млрд.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и) 0,1 процента цены отдельного этапа исполнения Контракта в случае, если цена отдельного этапа исполнения Контра</w:t>
      </w:r>
      <w:r>
        <w:rPr>
          <w:rFonts w:eastAsia="Calibri"/>
          <w:bCs/>
          <w:sz w:val="18"/>
          <w:szCs w:val="18"/>
        </w:rPr>
        <w:t>кта превышает 10 млрд. рублей.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bookmarkStart w:id="1" w:name="Par5"/>
      <w:bookmarkEnd w:id="1"/>
      <w:r>
        <w:rPr>
          <w:rFonts w:eastAsia="Calibri"/>
          <w:bCs/>
          <w:sz w:val="18"/>
          <w:szCs w:val="18"/>
        </w:rPr>
        <w:t xml:space="preserve">8.2.3. </w:t>
      </w:r>
      <w:proofErr w:type="gramStart"/>
      <w:r>
        <w:rPr>
          <w:rFonts w:eastAsia="Calibri"/>
          <w:sz w:val="18"/>
          <w:szCs w:val="18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7">
        <w:r>
          <w:rPr>
            <w:rStyle w:val="a3"/>
            <w:rFonts w:eastAsia="Calibri"/>
            <w:sz w:val="18"/>
            <w:szCs w:val="18"/>
          </w:rPr>
          <w:t>законом</w:t>
        </w:r>
      </w:hyperlink>
      <w:r>
        <w:rPr>
          <w:rFonts w:eastAsia="Calibri"/>
          <w:sz w:val="18"/>
          <w:szCs w:val="18"/>
        </w:rPr>
        <w:t xml:space="preserve"> о контрактной системе), предложившим наиболее высокую цену за право заключения Контракта, за исключением просро</w:t>
      </w:r>
      <w:r>
        <w:rPr>
          <w:rFonts w:eastAsia="Calibri"/>
          <w:sz w:val="18"/>
          <w:szCs w:val="18"/>
        </w:rPr>
        <w:t>чки исполнения обязательств, предусмотренных Контрактом, Поставщик выплачивает Государственному заказчику штраф в размере 10 (десять) процентов.</w:t>
      </w:r>
      <w:proofErr w:type="gramEnd"/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 xml:space="preserve">, за исключением случаев, </w:t>
      </w:r>
      <w:r>
        <w:rPr>
          <w:rFonts w:eastAsia="Calibri"/>
          <w:sz w:val="18"/>
          <w:szCs w:val="18"/>
        </w:rPr>
        <w:t>если законодательством Российской Федерации установлен иной порядок начисления штрафов, в следующем порядке: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в случае, если цена Контракта не превышает начальную (максимальную) цену контракта: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процентов начальной (максимальной) цены контракта, если ц</w:t>
      </w:r>
      <w:r>
        <w:rPr>
          <w:rFonts w:eastAsia="Calibri"/>
          <w:sz w:val="18"/>
          <w:szCs w:val="18"/>
        </w:rPr>
        <w:t>ена Контракта не превышает 3 млн. рублей;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 процент начальной (максимальной) цены контракта, если цена Контракта составля</w:t>
      </w:r>
      <w:r>
        <w:rPr>
          <w:rFonts w:eastAsia="Calibri"/>
          <w:sz w:val="18"/>
          <w:szCs w:val="18"/>
        </w:rPr>
        <w:t>ет от 50 млн. рублей до 100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в случае, если цена Контракта превышает начальную (максимальную) цену контракта: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процентов цены Контракта, если цена Контракта не превышает 3 млн. рублей;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5 процентов цены Контракта, если цена К</w:t>
      </w:r>
      <w:r>
        <w:rPr>
          <w:rFonts w:eastAsia="Calibri"/>
          <w:sz w:val="18"/>
          <w:szCs w:val="18"/>
        </w:rPr>
        <w:t>онтракта составляет от 3 млн. рублей до 50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1 процент цены Контракта, если цена Контракта составляет от 50 млн. рублей до 100 млн. рублей (включительно).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8.2.4. </w:t>
      </w:r>
      <w:r>
        <w:rPr>
          <w:rFonts w:eastAsia="Calibri"/>
          <w:sz w:val="18"/>
          <w:szCs w:val="18"/>
        </w:rPr>
        <w:t>За каждый факт неисполнения или ненадлежащего исполнения Поставщиком</w:t>
      </w:r>
      <w:r>
        <w:rPr>
          <w:rFonts w:eastAsia="Calibri"/>
          <w:sz w:val="18"/>
          <w:szCs w:val="18"/>
        </w:rPr>
        <w:t xml:space="preserve"> обязательства, предусмотренного Контрактом, которое не имеет стоимостного выражения, Поставщик выплачивает Заказчику штраф в размере                                    1000 (одна тысяча) рублей 00 копеек.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1 000 рублей, если цена Контракта не превышает 3 млн. рублей;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5 000 рублей, есл</w:t>
      </w:r>
      <w:r>
        <w:rPr>
          <w:rFonts w:eastAsia="Calibri"/>
          <w:sz w:val="18"/>
          <w:szCs w:val="18"/>
        </w:rPr>
        <w:t>и цена Контракта составляет от 3 млн. рублей до 50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в) 10 000 рублей, если цена Контракта составляет от 50 млн. рублей до 100 млн. рублей (включительно);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8.3. </w:t>
      </w:r>
      <w:r>
        <w:rPr>
          <w:rFonts w:eastAsia="Calibri"/>
          <w:bCs/>
          <w:sz w:val="18"/>
          <w:szCs w:val="18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 В случае просрочки исполнения Государственным заказчиком обязательств, предусмотренных</w:t>
      </w:r>
      <w:r>
        <w:rPr>
          <w:rFonts w:eastAsia="Calibri"/>
          <w:bCs/>
          <w:sz w:val="18"/>
          <w:szCs w:val="18"/>
        </w:rPr>
        <w:t xml:space="preserve"> Контрактом, а также в иных случаях неисполнения или ненадлежащего исполнения  Заказчиком обязательств, предусмотренных настоящим Контрактом, Поставщик вправе потребовать уплаты неустоек (штрафов, пеней):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8.4.1. Пеня начисляется за каждый день просрочки ис</w:t>
      </w:r>
      <w:r>
        <w:rPr>
          <w:rFonts w:eastAsia="Calibri"/>
          <w:bCs/>
          <w:sz w:val="18"/>
          <w:szCs w:val="18"/>
        </w:rPr>
        <w:t xml:space="preserve">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</w:t>
      </w:r>
      <w:r>
        <w:rPr>
          <w:rFonts w:eastAsia="Calibri"/>
          <w:bCs/>
          <w:sz w:val="18"/>
          <w:szCs w:val="18"/>
        </w:rPr>
        <w:lastRenderedPageBreak/>
        <w:t>Контрактом в размере одной трехсотой действующей на дату уплаты пеней ключевой с</w:t>
      </w:r>
      <w:r>
        <w:rPr>
          <w:rFonts w:eastAsia="Calibri"/>
          <w:bCs/>
          <w:sz w:val="18"/>
          <w:szCs w:val="18"/>
        </w:rPr>
        <w:t>тавки Центрального банка Российской Федерации от не уплаченной в срок суммы.</w:t>
      </w:r>
    </w:p>
    <w:p w:rsidR="008F7CAC" w:rsidRDefault="00EB1CC6">
      <w:pPr>
        <w:ind w:firstLine="709"/>
        <w:jc w:val="both"/>
        <w:rPr>
          <w:b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8.4.2. </w:t>
      </w:r>
      <w:r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</w:t>
      </w:r>
      <w:r>
        <w:rPr>
          <w:sz w:val="18"/>
          <w:szCs w:val="18"/>
        </w:rPr>
        <w:t xml:space="preserve">аве взыскать с Государственного заказчика штраф в размере </w:t>
      </w:r>
      <w:r>
        <w:rPr>
          <w:rFonts w:eastAsia="Calibri"/>
          <w:sz w:val="18"/>
          <w:szCs w:val="18"/>
        </w:rPr>
        <w:t>1000 (одна тысяча) рублей 00 копеек.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&lt;****&gt;Размер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</w:t>
      </w:r>
      <w:r>
        <w:rPr>
          <w:rFonts w:eastAsia="Calibri"/>
          <w:sz w:val="18"/>
          <w:szCs w:val="18"/>
        </w:rPr>
        <w:t xml:space="preserve">овлен иной порядок начисления штрафов, в следующем порядке: 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а) 1 000 рублей, если цена Контракта не превышает 3 млн. рублей (включительно); 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б) 5 000 рублей, если цена Контракта составляет от 3 млн. рублей до 50 млн. рублей (включительно); </w:t>
      </w:r>
    </w:p>
    <w:p w:rsidR="008F7CAC" w:rsidRDefault="00EB1CC6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в) 10 000 рубл</w:t>
      </w:r>
      <w:r>
        <w:rPr>
          <w:rFonts w:eastAsia="Calibri"/>
          <w:sz w:val="18"/>
          <w:szCs w:val="18"/>
        </w:rPr>
        <w:t xml:space="preserve">ей, если цена Контракта составляет от 50 млн. рублей до 100 млн. рублей (включительно); 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8.5. Общая сумма начисленных штрафов за ненадлежащее исполнение Заказчиком обязательств, предусмотрен</w:t>
      </w:r>
      <w:r>
        <w:rPr>
          <w:rFonts w:eastAsia="Calibri"/>
          <w:bCs/>
          <w:sz w:val="18"/>
          <w:szCs w:val="18"/>
        </w:rPr>
        <w:t>ных настоящим Контрактом, не может превышать цену Контракта.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8.6. Применение неустойки (штрафа, пени) не освобождает Стороны от исполнения обязательств по настоящему Контракту.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8.7. Сторона освобождается от уплаты неустойки (штрафа, пени), если докажет, чт</w:t>
      </w:r>
      <w:r>
        <w:rPr>
          <w:rFonts w:eastAsia="Calibri"/>
          <w:bCs/>
          <w:sz w:val="18"/>
          <w:szCs w:val="18"/>
        </w:rPr>
        <w:t>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F7CAC" w:rsidRDefault="00EB1CC6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8.8. Сторона обязана возместить другой Стороне убытки, причиненные неисполнением или ненадлежащим исп</w:t>
      </w:r>
      <w:r>
        <w:rPr>
          <w:rFonts w:eastAsia="Calibri"/>
          <w:bCs/>
          <w:sz w:val="18"/>
          <w:szCs w:val="18"/>
        </w:rPr>
        <w:t>олнением обязательства, предусмотренного Контрактом, в части, не покрытой неустойкой.</w:t>
      </w:r>
    </w:p>
    <w:p w:rsidR="008F7CAC" w:rsidRDefault="00EB1CC6">
      <w:pPr>
        <w:shd w:val="clear" w:color="auto" w:fill="FFFFFF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>8.9.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</w:t>
      </w:r>
      <w:r>
        <w:rPr>
          <w:bCs/>
          <w:sz w:val="18"/>
          <w:szCs w:val="18"/>
        </w:rPr>
        <w:t xml:space="preserve">ько фактически понесенного </w:t>
      </w:r>
      <w:proofErr w:type="gramStart"/>
      <w:r>
        <w:rPr>
          <w:bCs/>
          <w:sz w:val="18"/>
          <w:szCs w:val="18"/>
        </w:rPr>
        <w:t>ущерба</w:t>
      </w:r>
      <w:proofErr w:type="gramEnd"/>
      <w:r>
        <w:rPr>
          <w:bCs/>
          <w:sz w:val="18"/>
          <w:szCs w:val="18"/>
        </w:rPr>
        <w:t xml:space="preserve">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</w:t>
      </w:r>
      <w:r>
        <w:rPr>
          <w:b/>
          <w:sz w:val="18"/>
          <w:szCs w:val="18"/>
        </w:rPr>
        <w:t>.</w:t>
      </w:r>
    </w:p>
    <w:p w:rsidR="008F7CAC" w:rsidRDefault="008F7CAC">
      <w:pPr>
        <w:shd w:val="clear" w:color="auto" w:fill="FFFFFF"/>
        <w:jc w:val="both"/>
        <w:rPr>
          <w:b/>
          <w:sz w:val="18"/>
          <w:szCs w:val="18"/>
        </w:rPr>
      </w:pP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Порядок внесения изменений и расторжение Контракта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9.1. Контракт м</w:t>
      </w:r>
      <w:r>
        <w:rPr>
          <w:sz w:val="18"/>
          <w:szCs w:val="18"/>
        </w:rPr>
        <w:t>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</w:t>
      </w:r>
      <w:r>
        <w:rPr>
          <w:sz w:val="18"/>
          <w:szCs w:val="18"/>
        </w:rPr>
        <w:t>ьных нужд».</w:t>
      </w:r>
    </w:p>
    <w:p w:rsidR="008F7CAC" w:rsidRDefault="00EB1CC6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9.2. Государственный заказчик по согласованию с Поставщиком в ходе исполнения Контракта вправе изменить не более чем на 10 % количество всех предусмотренных контрактом товаров при изменении потребности в товарах, на поставку которых заключен Ко</w:t>
      </w:r>
      <w:r>
        <w:rPr>
          <w:color w:val="000000"/>
          <w:sz w:val="18"/>
          <w:szCs w:val="18"/>
        </w:rPr>
        <w:t>нтракт.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товаров, но не более чем на 10 % такой цены Контракта, а при</w:t>
      </w:r>
      <w:r>
        <w:rPr>
          <w:color w:val="000000"/>
          <w:sz w:val="18"/>
          <w:szCs w:val="18"/>
        </w:rPr>
        <w:t xml:space="preserve"> внесении соответствующих изменений в Контракт </w:t>
      </w:r>
      <w:proofErr w:type="gramStart"/>
      <w:r>
        <w:rPr>
          <w:color w:val="000000"/>
          <w:sz w:val="18"/>
          <w:szCs w:val="18"/>
        </w:rPr>
        <w:t>с</w:t>
      </w:r>
      <w:proofErr w:type="gramEnd"/>
      <w:r>
        <w:rPr>
          <w:color w:val="000000"/>
          <w:sz w:val="18"/>
          <w:szCs w:val="18"/>
        </w:rPr>
        <w:t xml:space="preserve"> связи с сокращением потребности в поставке таких товаров Государственный заказчик обязан изменить цену Контракта указанным способом. Цена единицы дополнительно поставляемого товара и цена единицы товара при </w:t>
      </w:r>
      <w:r>
        <w:rPr>
          <w:color w:val="000000"/>
          <w:sz w:val="18"/>
          <w:szCs w:val="18"/>
        </w:rPr>
        <w:t xml:space="preserve">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 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Все изменения к Контракту действительны, если они оформлены в виде</w:t>
      </w:r>
      <w:r>
        <w:rPr>
          <w:sz w:val="18"/>
          <w:szCs w:val="18"/>
        </w:rPr>
        <w:t xml:space="preserve"> дополнительного соглашения к Контракту и подписаны надлежащем уполномоченными на то представителями Сторон.</w:t>
      </w:r>
      <w:proofErr w:type="gramEnd"/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Контракт</w:t>
      </w:r>
      <w:proofErr w:type="gramEnd"/>
      <w:r>
        <w:rPr>
          <w:sz w:val="18"/>
          <w:szCs w:val="18"/>
        </w:rPr>
        <w:t xml:space="preserve"> может быть расторгнут в порядке, установленном действующим законодательством Российской Федерации, по следующим основаниям: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9.4.1. по</w:t>
      </w:r>
      <w:r>
        <w:rPr>
          <w:sz w:val="18"/>
          <w:szCs w:val="18"/>
        </w:rPr>
        <w:t xml:space="preserve"> соглашению Сторон;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9.4.2. по решению суда;</w:t>
      </w:r>
    </w:p>
    <w:p w:rsidR="008F7CAC" w:rsidRDefault="00EB1CC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9.4.3. в связи с односторонним отказом Стороны Контракта от исполнения Контракта.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9.4.4. Государственный заказчик вправе принять решение об одностороннем отказе от исполнения контракта                            </w:t>
      </w:r>
      <w:r>
        <w:rPr>
          <w:sz w:val="18"/>
          <w:szCs w:val="18"/>
        </w:rPr>
        <w:t xml:space="preserve">   в соответствии с гражданским законодательством.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9.4.5. </w:t>
      </w:r>
      <w:proofErr w:type="gramStart"/>
      <w:r>
        <w:rPr>
          <w:sz w:val="18"/>
          <w:szCs w:val="18"/>
        </w:rPr>
        <w:t>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</w:t>
      </w:r>
      <w:r>
        <w:rPr>
          <w:sz w:val="18"/>
          <w:szCs w:val="18"/>
        </w:rPr>
        <w:t xml:space="preserve"> системе                               и направляется Поставщику по почте заказным письмом с уведомлением о вручении по адресу Поставщика, указанному                     в Контракте, а также телеграммой, либо посредством факсимильной связи, либо по адресу </w:t>
      </w:r>
      <w:r>
        <w:rPr>
          <w:sz w:val="18"/>
          <w:szCs w:val="18"/>
        </w:rPr>
        <w:t>электронной почты, либо                              с использованием иных средств связи</w:t>
      </w:r>
      <w:proofErr w:type="gramEnd"/>
      <w:r>
        <w:rPr>
          <w:sz w:val="18"/>
          <w:szCs w:val="18"/>
        </w:rPr>
        <w:t xml:space="preserve"> и доставки, </w:t>
      </w:r>
      <w:proofErr w:type="gramStart"/>
      <w:r>
        <w:rPr>
          <w:sz w:val="18"/>
          <w:szCs w:val="18"/>
        </w:rPr>
        <w:t>обеспечивающих</w:t>
      </w:r>
      <w:proofErr w:type="gramEnd"/>
      <w:r>
        <w:rPr>
          <w:sz w:val="18"/>
          <w:szCs w:val="18"/>
        </w:rPr>
        <w:t xml:space="preserve"> фиксирование такого уведомления либо дата получения Государственным заказчиком информации об отсутствии Поставщика по его адресу, указанному</w:t>
      </w:r>
      <w:r>
        <w:rPr>
          <w:sz w:val="18"/>
          <w:szCs w:val="18"/>
        </w:rPr>
        <w:t xml:space="preserve"> в Контракте.                                   При невозможности получения указанных подтверждений либо информации датой такого надлежащего уведомления признается дата </w:t>
      </w:r>
      <w:proofErr w:type="gramStart"/>
      <w:r>
        <w:rPr>
          <w:sz w:val="18"/>
          <w:szCs w:val="18"/>
        </w:rPr>
        <w:t>по истечение тридцати дней с даты размещения решения Государственного заказчика об одно</w:t>
      </w:r>
      <w:r>
        <w:rPr>
          <w:sz w:val="18"/>
          <w:szCs w:val="18"/>
        </w:rPr>
        <w:t>стороннем отказе от исполнения Контракта в единой информационной системе</w:t>
      </w:r>
      <w:proofErr w:type="gramEnd"/>
      <w:r>
        <w:rPr>
          <w:sz w:val="18"/>
          <w:szCs w:val="18"/>
        </w:rPr>
        <w:t xml:space="preserve">. Решение Государственного заказчика об одностороннем отказе от исполнения контракта вступает в силу, и контракт считается расторгнутым через десять дней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надлежащего уведомления</w:t>
      </w:r>
      <w:r>
        <w:rPr>
          <w:sz w:val="18"/>
          <w:szCs w:val="18"/>
        </w:rPr>
        <w:t xml:space="preserve"> Государственным заказчиком Поставщика об одностороннем отказе от исполнения контракта. Решение Государственного заказчика об одностороннем отказе от исполнения контракта вступает в </w:t>
      </w:r>
      <w:proofErr w:type="gramStart"/>
      <w:r>
        <w:rPr>
          <w:sz w:val="18"/>
          <w:szCs w:val="18"/>
        </w:rPr>
        <w:t>силу</w:t>
      </w:r>
      <w:proofErr w:type="gramEnd"/>
      <w:r>
        <w:rPr>
          <w:sz w:val="18"/>
          <w:szCs w:val="18"/>
        </w:rPr>
        <w:t xml:space="preserve"> и контракт считается расторгнутым через десять дней с даты надлежащег</w:t>
      </w:r>
      <w:r>
        <w:rPr>
          <w:sz w:val="18"/>
          <w:szCs w:val="18"/>
        </w:rPr>
        <w:t>о уведомления Государственным заказчиком поставщика об одностороннем отказе от исполнения контракта.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9.4.6. Государственный заказчик обязан отменить не вступившее в силу решение об одностороннем отказе                                от исполнения контракта</w:t>
      </w:r>
      <w:r>
        <w:rPr>
          <w:sz w:val="18"/>
          <w:szCs w:val="18"/>
        </w:rPr>
        <w:t xml:space="preserve">, если в течение десятидневного срока с даты надлежащего уведомления Поставщика о принятом </w:t>
      </w:r>
      <w:proofErr w:type="gramStart"/>
      <w:r>
        <w:rPr>
          <w:sz w:val="18"/>
          <w:szCs w:val="18"/>
        </w:rPr>
        <w:t>решении</w:t>
      </w:r>
      <w:proofErr w:type="gramEnd"/>
      <w:r>
        <w:rPr>
          <w:sz w:val="18"/>
          <w:szCs w:val="18"/>
        </w:rPr>
        <w:t xml:space="preserve"> об одностороннем отказе от исполнения контракта устранено нарушение условий контракта, послужившее основанием для принятия указанного решения.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9.4.7. Контрак</w:t>
      </w:r>
      <w:r>
        <w:rPr>
          <w:sz w:val="18"/>
          <w:szCs w:val="18"/>
        </w:rPr>
        <w:t xml:space="preserve">т считается расторгнутым в одностороннем порядке, если в ходе исполнения контракта установлено,                  что Поставщик не соответствует установленным документацией о закупке требованиям к участникам закупки или предоставил недостоверную информацию </w:t>
      </w:r>
      <w:r>
        <w:rPr>
          <w:sz w:val="18"/>
          <w:szCs w:val="18"/>
        </w:rPr>
        <w:t>о своем соответствии таким требованиям.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9.4.8.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</w:t>
      </w:r>
      <w:r>
        <w:rPr>
          <w:sz w:val="18"/>
          <w:szCs w:val="18"/>
        </w:rPr>
        <w:t>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9.5. В случае расторжения Контракта по любым основаниям Государственный заказчик обязан оплатить Поставщику стоимость фактически п</w:t>
      </w:r>
      <w:r>
        <w:rPr>
          <w:sz w:val="18"/>
          <w:szCs w:val="18"/>
        </w:rPr>
        <w:t>оставленного на момент расторжения Контракта Товара надлежащего качества и соответствующего требованиям Государственного заказчика.</w:t>
      </w:r>
    </w:p>
    <w:p w:rsidR="008F7CAC" w:rsidRDefault="00EB1C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9.6. Если в результате </w:t>
      </w:r>
      <w:proofErr w:type="gramStart"/>
      <w:r>
        <w:rPr>
          <w:sz w:val="18"/>
          <w:szCs w:val="18"/>
        </w:rPr>
        <w:t>издания акта органа государственной власти Российской Федерации</w:t>
      </w:r>
      <w:proofErr w:type="gramEnd"/>
      <w:r>
        <w:rPr>
          <w:sz w:val="18"/>
          <w:szCs w:val="18"/>
        </w:rPr>
        <w:t xml:space="preserve"> исполнение Государственным заказчиком</w:t>
      </w:r>
      <w:r>
        <w:rPr>
          <w:sz w:val="18"/>
          <w:szCs w:val="18"/>
        </w:rPr>
        <w:t xml:space="preserve">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8F7CAC" w:rsidRDefault="008F7CAC">
      <w:pPr>
        <w:ind w:firstLine="540"/>
        <w:jc w:val="both"/>
        <w:rPr>
          <w:sz w:val="18"/>
          <w:szCs w:val="18"/>
        </w:rPr>
      </w:pPr>
    </w:p>
    <w:p w:rsidR="008F7CAC" w:rsidRDefault="00EB1CC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10. Порядок урегулирования споров</w:t>
      </w:r>
    </w:p>
    <w:p w:rsidR="008F7CAC" w:rsidRDefault="00EB1CC6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10.1. Все споры, возникающие в процессе заключения и исполнения Контракта, </w:t>
      </w:r>
      <w:r>
        <w:rPr>
          <w:sz w:val="18"/>
          <w:szCs w:val="18"/>
        </w:rPr>
        <w:t>решаются Сторонами в добровольном порядке. При не достижении соглашения Сторон, спор подлежит разрешению в Арбитражном суде Республики Мордовия.</w:t>
      </w:r>
    </w:p>
    <w:p w:rsidR="008F7CAC" w:rsidRDefault="00EB1CC6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>10.2. Досудебный порядок урегулирования споров, предусматривающий направление претензий контрагенту, является о</w:t>
      </w:r>
      <w:r>
        <w:rPr>
          <w:sz w:val="18"/>
          <w:szCs w:val="18"/>
        </w:rPr>
        <w:t>бязательным. 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                             в письм</w:t>
      </w:r>
      <w:r>
        <w:rPr>
          <w:sz w:val="18"/>
          <w:szCs w:val="18"/>
        </w:rPr>
        <w:t>енной форме.</w:t>
      </w:r>
    </w:p>
    <w:p w:rsidR="008F7CAC" w:rsidRDefault="008F7CAC">
      <w:pPr>
        <w:shd w:val="clear" w:color="auto" w:fill="FFFFFF"/>
        <w:ind w:firstLine="432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11. Особые условия</w:t>
      </w:r>
    </w:p>
    <w:p w:rsidR="008F7CAC" w:rsidRDefault="00EB1CC6">
      <w:pPr>
        <w:widowControl w:val="0"/>
        <w:shd w:val="clear" w:color="auto" w:fill="FFFFFF"/>
        <w:tabs>
          <w:tab w:val="left" w:pos="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11.1. Любые изменения и дополнения к 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</w:t>
      </w:r>
    </w:p>
    <w:p w:rsidR="008F7CAC" w:rsidRDefault="00EB1CC6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11.2.При исполнении государ</w:t>
      </w:r>
      <w:r>
        <w:rPr>
          <w:sz w:val="18"/>
          <w:szCs w:val="18"/>
        </w:rPr>
        <w:t>ственного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               в форме преобразования, слияния или присо</w:t>
      </w:r>
      <w:r>
        <w:rPr>
          <w:sz w:val="18"/>
          <w:szCs w:val="18"/>
        </w:rPr>
        <w:t>единения</w:t>
      </w:r>
    </w:p>
    <w:p w:rsidR="008F7CAC" w:rsidRDefault="00EB1CC6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11.3. Поставщик представляет по запросу Государственного заказчика в сроки, указанные в таком запросе, информацию                о ходе исполнения обязательств по настоящему Контракту.</w:t>
      </w:r>
    </w:p>
    <w:p w:rsidR="008F7CAC" w:rsidRDefault="00EB1CC6">
      <w:pPr>
        <w:shd w:val="clear" w:color="auto" w:fill="FFFFFF"/>
        <w:tabs>
          <w:tab w:val="left" w:pos="1102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11.4. Все уведомления между Сторонами, связанные с исполнением</w:t>
      </w:r>
      <w:r>
        <w:rPr>
          <w:sz w:val="18"/>
          <w:szCs w:val="18"/>
        </w:rPr>
        <w:t xml:space="preserve"> настоящего Контракта, направляются в письменной форме почтой заказным письмом по фактическому адресу Стороны, указанному в  разделе 13 настоящего Контракта. В случае направления уведомлений посредством  почты,   уведомления считаются полученными Стороной </w:t>
      </w:r>
      <w:r>
        <w:rPr>
          <w:sz w:val="18"/>
          <w:szCs w:val="18"/>
        </w:rPr>
        <w:t>в день фактического получения, подтвержденного отметкой почты. Во всем, что не предусмотрено настоящим Контрактом, Стороны руководствуются действующим законодательством РФ.</w:t>
      </w:r>
    </w:p>
    <w:p w:rsidR="008F7CAC" w:rsidRDefault="00EB1CC6">
      <w:pPr>
        <w:widowControl w:val="0"/>
        <w:shd w:val="clear" w:color="auto" w:fill="FFFFFF"/>
        <w:tabs>
          <w:tab w:val="left" w:pos="-482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11.5. Настоящий Контракт составлен в 2 экземплярах по одному для каждой из Сторон, </w:t>
      </w:r>
      <w:r>
        <w:rPr>
          <w:sz w:val="18"/>
          <w:szCs w:val="18"/>
        </w:rPr>
        <w:t>имеющих одинаковую юридическую силу.</w:t>
      </w:r>
    </w:p>
    <w:p w:rsidR="008F7CAC" w:rsidRDefault="008F7CAC">
      <w:pPr>
        <w:widowControl w:val="0"/>
        <w:shd w:val="clear" w:color="auto" w:fill="FFFFFF"/>
        <w:tabs>
          <w:tab w:val="left" w:pos="-4820"/>
        </w:tabs>
        <w:ind w:firstLine="426"/>
        <w:jc w:val="both"/>
        <w:rPr>
          <w:sz w:val="18"/>
          <w:szCs w:val="18"/>
        </w:rPr>
      </w:pPr>
    </w:p>
    <w:p w:rsidR="008F7CAC" w:rsidRDefault="00EB1CC6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12. Срок действия Контракта</w:t>
      </w:r>
    </w:p>
    <w:p w:rsidR="008F7CAC" w:rsidRDefault="00EB1CC6">
      <w:pPr>
        <w:shd w:val="clear" w:color="auto" w:fill="FFFFFF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12.1. Срок действия Контракта с момента подписания его сторонами по 31 декабря 2026 года, в части расчетов - до полного исполнения обязательств.</w:t>
      </w:r>
    </w:p>
    <w:p w:rsidR="008F7CAC" w:rsidRDefault="008F7CAC">
      <w:pPr>
        <w:shd w:val="clear" w:color="auto" w:fill="FFFFFF"/>
        <w:ind w:firstLine="426"/>
        <w:jc w:val="both"/>
        <w:rPr>
          <w:sz w:val="18"/>
          <w:szCs w:val="18"/>
        </w:rPr>
      </w:pPr>
    </w:p>
    <w:p w:rsidR="008F7CAC" w:rsidRDefault="00EB1CC6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13. Юридические адреса, банковские реквизиты</w:t>
      </w:r>
      <w:r>
        <w:rPr>
          <w:b/>
          <w:sz w:val="18"/>
          <w:szCs w:val="18"/>
        </w:rPr>
        <w:t xml:space="preserve"> и подписи сторон:</w:t>
      </w:r>
    </w:p>
    <w:tbl>
      <w:tblPr>
        <w:tblW w:w="9816" w:type="dxa"/>
        <w:tblInd w:w="540" w:type="dxa"/>
        <w:tblLayout w:type="fixed"/>
        <w:tblLook w:val="0000"/>
      </w:tblPr>
      <w:tblGrid>
        <w:gridCol w:w="5272"/>
        <w:gridCol w:w="4544"/>
      </w:tblGrid>
      <w:tr w:rsidR="008F7CAC">
        <w:trPr>
          <w:trHeight w:val="56"/>
        </w:trPr>
        <w:tc>
          <w:tcPr>
            <w:tcW w:w="5271" w:type="dxa"/>
            <w:shd w:val="clear" w:color="auto" w:fill="auto"/>
          </w:tcPr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Государственный заказчик</w:t>
            </w:r>
          </w:p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ФКУ БМТиВС УФСИН России </w:t>
            </w:r>
          </w:p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Республике Мордовия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Юридический адрес:</w:t>
            </w:r>
            <w:r>
              <w:rPr>
                <w:sz w:val="18"/>
                <w:szCs w:val="18"/>
              </w:rPr>
              <w:t xml:space="preserve">431160, Республика Мордовия,  Зубово-Полянский р-он, р.п. Явас, ул. </w:t>
            </w:r>
            <w:proofErr w:type="gramStart"/>
            <w:r>
              <w:rPr>
                <w:sz w:val="18"/>
                <w:szCs w:val="18"/>
              </w:rPr>
              <w:t>Комсомольская</w:t>
            </w:r>
            <w:proofErr w:type="gramEnd"/>
            <w:r>
              <w:rPr>
                <w:sz w:val="18"/>
                <w:szCs w:val="18"/>
              </w:rPr>
              <w:t>, 25</w:t>
            </w:r>
          </w:p>
          <w:p w:rsidR="008F7CAC" w:rsidRDefault="00EB1CC6">
            <w:pPr>
              <w:ind w:left="34" w:hanging="34"/>
            </w:pPr>
            <w:r>
              <w:rPr>
                <w:sz w:val="18"/>
                <w:szCs w:val="18"/>
              </w:rPr>
              <w:t xml:space="preserve">тел. (83457) 2-25-25, эл. почта: </w:t>
            </w:r>
            <w:hyperlink r:id="rId8">
              <w:r>
                <w:rPr>
                  <w:rStyle w:val="a3"/>
                  <w:sz w:val="18"/>
                  <w:szCs w:val="18"/>
                </w:rPr>
                <w:t>bazaois@mail.ru</w:t>
              </w:r>
            </w:hyperlink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Банковские реквизиты: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УФК по Нижегородской области (ФКУ БМТиВС УФСИН России по Республике Мордовия,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\сч.03091717930); 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1308082270; КПП 130801001 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ЕКС  40102810745370000024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казначейского счета  03211643000000013232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ОКЦ №1 ВВГУ </w:t>
            </w:r>
            <w:r>
              <w:rPr>
                <w:rFonts w:ascii="Times New Roman" w:hAnsi="Times New Roman"/>
                <w:sz w:val="18"/>
                <w:szCs w:val="18"/>
              </w:rPr>
              <w:t>БАНКА РОССИИ//</w:t>
            </w:r>
          </w:p>
          <w:p w:rsidR="008F7CAC" w:rsidRDefault="00EB1CC6">
            <w:pPr>
              <w:pStyle w:val="ConsNonformat"/>
              <w:widowControl/>
              <w:ind w:right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УФК  по Нижегородской области,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Нижний Новгород</w:t>
            </w:r>
          </w:p>
          <w:p w:rsidR="008F7CAC" w:rsidRDefault="00EB1CC6">
            <w:pPr>
              <w:pStyle w:val="ConsNonformat"/>
              <w:widowControl/>
              <w:ind w:right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012202102;  ОГРН 1051308006518  ОКПО  08927506;     ОКОГУ  13173;     ОКОПФ  -  81</w:t>
            </w:r>
          </w:p>
          <w:p w:rsidR="008F7CAC" w:rsidRDefault="00EB1CC6">
            <w:pPr>
              <w:pStyle w:val="ConsNonformat"/>
              <w:widowControl/>
              <w:ind w:right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ОКАТО  89221580000; ОГРЮЛ  1051308006518;     </w:t>
            </w:r>
          </w:p>
          <w:p w:rsidR="008F7CAC" w:rsidRDefault="00EB1CC6">
            <w:pPr>
              <w:pStyle w:val="ConsNonformat"/>
              <w:widowControl/>
              <w:ind w:right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 -  52.10; ОКФС – 12;    ОКТМО 89621180</w:t>
            </w:r>
            <w:r>
              <w:rPr>
                <w:rFonts w:ascii="Times New Roman" w:hAnsi="Times New Roman"/>
                <w:sz w:val="18"/>
                <w:szCs w:val="18"/>
              </w:rPr>
              <w:t>051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Реквизиты для перечисления пеней (штрафов</w:t>
            </w:r>
            <w:r>
              <w:rPr>
                <w:sz w:val="18"/>
                <w:szCs w:val="18"/>
              </w:rPr>
              <w:t xml:space="preserve">)            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ОКТМО 89621180    ИНН 1308082270;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КПП 130801001       Кор</w:t>
            </w:r>
            <w:proofErr w:type="gramStart"/>
            <w:r>
              <w:rPr>
                <w:rFonts w:ascii="PT Astra Serif" w:hAnsi="PT Astra Serif" w:cs="PT Astra Serif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 w:cs="PT Astra Serif"/>
                <w:sz w:val="18"/>
                <w:szCs w:val="18"/>
              </w:rPr>
              <w:t>чет 40102810545370000114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Номер казначейского счета  03100643000000010900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ОКЦ №1 Волго-Вятского  ГУ БАНКА РОССИИ//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УФК по Республике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Мордовия </w:t>
            </w:r>
            <w:proofErr w:type="gramStart"/>
            <w:r>
              <w:rPr>
                <w:rFonts w:ascii="PT Astra Serif" w:hAnsi="PT Astra Serif" w:cs="PT Astra Serif"/>
                <w:sz w:val="18"/>
                <w:szCs w:val="18"/>
              </w:rPr>
              <w:t>г</w:t>
            </w:r>
            <w:proofErr w:type="gramEnd"/>
            <w:r>
              <w:rPr>
                <w:rFonts w:ascii="PT Astra Serif" w:hAnsi="PT Astra Serif" w:cs="PT Astra Serif"/>
                <w:sz w:val="18"/>
                <w:szCs w:val="18"/>
              </w:rPr>
              <w:t>. Саранск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БИК  042202114  УФК по Республике Мордовия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(ФКУ БМТиВС УФСИН России по Республике Мордовия, </w:t>
            </w:r>
            <w:proofErr w:type="gramStart"/>
            <w:r>
              <w:rPr>
                <w:rFonts w:ascii="PT Astra Serif" w:hAnsi="PT Astra Serif" w:cs="PT Astra Serif"/>
                <w:sz w:val="18"/>
                <w:szCs w:val="18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18"/>
                <w:szCs w:val="18"/>
              </w:rPr>
              <w:t>\сч.04091717930)</w:t>
            </w: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КБК 32011607010019000140</w:t>
            </w:r>
          </w:p>
          <w:p w:rsidR="008F7CAC" w:rsidRDefault="008F7CAC">
            <w:pPr>
              <w:ind w:left="34" w:hanging="34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Врио начальника</w:t>
            </w:r>
          </w:p>
          <w:p w:rsidR="008F7CAC" w:rsidRDefault="008F7CAC">
            <w:pPr>
              <w:ind w:left="34" w:hanging="34"/>
              <w:rPr>
                <w:sz w:val="18"/>
                <w:szCs w:val="18"/>
              </w:rPr>
            </w:pPr>
          </w:p>
          <w:p w:rsidR="008F7CAC" w:rsidRDefault="00EB1CC6">
            <w:pPr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 В.В. Брындин</w:t>
            </w:r>
          </w:p>
          <w:p w:rsidR="008F7CAC" w:rsidRDefault="008F7CAC">
            <w:pPr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4544" w:type="dxa"/>
            <w:shd w:val="clear" w:color="auto" w:fill="auto"/>
          </w:tcPr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Поставщик </w:t>
            </w: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Юридический адрес:</w:t>
            </w: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EB1CC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Банковские реквизиты:</w:t>
            </w: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F7CAC" w:rsidRDefault="00EB1CC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 /_____________/</w:t>
            </w:r>
          </w:p>
          <w:p w:rsidR="008F7CAC" w:rsidRDefault="008F7C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8F7CAC" w:rsidRDefault="008F7CAC">
      <w:pPr>
        <w:jc w:val="center"/>
        <w:outlineLvl w:val="0"/>
        <w:rPr>
          <w:b/>
          <w:sz w:val="18"/>
          <w:szCs w:val="18"/>
        </w:rPr>
      </w:pPr>
    </w:p>
    <w:p w:rsidR="008F7CAC" w:rsidRDefault="008F7CAC">
      <w:pPr>
        <w:jc w:val="center"/>
        <w:outlineLvl w:val="0"/>
        <w:rPr>
          <w:b/>
          <w:sz w:val="18"/>
          <w:szCs w:val="18"/>
        </w:rPr>
      </w:pPr>
    </w:p>
    <w:p w:rsidR="008F7CAC" w:rsidRDefault="008F7CAC">
      <w:pPr>
        <w:jc w:val="center"/>
        <w:outlineLvl w:val="0"/>
        <w:rPr>
          <w:b/>
          <w:sz w:val="18"/>
          <w:szCs w:val="18"/>
        </w:rPr>
      </w:pPr>
    </w:p>
    <w:p w:rsidR="008F7CAC" w:rsidRDefault="008F7CAC">
      <w:pPr>
        <w:widowControl w:val="0"/>
        <w:rPr>
          <w:sz w:val="18"/>
          <w:szCs w:val="18"/>
        </w:rPr>
      </w:pPr>
    </w:p>
    <w:p w:rsidR="008F7CAC" w:rsidRDefault="00EB1CC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Приложение № 1</w:t>
      </w:r>
    </w:p>
    <w:p w:rsidR="008F7CAC" w:rsidRDefault="00EB1CC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государственному контракту </w:t>
      </w:r>
    </w:p>
    <w:p w:rsidR="008F7CAC" w:rsidRDefault="00EB1CC6">
      <w:pPr>
        <w:tabs>
          <w:tab w:val="left" w:pos="5280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от «____»_______2026 г</w:t>
      </w:r>
      <w:r>
        <w:rPr>
          <w:b/>
          <w:bCs/>
          <w:sz w:val="18"/>
          <w:szCs w:val="18"/>
        </w:rPr>
        <w:t xml:space="preserve">.  </w:t>
      </w:r>
      <w:r>
        <w:rPr>
          <w:bCs/>
          <w:sz w:val="18"/>
          <w:szCs w:val="18"/>
        </w:rPr>
        <w:t>№________</w:t>
      </w:r>
    </w:p>
    <w:p w:rsidR="008F7CAC" w:rsidRDefault="008F7CAC">
      <w:pPr>
        <w:rPr>
          <w:bCs/>
          <w:sz w:val="18"/>
          <w:szCs w:val="18"/>
        </w:rPr>
      </w:pPr>
    </w:p>
    <w:p w:rsidR="008F7CAC" w:rsidRDefault="008F7CAC">
      <w:pPr>
        <w:rPr>
          <w:bCs/>
          <w:sz w:val="18"/>
          <w:szCs w:val="18"/>
        </w:rPr>
      </w:pPr>
    </w:p>
    <w:p w:rsidR="008F7CAC" w:rsidRDefault="00EB1CC6">
      <w:pPr>
        <w:tabs>
          <w:tab w:val="left" w:pos="528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Ведомость поставки  </w:t>
      </w:r>
    </w:p>
    <w:p w:rsidR="00EB1CC6" w:rsidRDefault="00EB1CC6">
      <w:pPr>
        <w:tabs>
          <w:tab w:val="left" w:pos="5280"/>
        </w:tabs>
        <w:jc w:val="center"/>
        <w:rPr>
          <w:b/>
          <w:bCs/>
          <w:sz w:val="18"/>
          <w:szCs w:val="18"/>
        </w:rPr>
      </w:pPr>
    </w:p>
    <w:tbl>
      <w:tblPr>
        <w:tblStyle w:val="af4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534"/>
        <w:gridCol w:w="4819"/>
        <w:gridCol w:w="709"/>
        <w:gridCol w:w="992"/>
        <w:gridCol w:w="1276"/>
        <w:gridCol w:w="1701"/>
      </w:tblGrid>
      <w:tr w:rsidR="00EB1CC6" w:rsidRPr="00EB1CC6" w:rsidTr="00EB1CC6">
        <w:trPr>
          <w:trHeight w:val="419"/>
        </w:trPr>
        <w:tc>
          <w:tcPr>
            <w:tcW w:w="534" w:type="dxa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EB1CC6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EB1CC6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4819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Ед. изм.</w:t>
            </w:r>
          </w:p>
        </w:tc>
        <w:tc>
          <w:tcPr>
            <w:tcW w:w="992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  <w:tc>
          <w:tcPr>
            <w:tcW w:w="1276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цена</w:t>
            </w:r>
          </w:p>
        </w:tc>
        <w:tc>
          <w:tcPr>
            <w:tcW w:w="1701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сумма</w:t>
            </w:r>
          </w:p>
        </w:tc>
      </w:tr>
      <w:tr w:rsidR="00EB1CC6" w:rsidRPr="00EB1CC6" w:rsidTr="00EB1CC6">
        <w:tc>
          <w:tcPr>
            <w:tcW w:w="534" w:type="dxa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819" w:type="dxa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Радиатор алюминевый </w:t>
            </w:r>
            <w:r w:rsidRPr="00EB1CC6">
              <w:rPr>
                <w:rFonts w:ascii="PT Astra Serif" w:hAnsi="PT Astra Serif"/>
                <w:sz w:val="18"/>
                <w:szCs w:val="18"/>
                <w:lang w:val="en-US"/>
              </w:rPr>
              <w:t>KONNER</w:t>
            </w:r>
            <w:r w:rsidRPr="00EB1CC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B1CC6">
              <w:rPr>
                <w:rFonts w:ascii="PT Astra Serif" w:hAnsi="PT Astra Serif"/>
                <w:sz w:val="18"/>
                <w:szCs w:val="18"/>
                <w:lang w:val="en-US"/>
              </w:rPr>
              <w:t>LUX</w:t>
            </w:r>
            <w:r w:rsidRPr="00EB1CC6">
              <w:rPr>
                <w:rFonts w:ascii="PT Astra Serif" w:hAnsi="PT Astra Serif"/>
                <w:sz w:val="18"/>
                <w:szCs w:val="18"/>
              </w:rPr>
              <w:t xml:space="preserve"> 80/500</w:t>
            </w:r>
          </w:p>
          <w:p w:rsid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 6 секций или аналог</w:t>
            </w:r>
          </w:p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ОКПД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25.21.11.130</w:t>
            </w:r>
          </w:p>
        </w:tc>
        <w:tc>
          <w:tcPr>
            <w:tcW w:w="709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CC6">
              <w:rPr>
                <w:rFonts w:ascii="PT Astra Serif" w:hAnsi="PT Astra Serif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1CC6" w:rsidRPr="00EB1CC6" w:rsidTr="00EB1CC6">
        <w:tc>
          <w:tcPr>
            <w:tcW w:w="534" w:type="dxa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Радиатор алюминевый </w:t>
            </w:r>
            <w:r w:rsidRPr="00EB1CC6">
              <w:rPr>
                <w:rFonts w:ascii="PT Astra Serif" w:hAnsi="PT Astra Serif"/>
                <w:sz w:val="18"/>
                <w:szCs w:val="18"/>
                <w:lang w:val="en-US"/>
              </w:rPr>
              <w:t>KONNER</w:t>
            </w:r>
            <w:r w:rsidRPr="00EB1CC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B1CC6">
              <w:rPr>
                <w:rFonts w:ascii="PT Astra Serif" w:hAnsi="PT Astra Serif"/>
                <w:sz w:val="18"/>
                <w:szCs w:val="18"/>
                <w:lang w:val="en-US"/>
              </w:rPr>
              <w:t>LUX</w:t>
            </w:r>
            <w:r w:rsidRPr="00EB1CC6">
              <w:rPr>
                <w:rFonts w:ascii="PT Astra Serif" w:hAnsi="PT Astra Serif"/>
                <w:sz w:val="18"/>
                <w:szCs w:val="18"/>
              </w:rPr>
              <w:t xml:space="preserve"> 80/500</w:t>
            </w:r>
          </w:p>
          <w:p w:rsid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 xml:space="preserve"> 8 секций или аналог</w:t>
            </w:r>
          </w:p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ОКПД2 25.21.11.130</w:t>
            </w:r>
          </w:p>
        </w:tc>
        <w:tc>
          <w:tcPr>
            <w:tcW w:w="709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B1CC6">
              <w:rPr>
                <w:rFonts w:ascii="PT Astra Serif" w:hAnsi="PT Astra Serif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1CC6" w:rsidRPr="00EB1CC6" w:rsidTr="00EB1CC6">
        <w:tc>
          <w:tcPr>
            <w:tcW w:w="8330" w:type="dxa"/>
            <w:gridSpan w:val="5"/>
          </w:tcPr>
          <w:p w:rsidR="00EB1CC6" w:rsidRPr="00EB1CC6" w:rsidRDefault="00EB1CC6" w:rsidP="00AC781F">
            <w:pPr>
              <w:rPr>
                <w:rFonts w:ascii="PT Astra Serif" w:hAnsi="PT Astra Serif"/>
                <w:sz w:val="18"/>
                <w:szCs w:val="18"/>
              </w:rPr>
            </w:pPr>
            <w:r w:rsidRPr="00EB1CC6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EB1CC6" w:rsidRPr="00EB1CC6" w:rsidRDefault="00EB1CC6" w:rsidP="00AC78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F7CAC" w:rsidRDefault="008F7CAC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</w:p>
    <w:p w:rsidR="008F7CAC" w:rsidRDefault="00EB1CC6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 xml:space="preserve">Отгрузка товара должна осуществляться в соответствии с требованиями   и рекомендациями производителя товара, указанными в сопроводительной документации </w:t>
      </w:r>
      <w:r>
        <w:rPr>
          <w:rFonts w:ascii="PT Astra Serif" w:hAnsi="PT Astra Serif"/>
          <w:sz w:val="18"/>
          <w:szCs w:val="18"/>
        </w:rPr>
        <w:t>(технической, эксплуатационной) к товару.</w:t>
      </w:r>
    </w:p>
    <w:p w:rsidR="008F7CAC" w:rsidRDefault="00EB1CC6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Качество и комплектность товара: Весь поставляемый товар должен соответствовать требованиям, предъявляемым законодательством РФ к данной группе товаров. Поставщик гарантирует, что Товар, поставленный в рамках догов</w:t>
      </w:r>
      <w:r>
        <w:rPr>
          <w:rFonts w:ascii="PT Astra Serif" w:hAnsi="PT Astra Serif"/>
          <w:sz w:val="18"/>
          <w:szCs w:val="18"/>
        </w:rPr>
        <w:t>ора, является новым, неиспользованным, не будет иметь дефектов, связанных с качеством изготовления либо проявляющихся в результате действия   или упущения Поставщика при нормальном использовании поставленного товара    в условиях обычных для Российской Фед</w:t>
      </w:r>
      <w:r>
        <w:rPr>
          <w:rFonts w:ascii="PT Astra Serif" w:hAnsi="PT Astra Serif"/>
          <w:sz w:val="18"/>
          <w:szCs w:val="18"/>
        </w:rPr>
        <w:t>ерации.</w:t>
      </w:r>
    </w:p>
    <w:p w:rsidR="008F7CAC" w:rsidRDefault="00EB1CC6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Поставщик гарантирует качество и надежность товара в течение гарантийного срока. В подтверждение этого Поставщик предоставляет Заказчику одновременно с передачей товара относящиеся к нему документы: гарантийные талоны и руководства пользователя на </w:t>
      </w:r>
      <w:r>
        <w:rPr>
          <w:rFonts w:ascii="PT Astra Serif" w:hAnsi="PT Astra Serif"/>
          <w:sz w:val="18"/>
          <w:szCs w:val="18"/>
        </w:rPr>
        <w:t>каждую единицу Товара.</w:t>
      </w:r>
    </w:p>
    <w:p w:rsidR="008F7CAC" w:rsidRDefault="00EB1CC6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>Товар должен быть упакован в тару завода-изготовителя, обеспечивающую сохранность товара при хранении,                      погрузке, разгрузке и транспортировке. Маркировка упаковки Товара должна строго соответствовать маркировке Т</w:t>
      </w:r>
      <w:r>
        <w:rPr>
          <w:rFonts w:ascii="PT Astra Serif" w:hAnsi="PT Astra Serif"/>
          <w:sz w:val="18"/>
          <w:szCs w:val="18"/>
        </w:rPr>
        <w:t>овара.</w:t>
      </w:r>
    </w:p>
    <w:p w:rsidR="008F7CAC" w:rsidRDefault="00EB1CC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Требование к упаковке товара: </w:t>
      </w:r>
      <w:r>
        <w:rPr>
          <w:rFonts w:ascii="Times New Roman" w:hAnsi="Times New Roman" w:cs="Times New Roman"/>
          <w:sz w:val="18"/>
          <w:szCs w:val="18"/>
        </w:rPr>
        <w:t>Товар должен быть в упаковке, способной предотвратить  его повреждение                           или порчу во время перевозки, передачи заказчику.</w:t>
      </w:r>
    </w:p>
    <w:p w:rsidR="008F7CAC" w:rsidRDefault="00EB1CC6">
      <w:pPr>
        <w:widowControl w:val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Сроки поставки:</w:t>
      </w:r>
      <w:r>
        <w:rPr>
          <w:rFonts w:ascii="PT Astra Serif" w:hAnsi="PT Astra Serif"/>
          <w:b/>
          <w:sz w:val="18"/>
          <w:szCs w:val="18"/>
        </w:rPr>
        <w:t xml:space="preserve"> по 15.07.2026 года  с момента заключения государственного контракта</w:t>
      </w:r>
    </w:p>
    <w:p w:rsidR="008F7CAC" w:rsidRDefault="00EB1CC6">
      <w:pPr>
        <w:rPr>
          <w:sz w:val="18"/>
          <w:szCs w:val="18"/>
        </w:rPr>
      </w:pPr>
      <w:r>
        <w:rPr>
          <w:sz w:val="18"/>
          <w:szCs w:val="18"/>
        </w:rPr>
        <w:t>Прием товара осуществляется в рабочие дни с 9:00 до 15:00 (время местное).</w:t>
      </w:r>
    </w:p>
    <w:p w:rsidR="008F7CAC" w:rsidRDefault="00EB1CC6">
      <w:pPr>
        <w:tabs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  <w:t xml:space="preserve"> Поставка товара осуществляется по адресу</w:t>
      </w:r>
      <w:r>
        <w:rPr>
          <w:color w:val="000000"/>
          <w:sz w:val="18"/>
          <w:szCs w:val="18"/>
        </w:rPr>
        <w:t xml:space="preserve">: Республика Мордовия, Зубово-Полянский район,                        </w:t>
      </w:r>
      <w:r>
        <w:rPr>
          <w:color w:val="000000"/>
          <w:sz w:val="18"/>
          <w:szCs w:val="18"/>
        </w:rPr>
        <w:t xml:space="preserve">                          р.п. Явас, ул</w:t>
      </w:r>
      <w:proofErr w:type="gramStart"/>
      <w:r>
        <w:rPr>
          <w:color w:val="000000"/>
          <w:sz w:val="18"/>
          <w:szCs w:val="18"/>
        </w:rPr>
        <w:t>.О</w:t>
      </w:r>
      <w:proofErr w:type="gramEnd"/>
      <w:r>
        <w:rPr>
          <w:color w:val="000000"/>
          <w:sz w:val="18"/>
          <w:szCs w:val="18"/>
        </w:rPr>
        <w:t>зерная, д. 26 (ФКУ БМТиВС УФСИН России по Республике Мордовия).</w:t>
      </w:r>
    </w:p>
    <w:p w:rsidR="008F7CAC" w:rsidRDefault="008F7CAC">
      <w:pPr>
        <w:widowControl w:val="0"/>
        <w:jc w:val="both"/>
        <w:rPr>
          <w:b/>
          <w:sz w:val="18"/>
          <w:szCs w:val="18"/>
        </w:rPr>
      </w:pPr>
    </w:p>
    <w:p w:rsidR="008F7CAC" w:rsidRDefault="00EB1CC6">
      <w:pPr>
        <w:tabs>
          <w:tab w:val="left" w:pos="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Подписи сторон:</w:t>
      </w:r>
    </w:p>
    <w:p w:rsidR="008F7CAC" w:rsidRDefault="008F7CAC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8F7CAC" w:rsidRDefault="00EB1CC6">
      <w:pPr>
        <w:tabs>
          <w:tab w:val="left" w:pos="500"/>
          <w:tab w:val="center" w:pos="331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заказчик: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Поставщик:</w:t>
      </w:r>
    </w:p>
    <w:p w:rsidR="008F7CAC" w:rsidRDefault="00EB1CC6">
      <w:pPr>
        <w:pStyle w:val="a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ФКУ БМТиВС УФСИН России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</w:p>
    <w:p w:rsidR="008F7CAC" w:rsidRDefault="00EB1CC6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  <w:r>
        <w:rPr>
          <w:sz w:val="18"/>
          <w:szCs w:val="18"/>
        </w:rPr>
        <w:t>по Республике Мордовия</w:t>
      </w:r>
    </w:p>
    <w:p w:rsidR="008F7CAC" w:rsidRDefault="008F7CAC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8F7CAC" w:rsidRDefault="00EB1CC6">
      <w:pPr>
        <w:widowControl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__________________ В.В. Брындин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_______________</w:t>
      </w:r>
    </w:p>
    <w:sectPr w:rsidR="008F7CAC" w:rsidSect="008F7CAC">
      <w:pgSz w:w="11906" w:h="16838"/>
      <w:pgMar w:top="851" w:right="56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4DDA"/>
    <w:multiLevelType w:val="multilevel"/>
    <w:tmpl w:val="D8CA5E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BD29BE"/>
    <w:multiLevelType w:val="multilevel"/>
    <w:tmpl w:val="D5DE6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autoHyphenation/>
  <w:hyphenationZone w:val="0"/>
  <w:characterSpacingControl w:val="doNotCompress"/>
  <w:compat>
    <w:doNotBreakWrappedTables/>
  </w:compat>
  <w:rsids>
    <w:rsidRoot w:val="008F7CAC"/>
    <w:rsid w:val="008F7CAC"/>
    <w:rsid w:val="00EB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BF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A52D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71A6"/>
    <w:rPr>
      <w:color w:val="0000FF"/>
      <w:u w:val="single"/>
    </w:rPr>
  </w:style>
  <w:style w:type="character" w:customStyle="1" w:styleId="a4">
    <w:name w:val="Без интервала Знак"/>
    <w:link w:val="a5"/>
    <w:qFormat/>
    <w:locked/>
    <w:rsid w:val="00F171A6"/>
    <w:rPr>
      <w:sz w:val="24"/>
      <w:szCs w:val="24"/>
      <w:lang w:val="ru-RU" w:eastAsia="en-US" w:bidi="ar-SA"/>
    </w:rPr>
  </w:style>
  <w:style w:type="character" w:customStyle="1" w:styleId="NoSpacingChar">
    <w:name w:val="No Spacing Char"/>
    <w:link w:val="11"/>
    <w:qFormat/>
    <w:locked/>
    <w:rsid w:val="00F171A6"/>
    <w:rPr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qFormat/>
    <w:rsid w:val="00A52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ooltip2">
    <w:name w:val="tooltip2"/>
    <w:basedOn w:val="a0"/>
    <w:qFormat/>
    <w:rsid w:val="00B67E1C"/>
  </w:style>
  <w:style w:type="character" w:customStyle="1" w:styleId="name-link">
    <w:name w:val="name-link"/>
    <w:basedOn w:val="a0"/>
    <w:qFormat/>
    <w:rsid w:val="00B67E1C"/>
  </w:style>
  <w:style w:type="character" w:customStyle="1" w:styleId="a6">
    <w:name w:val="Текст выноски Знак"/>
    <w:link w:val="a7"/>
    <w:uiPriority w:val="99"/>
    <w:semiHidden/>
    <w:qFormat/>
    <w:rsid w:val="00FB4D5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rsid w:val="00352BF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uiPriority w:val="99"/>
    <w:qFormat/>
    <w:rsid w:val="00E00FAA"/>
    <w:rPr>
      <w:color w:val="106BBE"/>
    </w:rPr>
  </w:style>
  <w:style w:type="character" w:customStyle="1" w:styleId="30">
    <w:name w:val="Заголовок 3 Знак"/>
    <w:link w:val="3"/>
    <w:uiPriority w:val="9"/>
    <w:semiHidden/>
    <w:qFormat/>
    <w:rsid w:val="00617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Обычный Char Char"/>
    <w:link w:val="110"/>
    <w:uiPriority w:val="99"/>
    <w:qFormat/>
    <w:locked/>
    <w:rsid w:val="00A3031F"/>
    <w:rPr>
      <w:rFonts w:eastAsia="Arial Unicode MS"/>
      <w:kern w:val="2"/>
      <w:sz w:val="22"/>
      <w:szCs w:val="22"/>
      <w:lang w:eastAsia="ar-SA" w:bidi="ar-SA"/>
    </w:rPr>
  </w:style>
  <w:style w:type="character" w:customStyle="1" w:styleId="a9">
    <w:name w:val="Основной текст Знак"/>
    <w:link w:val="aa"/>
    <w:uiPriority w:val="99"/>
    <w:qFormat/>
    <w:rsid w:val="001F5E4E"/>
    <w:rPr>
      <w:rFonts w:ascii="Times New Roman" w:eastAsia="Times New Roman" w:hAnsi="Times New Roman"/>
      <w:sz w:val="28"/>
    </w:rPr>
  </w:style>
  <w:style w:type="character" w:customStyle="1" w:styleId="cardmaininfopurchaselinkdistancedtext">
    <w:name w:val="cardmaininfo__purchaselink distancedtext"/>
    <w:basedOn w:val="a0"/>
    <w:qFormat/>
    <w:rsid w:val="00AC4B57"/>
  </w:style>
  <w:style w:type="character" w:customStyle="1" w:styleId="lot-item-window-infovalue">
    <w:name w:val="lot-item-window-info__value"/>
    <w:basedOn w:val="a0"/>
    <w:qFormat/>
    <w:rsid w:val="00AC4B57"/>
  </w:style>
  <w:style w:type="paragraph" w:customStyle="1" w:styleId="ab">
    <w:name w:val="Заголовок"/>
    <w:basedOn w:val="a"/>
    <w:next w:val="aa"/>
    <w:qFormat/>
    <w:rsid w:val="000B38C0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link w:val="a9"/>
    <w:uiPriority w:val="99"/>
    <w:rsid w:val="001F5E4E"/>
    <w:pPr>
      <w:jc w:val="both"/>
    </w:pPr>
    <w:rPr>
      <w:sz w:val="28"/>
      <w:szCs w:val="20"/>
    </w:rPr>
  </w:style>
  <w:style w:type="paragraph" w:styleId="ac">
    <w:name w:val="List"/>
    <w:basedOn w:val="aa"/>
    <w:rsid w:val="000B38C0"/>
    <w:rPr>
      <w:rFonts w:cs="Droid Sans"/>
    </w:rPr>
  </w:style>
  <w:style w:type="paragraph" w:styleId="ad">
    <w:name w:val="caption"/>
    <w:basedOn w:val="a"/>
    <w:qFormat/>
    <w:rsid w:val="000B38C0"/>
    <w:pPr>
      <w:suppressLineNumbers/>
      <w:spacing w:before="120" w:after="120"/>
    </w:pPr>
    <w:rPr>
      <w:rFonts w:cs="Droid Sans"/>
      <w:i/>
      <w:iCs/>
    </w:rPr>
  </w:style>
  <w:style w:type="paragraph" w:styleId="ae">
    <w:name w:val="index heading"/>
    <w:basedOn w:val="a"/>
    <w:qFormat/>
    <w:rsid w:val="000B38C0"/>
    <w:pPr>
      <w:suppressLineNumbers/>
    </w:pPr>
    <w:rPr>
      <w:rFonts w:cs="Droid Sans"/>
    </w:rPr>
  </w:style>
  <w:style w:type="paragraph" w:styleId="af">
    <w:name w:val="Normal (Web)"/>
    <w:basedOn w:val="a"/>
    <w:uiPriority w:val="99"/>
    <w:unhideWhenUsed/>
    <w:qFormat/>
    <w:rsid w:val="00F171A6"/>
    <w:pPr>
      <w:spacing w:beforeAutospacing="1" w:afterAutospacing="1"/>
    </w:pPr>
  </w:style>
  <w:style w:type="paragraph" w:styleId="a5">
    <w:name w:val="No Spacing"/>
    <w:link w:val="a4"/>
    <w:qFormat/>
    <w:rsid w:val="00F171A6"/>
    <w:pPr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qFormat/>
    <w:rsid w:val="00F171A6"/>
    <w:pPr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Обычный1"/>
    <w:uiPriority w:val="99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link w:val="NoSpacingChar"/>
    <w:qFormat/>
    <w:rsid w:val="00F171A6"/>
    <w:rPr>
      <w:sz w:val="22"/>
      <w:szCs w:val="22"/>
      <w:lang w:eastAsia="en-US"/>
    </w:rPr>
  </w:style>
  <w:style w:type="paragraph" w:customStyle="1" w:styleId="21">
    <w:name w:val="Обычный2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f0">
    <w:name w:val="Обычный.Нормальный абзац"/>
    <w:uiPriority w:val="99"/>
    <w:qFormat/>
    <w:rsid w:val="00F171A6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Без интервала11"/>
    <w:uiPriority w:val="99"/>
    <w:qFormat/>
    <w:rsid w:val="00F171A6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F171A6"/>
    <w:pPr>
      <w:widowControl w:val="0"/>
      <w:snapToGrid w:val="0"/>
      <w:ind w:right="19772"/>
    </w:pPr>
    <w:rPr>
      <w:rFonts w:ascii="Courier New" w:eastAsia="Times New Roman" w:hAnsi="Courier New"/>
      <w:sz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B4D58"/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C031D"/>
    <w:pPr>
      <w:ind w:left="720"/>
      <w:contextualSpacing/>
    </w:pPr>
    <w:rPr>
      <w:sz w:val="28"/>
      <w:szCs w:val="20"/>
    </w:rPr>
  </w:style>
  <w:style w:type="paragraph" w:customStyle="1" w:styleId="text-secondary">
    <w:name w:val="text-secondary"/>
    <w:basedOn w:val="a"/>
    <w:qFormat/>
    <w:rsid w:val="006178B7"/>
    <w:pPr>
      <w:spacing w:beforeAutospacing="1" w:afterAutospacing="1"/>
    </w:pPr>
  </w:style>
  <w:style w:type="paragraph" w:customStyle="1" w:styleId="text-base">
    <w:name w:val="text-base"/>
    <w:basedOn w:val="a"/>
    <w:qFormat/>
    <w:rsid w:val="006178B7"/>
    <w:pPr>
      <w:spacing w:beforeAutospacing="1" w:afterAutospacing="1"/>
    </w:pPr>
  </w:style>
  <w:style w:type="paragraph" w:customStyle="1" w:styleId="110">
    <w:name w:val="Обычный11"/>
    <w:link w:val="CharChar"/>
    <w:uiPriority w:val="99"/>
    <w:qFormat/>
    <w:rsid w:val="00A3031F"/>
    <w:pPr>
      <w:widowControl w:val="0"/>
    </w:pPr>
    <w:rPr>
      <w:rFonts w:eastAsia="Arial Unicode MS"/>
      <w:kern w:val="2"/>
      <w:sz w:val="22"/>
      <w:szCs w:val="22"/>
      <w:lang w:eastAsia="ar-SA"/>
    </w:rPr>
  </w:style>
  <w:style w:type="paragraph" w:customStyle="1" w:styleId="af2">
    <w:name w:val="Содержимое врезки"/>
    <w:basedOn w:val="a"/>
    <w:qFormat/>
    <w:rsid w:val="000B38C0"/>
  </w:style>
  <w:style w:type="numbering" w:customStyle="1" w:styleId="af3">
    <w:name w:val="Без списка"/>
    <w:uiPriority w:val="99"/>
    <w:semiHidden/>
    <w:unhideWhenUsed/>
    <w:qFormat/>
    <w:rsid w:val="000B38C0"/>
  </w:style>
  <w:style w:type="table" w:styleId="af4">
    <w:name w:val="Table Grid"/>
    <w:basedOn w:val="a1"/>
    <w:uiPriority w:val="59"/>
    <w:rsid w:val="00FC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ois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D22BD195EDADE6C0B22A05846404E7EB91BC170E22A997010D8D075D81BF49C726F1BF40DE05BA116BEB6A81A7KB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0366D61D8CC976573B00562A0E8F759485B7D1E0C6D775F65282286922F950C4CE625D511A18BC666D29D8294E6A791CCA7723DA965C92cFP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00B-BF70-4931-971D-FF58A41A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6883</Words>
  <Characters>39235</Characters>
  <Application>Microsoft Office Word</Application>
  <DocSecurity>0</DocSecurity>
  <Lines>326</Lines>
  <Paragraphs>92</Paragraphs>
  <ScaleCrop>false</ScaleCrop>
  <Company>Kraftway</Company>
  <LinksUpToDate>false</LinksUpToDate>
  <CharactersWithSpaces>46026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Валентина</cp:lastModifiedBy>
  <cp:revision>7</cp:revision>
  <dcterms:created xsi:type="dcterms:W3CDTF">2026-06-25T12:01:00Z</dcterms:created>
  <dcterms:modified xsi:type="dcterms:W3CDTF">2026-07-01T06:22:00Z</dcterms:modified>
  <dc:language>ru-RU</dc:language>
</cp:coreProperties>
</file>