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8C56" w14:textId="77777777" w:rsidR="0070523D" w:rsidRPr="00B65711" w:rsidRDefault="0070523D" w:rsidP="0070523D">
      <w:pPr>
        <w:spacing w:after="0" w:line="0" w:lineRule="atLeast"/>
        <w:ind w:left="3540"/>
        <w:rPr>
          <w:rFonts w:ascii="PT Astra Serif" w:eastAsia="Times New Roman" w:hAnsi="PT Astra Serif" w:cs="Times New Roman"/>
          <w:b/>
          <w:bCs/>
          <w:color w:val="000000"/>
          <w:sz w:val="24"/>
          <w:szCs w:val="24"/>
          <w:lang w:eastAsia="ru-RU"/>
        </w:rPr>
      </w:pPr>
      <w:r w:rsidRPr="00B65711">
        <w:rPr>
          <w:rFonts w:ascii="PT Astra Serif" w:eastAsia="Times New Roman" w:hAnsi="PT Astra Serif" w:cs="Times New Roman"/>
          <w:b/>
          <w:bCs/>
          <w:color w:val="000000"/>
          <w:sz w:val="24"/>
          <w:szCs w:val="24"/>
          <w:lang w:eastAsia="ru-RU"/>
        </w:rPr>
        <w:t>Приложение к электронному контракту на ЕАТ</w:t>
      </w:r>
    </w:p>
    <w:p w14:paraId="3F52745E" w14:textId="69AE2A4E" w:rsidR="0070523D" w:rsidRPr="00B65711" w:rsidRDefault="0070523D" w:rsidP="0070523D">
      <w:pPr>
        <w:spacing w:after="0" w:line="0" w:lineRule="atLeast"/>
        <w:ind w:left="3540"/>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от «___» _______2026</w:t>
      </w:r>
      <w:r w:rsidRPr="00B65711">
        <w:rPr>
          <w:rFonts w:ascii="PT Astra Serif" w:eastAsia="Times New Roman" w:hAnsi="PT Astra Serif" w:cs="Times New Roman"/>
          <w:b/>
          <w:bCs/>
          <w:color w:val="000000"/>
          <w:sz w:val="24"/>
          <w:szCs w:val="24"/>
          <w:lang w:eastAsia="ru-RU"/>
        </w:rPr>
        <w:t xml:space="preserve"> г. №</w:t>
      </w:r>
    </w:p>
    <w:p w14:paraId="59470BAB" w14:textId="77777777" w:rsidR="0070523D" w:rsidRPr="00B65711" w:rsidRDefault="0070523D" w:rsidP="0070523D">
      <w:pPr>
        <w:spacing w:after="0" w:line="0" w:lineRule="atLeast"/>
        <w:ind w:left="3540"/>
        <w:rPr>
          <w:rFonts w:ascii="PT Astra Serif" w:eastAsia="Times New Roman" w:hAnsi="PT Astra Serif" w:cs="Times New Roman"/>
          <w:b/>
          <w:bCs/>
          <w:color w:val="000000"/>
          <w:sz w:val="24"/>
          <w:szCs w:val="24"/>
          <w:lang w:eastAsia="ru-RU"/>
        </w:rPr>
      </w:pPr>
      <w:r w:rsidRPr="00B65711">
        <w:rPr>
          <w:rFonts w:ascii="PT Astra Serif" w:eastAsia="Times New Roman" w:hAnsi="PT Astra Serif" w:cs="Times New Roman"/>
          <w:b/>
          <w:bCs/>
          <w:color w:val="000000"/>
          <w:sz w:val="24"/>
          <w:szCs w:val="24"/>
          <w:lang w:eastAsia="ru-RU"/>
        </w:rPr>
        <w:t>Учетный номер контракта заказчика: №</w:t>
      </w:r>
    </w:p>
    <w:p w14:paraId="159790F1" w14:textId="77777777" w:rsidR="008E3179" w:rsidRPr="00511497" w:rsidRDefault="008E3179" w:rsidP="008E3179">
      <w:pPr>
        <w:spacing w:after="0" w:line="0" w:lineRule="atLeast"/>
        <w:ind w:left="4248"/>
        <w:rPr>
          <w:rFonts w:ascii="PT Astra Serif" w:eastAsia="Times New Roman" w:hAnsi="PT Astra Serif" w:cs="Times New Roman"/>
          <w:b/>
          <w:bCs/>
          <w:color w:val="000000"/>
          <w:sz w:val="24"/>
          <w:szCs w:val="24"/>
          <w:lang w:eastAsia="ru-RU"/>
        </w:rPr>
      </w:pPr>
    </w:p>
    <w:p w14:paraId="72A01DA7" w14:textId="77777777" w:rsidR="00D544AB" w:rsidRPr="00511497" w:rsidRDefault="00D544AB" w:rsidP="00D544AB">
      <w:pPr>
        <w:spacing w:after="0" w:line="0" w:lineRule="atLeast"/>
        <w:jc w:val="center"/>
        <w:rPr>
          <w:rFonts w:ascii="PT Astra Serif" w:eastAsia="Times New Roman" w:hAnsi="PT Astra Serif" w:cs="Times New Roman"/>
          <w:b/>
          <w:bCs/>
          <w:color w:val="000000"/>
          <w:sz w:val="24"/>
          <w:szCs w:val="24"/>
          <w:lang w:eastAsia="ru-RU"/>
        </w:rPr>
      </w:pPr>
      <w:bookmarkStart w:id="0" w:name="_Hlk220506087"/>
      <w:r w:rsidRPr="00511497">
        <w:rPr>
          <w:rFonts w:ascii="PT Astra Serif" w:eastAsia="Times New Roman" w:hAnsi="PT Astra Serif" w:cs="Times New Roman"/>
          <w:b/>
          <w:bCs/>
          <w:color w:val="000000"/>
          <w:sz w:val="24"/>
          <w:szCs w:val="24"/>
          <w:lang w:eastAsia="ru-RU"/>
        </w:rPr>
        <w:t>Техническое задание</w:t>
      </w:r>
    </w:p>
    <w:bookmarkEnd w:id="0"/>
    <w:tbl>
      <w:tblPr>
        <w:tblStyle w:val="aa"/>
        <w:tblW w:w="10349"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2694"/>
        <w:gridCol w:w="7088"/>
      </w:tblGrid>
      <w:tr w:rsidR="00A32BC0" w:rsidRPr="00511497" w14:paraId="16F039E7" w14:textId="77777777" w:rsidTr="00522781">
        <w:tc>
          <w:tcPr>
            <w:tcW w:w="567" w:type="dxa"/>
          </w:tcPr>
          <w:p w14:paraId="039E810A" w14:textId="77777777" w:rsidR="00A32BC0" w:rsidRPr="00511497" w:rsidRDefault="00A32BC0" w:rsidP="00A32BC0">
            <w:pPr>
              <w:pStyle w:val="a5"/>
              <w:numPr>
                <w:ilvl w:val="0"/>
                <w:numId w:val="8"/>
              </w:numPr>
              <w:spacing w:line="0" w:lineRule="atLeast"/>
              <w:jc w:val="both"/>
              <w:rPr>
                <w:rFonts w:ascii="PT Astra Serif" w:eastAsia="Times New Roman" w:hAnsi="PT Astra Serif" w:cs="Times New Roman"/>
                <w:b/>
                <w:bCs/>
                <w:color w:val="000000"/>
                <w:sz w:val="24"/>
                <w:szCs w:val="24"/>
                <w:lang w:eastAsia="ru-RU"/>
              </w:rPr>
            </w:pPr>
          </w:p>
        </w:tc>
        <w:tc>
          <w:tcPr>
            <w:tcW w:w="2694" w:type="dxa"/>
            <w:vAlign w:val="center"/>
          </w:tcPr>
          <w:p w14:paraId="72C9095D" w14:textId="77777777" w:rsidR="00A32BC0" w:rsidRPr="00511497" w:rsidRDefault="00A32BC0" w:rsidP="00FA07B2">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Объект закупки (если объектом закупки является приобретение товара или объектом закупки является выполнение работы, оказание услуги с использованием товара и есть указания на товарные знаки, то необходимо указать эквивалент поставляемого товара и параметры определения эквивалентности)</w:t>
            </w:r>
          </w:p>
        </w:tc>
        <w:tc>
          <w:tcPr>
            <w:tcW w:w="7088" w:type="dxa"/>
            <w:vAlign w:val="center"/>
          </w:tcPr>
          <w:p w14:paraId="32B9A4B3" w14:textId="3B8EDCAE" w:rsidR="00A32BC0" w:rsidRPr="00BA5F7B" w:rsidRDefault="0045709F" w:rsidP="00BA5F7B">
            <w:pPr>
              <w:rPr>
                <w:rFonts w:ascii="PT Astra Serif" w:eastAsia="Times New Roman" w:hAnsi="PT Astra Serif" w:cs="Times New Roman"/>
                <w:sz w:val="24"/>
                <w:szCs w:val="24"/>
                <w:lang w:eastAsia="ru-RU"/>
              </w:rPr>
            </w:pPr>
            <w:r w:rsidRPr="00511497">
              <w:rPr>
                <w:rFonts w:ascii="PT Astra Serif" w:eastAsia="Times New Roman" w:hAnsi="PT Astra Serif" w:cs="Times New Roman"/>
                <w:sz w:val="24"/>
                <w:szCs w:val="24"/>
                <w:lang w:eastAsia="ru-RU"/>
              </w:rPr>
              <w:t xml:space="preserve">Поставка лекарственного препарата для медицинского </w:t>
            </w:r>
            <w:r w:rsidRPr="00B556C3">
              <w:rPr>
                <w:rFonts w:ascii="PT Astra Serif" w:eastAsia="Times New Roman" w:hAnsi="PT Astra Serif" w:cs="Times New Roman"/>
                <w:sz w:val="24"/>
                <w:szCs w:val="24"/>
                <w:lang w:eastAsia="ru-RU"/>
              </w:rPr>
              <w:t xml:space="preserve">применения </w:t>
            </w:r>
            <w:r w:rsidR="007240F7" w:rsidRPr="00B556C3">
              <w:rPr>
                <w:rFonts w:ascii="PT Astra Serif" w:eastAsia="Times New Roman" w:hAnsi="PT Astra Serif" w:cs="Times New Roman"/>
                <w:sz w:val="24"/>
                <w:szCs w:val="24"/>
                <w:lang w:eastAsia="ru-RU"/>
              </w:rPr>
              <w:t>(</w:t>
            </w:r>
            <w:r w:rsidR="00BA5F7B" w:rsidRPr="00BA5F7B">
              <w:rPr>
                <w:rFonts w:ascii="PT Astra Serif" w:eastAsia="Times New Roman" w:hAnsi="PT Astra Serif" w:cs="Times New Roman"/>
                <w:sz w:val="24"/>
                <w:szCs w:val="24"/>
                <w:lang w:eastAsia="ru-RU"/>
              </w:rPr>
              <w:t>ИНСУЛИН РАСТВОРИМЫЙ (ЧЕЛОВЕЧЕСКИЙ ГЕННО-ИНЖЕНЕРНЫЙ)</w:t>
            </w:r>
            <w:r w:rsidR="00BA5F7B">
              <w:rPr>
                <w:rFonts w:ascii="PT Astra Serif" w:eastAsia="Times New Roman" w:hAnsi="PT Astra Serif" w:cs="Times New Roman"/>
                <w:sz w:val="24"/>
                <w:szCs w:val="24"/>
                <w:lang w:eastAsia="ru-RU"/>
              </w:rPr>
              <w:t xml:space="preserve">, </w:t>
            </w:r>
            <w:r w:rsidR="00BA5F7B" w:rsidRPr="00BA5F7B">
              <w:rPr>
                <w:rFonts w:ascii="PT Astra Serif" w:eastAsia="Times New Roman" w:hAnsi="PT Astra Serif" w:cs="Times New Roman"/>
                <w:sz w:val="24"/>
                <w:szCs w:val="24"/>
                <w:lang w:eastAsia="ru-RU"/>
              </w:rPr>
              <w:t>ИНСУЛИН-ИЗОФАН (ЧЕЛОВЕЧЕСКИЙ ГЕННО-ИНЖЕНЕРНЫЙ)</w:t>
            </w:r>
            <w:r w:rsidR="00BA5F7B">
              <w:rPr>
                <w:rFonts w:ascii="PT Astra Serif" w:eastAsia="Times New Roman" w:hAnsi="PT Astra Serif" w:cs="Times New Roman"/>
                <w:sz w:val="24"/>
                <w:szCs w:val="24"/>
                <w:lang w:eastAsia="ru-RU"/>
              </w:rPr>
              <w:t xml:space="preserve">, </w:t>
            </w:r>
            <w:r w:rsidR="00BA5F7B" w:rsidRPr="00BA5F7B">
              <w:rPr>
                <w:rFonts w:ascii="PT Astra Serif" w:eastAsia="Times New Roman" w:hAnsi="PT Astra Serif" w:cs="Times New Roman"/>
                <w:sz w:val="24"/>
                <w:szCs w:val="24"/>
                <w:lang w:eastAsia="ru-RU"/>
              </w:rPr>
              <w:t>ХЛОРПРОМАЗИН</w:t>
            </w:r>
            <w:r w:rsidR="007240F7" w:rsidRPr="00B556C3">
              <w:rPr>
                <w:rFonts w:ascii="PT Astra Serif" w:eastAsia="Times New Roman" w:hAnsi="PT Astra Serif" w:cs="Times New Roman"/>
                <w:sz w:val="24"/>
                <w:szCs w:val="24"/>
                <w:lang w:eastAsia="ru-RU"/>
              </w:rPr>
              <w:t>)</w:t>
            </w:r>
            <w:r w:rsidR="00B556C3" w:rsidRPr="00B556C3">
              <w:rPr>
                <w:rFonts w:ascii="PT Astra Serif" w:eastAsia="Times New Roman" w:hAnsi="PT Astra Serif" w:cs="Times New Roman"/>
                <w:sz w:val="24"/>
                <w:szCs w:val="24"/>
                <w:lang w:eastAsia="ru-RU"/>
              </w:rPr>
              <w:t xml:space="preserve"> </w:t>
            </w:r>
            <w:r w:rsidR="00A32BC0" w:rsidRPr="00B556C3">
              <w:rPr>
                <w:rFonts w:ascii="PT Astra Serif" w:eastAsia="Times New Roman" w:hAnsi="PT Astra Serif" w:cs="Times New Roman"/>
                <w:sz w:val="24"/>
                <w:szCs w:val="24"/>
                <w:lang w:eastAsia="ru-RU"/>
              </w:rPr>
              <w:t>(далее – Товар</w:t>
            </w:r>
            <w:r w:rsidR="00A32BC0" w:rsidRPr="00511497">
              <w:rPr>
                <w:rFonts w:ascii="PT Astra Serif" w:eastAsia="Times New Roman" w:hAnsi="PT Astra Serif" w:cs="Times New Roman"/>
                <w:sz w:val="24"/>
                <w:szCs w:val="24"/>
                <w:lang w:eastAsia="ru-RU"/>
              </w:rPr>
              <w:t>)</w:t>
            </w:r>
          </w:p>
        </w:tc>
      </w:tr>
      <w:tr w:rsidR="00A32BC0" w:rsidRPr="00511497" w14:paraId="76E4589F" w14:textId="77777777" w:rsidTr="00522781">
        <w:tc>
          <w:tcPr>
            <w:tcW w:w="567" w:type="dxa"/>
          </w:tcPr>
          <w:p w14:paraId="18EA025A"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6468E958" w14:textId="77777777" w:rsidR="00A32BC0" w:rsidRPr="00511497" w:rsidRDefault="0045709F"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ЕСКЛП</w:t>
            </w:r>
          </w:p>
        </w:tc>
        <w:tc>
          <w:tcPr>
            <w:tcW w:w="7088" w:type="dxa"/>
            <w:vAlign w:val="center"/>
          </w:tcPr>
          <w:p w14:paraId="27CCCD15" w14:textId="77777777" w:rsidR="00A32BC0" w:rsidRPr="00511497" w:rsidRDefault="00D81B83"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lang w:eastAsia="ru-RU"/>
              </w:rPr>
              <w:t xml:space="preserve">- в соответствии с </w:t>
            </w:r>
            <w:bookmarkStart w:id="1" w:name="_Hlk220506025"/>
            <w:r w:rsidRPr="00511497">
              <w:rPr>
                <w:rFonts w:ascii="PT Astra Serif" w:eastAsia="Times New Roman" w:hAnsi="PT Astra Serif" w:cs="Times New Roman"/>
                <w:sz w:val="24"/>
                <w:szCs w:val="24"/>
                <w:lang w:eastAsia="ru-RU"/>
              </w:rPr>
              <w:t xml:space="preserve">Приложением №1 </w:t>
            </w:r>
            <w:bookmarkEnd w:id="1"/>
            <w:r w:rsidRPr="00511497">
              <w:rPr>
                <w:rFonts w:ascii="PT Astra Serif" w:eastAsia="Times New Roman" w:hAnsi="PT Astra Serif" w:cs="Times New Roman"/>
                <w:sz w:val="24"/>
                <w:szCs w:val="24"/>
                <w:lang w:eastAsia="ru-RU"/>
              </w:rPr>
              <w:t xml:space="preserve">к Техническому заданию «Описание объекта закупки» </w:t>
            </w:r>
          </w:p>
        </w:tc>
      </w:tr>
      <w:tr w:rsidR="00A32BC0" w:rsidRPr="00511497" w14:paraId="1593CEBD" w14:textId="77777777" w:rsidTr="00522781">
        <w:tc>
          <w:tcPr>
            <w:tcW w:w="567" w:type="dxa"/>
          </w:tcPr>
          <w:p w14:paraId="3128BC3B"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2C9EFA4"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КБК</w:t>
            </w:r>
          </w:p>
        </w:tc>
        <w:tc>
          <w:tcPr>
            <w:tcW w:w="7088" w:type="dxa"/>
            <w:vAlign w:val="center"/>
          </w:tcPr>
          <w:p w14:paraId="17FB0FA4" w14:textId="77777777" w:rsidR="00D81B83" w:rsidRPr="00511497" w:rsidRDefault="00D81B83" w:rsidP="000D075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320 0901 42 4 06 90059 244</w:t>
            </w:r>
          </w:p>
        </w:tc>
      </w:tr>
      <w:tr w:rsidR="00A32BC0" w:rsidRPr="00511497" w14:paraId="60773638" w14:textId="77777777" w:rsidTr="00522781">
        <w:tc>
          <w:tcPr>
            <w:tcW w:w="567" w:type="dxa"/>
          </w:tcPr>
          <w:p w14:paraId="626EF011"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4FC99FC"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ИКЗ</w:t>
            </w:r>
          </w:p>
        </w:tc>
        <w:tc>
          <w:tcPr>
            <w:tcW w:w="7088" w:type="dxa"/>
            <w:vAlign w:val="center"/>
          </w:tcPr>
          <w:p w14:paraId="79AC4244" w14:textId="77777777" w:rsidR="00A32BC0" w:rsidRPr="00511497" w:rsidRDefault="0045709F" w:rsidP="000D075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261671401230991020100100050000000244</w:t>
            </w:r>
          </w:p>
        </w:tc>
      </w:tr>
      <w:tr w:rsidR="00A32BC0" w:rsidRPr="00511497" w14:paraId="5459573A" w14:textId="77777777" w:rsidTr="00522781">
        <w:tc>
          <w:tcPr>
            <w:tcW w:w="567" w:type="dxa"/>
          </w:tcPr>
          <w:p w14:paraId="5867E493"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4B8BA43"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Количество поставляемого товара, объем выполняемой работы, оказываемой услуги</w:t>
            </w:r>
          </w:p>
        </w:tc>
        <w:tc>
          <w:tcPr>
            <w:tcW w:w="7088" w:type="dxa"/>
            <w:vAlign w:val="center"/>
          </w:tcPr>
          <w:p w14:paraId="5DCE7487" w14:textId="77777777" w:rsidR="00A32BC0" w:rsidRPr="00511497" w:rsidRDefault="00D81B83"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511497" w14:paraId="1CC37CA8" w14:textId="77777777" w:rsidTr="00522781">
        <w:tc>
          <w:tcPr>
            <w:tcW w:w="567" w:type="dxa"/>
          </w:tcPr>
          <w:p w14:paraId="02743367"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EE4960A"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 xml:space="preserve">НМЦК </w:t>
            </w:r>
          </w:p>
        </w:tc>
        <w:tc>
          <w:tcPr>
            <w:tcW w:w="7088" w:type="dxa"/>
            <w:vAlign w:val="center"/>
          </w:tcPr>
          <w:p w14:paraId="625CCA23" w14:textId="25E4030F"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511497" w14:paraId="64920CF6" w14:textId="77777777" w:rsidTr="00522781">
        <w:tc>
          <w:tcPr>
            <w:tcW w:w="567" w:type="dxa"/>
          </w:tcPr>
          <w:p w14:paraId="1291E7A4"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270314F"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Технические характеристики объекта закупки</w:t>
            </w:r>
          </w:p>
        </w:tc>
        <w:tc>
          <w:tcPr>
            <w:tcW w:w="7088" w:type="dxa"/>
            <w:vAlign w:val="center"/>
          </w:tcPr>
          <w:p w14:paraId="2520560E" w14:textId="77777777" w:rsidR="00A32BC0" w:rsidRPr="00511497" w:rsidRDefault="00D81B83"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511497" w14:paraId="606DF851" w14:textId="77777777" w:rsidTr="00522781">
        <w:tc>
          <w:tcPr>
            <w:tcW w:w="567" w:type="dxa"/>
          </w:tcPr>
          <w:p w14:paraId="52081AD9"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BFADCBD"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Эксплуатационные характеристики объекта закупки (при необходимости)</w:t>
            </w:r>
          </w:p>
        </w:tc>
        <w:tc>
          <w:tcPr>
            <w:tcW w:w="7088" w:type="dxa"/>
            <w:vAlign w:val="center"/>
          </w:tcPr>
          <w:p w14:paraId="01F2F357" w14:textId="77777777" w:rsidR="00A32BC0" w:rsidRPr="00511497" w:rsidRDefault="00776AB4" w:rsidP="000D075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Не установлено</w:t>
            </w:r>
          </w:p>
        </w:tc>
      </w:tr>
      <w:tr w:rsidR="00A32BC0" w:rsidRPr="00511497" w14:paraId="50B9DE37" w14:textId="77777777" w:rsidTr="00522781">
        <w:tc>
          <w:tcPr>
            <w:tcW w:w="567" w:type="dxa"/>
          </w:tcPr>
          <w:p w14:paraId="75DC1F9B"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8B56889"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Требования к безопасности товара, работы, услуги</w:t>
            </w:r>
          </w:p>
        </w:tc>
        <w:tc>
          <w:tcPr>
            <w:tcW w:w="7088" w:type="dxa"/>
            <w:vAlign w:val="center"/>
          </w:tcPr>
          <w:p w14:paraId="0278008D" w14:textId="77777777" w:rsidR="00A32BC0" w:rsidRPr="00511497" w:rsidRDefault="00A32BC0" w:rsidP="000D0754">
            <w:pPr>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 xml:space="preserve">Поставщик должен обеспечить </w:t>
            </w:r>
            <w:r w:rsidRPr="00511497">
              <w:rPr>
                <w:rFonts w:ascii="PT Astra Serif" w:eastAsia="Times New Roman" w:hAnsi="PT Astra Serif" w:cs="Times New Roman"/>
                <w:sz w:val="24"/>
                <w:szCs w:val="24"/>
              </w:rPr>
              <w:t>поставку Товара</w:t>
            </w:r>
            <w:r w:rsidRPr="00511497">
              <w:rPr>
                <w:rFonts w:ascii="PT Astra Serif" w:eastAsia="Times New Roman" w:hAnsi="PT Astra Serif" w:cs="Times New Roman"/>
                <w:sz w:val="24"/>
                <w:szCs w:val="24"/>
              </w:rPr>
              <w:br/>
            </w:r>
            <w:r w:rsidRPr="00511497">
              <w:rPr>
                <w:rFonts w:ascii="PT Astra Serif" w:eastAsia="Times New Roman" w:hAnsi="PT Astra Serif" w:cs="Times New Roman"/>
                <w:color w:val="000000"/>
                <w:sz w:val="24"/>
                <w:szCs w:val="24"/>
                <w:lang w:eastAsia="ru-RU"/>
              </w:rPr>
              <w:t>с соблюдением действующих норм и правил техники безопасности на территории Российской Федерации.</w:t>
            </w:r>
          </w:p>
        </w:tc>
      </w:tr>
      <w:tr w:rsidR="00A32BC0" w:rsidRPr="00511497" w14:paraId="6860EBDB" w14:textId="77777777" w:rsidTr="00522781">
        <w:tc>
          <w:tcPr>
            <w:tcW w:w="567" w:type="dxa"/>
          </w:tcPr>
          <w:p w14:paraId="058EB848"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F405389"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Требования к размерам, упаковке, отгрузке товара</w:t>
            </w:r>
          </w:p>
        </w:tc>
        <w:tc>
          <w:tcPr>
            <w:tcW w:w="7088" w:type="dxa"/>
            <w:vAlign w:val="center"/>
          </w:tcPr>
          <w:p w14:paraId="71D17D24"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CBACE22"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7582B229"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 xml:space="preserve">При определении габаритов упаковки (тары) Товара и его веса с упаковкой (тарой) необходимо учитывать удаленность Мест </w:t>
            </w:r>
            <w:r w:rsidRPr="00511497">
              <w:rPr>
                <w:rFonts w:ascii="PT Astra Serif" w:eastAsia="Times New Roman" w:hAnsi="PT Astra Serif" w:cs="Times New Roman"/>
                <w:color w:val="000000"/>
                <w:sz w:val="24"/>
                <w:szCs w:val="24"/>
                <w:lang w:eastAsia="ru-RU"/>
              </w:rPr>
              <w:lastRenderedPageBreak/>
              <w:t>доставки и отсутствие грузоподъемных средств в пунктах по пути следования Товара.</w:t>
            </w:r>
          </w:p>
          <w:p w14:paraId="31F9B77F"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14:paraId="54014C7E"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Наименование Товара: _________</w:t>
            </w:r>
          </w:p>
          <w:p w14:paraId="50E050F1"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Реквизиты Контракта: (наименование, дата и номер) ____________</w:t>
            </w:r>
          </w:p>
          <w:p w14:paraId="488E1F38"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Заказчик: Федеральное казенное учреждение здравоохранения «Медико-санитарная часть № 91 Федеральной службы исполнения наказаний»</w:t>
            </w:r>
          </w:p>
          <w:p w14:paraId="0F506FE1"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Поставщик: ___________________</w:t>
            </w:r>
          </w:p>
          <w:p w14:paraId="1BE0B79F"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Пункт назначения: (указывается в соответствии с Местом доставки)</w:t>
            </w:r>
          </w:p>
          <w:p w14:paraId="16F12109"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Грузоотправитель: ______________________</w:t>
            </w:r>
          </w:p>
          <w:p w14:paraId="3B8D1AAE"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Ящик/контейнер  N _______, всего ящиков/контейнеров  __________</w:t>
            </w:r>
          </w:p>
          <w:p w14:paraId="2F4558D5"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Размеры ящика/контейнера, ____________</w:t>
            </w:r>
          </w:p>
          <w:p w14:paraId="126DB222"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Вес брутто _____ кг</w:t>
            </w:r>
          </w:p>
          <w:p w14:paraId="15577229"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Вес нетто _____ кг.</w:t>
            </w:r>
          </w:p>
          <w:p w14:paraId="56C33E06"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1B2F4FB0"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0110CECF"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7CDA93B1"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511497" w14:paraId="29DC7542" w14:textId="77777777" w:rsidTr="00522781">
        <w:tc>
          <w:tcPr>
            <w:tcW w:w="567" w:type="dxa"/>
          </w:tcPr>
          <w:p w14:paraId="69450DFE"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936B686"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Требования к результатам работ, требования к услугам</w:t>
            </w:r>
          </w:p>
        </w:tc>
        <w:tc>
          <w:tcPr>
            <w:tcW w:w="7088" w:type="dxa"/>
            <w:vAlign w:val="center"/>
          </w:tcPr>
          <w:p w14:paraId="6304DFB6"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1. Поставка Товара осуществляется Поставщиком в Место доставки на условиях, предусмотренных Контрактом.</w:t>
            </w:r>
          </w:p>
          <w:p w14:paraId="4D072953" w14:textId="79292049"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2. Поставка Товара осуществляется с разгрузкой транспортного средства до Места хранения Товара силами Поставщика</w:t>
            </w:r>
            <w:r w:rsidR="004470A8">
              <w:rPr>
                <w:rFonts w:ascii="PT Astra Serif" w:eastAsia="Times New Roman" w:hAnsi="PT Astra Serif" w:cs="Times New Roman"/>
                <w:color w:val="000000"/>
                <w:sz w:val="24"/>
                <w:szCs w:val="24"/>
                <w:lang w:eastAsia="ru-RU"/>
              </w:rPr>
              <w:t>.</w:t>
            </w:r>
          </w:p>
          <w:p w14:paraId="26C937AF"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3. При поставке Товара Поставщик представляет Заказчику следующие документы:</w:t>
            </w:r>
          </w:p>
          <w:p w14:paraId="106A08F2"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а) копию(</w:t>
            </w:r>
            <w:proofErr w:type="spellStart"/>
            <w:r w:rsidRPr="00511497">
              <w:rPr>
                <w:rFonts w:ascii="PT Astra Serif" w:eastAsia="Times New Roman" w:hAnsi="PT Astra Serif" w:cs="Times New Roman"/>
                <w:color w:val="000000"/>
                <w:sz w:val="24"/>
                <w:szCs w:val="24"/>
                <w:lang w:eastAsia="ru-RU"/>
              </w:rPr>
              <w:t>ии</w:t>
            </w:r>
            <w:proofErr w:type="spellEnd"/>
            <w:r w:rsidRPr="00511497">
              <w:rPr>
                <w:rFonts w:ascii="PT Astra Serif" w:eastAsia="Times New Roman" w:hAnsi="PT Astra Serif" w:cs="Times New Roman"/>
                <w:color w:val="000000"/>
                <w:sz w:val="24"/>
                <w:szCs w:val="24"/>
                <w:lang w:eastAsia="ru-RU"/>
              </w:rPr>
              <w:t>) регистрационного(</w:t>
            </w:r>
            <w:proofErr w:type="spellStart"/>
            <w:r w:rsidRPr="00511497">
              <w:rPr>
                <w:rFonts w:ascii="PT Astra Serif" w:eastAsia="Times New Roman" w:hAnsi="PT Astra Serif" w:cs="Times New Roman"/>
                <w:color w:val="000000"/>
                <w:sz w:val="24"/>
                <w:szCs w:val="24"/>
                <w:lang w:eastAsia="ru-RU"/>
              </w:rPr>
              <w:t>ых</w:t>
            </w:r>
            <w:proofErr w:type="spellEnd"/>
            <w:r w:rsidRPr="00511497">
              <w:rPr>
                <w:rFonts w:ascii="PT Astra Serif" w:eastAsia="Times New Roman" w:hAnsi="PT Astra Serif" w:cs="Times New Roman"/>
                <w:color w:val="000000"/>
                <w:sz w:val="24"/>
                <w:szCs w:val="24"/>
                <w:lang w:eastAsia="ru-RU"/>
              </w:rPr>
              <w:t>) удостоверения(</w:t>
            </w:r>
            <w:proofErr w:type="spellStart"/>
            <w:r w:rsidRPr="00511497">
              <w:rPr>
                <w:rFonts w:ascii="PT Astra Serif" w:eastAsia="Times New Roman" w:hAnsi="PT Astra Serif" w:cs="Times New Roman"/>
                <w:color w:val="000000"/>
                <w:sz w:val="24"/>
                <w:szCs w:val="24"/>
                <w:lang w:eastAsia="ru-RU"/>
              </w:rPr>
              <w:t>ий</w:t>
            </w:r>
            <w:proofErr w:type="spellEnd"/>
            <w:r w:rsidRPr="00511497">
              <w:rPr>
                <w:rFonts w:ascii="PT Astra Serif" w:eastAsia="Times New Roman" w:hAnsi="PT Astra Serif" w:cs="Times New Roman"/>
                <w:color w:val="000000"/>
                <w:sz w:val="24"/>
                <w:szCs w:val="24"/>
                <w:lang w:eastAsia="ru-RU"/>
              </w:rPr>
              <w:t>) лекарственного(</w:t>
            </w:r>
            <w:proofErr w:type="spellStart"/>
            <w:r w:rsidRPr="00511497">
              <w:rPr>
                <w:rFonts w:ascii="PT Astra Serif" w:eastAsia="Times New Roman" w:hAnsi="PT Astra Serif" w:cs="Times New Roman"/>
                <w:color w:val="000000"/>
                <w:sz w:val="24"/>
                <w:szCs w:val="24"/>
                <w:lang w:eastAsia="ru-RU"/>
              </w:rPr>
              <w:t>ых</w:t>
            </w:r>
            <w:proofErr w:type="spellEnd"/>
            <w:r w:rsidRPr="00511497">
              <w:rPr>
                <w:rFonts w:ascii="PT Astra Serif" w:eastAsia="Times New Roman" w:hAnsi="PT Astra Serif" w:cs="Times New Roman"/>
                <w:color w:val="000000"/>
                <w:sz w:val="24"/>
                <w:szCs w:val="24"/>
                <w:lang w:eastAsia="ru-RU"/>
              </w:rPr>
              <w:t>) препарата(</w:t>
            </w:r>
            <w:proofErr w:type="spellStart"/>
            <w:r w:rsidRPr="00511497">
              <w:rPr>
                <w:rFonts w:ascii="PT Astra Serif" w:eastAsia="Times New Roman" w:hAnsi="PT Astra Serif" w:cs="Times New Roman"/>
                <w:color w:val="000000"/>
                <w:sz w:val="24"/>
                <w:szCs w:val="24"/>
                <w:lang w:eastAsia="ru-RU"/>
              </w:rPr>
              <w:t>ов</w:t>
            </w:r>
            <w:proofErr w:type="spellEnd"/>
            <w:r w:rsidRPr="00511497">
              <w:rPr>
                <w:rFonts w:ascii="PT Astra Serif" w:eastAsia="Times New Roman" w:hAnsi="PT Astra Serif" w:cs="Times New Roman"/>
                <w:color w:val="000000"/>
                <w:sz w:val="24"/>
                <w:szCs w:val="24"/>
                <w:lang w:eastAsia="ru-RU"/>
              </w:rPr>
              <w:t>), выданного(</w:t>
            </w:r>
            <w:proofErr w:type="spellStart"/>
            <w:r w:rsidRPr="00511497">
              <w:rPr>
                <w:rFonts w:ascii="PT Astra Serif" w:eastAsia="Times New Roman" w:hAnsi="PT Astra Serif" w:cs="Times New Roman"/>
                <w:color w:val="000000"/>
                <w:sz w:val="24"/>
                <w:szCs w:val="24"/>
                <w:lang w:eastAsia="ru-RU"/>
              </w:rPr>
              <w:t>ых</w:t>
            </w:r>
            <w:proofErr w:type="spellEnd"/>
            <w:r w:rsidRPr="00511497">
              <w:rPr>
                <w:rFonts w:ascii="PT Astra Serif" w:eastAsia="Times New Roman" w:hAnsi="PT Astra Serif" w:cs="Times New Roman"/>
                <w:color w:val="000000"/>
                <w:sz w:val="24"/>
                <w:szCs w:val="24"/>
                <w:lang w:eastAsia="ru-RU"/>
              </w:rPr>
              <w:t>) уполномоченным органом;</w:t>
            </w:r>
          </w:p>
          <w:p w14:paraId="4EE5F39F"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6BFEE14"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lastRenderedPageBreak/>
              <w:t>в) товарно-транспортную накладную, составленную по форме в соответствии с законодательством Российской Федерации либо УПД;</w:t>
            </w:r>
          </w:p>
          <w:p w14:paraId="6C1D74DE"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г) копию документа, подтверждающего соответствие Товара, выданного уполномоченными органами (организациями);</w:t>
            </w:r>
          </w:p>
          <w:p w14:paraId="41194F4D"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подпунктами "а" - "г".</w:t>
            </w:r>
          </w:p>
          <w:p w14:paraId="0304111F"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14:paraId="4E118510" w14:textId="77777777" w:rsidR="00776AB4"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5. Фактической датой поставки Товара считается дата, дата, указанная в структурированном документе о приемке.</w:t>
            </w:r>
          </w:p>
          <w:p w14:paraId="112A9680" w14:textId="77777777" w:rsidR="00A32BC0" w:rsidRPr="00511497" w:rsidRDefault="00776AB4" w:rsidP="00776AB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6. Поставка Товара осуществляется транспортом Поставщика, погрузочно-разгрузочные работы и складирование на склад Заказчика осуществляется силами Поставщика.</w:t>
            </w:r>
          </w:p>
        </w:tc>
      </w:tr>
      <w:tr w:rsidR="00A32BC0" w:rsidRPr="00511497" w14:paraId="3E8B2C98" w14:textId="77777777" w:rsidTr="00522781">
        <w:tc>
          <w:tcPr>
            <w:tcW w:w="567" w:type="dxa"/>
          </w:tcPr>
          <w:p w14:paraId="098B26C4"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A5AF31D"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Требования к гарантийному сроку и (или) объему предоставления гарантий качества товара, работы, услуги</w:t>
            </w:r>
          </w:p>
        </w:tc>
        <w:tc>
          <w:tcPr>
            <w:tcW w:w="7088" w:type="dxa"/>
            <w:vAlign w:val="center"/>
          </w:tcPr>
          <w:p w14:paraId="4E2D6511" w14:textId="77777777" w:rsidR="00A32BC0" w:rsidRPr="0051149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 xml:space="preserve">Гарантийный срок на товар составляет </w:t>
            </w:r>
            <w:r w:rsidR="00D81B83" w:rsidRPr="00511497">
              <w:rPr>
                <w:rFonts w:ascii="PT Astra Serif" w:eastAsia="Times New Roman" w:hAnsi="PT Astra Serif" w:cs="Times New Roman"/>
                <w:color w:val="000000"/>
                <w:sz w:val="24"/>
                <w:szCs w:val="24"/>
                <w:lang w:eastAsia="ru-RU"/>
              </w:rPr>
              <w:t>12</w:t>
            </w:r>
            <w:r w:rsidRPr="00511497">
              <w:rPr>
                <w:rFonts w:ascii="PT Astra Serif" w:eastAsia="Times New Roman" w:hAnsi="PT Astra Serif" w:cs="Times New Roman"/>
                <w:color w:val="000000"/>
                <w:sz w:val="24"/>
                <w:szCs w:val="24"/>
                <w:lang w:eastAsia="ru-RU"/>
              </w:rPr>
              <w:t xml:space="preserve"> (</w:t>
            </w:r>
            <w:r w:rsidR="00D81B83" w:rsidRPr="00511497">
              <w:rPr>
                <w:rFonts w:ascii="PT Astra Serif" w:eastAsia="Times New Roman" w:hAnsi="PT Astra Serif" w:cs="Times New Roman"/>
                <w:color w:val="000000"/>
                <w:sz w:val="24"/>
                <w:szCs w:val="24"/>
                <w:lang w:eastAsia="ru-RU"/>
              </w:rPr>
              <w:t>двенадцать</w:t>
            </w:r>
            <w:r w:rsidRPr="00511497">
              <w:rPr>
                <w:rFonts w:ascii="PT Astra Serif" w:eastAsia="Times New Roman" w:hAnsi="PT Astra Serif" w:cs="Times New Roman"/>
                <w:color w:val="000000"/>
                <w:sz w:val="24"/>
                <w:szCs w:val="24"/>
                <w:lang w:eastAsia="ru-RU"/>
              </w:rPr>
              <w:t>) месяц</w:t>
            </w:r>
            <w:r w:rsidR="00D81B83" w:rsidRPr="00511497">
              <w:rPr>
                <w:rFonts w:ascii="PT Astra Serif" w:eastAsia="Times New Roman" w:hAnsi="PT Astra Serif" w:cs="Times New Roman"/>
                <w:color w:val="000000"/>
                <w:sz w:val="24"/>
                <w:szCs w:val="24"/>
                <w:lang w:eastAsia="ru-RU"/>
              </w:rPr>
              <w:t>ев</w:t>
            </w:r>
            <w:r w:rsidRPr="00511497">
              <w:rPr>
                <w:rFonts w:ascii="PT Astra Serif" w:eastAsia="Times New Roman" w:hAnsi="PT Astra Serif" w:cs="Times New Roman"/>
                <w:color w:val="000000"/>
                <w:sz w:val="24"/>
                <w:szCs w:val="24"/>
                <w:lang w:eastAsia="ru-RU"/>
              </w:rPr>
              <w:t xml:space="preserve"> с момента </w:t>
            </w:r>
            <w:r w:rsidR="00D81B83" w:rsidRPr="00511497">
              <w:rPr>
                <w:rFonts w:ascii="PT Astra Serif" w:eastAsia="Times New Roman" w:hAnsi="PT Astra Serif" w:cs="Times New Roman"/>
                <w:color w:val="000000"/>
                <w:sz w:val="24"/>
                <w:szCs w:val="24"/>
                <w:lang w:eastAsia="ru-RU"/>
              </w:rPr>
              <w:t>подписания Заказчиком Товарной накладной или УПД (универсального передаточного документа)</w:t>
            </w:r>
          </w:p>
        </w:tc>
      </w:tr>
      <w:tr w:rsidR="00A32BC0" w:rsidRPr="00511497" w14:paraId="5D99DF2E" w14:textId="77777777" w:rsidTr="00522781">
        <w:tc>
          <w:tcPr>
            <w:tcW w:w="567" w:type="dxa"/>
          </w:tcPr>
          <w:p w14:paraId="7C3AA0E0"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03AB386"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Место поставки товара, выполнения работы, оказания услуги.</w:t>
            </w:r>
          </w:p>
        </w:tc>
        <w:tc>
          <w:tcPr>
            <w:tcW w:w="7088" w:type="dxa"/>
            <w:vAlign w:val="center"/>
          </w:tcPr>
          <w:p w14:paraId="17060927" w14:textId="12CDBB8B"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lang w:eastAsia="ru-RU"/>
              </w:rPr>
              <w:t xml:space="preserve">Республика Крым, г. Симферополь, </w:t>
            </w:r>
            <w:r w:rsidR="007240F7">
              <w:rPr>
                <w:rFonts w:ascii="PT Astra Serif" w:eastAsia="Times New Roman" w:hAnsi="PT Astra Serif" w:cs="Times New Roman"/>
                <w:sz w:val="24"/>
                <w:szCs w:val="24"/>
                <w:lang w:eastAsia="ru-RU"/>
              </w:rPr>
              <w:t>переулок Элеваторный, 4</w:t>
            </w:r>
          </w:p>
        </w:tc>
      </w:tr>
      <w:tr w:rsidR="00A32BC0" w:rsidRPr="00511497" w14:paraId="7AE6677F" w14:textId="77777777" w:rsidTr="00522781">
        <w:tc>
          <w:tcPr>
            <w:tcW w:w="567" w:type="dxa"/>
          </w:tcPr>
          <w:p w14:paraId="7313C285"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81A6E36"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Срок приемки заказчиком товара (работ, услуг)</w:t>
            </w:r>
          </w:p>
        </w:tc>
        <w:tc>
          <w:tcPr>
            <w:tcW w:w="7088" w:type="dxa"/>
            <w:vAlign w:val="center"/>
          </w:tcPr>
          <w:p w14:paraId="0902FE3D" w14:textId="77777777" w:rsidR="00A32BC0" w:rsidRPr="00511497" w:rsidRDefault="00A32BC0" w:rsidP="000D0754">
            <w:pPr>
              <w:spacing w:line="0" w:lineRule="atLeast"/>
              <w:jc w:val="both"/>
              <w:rPr>
                <w:rFonts w:ascii="PT Astra Serif" w:eastAsia="Times New Roman" w:hAnsi="PT Astra Serif" w:cs="Times New Roman"/>
                <w:sz w:val="24"/>
                <w:szCs w:val="24"/>
                <w:lang w:eastAsia="ru-RU"/>
              </w:rPr>
            </w:pPr>
            <w:r w:rsidRPr="00511497">
              <w:rPr>
                <w:rFonts w:ascii="PT Astra Serif" w:eastAsia="Times New Roman" w:hAnsi="PT Astra Serif" w:cs="Times New Roman"/>
                <w:sz w:val="24"/>
                <w:szCs w:val="24"/>
                <w:lang w:eastAsia="ru-RU"/>
              </w:rPr>
              <w:t>Заказчик в течение 10 (десяти) рабочих дней со дня получения документов от Поставщика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проводит приемку Товара по количеству и качеству и возвращает Поставщику подписанную Товарную накладную или УПД (универсальный передаточный документ) или мотивированный отказ от его приема с изложением причин отказа и выявленных недостатков.</w:t>
            </w:r>
          </w:p>
          <w:p w14:paraId="52E01DDC" w14:textId="77777777" w:rsidR="006F0EB0" w:rsidRPr="00511497" w:rsidRDefault="006F0EB0" w:rsidP="006F0EB0">
            <w:pPr>
              <w:spacing w:line="0" w:lineRule="atLeast"/>
              <w:jc w:val="both"/>
              <w:rPr>
                <w:rFonts w:ascii="PT Astra Serif" w:eastAsia="Times New Roman" w:hAnsi="PT Astra Serif" w:cs="Times New Roman"/>
                <w:bCs/>
                <w:color w:val="000000"/>
                <w:sz w:val="24"/>
                <w:szCs w:val="24"/>
                <w:lang w:eastAsia="ru-RU"/>
              </w:rPr>
            </w:pPr>
            <w:r w:rsidRPr="00511497">
              <w:rPr>
                <w:rFonts w:ascii="PT Astra Serif" w:eastAsia="Times New Roman" w:hAnsi="PT Astra Serif" w:cs="Times New Roman"/>
                <w:bCs/>
                <w:color w:val="000000"/>
                <w:sz w:val="24"/>
                <w:szCs w:val="24"/>
                <w:lang w:eastAsia="ru-RU"/>
              </w:rPr>
              <w:t>.</w:t>
            </w:r>
          </w:p>
        </w:tc>
      </w:tr>
      <w:tr w:rsidR="00A32BC0" w:rsidRPr="00511497" w14:paraId="0D9AC180" w14:textId="77777777" w:rsidTr="00522781">
        <w:tc>
          <w:tcPr>
            <w:tcW w:w="567" w:type="dxa"/>
          </w:tcPr>
          <w:p w14:paraId="741D6686"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6F31865"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Условия поставки товара, выполнения работы, оказания услуги</w:t>
            </w:r>
          </w:p>
        </w:tc>
        <w:tc>
          <w:tcPr>
            <w:tcW w:w="7088" w:type="dxa"/>
            <w:vAlign w:val="center"/>
          </w:tcPr>
          <w:p w14:paraId="56FB9BF4" w14:textId="77777777" w:rsidR="00A32BC0" w:rsidRPr="0051149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Поставщик за 3 (три) рабочих дня уведомляет Заказчика о поставке Товара. Поставка Товара осуществляются в рабочие дни с понедельника по пятницу с 10.00 ч. до 16.00 ч., (время местное). Дата и время поставки Товара согласовывается с Заказчиком.</w:t>
            </w:r>
          </w:p>
        </w:tc>
      </w:tr>
      <w:tr w:rsidR="00A32BC0" w:rsidRPr="00511497" w14:paraId="0936742D" w14:textId="77777777" w:rsidTr="00522781">
        <w:tc>
          <w:tcPr>
            <w:tcW w:w="567" w:type="dxa"/>
          </w:tcPr>
          <w:p w14:paraId="04FE0786"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0733FC0"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Срок поставки товара, выполнения работы, оказания услуги</w:t>
            </w:r>
          </w:p>
        </w:tc>
        <w:tc>
          <w:tcPr>
            <w:tcW w:w="7088" w:type="dxa"/>
            <w:vAlign w:val="center"/>
          </w:tcPr>
          <w:p w14:paraId="006178B4" w14:textId="006721EA" w:rsidR="00A32BC0" w:rsidRPr="00511497" w:rsidRDefault="00D81B83" w:rsidP="000D0754">
            <w:pPr>
              <w:spacing w:line="0" w:lineRule="atLeast"/>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 xml:space="preserve">15 (пятнадцать) календарных дней с момента подписания </w:t>
            </w:r>
            <w:proofErr w:type="gramStart"/>
            <w:r w:rsidRPr="00511497">
              <w:rPr>
                <w:rFonts w:ascii="PT Astra Serif" w:eastAsia="Times New Roman" w:hAnsi="PT Astra Serif" w:cs="Times New Roman"/>
                <w:color w:val="000000"/>
                <w:sz w:val="24"/>
                <w:szCs w:val="24"/>
                <w:lang w:eastAsia="ru-RU"/>
              </w:rPr>
              <w:t>Контракта</w:t>
            </w:r>
            <w:proofErr w:type="gramEnd"/>
            <w:r w:rsidR="002660AC">
              <w:rPr>
                <w:rFonts w:ascii="PT Astra Serif" w:eastAsia="Times New Roman" w:hAnsi="PT Astra Serif" w:cs="Times New Roman"/>
                <w:color w:val="000000"/>
                <w:sz w:val="24"/>
                <w:szCs w:val="24"/>
                <w:lang w:eastAsia="ru-RU"/>
              </w:rPr>
              <w:t xml:space="preserve"> но не позднее </w:t>
            </w:r>
            <w:r w:rsidR="00B556C3" w:rsidRPr="00B556C3">
              <w:rPr>
                <w:rFonts w:ascii="PT Astra Serif" w:eastAsia="Times New Roman" w:hAnsi="PT Astra Serif" w:cs="Times New Roman"/>
                <w:color w:val="FF0000"/>
                <w:sz w:val="24"/>
                <w:szCs w:val="24"/>
                <w:highlight w:val="yellow"/>
                <w:lang w:eastAsia="ru-RU"/>
              </w:rPr>
              <w:t>____________</w:t>
            </w:r>
          </w:p>
          <w:p w14:paraId="36603D99" w14:textId="77777777" w:rsidR="00D62A32" w:rsidRPr="00511497" w:rsidRDefault="00D62A32" w:rsidP="000D0754">
            <w:pPr>
              <w:spacing w:line="0" w:lineRule="atLeast"/>
              <w:rPr>
                <w:rFonts w:ascii="PT Astra Serif" w:eastAsia="Times New Roman" w:hAnsi="PT Astra Serif" w:cs="Times New Roman"/>
                <w:color w:val="000000"/>
                <w:sz w:val="24"/>
                <w:szCs w:val="24"/>
                <w:lang w:eastAsia="ru-RU"/>
              </w:rPr>
            </w:pPr>
          </w:p>
          <w:p w14:paraId="2527F6DE" w14:textId="77777777" w:rsidR="00D62A32" w:rsidRPr="00511497" w:rsidRDefault="00D62A32"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bCs/>
                <w:color w:val="000000"/>
                <w:sz w:val="24"/>
                <w:szCs w:val="24"/>
                <w:lang w:eastAsia="ru-RU"/>
              </w:rPr>
              <w:lastRenderedPageBreak/>
              <w:t>Заказчик вправе принять решение об одностороннем отказе от исполнения Контракта по истечении 10 (десяти) календарных дней после наступления срока поставки Товаров в случае не поставки части Товаров, нарушения срока поставки Товаров, установления экспертизой факта поставки Товара ненадлежащего качества</w:t>
            </w:r>
          </w:p>
        </w:tc>
      </w:tr>
      <w:tr w:rsidR="00A32BC0" w:rsidRPr="00511497" w14:paraId="3848D9CA" w14:textId="77777777" w:rsidTr="00522781">
        <w:tc>
          <w:tcPr>
            <w:tcW w:w="567" w:type="dxa"/>
          </w:tcPr>
          <w:p w14:paraId="09138771"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D3FAA27"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Сведения о включенных (</w:t>
            </w:r>
            <w:proofErr w:type="spellStart"/>
            <w:r w:rsidRPr="00511497">
              <w:rPr>
                <w:rFonts w:ascii="PT Astra Serif" w:eastAsia="Times New Roman" w:hAnsi="PT Astra Serif" w:cs="Times New Roman"/>
                <w:color w:val="000000"/>
                <w:sz w:val="24"/>
                <w:szCs w:val="24"/>
                <w:lang w:eastAsia="ru-RU"/>
              </w:rPr>
              <w:t>невключенных</w:t>
            </w:r>
            <w:proofErr w:type="spellEnd"/>
            <w:r w:rsidRPr="00511497">
              <w:rPr>
                <w:rFonts w:ascii="PT Astra Serif" w:eastAsia="Times New Roman" w:hAnsi="PT Astra Serif" w:cs="Times New Roman"/>
                <w:color w:val="000000"/>
                <w:sz w:val="24"/>
                <w:szCs w:val="24"/>
                <w:lang w:eastAsia="ru-RU"/>
              </w:rPr>
              <w:t>) в цену товара, работы, услуги расходах, в том числе на перевозку, страхование, уплату таможенных пошлин, налогов, сборов</w:t>
            </w:r>
          </w:p>
        </w:tc>
        <w:tc>
          <w:tcPr>
            <w:tcW w:w="7088" w:type="dxa"/>
            <w:vAlign w:val="center"/>
          </w:tcPr>
          <w:p w14:paraId="1E6F8B89" w14:textId="77777777" w:rsidR="00A32BC0" w:rsidRPr="0051149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shd w:val="clear" w:color="auto" w:fill="FFFFFF"/>
                <w:lang w:eastAsia="ru-RU"/>
              </w:rPr>
              <w:t xml:space="preserve">Цена включает все расходы, связанные с </w:t>
            </w:r>
            <w:r w:rsidRPr="00511497">
              <w:rPr>
                <w:rFonts w:ascii="PT Astra Serif" w:eastAsia="Times New Roman" w:hAnsi="PT Astra Serif" w:cs="Times New Roman"/>
                <w:sz w:val="24"/>
                <w:szCs w:val="24"/>
              </w:rPr>
              <w:t>поставкой Товара</w:t>
            </w:r>
            <w:r w:rsidRPr="00511497">
              <w:rPr>
                <w:rFonts w:ascii="PT Astra Serif" w:eastAsia="Times New Roman" w:hAnsi="PT Astra Serif" w:cs="Times New Roman"/>
                <w:color w:val="000000"/>
                <w:sz w:val="24"/>
                <w:szCs w:val="24"/>
                <w:shd w:val="clear" w:color="auto" w:fill="FFFFFF"/>
                <w:lang w:eastAsia="ru-RU"/>
              </w:rPr>
              <w:t>,</w:t>
            </w:r>
            <w:r w:rsidRPr="00511497">
              <w:rPr>
                <w:rFonts w:ascii="PT Astra Serif" w:eastAsia="Times New Roman" w:hAnsi="PT Astra Serif" w:cs="Times New Roman"/>
                <w:color w:val="000000"/>
                <w:sz w:val="24"/>
                <w:szCs w:val="24"/>
                <w:shd w:val="clear" w:color="auto" w:fill="FFFFFF"/>
                <w:lang w:eastAsia="ru-RU"/>
              </w:rPr>
              <w:br/>
              <w:t>в том числе стоимость всех необходимых материалов, оборудования, транспортных расходов, расходов</w:t>
            </w:r>
            <w:r w:rsidRPr="00511497">
              <w:rPr>
                <w:rFonts w:ascii="PT Astra Serif" w:eastAsia="Times New Roman" w:hAnsi="PT Astra Serif" w:cs="Times New Roman"/>
                <w:color w:val="000000"/>
                <w:sz w:val="24"/>
                <w:szCs w:val="24"/>
                <w:shd w:val="clear" w:color="auto" w:fill="FFFFFF"/>
                <w:lang w:eastAsia="ru-RU"/>
              </w:rPr>
              <w:br/>
              <w:t>на страхование, уплату таможенных пошлин, налогов, сборов и других обязательных платежей в соответствии</w:t>
            </w:r>
            <w:r w:rsidRPr="00511497">
              <w:rPr>
                <w:rFonts w:ascii="PT Astra Serif" w:eastAsia="Times New Roman" w:hAnsi="PT Astra Serif" w:cs="Times New Roman"/>
                <w:color w:val="000000"/>
                <w:sz w:val="24"/>
                <w:szCs w:val="24"/>
                <w:shd w:val="clear" w:color="auto" w:fill="FFFFFF"/>
                <w:lang w:eastAsia="ru-RU"/>
              </w:rPr>
              <w:br/>
              <w:t>с законодательством Российской Федерации.</w:t>
            </w:r>
          </w:p>
        </w:tc>
      </w:tr>
      <w:tr w:rsidR="00A32BC0" w:rsidRPr="00511497" w14:paraId="0C85E37B" w14:textId="77777777" w:rsidTr="00522781">
        <w:tc>
          <w:tcPr>
            <w:tcW w:w="567" w:type="dxa"/>
          </w:tcPr>
          <w:p w14:paraId="5DD7FE1C"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23C6F4F"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 xml:space="preserve">Требования к иным показателям, связанным с определением соответствия поставки товаров, выполнения работ, оказания услуг </w:t>
            </w:r>
          </w:p>
        </w:tc>
        <w:tc>
          <w:tcPr>
            <w:tcW w:w="7088" w:type="dxa"/>
            <w:vAlign w:val="center"/>
          </w:tcPr>
          <w:p w14:paraId="2386FC33" w14:textId="77777777" w:rsidR="00A32BC0" w:rsidRPr="00511497" w:rsidRDefault="00D62A32" w:rsidP="000D0754">
            <w:pPr>
              <w:spacing w:line="0" w:lineRule="atLeast"/>
              <w:jc w:val="both"/>
              <w:rPr>
                <w:rFonts w:ascii="PT Astra Serif" w:eastAsia="Times New Roman" w:hAnsi="PT Astra Serif" w:cs="Times New Roman"/>
                <w:color w:val="000000"/>
                <w:sz w:val="24"/>
                <w:szCs w:val="24"/>
                <w:lang w:eastAsia="ru-RU"/>
              </w:rPr>
            </w:pPr>
            <w:r w:rsidRPr="00511497">
              <w:rPr>
                <w:rFonts w:ascii="PT Astra Serif" w:eastAsia="Times New Roman" w:hAnsi="PT Astra Serif" w:cs="Times New Roman"/>
                <w:color w:val="000000"/>
                <w:sz w:val="24"/>
                <w:szCs w:val="24"/>
                <w:lang w:eastAsia="ru-RU"/>
              </w:rPr>
              <w:t xml:space="preserve">Не установлено </w:t>
            </w:r>
          </w:p>
        </w:tc>
      </w:tr>
      <w:tr w:rsidR="00A32BC0" w:rsidRPr="00511497" w14:paraId="2299F6EF" w14:textId="77777777" w:rsidTr="00522781">
        <w:tc>
          <w:tcPr>
            <w:tcW w:w="567" w:type="dxa"/>
          </w:tcPr>
          <w:p w14:paraId="0774ACF2"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21B696D"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Сведения о сроках оплаты товара, работы и услуги</w:t>
            </w:r>
          </w:p>
        </w:tc>
        <w:tc>
          <w:tcPr>
            <w:tcW w:w="7088" w:type="dxa"/>
            <w:vAlign w:val="center"/>
          </w:tcPr>
          <w:p w14:paraId="10A84634" w14:textId="77777777" w:rsidR="00A32BC0" w:rsidRPr="0051149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 xml:space="preserve">Оплата Товара по Контракту осуществляется Заказчиком единовременно по факту поставки Заказчику Товара, на основании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в течение </w:t>
            </w:r>
            <w:r w:rsidR="00D62A32" w:rsidRPr="00511497">
              <w:rPr>
                <w:rFonts w:ascii="PT Astra Serif" w:eastAsia="Times New Roman" w:hAnsi="PT Astra Serif" w:cs="Times New Roman"/>
                <w:color w:val="000000"/>
                <w:sz w:val="24"/>
                <w:szCs w:val="24"/>
                <w:lang w:eastAsia="ru-RU"/>
              </w:rPr>
              <w:t>7</w:t>
            </w:r>
            <w:r w:rsidRPr="00511497">
              <w:rPr>
                <w:rFonts w:ascii="PT Astra Serif" w:eastAsia="Times New Roman" w:hAnsi="PT Astra Serif" w:cs="Times New Roman"/>
                <w:color w:val="000000"/>
                <w:sz w:val="24"/>
                <w:szCs w:val="24"/>
                <w:lang w:eastAsia="ru-RU"/>
              </w:rPr>
              <w:t xml:space="preserve"> (</w:t>
            </w:r>
            <w:r w:rsidR="00D62A32" w:rsidRPr="00511497">
              <w:rPr>
                <w:rFonts w:ascii="PT Astra Serif" w:eastAsia="Times New Roman" w:hAnsi="PT Astra Serif" w:cs="Times New Roman"/>
                <w:color w:val="000000"/>
                <w:sz w:val="24"/>
                <w:szCs w:val="24"/>
                <w:lang w:eastAsia="ru-RU"/>
              </w:rPr>
              <w:t>семи</w:t>
            </w:r>
            <w:r w:rsidRPr="00511497">
              <w:rPr>
                <w:rFonts w:ascii="PT Astra Serif" w:eastAsia="Times New Roman" w:hAnsi="PT Astra Serif" w:cs="Times New Roman"/>
                <w:color w:val="000000"/>
                <w:sz w:val="24"/>
                <w:szCs w:val="24"/>
                <w:lang w:eastAsia="ru-RU"/>
              </w:rPr>
              <w:t xml:space="preserve">) рабочих дней после принятия Заказчиком Товара путем перечисления Заказчиком денежных средств на расчетный счет Поставщика. </w:t>
            </w:r>
          </w:p>
        </w:tc>
      </w:tr>
      <w:tr w:rsidR="00A32BC0" w:rsidRPr="00511497" w14:paraId="7F6EB877" w14:textId="77777777" w:rsidTr="00522781">
        <w:tc>
          <w:tcPr>
            <w:tcW w:w="567" w:type="dxa"/>
          </w:tcPr>
          <w:p w14:paraId="07A2F197"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11ADB44"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Срок действия контракта</w:t>
            </w:r>
          </w:p>
        </w:tc>
        <w:tc>
          <w:tcPr>
            <w:tcW w:w="7088" w:type="dxa"/>
            <w:vAlign w:val="center"/>
          </w:tcPr>
          <w:p w14:paraId="4E5A7607"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25.12.202</w:t>
            </w:r>
            <w:r w:rsidR="00FB432F" w:rsidRPr="00511497">
              <w:rPr>
                <w:rFonts w:ascii="PT Astra Serif" w:eastAsia="Times New Roman" w:hAnsi="PT Astra Serif" w:cs="Times New Roman"/>
                <w:color w:val="000000"/>
                <w:sz w:val="24"/>
                <w:szCs w:val="24"/>
                <w:lang w:eastAsia="ru-RU"/>
              </w:rPr>
              <w:t>6</w:t>
            </w:r>
            <w:r w:rsidR="00E1396C" w:rsidRPr="00511497">
              <w:rPr>
                <w:rFonts w:ascii="PT Astra Serif" w:eastAsia="Times New Roman" w:hAnsi="PT Astra Serif" w:cs="Times New Roman"/>
                <w:color w:val="000000"/>
                <w:sz w:val="24"/>
                <w:szCs w:val="24"/>
                <w:lang w:eastAsia="ru-RU"/>
              </w:rPr>
              <w:t xml:space="preserve"> года</w:t>
            </w:r>
          </w:p>
        </w:tc>
      </w:tr>
      <w:tr w:rsidR="00A32BC0" w:rsidRPr="00511497" w14:paraId="094A6395" w14:textId="77777777" w:rsidTr="00522781">
        <w:tc>
          <w:tcPr>
            <w:tcW w:w="567" w:type="dxa"/>
          </w:tcPr>
          <w:p w14:paraId="55A7A9D6"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C2B5348"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Форс-мажорные обстоятельства</w:t>
            </w:r>
          </w:p>
        </w:tc>
        <w:tc>
          <w:tcPr>
            <w:tcW w:w="7088" w:type="dxa"/>
            <w:vAlign w:val="center"/>
          </w:tcPr>
          <w:p w14:paraId="4526B125"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7866B6EC"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w:t>
            </w:r>
            <w:r w:rsidRPr="00511497">
              <w:rPr>
                <w:rFonts w:ascii="PT Astra Serif" w:eastAsia="Times New Roman" w:hAnsi="PT Astra Serif" w:cs="Times New Roman"/>
                <w:sz w:val="24"/>
                <w:szCs w:val="24"/>
              </w:rPr>
              <w:br/>
              <w:t xml:space="preserve">в будущем. </w:t>
            </w:r>
          </w:p>
          <w:p w14:paraId="17847DD0" w14:textId="77777777" w:rsidR="00A32BC0" w:rsidRPr="0051149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3. Обязанность доказать наличие обстоятельств непреодолимой силы лежит на Стороне Контракта,</w:t>
            </w:r>
            <w:r w:rsidR="000D0754" w:rsidRPr="00511497">
              <w:rPr>
                <w:rFonts w:ascii="PT Astra Serif" w:eastAsia="Times New Roman" w:hAnsi="PT Astra Serif" w:cs="Times New Roman"/>
                <w:sz w:val="24"/>
                <w:szCs w:val="24"/>
              </w:rPr>
              <w:t xml:space="preserve"> </w:t>
            </w:r>
            <w:r w:rsidRPr="00511497">
              <w:rPr>
                <w:rFonts w:ascii="PT Astra Serif" w:eastAsia="Times New Roman" w:hAnsi="PT Astra Serif" w:cs="Times New Roman"/>
                <w:sz w:val="24"/>
                <w:szCs w:val="24"/>
              </w:rPr>
              <w:t>не выполнившей с</w:t>
            </w:r>
            <w:r w:rsidR="000D0754" w:rsidRPr="00511497">
              <w:rPr>
                <w:rFonts w:ascii="PT Astra Serif" w:eastAsia="Times New Roman" w:hAnsi="PT Astra Serif" w:cs="Times New Roman"/>
                <w:sz w:val="24"/>
                <w:szCs w:val="24"/>
              </w:rPr>
              <w:t xml:space="preserve">вои обязательства по Контракту. </w:t>
            </w:r>
            <w:r w:rsidRPr="00511497">
              <w:rPr>
                <w:rFonts w:ascii="PT Astra Serif" w:eastAsia="Times New Roman" w:hAnsi="PT Astra Serif" w:cs="Times New Roman"/>
                <w:sz w:val="24"/>
                <w:szCs w:val="24"/>
              </w:rPr>
              <w:t xml:space="preserve">Доказательством наличия вышеуказанных обстоятельств и их продолжительности будут служить документы уполномоченного органа, выдающего </w:t>
            </w:r>
            <w:r w:rsidRPr="00511497">
              <w:rPr>
                <w:rFonts w:ascii="PT Astra Serif" w:eastAsia="Times New Roman" w:hAnsi="PT Astra Serif" w:cs="Times New Roman"/>
                <w:sz w:val="24"/>
                <w:szCs w:val="24"/>
              </w:rPr>
              <w:lastRenderedPageBreak/>
              <w:t>документы о подтверждении обстоятельств непреодолимой силы.</w:t>
            </w:r>
          </w:p>
          <w:p w14:paraId="50DB54A0" w14:textId="77777777" w:rsidR="00A32BC0" w:rsidRPr="0051149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tc>
      </w:tr>
      <w:tr w:rsidR="00A32BC0" w:rsidRPr="00511497" w14:paraId="7FC6C38D" w14:textId="77777777" w:rsidTr="00522781">
        <w:tc>
          <w:tcPr>
            <w:tcW w:w="567" w:type="dxa"/>
          </w:tcPr>
          <w:p w14:paraId="05DAFC5C"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D1015DC"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Ответственность сторон</w:t>
            </w:r>
          </w:p>
        </w:tc>
        <w:tc>
          <w:tcPr>
            <w:tcW w:w="7088" w:type="dxa"/>
            <w:vAlign w:val="center"/>
          </w:tcPr>
          <w:p w14:paraId="2D237ADB" w14:textId="77777777" w:rsidR="00A32BC0" w:rsidRPr="00511497" w:rsidRDefault="00A32BC0" w:rsidP="000D0754">
            <w:pPr>
              <w:ind w:firstLine="705"/>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 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511497">
              <w:rPr>
                <w:rFonts w:ascii="PT Astra Serif" w:eastAsia="Times New Roman" w:hAnsi="PT Astra Serif" w:cs="Times New Roman"/>
                <w:sz w:val="24"/>
                <w:szCs w:val="24"/>
              </w:rPr>
              <w:br/>
              <w:t>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2017г. № 570 и признании утратившим силу постановления Правительства Российской Федерации</w:t>
            </w:r>
            <w:r w:rsidRPr="00511497">
              <w:rPr>
                <w:rFonts w:ascii="PT Astra Serif" w:eastAsia="Times New Roman" w:hAnsi="PT Astra Serif" w:cs="Times New Roman"/>
                <w:sz w:val="24"/>
                <w:szCs w:val="24"/>
              </w:rPr>
              <w:br/>
              <w:t>от 25 ноября 2013г. № 1063».</w:t>
            </w:r>
          </w:p>
          <w:p w14:paraId="452CE68B" w14:textId="77777777" w:rsidR="00A32BC0" w:rsidRPr="00511497" w:rsidRDefault="00A32BC0" w:rsidP="000D0754">
            <w:pPr>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2. Возмещение ущерба, убытков и уплата штрафов</w:t>
            </w:r>
            <w:r w:rsidRPr="00511497">
              <w:rPr>
                <w:rFonts w:ascii="PT Astra Serif" w:eastAsia="Times New Roman" w:hAnsi="PT Astra Serif" w:cs="Times New Roman"/>
                <w:sz w:val="24"/>
                <w:szCs w:val="24"/>
              </w:rPr>
              <w:br/>
              <w:t>и пеней не освобождает виновную Сторону от выполнения своих обязательств по настоящему Контракту.</w:t>
            </w:r>
          </w:p>
          <w:p w14:paraId="66954B2B" w14:textId="77777777" w:rsidR="00A32BC0" w:rsidRPr="00511497" w:rsidRDefault="00A32BC0" w:rsidP="000D0754">
            <w:pPr>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3. В случае просрочки исполнения Государственным заказчиком обязательств, предусмотренных контрактом,</w:t>
            </w:r>
            <w:r w:rsidRPr="00511497">
              <w:rPr>
                <w:rFonts w:ascii="PT Astra Serif" w:eastAsia="Times New Roman" w:hAnsi="PT Astra Serif" w:cs="Times New Roman"/>
                <w:sz w:val="24"/>
                <w:szCs w:val="24"/>
              </w:rPr>
              <w:b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0871A750" w14:textId="77777777" w:rsidR="00A32BC0" w:rsidRPr="00511497" w:rsidRDefault="00A32BC0" w:rsidP="000D0754">
            <w:pPr>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Pr="00511497">
              <w:rPr>
                <w:rFonts w:ascii="PT Astra Serif" w:eastAsia="Times New Roman" w:hAnsi="PT Astra Serif" w:cs="Times New Roman"/>
                <w:sz w:val="24"/>
                <w:szCs w:val="24"/>
              </w:rPr>
              <w:br/>
              <w:t>от не уплаченной в срок суммы.</w:t>
            </w:r>
          </w:p>
          <w:p w14:paraId="0B2C50C1" w14:textId="77777777" w:rsidR="00A32BC0" w:rsidRPr="00511497" w:rsidRDefault="00A32BC0" w:rsidP="000D0754">
            <w:pPr>
              <w:ind w:firstLine="709"/>
              <w:jc w:val="both"/>
              <w:rPr>
                <w:rFonts w:ascii="PT Astra Serif" w:eastAsia="Calibri" w:hAnsi="PT Astra Serif" w:cs="Times New Roman"/>
                <w:sz w:val="24"/>
                <w:szCs w:val="24"/>
              </w:rPr>
            </w:pPr>
            <w:r w:rsidRPr="00511497">
              <w:rPr>
                <w:rFonts w:ascii="PT Astra Serif" w:eastAsia="Calibri" w:hAnsi="PT Astra Serif" w:cs="Times New Roman"/>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14:paraId="3E22A16E" w14:textId="77777777" w:rsidR="00A32BC0" w:rsidRPr="00511497" w:rsidRDefault="00A32BC0" w:rsidP="000D0754">
            <w:pPr>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За каждый факт неисполнения Государственным заказчиком обязательств, предусмотренных контрактом,</w:t>
            </w:r>
            <w:r w:rsidRPr="00511497">
              <w:rPr>
                <w:rFonts w:ascii="PT Astra Serif" w:eastAsia="Times New Roman" w:hAnsi="PT Astra Serif" w:cs="Times New Roman"/>
                <w:sz w:val="24"/>
                <w:szCs w:val="24"/>
              </w:rPr>
              <w:br/>
              <w:t>за исключением просрочки исполнения обязательств, размер штрафа устанавливается в виде фиксированной суммы: 1 000,00 (одна тысяча) рублей 00 коп.</w:t>
            </w:r>
          </w:p>
          <w:p w14:paraId="5197BDF8" w14:textId="77777777" w:rsidR="00A32BC0" w:rsidRPr="00511497" w:rsidRDefault="00A32BC0" w:rsidP="000D0754">
            <w:pPr>
              <w:ind w:firstLine="709"/>
              <w:jc w:val="both"/>
              <w:rPr>
                <w:rFonts w:ascii="PT Astra Serif" w:eastAsia="Calibri" w:hAnsi="PT Astra Serif" w:cs="Times New Roman"/>
                <w:sz w:val="24"/>
                <w:szCs w:val="24"/>
              </w:rPr>
            </w:pPr>
            <w:r w:rsidRPr="00511497">
              <w:rPr>
                <w:rFonts w:ascii="PT Astra Serif" w:eastAsia="Calibri" w:hAnsi="PT Astra Serif" w:cs="Times New Roman"/>
                <w:sz w:val="24"/>
                <w:szCs w:val="24"/>
              </w:rPr>
              <w:t xml:space="preserve">5. В случае просрочки исполнения поставщиком (подрядчиком, исполнителем) обязательств (в том числе гарантийного обязательства), предусмотренных Контрактом,                     </w:t>
            </w:r>
            <w:r w:rsidRPr="00511497">
              <w:rPr>
                <w:rFonts w:ascii="PT Astra Serif" w:eastAsia="Calibri" w:hAnsi="PT Astra Serif" w:cs="Times New Roman"/>
                <w:sz w:val="24"/>
                <w:szCs w:val="24"/>
              </w:rPr>
              <w:lastRenderedPageBreak/>
              <w:t>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14:paraId="455FB819" w14:textId="77777777" w:rsidR="00A32BC0" w:rsidRPr="00511497" w:rsidRDefault="00A32BC0" w:rsidP="000D0754">
            <w:pPr>
              <w:ind w:firstLine="709"/>
              <w:jc w:val="both"/>
              <w:rPr>
                <w:rFonts w:ascii="PT Astra Serif" w:eastAsia="Calibri" w:hAnsi="PT Astra Serif" w:cs="Times New Roman"/>
                <w:sz w:val="24"/>
                <w:szCs w:val="24"/>
              </w:rPr>
            </w:pPr>
            <w:r w:rsidRPr="00511497">
              <w:rPr>
                <w:rFonts w:ascii="PT Astra Serif" w:eastAsia="Calibri" w:hAnsi="PT Astra Serif" w:cs="Times New Roman"/>
                <w:sz w:val="24"/>
                <w:szCs w:val="24"/>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04266B3B" w14:textId="77777777" w:rsidR="00A32BC0" w:rsidRPr="00511497" w:rsidRDefault="00A32BC0" w:rsidP="000D0754">
            <w:pPr>
              <w:ind w:firstLine="709"/>
              <w:jc w:val="both"/>
              <w:rPr>
                <w:rFonts w:ascii="PT Astra Serif" w:eastAsia="Calibri" w:hAnsi="PT Astra Serif" w:cs="Times New Roman"/>
                <w:sz w:val="24"/>
                <w:szCs w:val="24"/>
              </w:rPr>
            </w:pPr>
            <w:r w:rsidRPr="00511497">
              <w:rPr>
                <w:rFonts w:ascii="PT Astra Serif" w:eastAsia="Calibri" w:hAnsi="PT Astra Serif" w:cs="Times New Roman"/>
                <w:sz w:val="24"/>
                <w:szCs w:val="24"/>
              </w:rPr>
              <w:t>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процентов цены контракта (этапа) в случае, если цена контракта (этапа) не превышает 3 млн. рублей.</w:t>
            </w:r>
          </w:p>
          <w:p w14:paraId="50EC693C" w14:textId="77777777" w:rsidR="00A32BC0" w:rsidRPr="00511497" w:rsidRDefault="00A32BC0" w:rsidP="000D0754">
            <w:pPr>
              <w:ind w:firstLine="709"/>
              <w:jc w:val="both"/>
              <w:rPr>
                <w:rFonts w:ascii="PT Astra Serif" w:eastAsia="Calibri" w:hAnsi="PT Astra Serif" w:cs="Times New Roman"/>
                <w:sz w:val="24"/>
                <w:szCs w:val="24"/>
              </w:rPr>
            </w:pPr>
            <w:r w:rsidRPr="00511497">
              <w:rPr>
                <w:rFonts w:ascii="PT Astra Serif" w:eastAsia="Calibri" w:hAnsi="PT Astra Serif" w:cs="Times New Roman"/>
                <w:sz w:val="24"/>
                <w:szCs w:val="24"/>
              </w:rPr>
              <w:t>8. При расторжении Контракта в связи</w:t>
            </w:r>
            <w:r w:rsidRPr="00511497">
              <w:rPr>
                <w:rFonts w:ascii="PT Astra Serif" w:eastAsia="Calibri" w:hAnsi="PT Astra Serif" w:cs="Times New Roman"/>
                <w:sz w:val="24"/>
                <w:szCs w:val="24"/>
              </w:rPr>
              <w:br/>
              <w:t>с односторонним отказом стороны Контракта</w:t>
            </w:r>
            <w:r w:rsidRPr="00511497">
              <w:rPr>
                <w:rFonts w:ascii="PT Astra Serif" w:eastAsia="Calibri" w:hAnsi="PT Astra Serif"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511497">
              <w:rPr>
                <w:rFonts w:ascii="PT Astra Serif" w:eastAsia="Calibri" w:hAnsi="PT Astra Serif" w:cs="Times New Roman"/>
                <w:sz w:val="24"/>
                <w:szCs w:val="24"/>
              </w:rPr>
              <w:br/>
              <w:t>об одностороннем отказе от исполнения Контракта.</w:t>
            </w:r>
          </w:p>
          <w:p w14:paraId="188E027C" w14:textId="77777777" w:rsidR="00A32BC0" w:rsidRPr="00511497" w:rsidRDefault="00A32BC0" w:rsidP="000D0754">
            <w:pPr>
              <w:widowControl w:val="0"/>
              <w:tabs>
                <w:tab w:val="left" w:pos="1038"/>
              </w:tabs>
              <w:suppressAutoHyphens/>
              <w:ind w:right="-2"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0200CD"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10. Вред, причиненный третьим лицам по вине поставщика (подрядчика, исполнителя) при исполнении обязательств по Контракту, возмещается за его счет.</w:t>
            </w:r>
          </w:p>
          <w:p w14:paraId="36E58354" w14:textId="77777777" w:rsidR="00A32BC0" w:rsidRPr="00511497" w:rsidRDefault="00A32BC0" w:rsidP="000D0754">
            <w:pPr>
              <w:ind w:firstLine="709"/>
              <w:jc w:val="both"/>
              <w:rPr>
                <w:rFonts w:ascii="PT Astra Serif" w:eastAsia="Calibri" w:hAnsi="PT Astra Serif" w:cs="Times New Roman"/>
                <w:sz w:val="24"/>
                <w:szCs w:val="24"/>
              </w:rPr>
            </w:pPr>
            <w:r w:rsidRPr="00511497">
              <w:rPr>
                <w:rFonts w:ascii="PT Astra Serif" w:eastAsia="Calibri" w:hAnsi="PT Astra Serif" w:cs="Times New Roman"/>
                <w:sz w:val="24"/>
                <w:szCs w:val="24"/>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w:t>
            </w:r>
            <w:r w:rsidRPr="00511497">
              <w:rPr>
                <w:rFonts w:ascii="PT Astra Serif" w:eastAsia="Calibri" w:hAnsi="PT Astra Serif" w:cs="Times New Roman"/>
                <w:sz w:val="24"/>
                <w:szCs w:val="24"/>
              </w:rPr>
              <w:br/>
              <w:t>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14:paraId="1DEBF29A"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511497" w14:paraId="2D1EA10B" w14:textId="77777777" w:rsidTr="00522781">
        <w:tc>
          <w:tcPr>
            <w:tcW w:w="567" w:type="dxa"/>
          </w:tcPr>
          <w:p w14:paraId="0748EE9D"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F6B037"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Порядок разрешения споров</w:t>
            </w:r>
          </w:p>
        </w:tc>
        <w:tc>
          <w:tcPr>
            <w:tcW w:w="7088" w:type="dxa"/>
            <w:vAlign w:val="center"/>
          </w:tcPr>
          <w:p w14:paraId="79D2E3C7" w14:textId="77777777" w:rsidR="00A32BC0" w:rsidRPr="00511497" w:rsidRDefault="00A32BC0" w:rsidP="000D0754">
            <w:pPr>
              <w:ind w:firstLine="705"/>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2A79332B" w14:textId="77777777" w:rsidR="00A32BC0" w:rsidRPr="00511497" w:rsidRDefault="00A32BC0" w:rsidP="000D0754">
            <w:pPr>
              <w:ind w:firstLine="705"/>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2. Любые споры, разногласия и требования, возникающие из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w:t>
            </w:r>
            <w:r w:rsidRPr="00511497">
              <w:rPr>
                <w:rFonts w:ascii="PT Astra Serif" w:eastAsia="Times New Roman" w:hAnsi="PT Astra Serif" w:cs="Times New Roman"/>
                <w:sz w:val="24"/>
                <w:szCs w:val="24"/>
              </w:rPr>
              <w:lastRenderedPageBreak/>
              <w:t>разрешению в Арбитражном суде Республики Крым в порядке, предусмотренном действующим законодательством Российской Федерации.</w:t>
            </w:r>
          </w:p>
          <w:p w14:paraId="06ACC56D" w14:textId="77777777" w:rsidR="00A32BC0" w:rsidRPr="00511497" w:rsidRDefault="00A32BC0" w:rsidP="000D0754">
            <w:pPr>
              <w:spacing w:line="0" w:lineRule="atLeast"/>
              <w:ind w:firstLine="743"/>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rPr>
              <w:t>3. Досудебный порядок урегулирования споров, предусматривающий направление претензии контрагенту, является обязательным. Все возможные претензии</w:t>
            </w:r>
            <w:r w:rsidRPr="00511497">
              <w:rPr>
                <w:rFonts w:ascii="PT Astra Serif" w:eastAsia="Times New Roman" w:hAnsi="PT Astra Serif" w:cs="Times New Roman"/>
                <w:sz w:val="24"/>
                <w:szCs w:val="24"/>
              </w:rPr>
              <w:br/>
              <w:t>по Контракту должны быть направлены в адрес недобросовестной Стороны в течении 20 (двадцати) календарных дней со дня просрочки исполнения</w:t>
            </w:r>
            <w:r w:rsidRPr="00511497">
              <w:rPr>
                <w:rFonts w:ascii="PT Astra Serif" w:eastAsia="Times New Roman" w:hAnsi="PT Astra Serif" w:cs="Times New Roman"/>
                <w:sz w:val="24"/>
                <w:szCs w:val="24"/>
              </w:rPr>
              <w:br/>
              <w:t>ее обязательств по Контракту или с момента обнаружения фактов ненадлежащего исполнения ею обязательств</w:t>
            </w:r>
            <w:r w:rsidRPr="00511497">
              <w:rPr>
                <w:rFonts w:ascii="PT Astra Serif" w:eastAsia="Times New Roman" w:hAnsi="PT Astra Serif" w:cs="Times New Roman"/>
                <w:sz w:val="24"/>
                <w:szCs w:val="24"/>
              </w:rPr>
              <w:br/>
              <w:t>по Контракту. Претензии по качеству работ могут быть заявлены в течении всего гарантийного срока. Сторона, которой предъявлена претензия, обязана рассмотреть такую претензию в течении 15 (пятнадцати) календарных дней</w:t>
            </w:r>
            <w:r w:rsidRPr="00511497">
              <w:rPr>
                <w:rFonts w:ascii="PT Astra Serif" w:eastAsia="Times New Roman" w:hAnsi="PT Astra Serif" w:cs="Times New Roman"/>
                <w:sz w:val="24"/>
                <w:szCs w:val="24"/>
              </w:rPr>
              <w:br/>
              <w:t>с момента ее получения и сообщить о своем решении другой Стороне путем направления ответа в письменной форме.</w:t>
            </w:r>
          </w:p>
        </w:tc>
      </w:tr>
      <w:tr w:rsidR="00A32BC0" w:rsidRPr="00511497" w14:paraId="65E155FC" w14:textId="77777777" w:rsidTr="00522781">
        <w:tc>
          <w:tcPr>
            <w:tcW w:w="567" w:type="dxa"/>
          </w:tcPr>
          <w:p w14:paraId="0B14F08D"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D5D04A0"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7088" w:type="dxa"/>
            <w:vAlign w:val="center"/>
          </w:tcPr>
          <w:p w14:paraId="348738D4" w14:textId="77777777" w:rsidR="00A32BC0" w:rsidRPr="00511497" w:rsidRDefault="00A32BC0" w:rsidP="000D0754">
            <w:pPr>
              <w:pStyle w:val="a5"/>
              <w:widowControl w:val="0"/>
              <w:numPr>
                <w:ilvl w:val="0"/>
                <w:numId w:val="7"/>
              </w:numPr>
              <w:overflowPunct w:val="0"/>
              <w:autoSpaceDE w:val="0"/>
              <w:autoSpaceDN w:val="0"/>
              <w:adjustRightInd w:val="0"/>
              <w:ind w:left="0" w:right="20" w:firstLine="705"/>
              <w:jc w:val="both"/>
              <w:rPr>
                <w:rFonts w:ascii="PT Astra Serif" w:eastAsia="Times New Roman" w:hAnsi="PT Astra Serif" w:cs="Times New Roman"/>
                <w:iCs/>
                <w:sz w:val="24"/>
                <w:szCs w:val="24"/>
              </w:rPr>
            </w:pPr>
            <w:r w:rsidRPr="00511497">
              <w:rPr>
                <w:rFonts w:ascii="PT Astra Serif" w:eastAsia="Times New Roman" w:hAnsi="PT Astra Serif"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при этом, со стороны Заказчика сообщение о расторжении контракта в одностороннем порядке считается надлежаще направленным заказчиком посредством использования функционала единой информационной системы (далее – ЕАТ) в личный кабинет поставщика (исполнителя) по контракту на ЕАТ.</w:t>
            </w:r>
          </w:p>
          <w:p w14:paraId="429BFA87" w14:textId="77777777" w:rsidR="00A32BC0" w:rsidRPr="0051149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2. Расторжение Контракта по соглашению Сторон совершается в письменной форме или посредством использования функционала ЕАТ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 </w:t>
            </w:r>
          </w:p>
          <w:p w14:paraId="74E6DAE4"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3. В случае расторжения Контракта по соглашению сторон, Стороны осуществляют сверку взаимных расчетов (обязательств) и проведение</w:t>
            </w:r>
            <w:r w:rsidRPr="00511497">
              <w:rPr>
                <w:rFonts w:ascii="PT Astra Serif" w:eastAsia="Times New Roman" w:hAnsi="PT Astra Serif" w:cs="Times New Roman"/>
                <w:color w:val="0070C0"/>
                <w:sz w:val="24"/>
                <w:szCs w:val="24"/>
              </w:rPr>
              <w:t xml:space="preserve"> </w:t>
            </w:r>
            <w:r w:rsidRPr="00511497">
              <w:rPr>
                <w:rFonts w:ascii="PT Astra Serif" w:eastAsia="Times New Roman" w:hAnsi="PT Astra Serif" w:cs="Times New Roman"/>
                <w:sz w:val="24"/>
                <w:szCs w:val="24"/>
              </w:rPr>
              <w:t xml:space="preserve">окончательных расчетов                                    за фактически исполненные обязательства по Контракту. </w:t>
            </w:r>
          </w:p>
          <w:p w14:paraId="57685277"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p>
          <w:p w14:paraId="58307FF6"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r w:rsidRPr="00511497">
              <w:rPr>
                <w:rFonts w:ascii="PT Astra Serif" w:eastAsia="Times New Roman" w:hAnsi="PT Astra Serif" w:cs="Times New Roman"/>
                <w:sz w:val="24"/>
                <w:szCs w:val="24"/>
              </w:rPr>
              <w:br/>
              <w:t xml:space="preserve">и уполномоченных представителей Исполнителя. </w:t>
            </w:r>
          </w:p>
          <w:p w14:paraId="57A9ED50"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D01F3F3" w14:textId="77777777" w:rsidR="00A32BC0" w:rsidRPr="0051149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lastRenderedPageBreak/>
              <w:t>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ЕАТ и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Заказчиком вышеуказанных требований считается надлежащим уведомлением поставщика (исполнителя) об одностороннем отказе от исполнения Контракта. Датой такого надлежащего уведомления признается дата размещения решение об одностороннем отказе от исполнения контракта в ЕАТ.</w:t>
            </w:r>
          </w:p>
          <w:p w14:paraId="3EF87B9B"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8. Решение Заказчика об одностороннем отказе</w:t>
            </w:r>
            <w:r w:rsidRPr="00511497">
              <w:rPr>
                <w:rFonts w:ascii="PT Astra Serif" w:eastAsia="Times New Roman" w:hAnsi="PT Astra Serif" w:cs="Times New Roman"/>
                <w:sz w:val="24"/>
                <w:szCs w:val="24"/>
              </w:rPr>
              <w:br/>
              <w:t xml:space="preserve">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 </w:t>
            </w:r>
          </w:p>
          <w:p w14:paraId="5DAACA57"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о принятом решении</w:t>
            </w:r>
            <w:r w:rsidRPr="00511497">
              <w:rPr>
                <w:rFonts w:ascii="PT Astra Serif" w:eastAsia="Times New Roman" w:hAnsi="PT Astra Serif" w:cs="Times New Roman"/>
                <w:sz w:val="24"/>
                <w:szCs w:val="24"/>
              </w:rPr>
              <w:br/>
              <w:t>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C214E0F"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10. Заказчик принимает решение об одностороннем отказе от исполнения Контракта, если в ходе исполнения Контракта будет установлено, что поставщик (исполнитель)</w:t>
            </w:r>
            <w:r w:rsidRPr="00511497">
              <w:rPr>
                <w:rFonts w:ascii="PT Astra Serif" w:eastAsia="Times New Roman" w:hAnsi="PT Astra Serif" w:cs="Times New Roman"/>
                <w:sz w:val="24"/>
                <w:szCs w:val="24"/>
              </w:rPr>
              <w:b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24BC8937"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11. Поставщик (исполнитель) вправе принять решение</w:t>
            </w:r>
            <w:r w:rsidRPr="00511497">
              <w:rPr>
                <w:rFonts w:ascii="PT Astra Serif" w:eastAsia="Times New Roman" w:hAnsi="PT Astra Serif" w:cs="Times New Roman"/>
                <w:sz w:val="24"/>
                <w:szCs w:val="24"/>
              </w:rPr>
              <w:br/>
              <w:t>об одностороннем отказе от исполнения Контракта</w:t>
            </w:r>
            <w:r w:rsidRPr="00511497">
              <w:rPr>
                <w:rFonts w:ascii="PT Astra Serif" w:eastAsia="Times New Roman" w:hAnsi="PT Astra Serif" w:cs="Times New Roman"/>
                <w:sz w:val="24"/>
                <w:szCs w:val="24"/>
              </w:rPr>
              <w:br/>
              <w:t>в соответствии с гражданским законодательством. Такое решение в течение одного рабочего дня, следующего за датой его принятия,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размещения сообщение о расторжении в ЕАТ.</w:t>
            </w:r>
          </w:p>
          <w:p w14:paraId="6FE8CEE1"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12. Решение поставщика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направления поставщиком (исполнителем) сообщения в личный кабинет Заказчика об одностороннем отказе от исполнения </w:t>
            </w:r>
            <w:r w:rsidRPr="00511497">
              <w:rPr>
                <w:rFonts w:ascii="PT Astra Serif" w:eastAsia="Times New Roman" w:hAnsi="PT Astra Serif" w:cs="Times New Roman"/>
                <w:sz w:val="24"/>
                <w:szCs w:val="24"/>
              </w:rPr>
              <w:lastRenderedPageBreak/>
              <w:t>Контракта.</w:t>
            </w:r>
          </w:p>
          <w:p w14:paraId="51558E04" w14:textId="77777777" w:rsidR="00A32BC0" w:rsidRPr="0051149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511497">
              <w:rPr>
                <w:rFonts w:ascii="PT Astra Serif" w:eastAsia="Times New Roman" w:hAnsi="PT Astra Serif" w:cs="Times New Roman"/>
                <w:sz w:val="24"/>
                <w:szCs w:val="24"/>
              </w:rPr>
              <w:t xml:space="preserve">13.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5A360818" w14:textId="77777777" w:rsidR="00A32BC0" w:rsidRPr="0051149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sz w:val="24"/>
                <w:szCs w:val="24"/>
              </w:rPr>
              <w:t>14. При расторжении Контракта в связи</w:t>
            </w:r>
            <w:r w:rsidRPr="00511497">
              <w:rPr>
                <w:rFonts w:ascii="PT Astra Serif" w:eastAsia="Times New Roman" w:hAnsi="PT Astra Serif" w:cs="Times New Roman"/>
                <w:sz w:val="24"/>
                <w:szCs w:val="24"/>
              </w:rPr>
              <w:br/>
              <w:t>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511497">
              <w:rPr>
                <w:rFonts w:ascii="PT Astra Serif" w:eastAsia="Times New Roman" w:hAnsi="PT Astra Serif" w:cs="Times New Roman"/>
                <w:sz w:val="24"/>
                <w:szCs w:val="24"/>
              </w:rPr>
              <w:br/>
              <w:t xml:space="preserve">об одностороннем отказе от исполнения Контракта. </w:t>
            </w:r>
          </w:p>
        </w:tc>
      </w:tr>
      <w:tr w:rsidR="00A32BC0" w:rsidRPr="00511497" w14:paraId="65CB74EF" w14:textId="77777777" w:rsidTr="00522781">
        <w:tc>
          <w:tcPr>
            <w:tcW w:w="567" w:type="dxa"/>
          </w:tcPr>
          <w:p w14:paraId="10AC9983" w14:textId="77777777" w:rsidR="00A32BC0" w:rsidRPr="0051149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889FED2" w14:textId="77777777" w:rsidR="00A32BC0" w:rsidRPr="00511497" w:rsidRDefault="00A32BC0" w:rsidP="000D0754">
            <w:pPr>
              <w:spacing w:line="0" w:lineRule="atLeast"/>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Способ определения поставщика (подрядчика, исполнителя)</w:t>
            </w:r>
          </w:p>
        </w:tc>
        <w:tc>
          <w:tcPr>
            <w:tcW w:w="7088" w:type="dxa"/>
            <w:vAlign w:val="center"/>
          </w:tcPr>
          <w:p w14:paraId="71019C06" w14:textId="77777777" w:rsidR="00A32BC0" w:rsidRPr="00511497" w:rsidRDefault="00A32BC0" w:rsidP="00E1396C">
            <w:pPr>
              <w:spacing w:line="0" w:lineRule="atLeast"/>
              <w:jc w:val="both"/>
              <w:rPr>
                <w:rFonts w:ascii="PT Astra Serif" w:eastAsia="Times New Roman" w:hAnsi="PT Astra Serif" w:cs="Times New Roman"/>
                <w:b/>
                <w:bCs/>
                <w:color w:val="000000"/>
                <w:sz w:val="24"/>
                <w:szCs w:val="24"/>
                <w:lang w:eastAsia="ru-RU"/>
              </w:rPr>
            </w:pPr>
            <w:r w:rsidRPr="00511497">
              <w:rPr>
                <w:rFonts w:ascii="PT Astra Serif" w:eastAsia="Times New Roman" w:hAnsi="PT Astra Serif" w:cs="Times New Roman"/>
                <w:color w:val="000000"/>
                <w:sz w:val="24"/>
                <w:szCs w:val="24"/>
                <w:lang w:eastAsia="ru-RU"/>
              </w:rPr>
              <w:t>В соответствии с пунктом 4 части 1 статьи 93 Федерального закона от 05.04.2013 № 44-ФЗ «О контрактной системе</w:t>
            </w:r>
            <w:r w:rsidRPr="00511497">
              <w:rPr>
                <w:rFonts w:ascii="PT Astra Serif" w:eastAsia="Times New Roman" w:hAnsi="PT Astra Serif" w:cs="Times New Roman"/>
                <w:color w:val="000000"/>
                <w:sz w:val="24"/>
                <w:szCs w:val="24"/>
                <w:lang w:eastAsia="ru-RU"/>
              </w:rPr>
              <w:br/>
              <w:t>в сфере закупок товаров, работ, услуг для обеспечения государственных и муниципальных нужд»</w:t>
            </w:r>
          </w:p>
        </w:tc>
      </w:tr>
    </w:tbl>
    <w:p w14:paraId="4951DE40" w14:textId="77777777" w:rsidR="002D0BCC" w:rsidRPr="00511497" w:rsidRDefault="002D0BCC" w:rsidP="002D0BCC">
      <w:pPr>
        <w:spacing w:after="0" w:line="240" w:lineRule="auto"/>
        <w:ind w:left="12036"/>
        <w:rPr>
          <w:rFonts w:ascii="PT Astra Serif" w:hAnsi="PT Astra Serif" w:cs="Times New Roman"/>
          <w:b/>
          <w:sz w:val="24"/>
          <w:szCs w:val="24"/>
        </w:rPr>
      </w:pPr>
      <w:r w:rsidRPr="00511497">
        <w:rPr>
          <w:rFonts w:ascii="PT Astra Serif" w:hAnsi="PT Astra Serif" w:cs="Times New Roman"/>
          <w:b/>
          <w:sz w:val="24"/>
          <w:szCs w:val="24"/>
        </w:rPr>
        <w:t>Приложение №1</w:t>
      </w:r>
    </w:p>
    <w:p w14:paraId="64C80687" w14:textId="77777777" w:rsidR="00A32BC0" w:rsidRPr="00511497" w:rsidRDefault="002D0BCC" w:rsidP="00511497">
      <w:pPr>
        <w:spacing w:after="0" w:line="240" w:lineRule="auto"/>
        <w:ind w:left="12036"/>
        <w:rPr>
          <w:rFonts w:ascii="PT Astra Serif" w:hAnsi="PT Astra Serif" w:cs="Times New Roman"/>
          <w:b/>
          <w:sz w:val="26"/>
          <w:szCs w:val="26"/>
        </w:rPr>
      </w:pPr>
      <w:r w:rsidRPr="00511497">
        <w:rPr>
          <w:rFonts w:ascii="PT Astra Serif" w:hAnsi="PT Astra Serif" w:cs="Times New Roman"/>
          <w:b/>
          <w:sz w:val="24"/>
          <w:szCs w:val="24"/>
        </w:rPr>
        <w:t xml:space="preserve">к </w:t>
      </w:r>
      <w:proofErr w:type="spellStart"/>
      <w:r w:rsidRPr="00511497">
        <w:rPr>
          <w:rFonts w:ascii="PT Astra Serif" w:hAnsi="PT Astra Serif" w:cs="Times New Roman"/>
          <w:b/>
          <w:sz w:val="24"/>
          <w:szCs w:val="24"/>
        </w:rPr>
        <w:t>техническ</w:t>
      </w:r>
      <w:r w:rsidRPr="00511497">
        <w:rPr>
          <w:rFonts w:ascii="PT Astra Serif" w:hAnsi="PT Astra Serif" w:cs="Times New Roman"/>
          <w:b/>
          <w:sz w:val="26"/>
          <w:szCs w:val="26"/>
        </w:rPr>
        <w:t>о</w:t>
      </w:r>
      <w:proofErr w:type="spellEnd"/>
    </w:p>
    <w:sectPr w:rsidR="00A32BC0" w:rsidRPr="00511497" w:rsidSect="008B6865">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4948" w14:textId="77777777" w:rsidR="00BE21AF" w:rsidRDefault="00BE21AF" w:rsidP="00343FDD">
      <w:pPr>
        <w:spacing w:after="0" w:line="240" w:lineRule="auto"/>
      </w:pPr>
      <w:r>
        <w:separator/>
      </w:r>
    </w:p>
  </w:endnote>
  <w:endnote w:type="continuationSeparator" w:id="0">
    <w:p w14:paraId="164E8C1E" w14:textId="77777777" w:rsidR="00BE21AF" w:rsidRDefault="00BE21AF" w:rsidP="0034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auto"/>
    <w:pitch w:val="default"/>
    <w:sig w:usb0="E4002EFF" w:usb1="C000E47F" w:usb2="00000009" w:usb3="00000000" w:csb0="2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E9C2" w14:textId="77777777" w:rsidR="00BE21AF" w:rsidRDefault="00BE21AF" w:rsidP="00343FDD">
      <w:pPr>
        <w:spacing w:after="0" w:line="240" w:lineRule="auto"/>
      </w:pPr>
      <w:r>
        <w:separator/>
      </w:r>
    </w:p>
  </w:footnote>
  <w:footnote w:type="continuationSeparator" w:id="0">
    <w:p w14:paraId="0705C573" w14:textId="77777777" w:rsidR="00BE21AF" w:rsidRDefault="00BE21AF" w:rsidP="0034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39D"/>
    <w:multiLevelType w:val="hybridMultilevel"/>
    <w:tmpl w:val="0660E71A"/>
    <w:lvl w:ilvl="0" w:tplc="BBF67C38">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5733C4"/>
    <w:multiLevelType w:val="hybridMultilevel"/>
    <w:tmpl w:val="57ACF7B2"/>
    <w:lvl w:ilvl="0" w:tplc="BBF67C38">
      <w:start w:val="1"/>
      <w:numFmt w:val="decimal"/>
      <w:lvlText w:val="%1."/>
      <w:lvlJc w:val="left"/>
      <w:pPr>
        <w:ind w:left="948" w:hanging="948"/>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15:restartNumberingAfterBreak="0">
    <w:nsid w:val="30393C49"/>
    <w:multiLevelType w:val="hybridMultilevel"/>
    <w:tmpl w:val="F37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D6DB8"/>
    <w:multiLevelType w:val="hybridMultilevel"/>
    <w:tmpl w:val="D2C0C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AC7701"/>
    <w:multiLevelType w:val="hybridMultilevel"/>
    <w:tmpl w:val="2384E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9E2C21"/>
    <w:multiLevelType w:val="hybridMultilevel"/>
    <w:tmpl w:val="65C47808"/>
    <w:lvl w:ilvl="0" w:tplc="A1105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08341B"/>
    <w:multiLevelType w:val="hybridMultilevel"/>
    <w:tmpl w:val="3F26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E95B3E"/>
    <w:multiLevelType w:val="hybridMultilevel"/>
    <w:tmpl w:val="46C2E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ED44F04"/>
    <w:multiLevelType w:val="hybridMultilevel"/>
    <w:tmpl w:val="135E6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2"/>
  </w:num>
  <w:num w:numId="5">
    <w:abstractNumId w:val="6"/>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BB"/>
    <w:rsid w:val="00037BBA"/>
    <w:rsid w:val="00055FE1"/>
    <w:rsid w:val="00072350"/>
    <w:rsid w:val="0007643D"/>
    <w:rsid w:val="00085557"/>
    <w:rsid w:val="00085E2F"/>
    <w:rsid w:val="00094CF0"/>
    <w:rsid w:val="000A3F7E"/>
    <w:rsid w:val="000B06F6"/>
    <w:rsid w:val="000B77D6"/>
    <w:rsid w:val="000C291F"/>
    <w:rsid w:val="000D0754"/>
    <w:rsid w:val="000F225B"/>
    <w:rsid w:val="000F64AF"/>
    <w:rsid w:val="001268D8"/>
    <w:rsid w:val="00127348"/>
    <w:rsid w:val="00141EB9"/>
    <w:rsid w:val="00176487"/>
    <w:rsid w:val="00176C59"/>
    <w:rsid w:val="00192893"/>
    <w:rsid w:val="002431C4"/>
    <w:rsid w:val="0024737C"/>
    <w:rsid w:val="0025364E"/>
    <w:rsid w:val="00256EE0"/>
    <w:rsid w:val="002635A6"/>
    <w:rsid w:val="002660AC"/>
    <w:rsid w:val="0029751D"/>
    <w:rsid w:val="002B0F57"/>
    <w:rsid w:val="002C4B60"/>
    <w:rsid w:val="002D0BCC"/>
    <w:rsid w:val="002F1C59"/>
    <w:rsid w:val="00300051"/>
    <w:rsid w:val="003079C0"/>
    <w:rsid w:val="003140F1"/>
    <w:rsid w:val="00315830"/>
    <w:rsid w:val="003262BC"/>
    <w:rsid w:val="00343FDD"/>
    <w:rsid w:val="00353C12"/>
    <w:rsid w:val="003602EF"/>
    <w:rsid w:val="003706D7"/>
    <w:rsid w:val="00371859"/>
    <w:rsid w:val="00390ECD"/>
    <w:rsid w:val="00391C34"/>
    <w:rsid w:val="003A55C0"/>
    <w:rsid w:val="003B0E86"/>
    <w:rsid w:val="004008CA"/>
    <w:rsid w:val="00402F25"/>
    <w:rsid w:val="00413FD8"/>
    <w:rsid w:val="00432B81"/>
    <w:rsid w:val="0043784E"/>
    <w:rsid w:val="004451A2"/>
    <w:rsid w:val="004470A8"/>
    <w:rsid w:val="00447F50"/>
    <w:rsid w:val="00453D4B"/>
    <w:rsid w:val="0045709F"/>
    <w:rsid w:val="00490478"/>
    <w:rsid w:val="00494409"/>
    <w:rsid w:val="004B56B0"/>
    <w:rsid w:val="004E1F59"/>
    <w:rsid w:val="004E4E3A"/>
    <w:rsid w:val="004F7CD8"/>
    <w:rsid w:val="00503C30"/>
    <w:rsid w:val="00511497"/>
    <w:rsid w:val="00522781"/>
    <w:rsid w:val="00527DF3"/>
    <w:rsid w:val="005428F5"/>
    <w:rsid w:val="00572221"/>
    <w:rsid w:val="00573B92"/>
    <w:rsid w:val="00576887"/>
    <w:rsid w:val="005C0E60"/>
    <w:rsid w:val="005F7698"/>
    <w:rsid w:val="006167D3"/>
    <w:rsid w:val="00622049"/>
    <w:rsid w:val="00685897"/>
    <w:rsid w:val="00687F37"/>
    <w:rsid w:val="00693CF6"/>
    <w:rsid w:val="006A21D1"/>
    <w:rsid w:val="006E03AC"/>
    <w:rsid w:val="006E2BFF"/>
    <w:rsid w:val="006F0EB0"/>
    <w:rsid w:val="0070523D"/>
    <w:rsid w:val="007240F7"/>
    <w:rsid w:val="0073559C"/>
    <w:rsid w:val="0073591C"/>
    <w:rsid w:val="007738D5"/>
    <w:rsid w:val="007741F0"/>
    <w:rsid w:val="00774505"/>
    <w:rsid w:val="00776AB4"/>
    <w:rsid w:val="007A621C"/>
    <w:rsid w:val="00805104"/>
    <w:rsid w:val="00816B64"/>
    <w:rsid w:val="00844F85"/>
    <w:rsid w:val="00857DAA"/>
    <w:rsid w:val="00872368"/>
    <w:rsid w:val="008765B5"/>
    <w:rsid w:val="008A382B"/>
    <w:rsid w:val="008B09A3"/>
    <w:rsid w:val="008B6865"/>
    <w:rsid w:val="008C187F"/>
    <w:rsid w:val="008D35EF"/>
    <w:rsid w:val="008E3179"/>
    <w:rsid w:val="008E7C06"/>
    <w:rsid w:val="00926713"/>
    <w:rsid w:val="00930A63"/>
    <w:rsid w:val="009463AD"/>
    <w:rsid w:val="009479D5"/>
    <w:rsid w:val="00952EA2"/>
    <w:rsid w:val="00961FF2"/>
    <w:rsid w:val="00971463"/>
    <w:rsid w:val="00997C2E"/>
    <w:rsid w:val="009D61DA"/>
    <w:rsid w:val="009E0C35"/>
    <w:rsid w:val="00A179DC"/>
    <w:rsid w:val="00A32BC0"/>
    <w:rsid w:val="00A40E81"/>
    <w:rsid w:val="00A536FC"/>
    <w:rsid w:val="00A64699"/>
    <w:rsid w:val="00A72CA1"/>
    <w:rsid w:val="00A9289A"/>
    <w:rsid w:val="00AA1262"/>
    <w:rsid w:val="00AC77B5"/>
    <w:rsid w:val="00AF744D"/>
    <w:rsid w:val="00B556C3"/>
    <w:rsid w:val="00B944D9"/>
    <w:rsid w:val="00BA135E"/>
    <w:rsid w:val="00BA5F7B"/>
    <w:rsid w:val="00BE21AF"/>
    <w:rsid w:val="00C06E24"/>
    <w:rsid w:val="00C11C0B"/>
    <w:rsid w:val="00C1615B"/>
    <w:rsid w:val="00C201F4"/>
    <w:rsid w:val="00C2365C"/>
    <w:rsid w:val="00C24AB3"/>
    <w:rsid w:val="00C310F6"/>
    <w:rsid w:val="00C3490F"/>
    <w:rsid w:val="00CB1F43"/>
    <w:rsid w:val="00CE2D98"/>
    <w:rsid w:val="00CF659D"/>
    <w:rsid w:val="00D3423F"/>
    <w:rsid w:val="00D544AB"/>
    <w:rsid w:val="00D62A32"/>
    <w:rsid w:val="00D66C88"/>
    <w:rsid w:val="00D81B83"/>
    <w:rsid w:val="00DA0AA7"/>
    <w:rsid w:val="00DA4DE9"/>
    <w:rsid w:val="00DA4FCD"/>
    <w:rsid w:val="00DD2210"/>
    <w:rsid w:val="00DD6204"/>
    <w:rsid w:val="00DF7AC8"/>
    <w:rsid w:val="00E01532"/>
    <w:rsid w:val="00E1396C"/>
    <w:rsid w:val="00E14060"/>
    <w:rsid w:val="00E416CF"/>
    <w:rsid w:val="00E548A4"/>
    <w:rsid w:val="00E94FEC"/>
    <w:rsid w:val="00F0175C"/>
    <w:rsid w:val="00F26C98"/>
    <w:rsid w:val="00F33234"/>
    <w:rsid w:val="00F649BB"/>
    <w:rsid w:val="00F83A20"/>
    <w:rsid w:val="00F95966"/>
    <w:rsid w:val="00FA07B2"/>
    <w:rsid w:val="00FB277D"/>
    <w:rsid w:val="00FB432F"/>
    <w:rsid w:val="00FC5324"/>
    <w:rsid w:val="00FC7BD2"/>
    <w:rsid w:val="00FD44F1"/>
    <w:rsid w:val="00FD5840"/>
    <w:rsid w:val="00FF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DB6D"/>
  <w15:docId w15:val="{BBAE16C7-D3AC-4C53-90F8-77F1588C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1A2"/>
    <w:rPr>
      <w:rFonts w:ascii="Segoe UI" w:hAnsi="Segoe UI" w:cs="Segoe UI"/>
      <w:sz w:val="18"/>
      <w:szCs w:val="18"/>
    </w:rPr>
  </w:style>
  <w:style w:type="paragraph" w:styleId="a5">
    <w:name w:val="List Paragraph"/>
    <w:basedOn w:val="a"/>
    <w:uiPriority w:val="34"/>
    <w:qFormat/>
    <w:rsid w:val="008C187F"/>
    <w:pPr>
      <w:ind w:left="720"/>
      <w:contextualSpacing/>
    </w:pPr>
  </w:style>
  <w:style w:type="paragraph" w:styleId="a6">
    <w:name w:val="header"/>
    <w:basedOn w:val="a"/>
    <w:link w:val="a7"/>
    <w:uiPriority w:val="99"/>
    <w:semiHidden/>
    <w:unhideWhenUsed/>
    <w:rsid w:val="00343FD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43FDD"/>
  </w:style>
  <w:style w:type="paragraph" w:styleId="a8">
    <w:name w:val="footer"/>
    <w:basedOn w:val="a"/>
    <w:link w:val="a9"/>
    <w:uiPriority w:val="99"/>
    <w:semiHidden/>
    <w:unhideWhenUsed/>
    <w:rsid w:val="00343FD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43FDD"/>
  </w:style>
  <w:style w:type="table" w:styleId="aa">
    <w:name w:val="Table Grid"/>
    <w:basedOn w:val="a1"/>
    <w:uiPriority w:val="39"/>
    <w:rsid w:val="00A3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0894">
      <w:bodyDiv w:val="1"/>
      <w:marLeft w:val="0"/>
      <w:marRight w:val="0"/>
      <w:marTop w:val="0"/>
      <w:marBottom w:val="0"/>
      <w:divBdr>
        <w:top w:val="none" w:sz="0" w:space="0" w:color="auto"/>
        <w:left w:val="none" w:sz="0" w:space="0" w:color="auto"/>
        <w:bottom w:val="none" w:sz="0" w:space="0" w:color="auto"/>
        <w:right w:val="none" w:sz="0" w:space="0" w:color="auto"/>
      </w:divBdr>
    </w:div>
    <w:div w:id="236982790">
      <w:bodyDiv w:val="1"/>
      <w:marLeft w:val="0"/>
      <w:marRight w:val="0"/>
      <w:marTop w:val="0"/>
      <w:marBottom w:val="0"/>
      <w:divBdr>
        <w:top w:val="none" w:sz="0" w:space="0" w:color="auto"/>
        <w:left w:val="none" w:sz="0" w:space="0" w:color="auto"/>
        <w:bottom w:val="none" w:sz="0" w:space="0" w:color="auto"/>
        <w:right w:val="none" w:sz="0" w:space="0" w:color="auto"/>
      </w:divBdr>
    </w:div>
    <w:div w:id="738357681">
      <w:bodyDiv w:val="1"/>
      <w:marLeft w:val="0"/>
      <w:marRight w:val="0"/>
      <w:marTop w:val="0"/>
      <w:marBottom w:val="0"/>
      <w:divBdr>
        <w:top w:val="none" w:sz="0" w:space="0" w:color="auto"/>
        <w:left w:val="none" w:sz="0" w:space="0" w:color="auto"/>
        <w:bottom w:val="none" w:sz="0" w:space="0" w:color="auto"/>
        <w:right w:val="none" w:sz="0" w:space="0" w:color="auto"/>
      </w:divBdr>
    </w:div>
    <w:div w:id="1031958823">
      <w:bodyDiv w:val="1"/>
      <w:marLeft w:val="0"/>
      <w:marRight w:val="0"/>
      <w:marTop w:val="0"/>
      <w:marBottom w:val="0"/>
      <w:divBdr>
        <w:top w:val="none" w:sz="0" w:space="0" w:color="auto"/>
        <w:left w:val="none" w:sz="0" w:space="0" w:color="auto"/>
        <w:bottom w:val="none" w:sz="0" w:space="0" w:color="auto"/>
        <w:right w:val="none" w:sz="0" w:space="0" w:color="auto"/>
      </w:divBdr>
    </w:div>
    <w:div w:id="1033187750">
      <w:bodyDiv w:val="1"/>
      <w:marLeft w:val="0"/>
      <w:marRight w:val="0"/>
      <w:marTop w:val="0"/>
      <w:marBottom w:val="0"/>
      <w:divBdr>
        <w:top w:val="none" w:sz="0" w:space="0" w:color="auto"/>
        <w:left w:val="none" w:sz="0" w:space="0" w:color="auto"/>
        <w:bottom w:val="none" w:sz="0" w:space="0" w:color="auto"/>
        <w:right w:val="none" w:sz="0" w:space="0" w:color="auto"/>
      </w:divBdr>
    </w:div>
    <w:div w:id="1191341660">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9378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A81C5-AE04-46B2-91E1-85C05707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3222</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P-1018</dc:creator>
  <cp:lastModifiedBy>user</cp:lastModifiedBy>
  <cp:revision>2</cp:revision>
  <cp:lastPrinted>2026-02-06T12:09:00Z</cp:lastPrinted>
  <dcterms:created xsi:type="dcterms:W3CDTF">2026-05-06T07:40:00Z</dcterms:created>
  <dcterms:modified xsi:type="dcterms:W3CDTF">2026-05-06T07:40:00Z</dcterms:modified>
</cp:coreProperties>
</file>