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3325" w:rsidRDefault="00015500" w:rsidP="00EC3325">
      <w:pPr>
        <w:widowControl w:val="0"/>
        <w:jc w:val="center"/>
        <w:rPr>
          <w:b/>
          <w:caps/>
        </w:rPr>
      </w:pPr>
      <w:r>
        <w:rPr>
          <w:b/>
          <w:caps/>
        </w:rPr>
        <w:t>Р</w:t>
      </w:r>
      <w:r w:rsidR="004460A0">
        <w:rPr>
          <w:b/>
          <w:caps/>
        </w:rPr>
        <w:t xml:space="preserve">АСЧЕТ </w:t>
      </w:r>
      <w:r w:rsidR="00EC3325">
        <w:rPr>
          <w:b/>
          <w:caps/>
        </w:rPr>
        <w:t>начальной (максимальной) цены контракта</w:t>
      </w:r>
    </w:p>
    <w:p w:rsidR="00EC3325" w:rsidRDefault="00EC3325" w:rsidP="00EC3325">
      <w:pPr>
        <w:pStyle w:val="a3"/>
        <w:widowControl w:val="0"/>
        <w:spacing w:after="0"/>
        <w:ind w:left="11560"/>
        <w:rPr>
          <w:lang w:val="ru-RU"/>
        </w:rPr>
      </w:pPr>
    </w:p>
    <w:p w:rsidR="004460A0" w:rsidRPr="00477221" w:rsidRDefault="004460A0" w:rsidP="004460A0">
      <w:pPr>
        <w:pStyle w:val="a3"/>
        <w:tabs>
          <w:tab w:val="num" w:pos="360"/>
        </w:tabs>
        <w:spacing w:after="0"/>
        <w:rPr>
          <w:rFonts w:ascii="Times New Roman" w:hAnsi="Times New Roman" w:cs="Times New Roman"/>
          <w:color w:val="000000" w:themeColor="text1"/>
          <w:lang w:val="ru-RU"/>
        </w:rPr>
      </w:pPr>
      <w:r>
        <w:rPr>
          <w:rFonts w:ascii="Times New Roman" w:hAnsi="Times New Roman" w:cs="Times New Roman"/>
          <w:lang w:val="ru-RU"/>
        </w:rPr>
        <w:t xml:space="preserve">           </w:t>
      </w:r>
      <w:r>
        <w:rPr>
          <w:rFonts w:ascii="Times New Roman" w:hAnsi="Times New Roman" w:cs="Times New Roman"/>
        </w:rPr>
        <w:t xml:space="preserve">Начальная (максимальная) цена контракта определена на основании Методических </w:t>
      </w:r>
      <w:r w:rsidRPr="00477221">
        <w:rPr>
          <w:rFonts w:ascii="Times New Roman" w:hAnsi="Times New Roman" w:cs="Times New Roman"/>
          <w:color w:val="000000" w:themeColor="text1"/>
        </w:rPr>
        <w:t xml:space="preserve">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r w:rsidR="00477221" w:rsidRPr="00477221">
        <w:rPr>
          <w:rFonts w:ascii="Times New Roman" w:hAnsi="Times New Roman" w:cs="Times New Roman"/>
          <w:color w:val="000000" w:themeColor="text1"/>
        </w:rPr>
        <w:t xml:space="preserve">утвержденных Приказом Министерства экономического развития РФ от 2 октября 2013г №567 и в соответствии с Приказом </w:t>
      </w:r>
      <w:proofErr w:type="spellStart"/>
      <w:r w:rsidR="00477221" w:rsidRPr="00477221">
        <w:rPr>
          <w:rFonts w:ascii="Times New Roman" w:hAnsi="Times New Roman" w:cs="Times New Roman"/>
          <w:color w:val="000000" w:themeColor="text1"/>
        </w:rPr>
        <w:t>Росфинмониторинга</w:t>
      </w:r>
      <w:proofErr w:type="spellEnd"/>
      <w:r w:rsidR="00477221" w:rsidRPr="00477221">
        <w:rPr>
          <w:rFonts w:ascii="Times New Roman" w:hAnsi="Times New Roman" w:cs="Times New Roman"/>
          <w:color w:val="000000" w:themeColor="text1"/>
        </w:rPr>
        <w:t xml:space="preserve"> от 20.05.2026 № 105 «Об утверждении нормативных затрат на обеспечение функций межрегиональных управлений Федеральной службы по финансовому мониторингу».</w:t>
      </w:r>
    </w:p>
    <w:p w:rsidR="004460A0" w:rsidRDefault="004460A0" w:rsidP="004460A0">
      <w:pPr>
        <w:pStyle w:val="a3"/>
        <w:tabs>
          <w:tab w:val="num" w:pos="360"/>
        </w:tabs>
        <w:spacing w:after="0"/>
        <w:rPr>
          <w:rFonts w:ascii="Times New Roman" w:hAnsi="Times New Roman" w:cs="Times New Roman"/>
          <w:bCs/>
        </w:rPr>
      </w:pPr>
      <w:r w:rsidRPr="00477221">
        <w:rPr>
          <w:rFonts w:ascii="Times New Roman" w:hAnsi="Times New Roman" w:cs="Times New Roman"/>
          <w:bCs/>
          <w:color w:val="000000" w:themeColor="text1"/>
        </w:rPr>
        <w:t xml:space="preserve">    </w:t>
      </w:r>
      <w:r w:rsidRPr="00477221">
        <w:rPr>
          <w:rFonts w:ascii="Times New Roman" w:hAnsi="Times New Roman" w:cs="Times New Roman"/>
          <w:bCs/>
          <w:color w:val="000000" w:themeColor="text1"/>
          <w:lang w:val="ru-RU"/>
        </w:rPr>
        <w:t xml:space="preserve">       </w:t>
      </w:r>
      <w:r w:rsidRPr="00477221">
        <w:rPr>
          <w:rFonts w:ascii="Times New Roman" w:hAnsi="Times New Roman" w:cs="Times New Roman"/>
          <w:bCs/>
          <w:color w:val="000000" w:themeColor="text1"/>
        </w:rPr>
        <w:t xml:space="preserve">Для проведения расчета начальной (максимальной) цены контракта использован метод сопоставимых </w:t>
      </w:r>
      <w:r w:rsidRPr="00477221">
        <w:rPr>
          <w:rFonts w:ascii="Times New Roman" w:hAnsi="Times New Roman" w:cs="Times New Roman"/>
          <w:bCs/>
          <w:color w:val="000000" w:themeColor="text1"/>
          <w:lang w:val="ru-RU"/>
        </w:rPr>
        <w:t xml:space="preserve">рыночных </w:t>
      </w:r>
      <w:r w:rsidRPr="00477221">
        <w:rPr>
          <w:rFonts w:ascii="Times New Roman" w:hAnsi="Times New Roman" w:cs="Times New Roman"/>
          <w:bCs/>
          <w:color w:val="000000" w:themeColor="text1"/>
        </w:rPr>
        <w:t>цен (анализ рынка</w:t>
      </w:r>
      <w:r>
        <w:rPr>
          <w:rFonts w:ascii="Times New Roman" w:hAnsi="Times New Roman" w:cs="Times New Roman"/>
          <w:bCs/>
        </w:rPr>
        <w:t xml:space="preserve">). </w:t>
      </w:r>
    </w:p>
    <w:p w:rsidR="00EC3325" w:rsidRPr="004460A0" w:rsidRDefault="00EC3325" w:rsidP="00EC3325">
      <w:pPr>
        <w:pStyle w:val="a3"/>
        <w:tabs>
          <w:tab w:val="num" w:pos="360"/>
        </w:tabs>
        <w:spacing w:after="0"/>
        <w:rPr>
          <w:bCs/>
        </w:rPr>
      </w:pPr>
    </w:p>
    <w:p w:rsidR="00EC3325" w:rsidRDefault="00EC3325" w:rsidP="00EC3325">
      <w:pPr>
        <w:pStyle w:val="a3"/>
        <w:tabs>
          <w:tab w:val="num" w:pos="360"/>
        </w:tabs>
        <w:spacing w:after="0"/>
        <w:rPr>
          <w:bCs/>
          <w:lang w:val="ru-RU"/>
        </w:rPr>
      </w:pPr>
    </w:p>
    <w:p w:rsidR="00F85CBD" w:rsidRPr="00F85CBD" w:rsidRDefault="00F85CBD" w:rsidP="00EC3325">
      <w:pPr>
        <w:widowControl w:val="0"/>
        <w:tabs>
          <w:tab w:val="left" w:pos="360"/>
        </w:tabs>
        <w:autoSpaceDE w:val="0"/>
        <w:autoSpaceDN w:val="0"/>
        <w:adjustRightInd w:val="0"/>
        <w:rPr>
          <w:b/>
          <w:bCs/>
        </w:rPr>
      </w:pPr>
      <w:r>
        <w:rPr>
          <w:bCs/>
        </w:rPr>
        <w:t xml:space="preserve">Конверт </w:t>
      </w:r>
      <w:proofErr w:type="spellStart"/>
      <w:r>
        <w:rPr>
          <w:bCs/>
        </w:rPr>
        <w:t>крафтовый</w:t>
      </w:r>
      <w:proofErr w:type="spellEnd"/>
      <w:r>
        <w:rPr>
          <w:bCs/>
        </w:rPr>
        <w:t xml:space="preserve"> с клеевым слоем С4</w:t>
      </w:r>
    </w:p>
    <w:p w:rsidR="00EC3325" w:rsidRDefault="00EC3325" w:rsidP="00EC3325">
      <w:pPr>
        <w:widowControl w:val="0"/>
        <w:tabs>
          <w:tab w:val="left" w:pos="360"/>
        </w:tabs>
        <w:autoSpaceDE w:val="0"/>
        <w:autoSpaceDN w:val="0"/>
        <w:adjustRightInd w:val="0"/>
        <w:rPr>
          <w:bC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8"/>
        <w:gridCol w:w="1006"/>
        <w:gridCol w:w="1377"/>
        <w:gridCol w:w="1560"/>
        <w:gridCol w:w="1560"/>
      </w:tblGrid>
      <w:tr w:rsidR="00EB4239" w:rsidTr="007268CE">
        <w:trPr>
          <w:trHeight w:val="615"/>
        </w:trPr>
        <w:tc>
          <w:tcPr>
            <w:tcW w:w="2748" w:type="dxa"/>
            <w:tcBorders>
              <w:top w:val="single" w:sz="4" w:space="0" w:color="auto"/>
              <w:left w:val="single" w:sz="4" w:space="0" w:color="auto"/>
              <w:bottom w:val="single" w:sz="4" w:space="0" w:color="auto"/>
              <w:right w:val="single" w:sz="4" w:space="0" w:color="auto"/>
            </w:tcBorders>
            <w:hideMark/>
          </w:tcPr>
          <w:p w:rsidR="00EB4239" w:rsidRDefault="00EB4239">
            <w:pPr>
              <w:widowControl w:val="0"/>
              <w:tabs>
                <w:tab w:val="left" w:pos="360"/>
                <w:tab w:val="left" w:pos="468"/>
                <w:tab w:val="center" w:pos="1581"/>
              </w:tabs>
              <w:autoSpaceDE w:val="0"/>
              <w:autoSpaceDN w:val="0"/>
              <w:adjustRightInd w:val="0"/>
              <w:rPr>
                <w:b/>
                <w:bCs/>
              </w:rPr>
            </w:pPr>
            <w:r>
              <w:rPr>
                <w:b/>
                <w:bCs/>
              </w:rPr>
              <w:tab/>
            </w:r>
            <w:r>
              <w:rPr>
                <w:b/>
                <w:bCs/>
              </w:rPr>
              <w:tab/>
            </w:r>
            <w:r>
              <w:rPr>
                <w:b/>
                <w:bCs/>
              </w:rPr>
              <w:tab/>
            </w:r>
          </w:p>
        </w:tc>
        <w:tc>
          <w:tcPr>
            <w:tcW w:w="1006" w:type="dxa"/>
            <w:tcBorders>
              <w:top w:val="single" w:sz="4" w:space="0" w:color="auto"/>
              <w:left w:val="single" w:sz="4" w:space="0" w:color="auto"/>
              <w:bottom w:val="single" w:sz="4" w:space="0" w:color="auto"/>
              <w:right w:val="single" w:sz="4" w:space="0" w:color="auto"/>
            </w:tcBorders>
            <w:hideMark/>
          </w:tcPr>
          <w:p w:rsidR="00EB4239" w:rsidRDefault="00EB4239">
            <w:pPr>
              <w:widowControl w:val="0"/>
              <w:autoSpaceDE w:val="0"/>
              <w:autoSpaceDN w:val="0"/>
              <w:adjustRightInd w:val="0"/>
              <w:jc w:val="center"/>
              <w:rPr>
                <w:b/>
                <w:bCs/>
              </w:rPr>
            </w:pPr>
            <w:r>
              <w:rPr>
                <w:b/>
                <w:bCs/>
              </w:rPr>
              <w:t>Ед. изм.</w:t>
            </w:r>
          </w:p>
        </w:tc>
        <w:tc>
          <w:tcPr>
            <w:tcW w:w="1377" w:type="dxa"/>
            <w:tcBorders>
              <w:top w:val="single" w:sz="4" w:space="0" w:color="auto"/>
              <w:left w:val="single" w:sz="4" w:space="0" w:color="auto"/>
              <w:bottom w:val="single" w:sz="4" w:space="0" w:color="auto"/>
              <w:right w:val="single" w:sz="4" w:space="0" w:color="auto"/>
            </w:tcBorders>
          </w:tcPr>
          <w:p w:rsidR="00EB4239" w:rsidRDefault="00EB4239" w:rsidP="00015500">
            <w:pPr>
              <w:widowControl w:val="0"/>
              <w:tabs>
                <w:tab w:val="left" w:pos="360"/>
              </w:tabs>
              <w:autoSpaceDE w:val="0"/>
              <w:autoSpaceDN w:val="0"/>
              <w:adjustRightInd w:val="0"/>
              <w:jc w:val="center"/>
              <w:rPr>
                <w:b/>
                <w:bCs/>
              </w:rPr>
            </w:pPr>
            <w:r>
              <w:rPr>
                <w:b/>
                <w:bCs/>
              </w:rPr>
              <w:t xml:space="preserve">Кол-во </w:t>
            </w:r>
          </w:p>
        </w:tc>
        <w:tc>
          <w:tcPr>
            <w:tcW w:w="1560" w:type="dxa"/>
            <w:tcBorders>
              <w:top w:val="single" w:sz="4" w:space="0" w:color="auto"/>
              <w:left w:val="single" w:sz="4" w:space="0" w:color="auto"/>
              <w:bottom w:val="single" w:sz="4" w:space="0" w:color="auto"/>
              <w:right w:val="single" w:sz="4" w:space="0" w:color="auto"/>
            </w:tcBorders>
            <w:hideMark/>
          </w:tcPr>
          <w:p w:rsidR="00EB4239" w:rsidRDefault="00EB4239" w:rsidP="00AF55C2">
            <w:pPr>
              <w:widowControl w:val="0"/>
              <w:tabs>
                <w:tab w:val="left" w:pos="360"/>
              </w:tabs>
              <w:autoSpaceDE w:val="0"/>
              <w:autoSpaceDN w:val="0"/>
              <w:adjustRightInd w:val="0"/>
              <w:jc w:val="center"/>
              <w:rPr>
                <w:b/>
                <w:bCs/>
              </w:rPr>
            </w:pPr>
            <w:r>
              <w:rPr>
                <w:b/>
                <w:bCs/>
              </w:rPr>
              <w:t>Цена за ед., руб.</w:t>
            </w:r>
          </w:p>
        </w:tc>
        <w:tc>
          <w:tcPr>
            <w:tcW w:w="1560" w:type="dxa"/>
            <w:tcBorders>
              <w:top w:val="single" w:sz="4" w:space="0" w:color="auto"/>
              <w:left w:val="single" w:sz="4" w:space="0" w:color="auto"/>
              <w:bottom w:val="single" w:sz="4" w:space="0" w:color="auto"/>
              <w:right w:val="single" w:sz="4" w:space="0" w:color="auto"/>
            </w:tcBorders>
          </w:tcPr>
          <w:p w:rsidR="00EB4239" w:rsidRDefault="00EB4239" w:rsidP="00AF55C2">
            <w:pPr>
              <w:widowControl w:val="0"/>
              <w:tabs>
                <w:tab w:val="left" w:pos="360"/>
              </w:tabs>
              <w:autoSpaceDE w:val="0"/>
              <w:autoSpaceDN w:val="0"/>
              <w:adjustRightInd w:val="0"/>
              <w:jc w:val="center"/>
              <w:rPr>
                <w:b/>
                <w:bCs/>
              </w:rPr>
            </w:pPr>
            <w:r>
              <w:rPr>
                <w:b/>
                <w:bCs/>
              </w:rPr>
              <w:t>Итого, руб.</w:t>
            </w:r>
          </w:p>
        </w:tc>
      </w:tr>
      <w:tr w:rsidR="0084356F" w:rsidTr="00686ABD">
        <w:tc>
          <w:tcPr>
            <w:tcW w:w="2748" w:type="dxa"/>
            <w:tcBorders>
              <w:top w:val="single" w:sz="4" w:space="0" w:color="auto"/>
              <w:left w:val="single" w:sz="4" w:space="0" w:color="auto"/>
              <w:bottom w:val="single" w:sz="4" w:space="0" w:color="auto"/>
              <w:right w:val="single" w:sz="4" w:space="0" w:color="auto"/>
            </w:tcBorders>
            <w:hideMark/>
          </w:tcPr>
          <w:p w:rsidR="0084356F" w:rsidRDefault="0084356F" w:rsidP="0084356F">
            <w:pPr>
              <w:jc w:val="center"/>
            </w:pPr>
            <w:r>
              <w:t>Поставщик №1</w:t>
            </w:r>
          </w:p>
          <w:p w:rsidR="0084356F" w:rsidRDefault="0084356F" w:rsidP="0084356F">
            <w:pPr>
              <w:jc w:val="center"/>
            </w:pPr>
          </w:p>
        </w:tc>
        <w:tc>
          <w:tcPr>
            <w:tcW w:w="1006" w:type="dxa"/>
            <w:tcBorders>
              <w:top w:val="single" w:sz="4" w:space="0" w:color="auto"/>
              <w:left w:val="single" w:sz="4" w:space="0" w:color="auto"/>
              <w:bottom w:val="single" w:sz="4" w:space="0" w:color="auto"/>
              <w:right w:val="single" w:sz="4" w:space="0" w:color="auto"/>
            </w:tcBorders>
            <w:hideMark/>
          </w:tcPr>
          <w:p w:rsidR="0084356F" w:rsidRDefault="0084356F" w:rsidP="0084356F">
            <w:pPr>
              <w:widowControl w:val="0"/>
              <w:autoSpaceDE w:val="0"/>
              <w:autoSpaceDN w:val="0"/>
              <w:adjustRightInd w:val="0"/>
              <w:jc w:val="center"/>
              <w:rPr>
                <w:bCs/>
              </w:rPr>
            </w:pPr>
            <w:proofErr w:type="spellStart"/>
            <w:r>
              <w:rPr>
                <w:bCs/>
              </w:rPr>
              <w:t>шт</w:t>
            </w:r>
            <w:proofErr w:type="spellEnd"/>
          </w:p>
        </w:tc>
        <w:tc>
          <w:tcPr>
            <w:tcW w:w="1377" w:type="dxa"/>
            <w:tcBorders>
              <w:top w:val="single" w:sz="4" w:space="0" w:color="auto"/>
              <w:left w:val="single" w:sz="4" w:space="0" w:color="auto"/>
              <w:bottom w:val="single" w:sz="4" w:space="0" w:color="auto"/>
              <w:right w:val="single" w:sz="4" w:space="0" w:color="auto"/>
            </w:tcBorders>
          </w:tcPr>
          <w:p w:rsidR="0084356F" w:rsidRDefault="00B91EC9" w:rsidP="0084356F">
            <w:pPr>
              <w:widowControl w:val="0"/>
              <w:tabs>
                <w:tab w:val="left" w:pos="360"/>
              </w:tabs>
              <w:autoSpaceDE w:val="0"/>
              <w:autoSpaceDN w:val="0"/>
              <w:adjustRightInd w:val="0"/>
              <w:jc w:val="center"/>
              <w:rPr>
                <w:bCs/>
              </w:rPr>
            </w:pPr>
            <w:r>
              <w:rPr>
                <w:bCs/>
              </w:rPr>
              <w:t>8</w:t>
            </w:r>
            <w:r w:rsidR="00716BDD">
              <w:rPr>
                <w:bCs/>
              </w:rPr>
              <w:t>00</w:t>
            </w:r>
          </w:p>
        </w:tc>
        <w:tc>
          <w:tcPr>
            <w:tcW w:w="1560" w:type="dxa"/>
            <w:tcBorders>
              <w:top w:val="single" w:sz="4" w:space="0" w:color="auto"/>
              <w:left w:val="single" w:sz="4" w:space="0" w:color="auto"/>
              <w:bottom w:val="single" w:sz="4" w:space="0" w:color="auto"/>
              <w:right w:val="single" w:sz="4" w:space="0" w:color="auto"/>
            </w:tcBorders>
          </w:tcPr>
          <w:p w:rsidR="0084356F" w:rsidRPr="006B2E8A" w:rsidRDefault="00FA4A60" w:rsidP="00716BDD">
            <w:pPr>
              <w:widowControl w:val="0"/>
              <w:tabs>
                <w:tab w:val="left" w:pos="360"/>
              </w:tabs>
              <w:autoSpaceDE w:val="0"/>
              <w:autoSpaceDN w:val="0"/>
              <w:adjustRightInd w:val="0"/>
              <w:jc w:val="center"/>
              <w:rPr>
                <w:bCs/>
              </w:rPr>
            </w:pPr>
            <w:r>
              <w:rPr>
                <w:bCs/>
              </w:rPr>
              <w:t>22,50</w:t>
            </w:r>
          </w:p>
        </w:tc>
        <w:tc>
          <w:tcPr>
            <w:tcW w:w="1560" w:type="dxa"/>
            <w:tcBorders>
              <w:top w:val="single" w:sz="4" w:space="0" w:color="auto"/>
              <w:left w:val="single" w:sz="4" w:space="0" w:color="auto"/>
              <w:bottom w:val="single" w:sz="4" w:space="0" w:color="auto"/>
              <w:right w:val="single" w:sz="4" w:space="0" w:color="auto"/>
            </w:tcBorders>
          </w:tcPr>
          <w:p w:rsidR="0084356F" w:rsidRDefault="00BF3631" w:rsidP="00716BDD">
            <w:pPr>
              <w:widowControl w:val="0"/>
              <w:tabs>
                <w:tab w:val="left" w:pos="360"/>
              </w:tabs>
              <w:autoSpaceDE w:val="0"/>
              <w:autoSpaceDN w:val="0"/>
              <w:adjustRightInd w:val="0"/>
              <w:jc w:val="center"/>
              <w:rPr>
                <w:bCs/>
              </w:rPr>
            </w:pPr>
            <w:r>
              <w:rPr>
                <w:bCs/>
              </w:rPr>
              <w:t>18 000</w:t>
            </w:r>
            <w:r w:rsidR="00FA4A60">
              <w:rPr>
                <w:bCs/>
              </w:rPr>
              <w:t>,00</w:t>
            </w:r>
          </w:p>
        </w:tc>
      </w:tr>
      <w:tr w:rsidR="00B91EC9" w:rsidTr="00686ABD">
        <w:tc>
          <w:tcPr>
            <w:tcW w:w="2748" w:type="dxa"/>
            <w:tcBorders>
              <w:top w:val="single" w:sz="4" w:space="0" w:color="auto"/>
              <w:left w:val="single" w:sz="4" w:space="0" w:color="auto"/>
              <w:bottom w:val="single" w:sz="4" w:space="0" w:color="auto"/>
              <w:right w:val="single" w:sz="4" w:space="0" w:color="auto"/>
            </w:tcBorders>
            <w:hideMark/>
          </w:tcPr>
          <w:p w:rsidR="00B91EC9" w:rsidRDefault="00B91EC9" w:rsidP="00B91EC9">
            <w:pPr>
              <w:jc w:val="center"/>
            </w:pPr>
            <w:r>
              <w:t>Поставщик №2</w:t>
            </w:r>
          </w:p>
          <w:p w:rsidR="00B91EC9" w:rsidRDefault="00B91EC9" w:rsidP="00B91EC9">
            <w:pPr>
              <w:jc w:val="center"/>
            </w:pPr>
          </w:p>
        </w:tc>
        <w:tc>
          <w:tcPr>
            <w:tcW w:w="1006" w:type="dxa"/>
            <w:tcBorders>
              <w:top w:val="single" w:sz="4" w:space="0" w:color="auto"/>
              <w:left w:val="single" w:sz="4" w:space="0" w:color="auto"/>
              <w:bottom w:val="single" w:sz="4" w:space="0" w:color="auto"/>
              <w:right w:val="single" w:sz="4" w:space="0" w:color="auto"/>
            </w:tcBorders>
            <w:hideMark/>
          </w:tcPr>
          <w:p w:rsidR="00B91EC9" w:rsidRDefault="00B91EC9" w:rsidP="00B91EC9">
            <w:pPr>
              <w:widowControl w:val="0"/>
              <w:autoSpaceDE w:val="0"/>
              <w:autoSpaceDN w:val="0"/>
              <w:adjustRightInd w:val="0"/>
              <w:jc w:val="center"/>
              <w:rPr>
                <w:bCs/>
              </w:rPr>
            </w:pPr>
            <w:proofErr w:type="spellStart"/>
            <w:r>
              <w:rPr>
                <w:bCs/>
              </w:rPr>
              <w:t>шт</w:t>
            </w:r>
            <w:proofErr w:type="spellEnd"/>
          </w:p>
        </w:tc>
        <w:tc>
          <w:tcPr>
            <w:tcW w:w="1377" w:type="dxa"/>
            <w:tcBorders>
              <w:top w:val="single" w:sz="4" w:space="0" w:color="auto"/>
              <w:left w:val="single" w:sz="4" w:space="0" w:color="auto"/>
              <w:bottom w:val="single" w:sz="4" w:space="0" w:color="auto"/>
              <w:right w:val="single" w:sz="4" w:space="0" w:color="auto"/>
            </w:tcBorders>
          </w:tcPr>
          <w:p w:rsidR="00B91EC9" w:rsidRDefault="00B91EC9" w:rsidP="00B91EC9">
            <w:pPr>
              <w:jc w:val="center"/>
            </w:pPr>
            <w:r w:rsidRPr="00FB5926">
              <w:rPr>
                <w:bCs/>
              </w:rPr>
              <w:t>800</w:t>
            </w:r>
          </w:p>
        </w:tc>
        <w:tc>
          <w:tcPr>
            <w:tcW w:w="1560" w:type="dxa"/>
            <w:tcBorders>
              <w:top w:val="single" w:sz="4" w:space="0" w:color="auto"/>
              <w:left w:val="single" w:sz="4" w:space="0" w:color="auto"/>
              <w:bottom w:val="single" w:sz="4" w:space="0" w:color="auto"/>
              <w:right w:val="single" w:sz="4" w:space="0" w:color="auto"/>
            </w:tcBorders>
          </w:tcPr>
          <w:p w:rsidR="00B91EC9" w:rsidRDefault="00B91EC9" w:rsidP="00B91EC9">
            <w:pPr>
              <w:widowControl w:val="0"/>
              <w:tabs>
                <w:tab w:val="left" w:pos="360"/>
              </w:tabs>
              <w:autoSpaceDE w:val="0"/>
              <w:autoSpaceDN w:val="0"/>
              <w:adjustRightInd w:val="0"/>
              <w:jc w:val="center"/>
              <w:rPr>
                <w:bCs/>
              </w:rPr>
            </w:pPr>
            <w:r>
              <w:rPr>
                <w:bCs/>
              </w:rPr>
              <w:t>23,00</w:t>
            </w:r>
          </w:p>
        </w:tc>
        <w:tc>
          <w:tcPr>
            <w:tcW w:w="1560" w:type="dxa"/>
            <w:tcBorders>
              <w:top w:val="single" w:sz="4" w:space="0" w:color="auto"/>
              <w:left w:val="single" w:sz="4" w:space="0" w:color="auto"/>
              <w:bottom w:val="single" w:sz="4" w:space="0" w:color="auto"/>
              <w:right w:val="single" w:sz="4" w:space="0" w:color="auto"/>
            </w:tcBorders>
          </w:tcPr>
          <w:p w:rsidR="00B91EC9" w:rsidRDefault="00BF3631" w:rsidP="00B91EC9">
            <w:pPr>
              <w:widowControl w:val="0"/>
              <w:tabs>
                <w:tab w:val="left" w:pos="360"/>
              </w:tabs>
              <w:autoSpaceDE w:val="0"/>
              <w:autoSpaceDN w:val="0"/>
              <w:adjustRightInd w:val="0"/>
              <w:jc w:val="center"/>
              <w:rPr>
                <w:bCs/>
              </w:rPr>
            </w:pPr>
            <w:r>
              <w:rPr>
                <w:bCs/>
              </w:rPr>
              <w:t>18400,00</w:t>
            </w:r>
          </w:p>
        </w:tc>
      </w:tr>
      <w:tr w:rsidR="00B91EC9" w:rsidTr="00686ABD">
        <w:tc>
          <w:tcPr>
            <w:tcW w:w="2748" w:type="dxa"/>
            <w:tcBorders>
              <w:top w:val="single" w:sz="4" w:space="0" w:color="auto"/>
              <w:left w:val="single" w:sz="4" w:space="0" w:color="auto"/>
              <w:bottom w:val="single" w:sz="4" w:space="0" w:color="auto"/>
              <w:right w:val="single" w:sz="4" w:space="0" w:color="auto"/>
            </w:tcBorders>
          </w:tcPr>
          <w:p w:rsidR="00B91EC9" w:rsidRDefault="00B91EC9" w:rsidP="00B91EC9">
            <w:pPr>
              <w:jc w:val="center"/>
            </w:pPr>
            <w:r>
              <w:t>Поставщик №3</w:t>
            </w:r>
          </w:p>
          <w:p w:rsidR="00B91EC9" w:rsidRDefault="00B91EC9" w:rsidP="00B91EC9">
            <w:pPr>
              <w:jc w:val="center"/>
            </w:pPr>
          </w:p>
        </w:tc>
        <w:tc>
          <w:tcPr>
            <w:tcW w:w="1006" w:type="dxa"/>
            <w:tcBorders>
              <w:top w:val="single" w:sz="4" w:space="0" w:color="auto"/>
              <w:left w:val="single" w:sz="4" w:space="0" w:color="auto"/>
              <w:bottom w:val="single" w:sz="4" w:space="0" w:color="auto"/>
              <w:right w:val="single" w:sz="4" w:space="0" w:color="auto"/>
            </w:tcBorders>
          </w:tcPr>
          <w:p w:rsidR="00B91EC9" w:rsidRDefault="00B91EC9" w:rsidP="00B91EC9">
            <w:pPr>
              <w:widowControl w:val="0"/>
              <w:autoSpaceDE w:val="0"/>
              <w:autoSpaceDN w:val="0"/>
              <w:adjustRightInd w:val="0"/>
              <w:jc w:val="center"/>
              <w:rPr>
                <w:bCs/>
              </w:rPr>
            </w:pPr>
            <w:proofErr w:type="spellStart"/>
            <w:r>
              <w:rPr>
                <w:bCs/>
              </w:rPr>
              <w:t>шт</w:t>
            </w:r>
            <w:proofErr w:type="spellEnd"/>
          </w:p>
        </w:tc>
        <w:tc>
          <w:tcPr>
            <w:tcW w:w="1377" w:type="dxa"/>
            <w:tcBorders>
              <w:top w:val="single" w:sz="4" w:space="0" w:color="auto"/>
              <w:left w:val="single" w:sz="4" w:space="0" w:color="auto"/>
              <w:bottom w:val="single" w:sz="4" w:space="0" w:color="auto"/>
              <w:right w:val="single" w:sz="4" w:space="0" w:color="auto"/>
            </w:tcBorders>
          </w:tcPr>
          <w:p w:rsidR="00B91EC9" w:rsidRDefault="00B91EC9" w:rsidP="00B91EC9">
            <w:pPr>
              <w:jc w:val="center"/>
            </w:pPr>
            <w:r w:rsidRPr="00FB5926">
              <w:rPr>
                <w:bCs/>
              </w:rPr>
              <w:t>800</w:t>
            </w:r>
          </w:p>
        </w:tc>
        <w:tc>
          <w:tcPr>
            <w:tcW w:w="1560" w:type="dxa"/>
            <w:tcBorders>
              <w:top w:val="single" w:sz="4" w:space="0" w:color="auto"/>
              <w:left w:val="single" w:sz="4" w:space="0" w:color="auto"/>
              <w:bottom w:val="single" w:sz="4" w:space="0" w:color="auto"/>
              <w:right w:val="single" w:sz="4" w:space="0" w:color="auto"/>
            </w:tcBorders>
          </w:tcPr>
          <w:p w:rsidR="00B91EC9" w:rsidRDefault="00B91EC9" w:rsidP="00B91EC9">
            <w:pPr>
              <w:widowControl w:val="0"/>
              <w:tabs>
                <w:tab w:val="left" w:pos="360"/>
              </w:tabs>
              <w:autoSpaceDE w:val="0"/>
              <w:autoSpaceDN w:val="0"/>
              <w:adjustRightInd w:val="0"/>
              <w:jc w:val="center"/>
              <w:rPr>
                <w:bCs/>
              </w:rPr>
            </w:pPr>
            <w:r>
              <w:rPr>
                <w:bCs/>
              </w:rPr>
              <w:t>22,90</w:t>
            </w:r>
          </w:p>
        </w:tc>
        <w:tc>
          <w:tcPr>
            <w:tcW w:w="1560" w:type="dxa"/>
            <w:tcBorders>
              <w:top w:val="single" w:sz="4" w:space="0" w:color="auto"/>
              <w:left w:val="single" w:sz="4" w:space="0" w:color="auto"/>
              <w:bottom w:val="single" w:sz="4" w:space="0" w:color="auto"/>
              <w:right w:val="single" w:sz="4" w:space="0" w:color="auto"/>
            </w:tcBorders>
          </w:tcPr>
          <w:p w:rsidR="00B91EC9" w:rsidRDefault="00BF3631" w:rsidP="00B91EC9">
            <w:pPr>
              <w:widowControl w:val="0"/>
              <w:tabs>
                <w:tab w:val="left" w:pos="360"/>
              </w:tabs>
              <w:autoSpaceDE w:val="0"/>
              <w:autoSpaceDN w:val="0"/>
              <w:adjustRightInd w:val="0"/>
              <w:jc w:val="center"/>
              <w:rPr>
                <w:bCs/>
              </w:rPr>
            </w:pPr>
            <w:r>
              <w:rPr>
                <w:bCs/>
              </w:rPr>
              <w:t>18320,00</w:t>
            </w:r>
          </w:p>
        </w:tc>
      </w:tr>
      <w:tr w:rsidR="0084356F" w:rsidTr="00EB4239">
        <w:tc>
          <w:tcPr>
            <w:tcW w:w="2748" w:type="dxa"/>
            <w:tcBorders>
              <w:top w:val="single" w:sz="4" w:space="0" w:color="auto"/>
              <w:left w:val="single" w:sz="4" w:space="0" w:color="auto"/>
              <w:bottom w:val="single" w:sz="4" w:space="0" w:color="auto"/>
              <w:right w:val="single" w:sz="4" w:space="0" w:color="auto"/>
            </w:tcBorders>
            <w:hideMark/>
          </w:tcPr>
          <w:p w:rsidR="0084356F" w:rsidRDefault="0084356F" w:rsidP="0084356F">
            <w:pPr>
              <w:widowControl w:val="0"/>
              <w:tabs>
                <w:tab w:val="left" w:pos="360"/>
              </w:tabs>
              <w:autoSpaceDE w:val="0"/>
              <w:autoSpaceDN w:val="0"/>
              <w:adjustRightInd w:val="0"/>
              <w:jc w:val="center"/>
              <w:rPr>
                <w:bCs/>
              </w:rPr>
            </w:pPr>
            <w:r>
              <w:rPr>
                <w:bCs/>
              </w:rPr>
              <w:t>Наименьшая цена</w:t>
            </w:r>
          </w:p>
        </w:tc>
        <w:tc>
          <w:tcPr>
            <w:tcW w:w="1006" w:type="dxa"/>
            <w:tcBorders>
              <w:top w:val="single" w:sz="4" w:space="0" w:color="auto"/>
              <w:left w:val="single" w:sz="4" w:space="0" w:color="auto"/>
              <w:bottom w:val="single" w:sz="4" w:space="0" w:color="auto"/>
              <w:right w:val="single" w:sz="4" w:space="0" w:color="auto"/>
            </w:tcBorders>
            <w:hideMark/>
          </w:tcPr>
          <w:p w:rsidR="0084356F" w:rsidRDefault="0084356F" w:rsidP="0084356F">
            <w:pPr>
              <w:jc w:val="center"/>
            </w:pPr>
          </w:p>
        </w:tc>
        <w:tc>
          <w:tcPr>
            <w:tcW w:w="1377" w:type="dxa"/>
            <w:tcBorders>
              <w:top w:val="single" w:sz="4" w:space="0" w:color="auto"/>
              <w:left w:val="single" w:sz="4" w:space="0" w:color="auto"/>
              <w:bottom w:val="single" w:sz="4" w:space="0" w:color="auto"/>
              <w:right w:val="single" w:sz="4" w:space="0" w:color="auto"/>
            </w:tcBorders>
          </w:tcPr>
          <w:p w:rsidR="0084356F" w:rsidRDefault="0084356F" w:rsidP="0084356F">
            <w:pPr>
              <w:widowControl w:val="0"/>
              <w:tabs>
                <w:tab w:val="left" w:pos="360"/>
              </w:tabs>
              <w:autoSpaceDE w:val="0"/>
              <w:autoSpaceDN w:val="0"/>
              <w:adjustRightInd w:val="0"/>
              <w:jc w:val="center"/>
              <w:rPr>
                <w:b/>
                <w:bCs/>
              </w:rPr>
            </w:pPr>
          </w:p>
        </w:tc>
        <w:tc>
          <w:tcPr>
            <w:tcW w:w="1560" w:type="dxa"/>
            <w:tcBorders>
              <w:top w:val="single" w:sz="4" w:space="0" w:color="auto"/>
              <w:left w:val="single" w:sz="4" w:space="0" w:color="auto"/>
              <w:bottom w:val="single" w:sz="4" w:space="0" w:color="auto"/>
              <w:right w:val="single" w:sz="4" w:space="0" w:color="auto"/>
            </w:tcBorders>
          </w:tcPr>
          <w:p w:rsidR="0084356F" w:rsidRPr="00FA4A60" w:rsidRDefault="00FA4A60" w:rsidP="00716BDD">
            <w:pPr>
              <w:widowControl w:val="0"/>
              <w:tabs>
                <w:tab w:val="left" w:pos="360"/>
              </w:tabs>
              <w:autoSpaceDE w:val="0"/>
              <w:autoSpaceDN w:val="0"/>
              <w:adjustRightInd w:val="0"/>
              <w:jc w:val="center"/>
              <w:rPr>
                <w:b/>
                <w:bCs/>
              </w:rPr>
            </w:pPr>
            <w:r w:rsidRPr="00FA4A60">
              <w:rPr>
                <w:b/>
                <w:bCs/>
              </w:rPr>
              <w:t>22,50</w:t>
            </w:r>
          </w:p>
        </w:tc>
        <w:tc>
          <w:tcPr>
            <w:tcW w:w="1560" w:type="dxa"/>
            <w:tcBorders>
              <w:top w:val="single" w:sz="4" w:space="0" w:color="auto"/>
              <w:left w:val="single" w:sz="4" w:space="0" w:color="auto"/>
              <w:bottom w:val="single" w:sz="4" w:space="0" w:color="auto"/>
              <w:right w:val="single" w:sz="4" w:space="0" w:color="auto"/>
            </w:tcBorders>
          </w:tcPr>
          <w:p w:rsidR="0084356F" w:rsidRPr="00FA4A60" w:rsidRDefault="00B91EC9" w:rsidP="00716BDD">
            <w:pPr>
              <w:widowControl w:val="0"/>
              <w:tabs>
                <w:tab w:val="left" w:pos="360"/>
              </w:tabs>
              <w:autoSpaceDE w:val="0"/>
              <w:autoSpaceDN w:val="0"/>
              <w:adjustRightInd w:val="0"/>
              <w:jc w:val="center"/>
              <w:rPr>
                <w:b/>
                <w:bCs/>
              </w:rPr>
            </w:pPr>
            <w:r>
              <w:rPr>
                <w:b/>
                <w:bCs/>
              </w:rPr>
              <w:t>18000,00</w:t>
            </w:r>
          </w:p>
        </w:tc>
      </w:tr>
    </w:tbl>
    <w:p w:rsidR="0097257F" w:rsidRDefault="0097257F" w:rsidP="0097257F">
      <w:pPr>
        <w:pStyle w:val="a3"/>
        <w:tabs>
          <w:tab w:val="num" w:pos="360"/>
        </w:tabs>
        <w:spacing w:after="0"/>
        <w:rPr>
          <w:rFonts w:ascii="Times New Roman" w:hAnsi="Times New Roman" w:cs="Times New Roman"/>
          <w:lang w:val="ru-RU"/>
        </w:rPr>
      </w:pPr>
    </w:p>
    <w:p w:rsidR="00A37973" w:rsidRDefault="00A37973" w:rsidP="0097257F">
      <w:pPr>
        <w:pStyle w:val="a3"/>
        <w:tabs>
          <w:tab w:val="num" w:pos="360"/>
        </w:tabs>
        <w:spacing w:after="0"/>
        <w:rPr>
          <w:rFonts w:ascii="Times New Roman" w:hAnsi="Times New Roman" w:cs="Times New Roman"/>
          <w:lang w:val="ru-RU"/>
        </w:rPr>
      </w:pPr>
    </w:p>
    <w:p w:rsidR="00A37973" w:rsidRPr="00F85CBD" w:rsidRDefault="00A37973" w:rsidP="00A37973">
      <w:pPr>
        <w:widowControl w:val="0"/>
        <w:tabs>
          <w:tab w:val="left" w:pos="360"/>
        </w:tabs>
        <w:autoSpaceDE w:val="0"/>
        <w:autoSpaceDN w:val="0"/>
        <w:adjustRightInd w:val="0"/>
        <w:rPr>
          <w:b/>
          <w:bCs/>
        </w:rPr>
      </w:pPr>
      <w:r>
        <w:rPr>
          <w:bCs/>
        </w:rPr>
        <w:t xml:space="preserve">Конверт </w:t>
      </w:r>
      <w:proofErr w:type="spellStart"/>
      <w:r>
        <w:rPr>
          <w:bCs/>
        </w:rPr>
        <w:t>крафтовый</w:t>
      </w:r>
      <w:proofErr w:type="spellEnd"/>
      <w:r>
        <w:rPr>
          <w:bCs/>
        </w:rPr>
        <w:t xml:space="preserve"> с клеевым слоем С5</w:t>
      </w:r>
    </w:p>
    <w:p w:rsidR="00A37973" w:rsidRDefault="00A37973" w:rsidP="00A37973">
      <w:pPr>
        <w:widowControl w:val="0"/>
        <w:tabs>
          <w:tab w:val="left" w:pos="360"/>
        </w:tabs>
        <w:autoSpaceDE w:val="0"/>
        <w:autoSpaceDN w:val="0"/>
        <w:adjustRightInd w:val="0"/>
        <w:rPr>
          <w:bC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8"/>
        <w:gridCol w:w="1006"/>
        <w:gridCol w:w="1377"/>
        <w:gridCol w:w="1560"/>
        <w:gridCol w:w="1560"/>
      </w:tblGrid>
      <w:tr w:rsidR="00A37973" w:rsidTr="001C4071">
        <w:trPr>
          <w:trHeight w:val="615"/>
        </w:trPr>
        <w:tc>
          <w:tcPr>
            <w:tcW w:w="2748" w:type="dxa"/>
            <w:tcBorders>
              <w:top w:val="single" w:sz="4" w:space="0" w:color="auto"/>
              <w:left w:val="single" w:sz="4" w:space="0" w:color="auto"/>
              <w:bottom w:val="single" w:sz="4" w:space="0" w:color="auto"/>
              <w:right w:val="single" w:sz="4" w:space="0" w:color="auto"/>
            </w:tcBorders>
            <w:hideMark/>
          </w:tcPr>
          <w:p w:rsidR="00A37973" w:rsidRDefault="00A37973" w:rsidP="001C4071">
            <w:pPr>
              <w:widowControl w:val="0"/>
              <w:tabs>
                <w:tab w:val="left" w:pos="360"/>
                <w:tab w:val="left" w:pos="468"/>
                <w:tab w:val="center" w:pos="1581"/>
              </w:tabs>
              <w:autoSpaceDE w:val="0"/>
              <w:autoSpaceDN w:val="0"/>
              <w:adjustRightInd w:val="0"/>
              <w:rPr>
                <w:b/>
                <w:bCs/>
              </w:rPr>
            </w:pPr>
            <w:r>
              <w:rPr>
                <w:b/>
                <w:bCs/>
              </w:rPr>
              <w:tab/>
            </w:r>
            <w:r>
              <w:rPr>
                <w:b/>
                <w:bCs/>
              </w:rPr>
              <w:tab/>
            </w:r>
            <w:r>
              <w:rPr>
                <w:b/>
                <w:bCs/>
              </w:rPr>
              <w:tab/>
            </w:r>
          </w:p>
        </w:tc>
        <w:tc>
          <w:tcPr>
            <w:tcW w:w="1006" w:type="dxa"/>
            <w:tcBorders>
              <w:top w:val="single" w:sz="4" w:space="0" w:color="auto"/>
              <w:left w:val="single" w:sz="4" w:space="0" w:color="auto"/>
              <w:bottom w:val="single" w:sz="4" w:space="0" w:color="auto"/>
              <w:right w:val="single" w:sz="4" w:space="0" w:color="auto"/>
            </w:tcBorders>
            <w:hideMark/>
          </w:tcPr>
          <w:p w:rsidR="00A37973" w:rsidRDefault="00A37973" w:rsidP="001C4071">
            <w:pPr>
              <w:widowControl w:val="0"/>
              <w:autoSpaceDE w:val="0"/>
              <w:autoSpaceDN w:val="0"/>
              <w:adjustRightInd w:val="0"/>
              <w:jc w:val="center"/>
              <w:rPr>
                <w:b/>
                <w:bCs/>
              </w:rPr>
            </w:pPr>
            <w:r>
              <w:rPr>
                <w:b/>
                <w:bCs/>
              </w:rPr>
              <w:t>Ед. изм.</w:t>
            </w:r>
          </w:p>
        </w:tc>
        <w:tc>
          <w:tcPr>
            <w:tcW w:w="1377" w:type="dxa"/>
            <w:tcBorders>
              <w:top w:val="single" w:sz="4" w:space="0" w:color="auto"/>
              <w:left w:val="single" w:sz="4" w:space="0" w:color="auto"/>
              <w:bottom w:val="single" w:sz="4" w:space="0" w:color="auto"/>
              <w:right w:val="single" w:sz="4" w:space="0" w:color="auto"/>
            </w:tcBorders>
          </w:tcPr>
          <w:p w:rsidR="00A37973" w:rsidRDefault="00A37973" w:rsidP="001C4071">
            <w:pPr>
              <w:widowControl w:val="0"/>
              <w:tabs>
                <w:tab w:val="left" w:pos="360"/>
              </w:tabs>
              <w:autoSpaceDE w:val="0"/>
              <w:autoSpaceDN w:val="0"/>
              <w:adjustRightInd w:val="0"/>
              <w:jc w:val="center"/>
              <w:rPr>
                <w:b/>
                <w:bCs/>
              </w:rPr>
            </w:pPr>
            <w:r>
              <w:rPr>
                <w:b/>
                <w:bCs/>
              </w:rPr>
              <w:t xml:space="preserve">Кол-во </w:t>
            </w:r>
          </w:p>
        </w:tc>
        <w:tc>
          <w:tcPr>
            <w:tcW w:w="1560" w:type="dxa"/>
            <w:tcBorders>
              <w:top w:val="single" w:sz="4" w:space="0" w:color="auto"/>
              <w:left w:val="single" w:sz="4" w:space="0" w:color="auto"/>
              <w:bottom w:val="single" w:sz="4" w:space="0" w:color="auto"/>
              <w:right w:val="single" w:sz="4" w:space="0" w:color="auto"/>
            </w:tcBorders>
            <w:hideMark/>
          </w:tcPr>
          <w:p w:rsidR="00A37973" w:rsidRDefault="00A37973" w:rsidP="001C4071">
            <w:pPr>
              <w:widowControl w:val="0"/>
              <w:tabs>
                <w:tab w:val="left" w:pos="360"/>
              </w:tabs>
              <w:autoSpaceDE w:val="0"/>
              <w:autoSpaceDN w:val="0"/>
              <w:adjustRightInd w:val="0"/>
              <w:jc w:val="center"/>
              <w:rPr>
                <w:b/>
                <w:bCs/>
              </w:rPr>
            </w:pPr>
            <w:r>
              <w:rPr>
                <w:b/>
                <w:bCs/>
              </w:rPr>
              <w:t>Цена за ед., руб.</w:t>
            </w:r>
          </w:p>
        </w:tc>
        <w:tc>
          <w:tcPr>
            <w:tcW w:w="1560" w:type="dxa"/>
            <w:tcBorders>
              <w:top w:val="single" w:sz="4" w:space="0" w:color="auto"/>
              <w:left w:val="single" w:sz="4" w:space="0" w:color="auto"/>
              <w:bottom w:val="single" w:sz="4" w:space="0" w:color="auto"/>
              <w:right w:val="single" w:sz="4" w:space="0" w:color="auto"/>
            </w:tcBorders>
          </w:tcPr>
          <w:p w:rsidR="00A37973" w:rsidRDefault="00A37973" w:rsidP="001C4071">
            <w:pPr>
              <w:widowControl w:val="0"/>
              <w:tabs>
                <w:tab w:val="left" w:pos="360"/>
              </w:tabs>
              <w:autoSpaceDE w:val="0"/>
              <w:autoSpaceDN w:val="0"/>
              <w:adjustRightInd w:val="0"/>
              <w:jc w:val="center"/>
              <w:rPr>
                <w:b/>
                <w:bCs/>
              </w:rPr>
            </w:pPr>
            <w:r>
              <w:rPr>
                <w:b/>
                <w:bCs/>
              </w:rPr>
              <w:t>Итого, руб.</w:t>
            </w:r>
          </w:p>
        </w:tc>
      </w:tr>
      <w:tr w:rsidR="00B91EC9" w:rsidTr="001C4071">
        <w:tc>
          <w:tcPr>
            <w:tcW w:w="2748" w:type="dxa"/>
            <w:tcBorders>
              <w:top w:val="single" w:sz="4" w:space="0" w:color="auto"/>
              <w:left w:val="single" w:sz="4" w:space="0" w:color="auto"/>
              <w:bottom w:val="single" w:sz="4" w:space="0" w:color="auto"/>
              <w:right w:val="single" w:sz="4" w:space="0" w:color="auto"/>
            </w:tcBorders>
            <w:hideMark/>
          </w:tcPr>
          <w:p w:rsidR="00B91EC9" w:rsidRDefault="00B91EC9" w:rsidP="00B91EC9">
            <w:pPr>
              <w:jc w:val="center"/>
            </w:pPr>
            <w:r>
              <w:t>Поставщик №1</w:t>
            </w:r>
          </w:p>
          <w:p w:rsidR="00B91EC9" w:rsidRDefault="00B91EC9" w:rsidP="00B91EC9">
            <w:pPr>
              <w:jc w:val="center"/>
            </w:pPr>
          </w:p>
        </w:tc>
        <w:tc>
          <w:tcPr>
            <w:tcW w:w="1006" w:type="dxa"/>
            <w:tcBorders>
              <w:top w:val="single" w:sz="4" w:space="0" w:color="auto"/>
              <w:left w:val="single" w:sz="4" w:space="0" w:color="auto"/>
              <w:bottom w:val="single" w:sz="4" w:space="0" w:color="auto"/>
              <w:right w:val="single" w:sz="4" w:space="0" w:color="auto"/>
            </w:tcBorders>
            <w:hideMark/>
          </w:tcPr>
          <w:p w:rsidR="00B91EC9" w:rsidRDefault="00B91EC9" w:rsidP="00B91EC9">
            <w:pPr>
              <w:widowControl w:val="0"/>
              <w:autoSpaceDE w:val="0"/>
              <w:autoSpaceDN w:val="0"/>
              <w:adjustRightInd w:val="0"/>
              <w:jc w:val="center"/>
              <w:rPr>
                <w:bCs/>
              </w:rPr>
            </w:pPr>
            <w:proofErr w:type="spellStart"/>
            <w:r>
              <w:rPr>
                <w:bCs/>
              </w:rPr>
              <w:t>шт</w:t>
            </w:r>
            <w:proofErr w:type="spellEnd"/>
          </w:p>
        </w:tc>
        <w:tc>
          <w:tcPr>
            <w:tcW w:w="1377" w:type="dxa"/>
            <w:tcBorders>
              <w:top w:val="single" w:sz="4" w:space="0" w:color="auto"/>
              <w:left w:val="single" w:sz="4" w:space="0" w:color="auto"/>
              <w:bottom w:val="single" w:sz="4" w:space="0" w:color="auto"/>
              <w:right w:val="single" w:sz="4" w:space="0" w:color="auto"/>
            </w:tcBorders>
          </w:tcPr>
          <w:p w:rsidR="00B91EC9" w:rsidRDefault="00B91EC9" w:rsidP="00B91EC9">
            <w:pPr>
              <w:jc w:val="center"/>
            </w:pPr>
            <w:r w:rsidRPr="002E5DAA">
              <w:rPr>
                <w:bCs/>
              </w:rPr>
              <w:t>800</w:t>
            </w:r>
          </w:p>
        </w:tc>
        <w:tc>
          <w:tcPr>
            <w:tcW w:w="1560" w:type="dxa"/>
            <w:tcBorders>
              <w:top w:val="single" w:sz="4" w:space="0" w:color="auto"/>
              <w:left w:val="single" w:sz="4" w:space="0" w:color="auto"/>
              <w:bottom w:val="single" w:sz="4" w:space="0" w:color="auto"/>
              <w:right w:val="single" w:sz="4" w:space="0" w:color="auto"/>
            </w:tcBorders>
          </w:tcPr>
          <w:p w:rsidR="00B91EC9" w:rsidRPr="006B2E8A" w:rsidRDefault="00B91EC9" w:rsidP="00B91EC9">
            <w:pPr>
              <w:widowControl w:val="0"/>
              <w:tabs>
                <w:tab w:val="left" w:pos="360"/>
              </w:tabs>
              <w:autoSpaceDE w:val="0"/>
              <w:autoSpaceDN w:val="0"/>
              <w:adjustRightInd w:val="0"/>
              <w:jc w:val="center"/>
              <w:rPr>
                <w:bCs/>
              </w:rPr>
            </w:pPr>
            <w:r>
              <w:rPr>
                <w:bCs/>
              </w:rPr>
              <w:t>16,00</w:t>
            </w:r>
          </w:p>
        </w:tc>
        <w:tc>
          <w:tcPr>
            <w:tcW w:w="1560" w:type="dxa"/>
            <w:tcBorders>
              <w:top w:val="single" w:sz="4" w:space="0" w:color="auto"/>
              <w:left w:val="single" w:sz="4" w:space="0" w:color="auto"/>
              <w:bottom w:val="single" w:sz="4" w:space="0" w:color="auto"/>
              <w:right w:val="single" w:sz="4" w:space="0" w:color="auto"/>
            </w:tcBorders>
          </w:tcPr>
          <w:p w:rsidR="00B91EC9" w:rsidRDefault="00BF3631" w:rsidP="00B91EC9">
            <w:pPr>
              <w:widowControl w:val="0"/>
              <w:tabs>
                <w:tab w:val="left" w:pos="360"/>
              </w:tabs>
              <w:autoSpaceDE w:val="0"/>
              <w:autoSpaceDN w:val="0"/>
              <w:adjustRightInd w:val="0"/>
              <w:jc w:val="center"/>
              <w:rPr>
                <w:bCs/>
              </w:rPr>
            </w:pPr>
            <w:r>
              <w:rPr>
                <w:bCs/>
              </w:rPr>
              <w:t>12800,00</w:t>
            </w:r>
          </w:p>
        </w:tc>
      </w:tr>
      <w:tr w:rsidR="00B91EC9" w:rsidTr="001C4071">
        <w:tc>
          <w:tcPr>
            <w:tcW w:w="2748" w:type="dxa"/>
            <w:tcBorders>
              <w:top w:val="single" w:sz="4" w:space="0" w:color="auto"/>
              <w:left w:val="single" w:sz="4" w:space="0" w:color="auto"/>
              <w:bottom w:val="single" w:sz="4" w:space="0" w:color="auto"/>
              <w:right w:val="single" w:sz="4" w:space="0" w:color="auto"/>
            </w:tcBorders>
            <w:hideMark/>
          </w:tcPr>
          <w:p w:rsidR="00B91EC9" w:rsidRDefault="00B91EC9" w:rsidP="00B91EC9">
            <w:pPr>
              <w:jc w:val="center"/>
            </w:pPr>
            <w:r>
              <w:t>Поставщик №2</w:t>
            </w:r>
          </w:p>
          <w:p w:rsidR="00B91EC9" w:rsidRDefault="00B91EC9" w:rsidP="00B91EC9">
            <w:pPr>
              <w:jc w:val="center"/>
            </w:pPr>
          </w:p>
        </w:tc>
        <w:tc>
          <w:tcPr>
            <w:tcW w:w="1006" w:type="dxa"/>
            <w:tcBorders>
              <w:top w:val="single" w:sz="4" w:space="0" w:color="auto"/>
              <w:left w:val="single" w:sz="4" w:space="0" w:color="auto"/>
              <w:bottom w:val="single" w:sz="4" w:space="0" w:color="auto"/>
              <w:right w:val="single" w:sz="4" w:space="0" w:color="auto"/>
            </w:tcBorders>
            <w:hideMark/>
          </w:tcPr>
          <w:p w:rsidR="00B91EC9" w:rsidRDefault="00B91EC9" w:rsidP="00B91EC9">
            <w:pPr>
              <w:widowControl w:val="0"/>
              <w:autoSpaceDE w:val="0"/>
              <w:autoSpaceDN w:val="0"/>
              <w:adjustRightInd w:val="0"/>
              <w:jc w:val="center"/>
              <w:rPr>
                <w:bCs/>
              </w:rPr>
            </w:pPr>
            <w:proofErr w:type="spellStart"/>
            <w:r>
              <w:rPr>
                <w:bCs/>
              </w:rPr>
              <w:t>шт</w:t>
            </w:r>
            <w:proofErr w:type="spellEnd"/>
          </w:p>
        </w:tc>
        <w:tc>
          <w:tcPr>
            <w:tcW w:w="1377" w:type="dxa"/>
            <w:tcBorders>
              <w:top w:val="single" w:sz="4" w:space="0" w:color="auto"/>
              <w:left w:val="single" w:sz="4" w:space="0" w:color="auto"/>
              <w:bottom w:val="single" w:sz="4" w:space="0" w:color="auto"/>
              <w:right w:val="single" w:sz="4" w:space="0" w:color="auto"/>
            </w:tcBorders>
          </w:tcPr>
          <w:p w:rsidR="00B91EC9" w:rsidRDefault="00B91EC9" w:rsidP="00B91EC9">
            <w:pPr>
              <w:jc w:val="center"/>
            </w:pPr>
            <w:r w:rsidRPr="002E5DAA">
              <w:rPr>
                <w:bCs/>
              </w:rPr>
              <w:t>800</w:t>
            </w:r>
          </w:p>
        </w:tc>
        <w:tc>
          <w:tcPr>
            <w:tcW w:w="1560" w:type="dxa"/>
            <w:tcBorders>
              <w:top w:val="single" w:sz="4" w:space="0" w:color="auto"/>
              <w:left w:val="single" w:sz="4" w:space="0" w:color="auto"/>
              <w:bottom w:val="single" w:sz="4" w:space="0" w:color="auto"/>
              <w:right w:val="single" w:sz="4" w:space="0" w:color="auto"/>
            </w:tcBorders>
          </w:tcPr>
          <w:p w:rsidR="00B91EC9" w:rsidRDefault="00B91EC9" w:rsidP="00B91EC9">
            <w:pPr>
              <w:widowControl w:val="0"/>
              <w:tabs>
                <w:tab w:val="left" w:pos="360"/>
              </w:tabs>
              <w:autoSpaceDE w:val="0"/>
              <w:autoSpaceDN w:val="0"/>
              <w:adjustRightInd w:val="0"/>
              <w:jc w:val="center"/>
              <w:rPr>
                <w:bCs/>
              </w:rPr>
            </w:pPr>
            <w:r>
              <w:rPr>
                <w:bCs/>
              </w:rPr>
              <w:t>16,10</w:t>
            </w:r>
          </w:p>
        </w:tc>
        <w:tc>
          <w:tcPr>
            <w:tcW w:w="1560" w:type="dxa"/>
            <w:tcBorders>
              <w:top w:val="single" w:sz="4" w:space="0" w:color="auto"/>
              <w:left w:val="single" w:sz="4" w:space="0" w:color="auto"/>
              <w:bottom w:val="single" w:sz="4" w:space="0" w:color="auto"/>
              <w:right w:val="single" w:sz="4" w:space="0" w:color="auto"/>
            </w:tcBorders>
          </w:tcPr>
          <w:p w:rsidR="00B91EC9" w:rsidRDefault="00BF3631" w:rsidP="00B91EC9">
            <w:pPr>
              <w:widowControl w:val="0"/>
              <w:tabs>
                <w:tab w:val="left" w:pos="360"/>
              </w:tabs>
              <w:autoSpaceDE w:val="0"/>
              <w:autoSpaceDN w:val="0"/>
              <w:adjustRightInd w:val="0"/>
              <w:jc w:val="center"/>
              <w:rPr>
                <w:bCs/>
              </w:rPr>
            </w:pPr>
            <w:r>
              <w:rPr>
                <w:bCs/>
              </w:rPr>
              <w:t>12</w:t>
            </w:r>
            <w:bookmarkStart w:id="0" w:name="_GoBack"/>
            <w:bookmarkEnd w:id="0"/>
            <w:r>
              <w:rPr>
                <w:bCs/>
              </w:rPr>
              <w:t>880,00</w:t>
            </w:r>
          </w:p>
        </w:tc>
      </w:tr>
      <w:tr w:rsidR="00B91EC9" w:rsidTr="001C4071">
        <w:tc>
          <w:tcPr>
            <w:tcW w:w="2748" w:type="dxa"/>
            <w:tcBorders>
              <w:top w:val="single" w:sz="4" w:space="0" w:color="auto"/>
              <w:left w:val="single" w:sz="4" w:space="0" w:color="auto"/>
              <w:bottom w:val="single" w:sz="4" w:space="0" w:color="auto"/>
              <w:right w:val="single" w:sz="4" w:space="0" w:color="auto"/>
            </w:tcBorders>
          </w:tcPr>
          <w:p w:rsidR="00B91EC9" w:rsidRDefault="00B91EC9" w:rsidP="00B91EC9">
            <w:pPr>
              <w:jc w:val="center"/>
            </w:pPr>
            <w:r>
              <w:t>Поставщик №3</w:t>
            </w:r>
          </w:p>
          <w:p w:rsidR="00B91EC9" w:rsidRDefault="00B91EC9" w:rsidP="00B91EC9">
            <w:pPr>
              <w:jc w:val="center"/>
            </w:pPr>
          </w:p>
        </w:tc>
        <w:tc>
          <w:tcPr>
            <w:tcW w:w="1006" w:type="dxa"/>
            <w:tcBorders>
              <w:top w:val="single" w:sz="4" w:space="0" w:color="auto"/>
              <w:left w:val="single" w:sz="4" w:space="0" w:color="auto"/>
              <w:bottom w:val="single" w:sz="4" w:space="0" w:color="auto"/>
              <w:right w:val="single" w:sz="4" w:space="0" w:color="auto"/>
            </w:tcBorders>
          </w:tcPr>
          <w:p w:rsidR="00B91EC9" w:rsidRDefault="00B91EC9" w:rsidP="00B91EC9">
            <w:pPr>
              <w:widowControl w:val="0"/>
              <w:autoSpaceDE w:val="0"/>
              <w:autoSpaceDN w:val="0"/>
              <w:adjustRightInd w:val="0"/>
              <w:jc w:val="center"/>
              <w:rPr>
                <w:bCs/>
              </w:rPr>
            </w:pPr>
            <w:proofErr w:type="spellStart"/>
            <w:r>
              <w:rPr>
                <w:bCs/>
              </w:rPr>
              <w:t>шт</w:t>
            </w:r>
            <w:proofErr w:type="spellEnd"/>
          </w:p>
        </w:tc>
        <w:tc>
          <w:tcPr>
            <w:tcW w:w="1377" w:type="dxa"/>
            <w:tcBorders>
              <w:top w:val="single" w:sz="4" w:space="0" w:color="auto"/>
              <w:left w:val="single" w:sz="4" w:space="0" w:color="auto"/>
              <w:bottom w:val="single" w:sz="4" w:space="0" w:color="auto"/>
              <w:right w:val="single" w:sz="4" w:space="0" w:color="auto"/>
            </w:tcBorders>
          </w:tcPr>
          <w:p w:rsidR="00B91EC9" w:rsidRDefault="00B91EC9" w:rsidP="00B91EC9">
            <w:pPr>
              <w:jc w:val="center"/>
            </w:pPr>
            <w:r w:rsidRPr="002E5DAA">
              <w:rPr>
                <w:bCs/>
              </w:rPr>
              <w:t>800</w:t>
            </w:r>
          </w:p>
        </w:tc>
        <w:tc>
          <w:tcPr>
            <w:tcW w:w="1560" w:type="dxa"/>
            <w:tcBorders>
              <w:top w:val="single" w:sz="4" w:space="0" w:color="auto"/>
              <w:left w:val="single" w:sz="4" w:space="0" w:color="auto"/>
              <w:bottom w:val="single" w:sz="4" w:space="0" w:color="auto"/>
              <w:right w:val="single" w:sz="4" w:space="0" w:color="auto"/>
            </w:tcBorders>
          </w:tcPr>
          <w:p w:rsidR="00B91EC9" w:rsidRDefault="00B91EC9" w:rsidP="00B91EC9">
            <w:pPr>
              <w:widowControl w:val="0"/>
              <w:tabs>
                <w:tab w:val="left" w:pos="360"/>
              </w:tabs>
              <w:autoSpaceDE w:val="0"/>
              <w:autoSpaceDN w:val="0"/>
              <w:adjustRightInd w:val="0"/>
              <w:jc w:val="center"/>
              <w:rPr>
                <w:bCs/>
              </w:rPr>
            </w:pPr>
            <w:r>
              <w:rPr>
                <w:bCs/>
              </w:rPr>
              <w:t>16,50</w:t>
            </w:r>
          </w:p>
        </w:tc>
        <w:tc>
          <w:tcPr>
            <w:tcW w:w="1560" w:type="dxa"/>
            <w:tcBorders>
              <w:top w:val="single" w:sz="4" w:space="0" w:color="auto"/>
              <w:left w:val="single" w:sz="4" w:space="0" w:color="auto"/>
              <w:bottom w:val="single" w:sz="4" w:space="0" w:color="auto"/>
              <w:right w:val="single" w:sz="4" w:space="0" w:color="auto"/>
            </w:tcBorders>
          </w:tcPr>
          <w:p w:rsidR="00B91EC9" w:rsidRDefault="00BF3631" w:rsidP="00B91EC9">
            <w:pPr>
              <w:widowControl w:val="0"/>
              <w:tabs>
                <w:tab w:val="left" w:pos="360"/>
              </w:tabs>
              <w:autoSpaceDE w:val="0"/>
              <w:autoSpaceDN w:val="0"/>
              <w:adjustRightInd w:val="0"/>
              <w:jc w:val="center"/>
              <w:rPr>
                <w:bCs/>
              </w:rPr>
            </w:pPr>
            <w:r>
              <w:rPr>
                <w:bCs/>
              </w:rPr>
              <w:t>13200,00</w:t>
            </w:r>
          </w:p>
        </w:tc>
      </w:tr>
      <w:tr w:rsidR="00A37973" w:rsidTr="001C4071">
        <w:tc>
          <w:tcPr>
            <w:tcW w:w="2748" w:type="dxa"/>
            <w:tcBorders>
              <w:top w:val="single" w:sz="4" w:space="0" w:color="auto"/>
              <w:left w:val="single" w:sz="4" w:space="0" w:color="auto"/>
              <w:bottom w:val="single" w:sz="4" w:space="0" w:color="auto"/>
              <w:right w:val="single" w:sz="4" w:space="0" w:color="auto"/>
            </w:tcBorders>
            <w:hideMark/>
          </w:tcPr>
          <w:p w:rsidR="00A37973" w:rsidRDefault="00A37973" w:rsidP="001C4071">
            <w:pPr>
              <w:widowControl w:val="0"/>
              <w:tabs>
                <w:tab w:val="left" w:pos="360"/>
              </w:tabs>
              <w:autoSpaceDE w:val="0"/>
              <w:autoSpaceDN w:val="0"/>
              <w:adjustRightInd w:val="0"/>
              <w:jc w:val="center"/>
              <w:rPr>
                <w:bCs/>
              </w:rPr>
            </w:pPr>
            <w:r>
              <w:rPr>
                <w:bCs/>
              </w:rPr>
              <w:t>Наименьшая цена</w:t>
            </w:r>
          </w:p>
        </w:tc>
        <w:tc>
          <w:tcPr>
            <w:tcW w:w="1006" w:type="dxa"/>
            <w:tcBorders>
              <w:top w:val="single" w:sz="4" w:space="0" w:color="auto"/>
              <w:left w:val="single" w:sz="4" w:space="0" w:color="auto"/>
              <w:bottom w:val="single" w:sz="4" w:space="0" w:color="auto"/>
              <w:right w:val="single" w:sz="4" w:space="0" w:color="auto"/>
            </w:tcBorders>
            <w:hideMark/>
          </w:tcPr>
          <w:p w:rsidR="00A37973" w:rsidRDefault="00A37973" w:rsidP="001C4071">
            <w:pPr>
              <w:jc w:val="center"/>
            </w:pPr>
          </w:p>
        </w:tc>
        <w:tc>
          <w:tcPr>
            <w:tcW w:w="1377" w:type="dxa"/>
            <w:tcBorders>
              <w:top w:val="single" w:sz="4" w:space="0" w:color="auto"/>
              <w:left w:val="single" w:sz="4" w:space="0" w:color="auto"/>
              <w:bottom w:val="single" w:sz="4" w:space="0" w:color="auto"/>
              <w:right w:val="single" w:sz="4" w:space="0" w:color="auto"/>
            </w:tcBorders>
          </w:tcPr>
          <w:p w:rsidR="00A37973" w:rsidRDefault="00A37973" w:rsidP="001C4071">
            <w:pPr>
              <w:widowControl w:val="0"/>
              <w:tabs>
                <w:tab w:val="left" w:pos="360"/>
              </w:tabs>
              <w:autoSpaceDE w:val="0"/>
              <w:autoSpaceDN w:val="0"/>
              <w:adjustRightInd w:val="0"/>
              <w:jc w:val="center"/>
              <w:rPr>
                <w:b/>
                <w:bCs/>
              </w:rPr>
            </w:pPr>
          </w:p>
        </w:tc>
        <w:tc>
          <w:tcPr>
            <w:tcW w:w="1560" w:type="dxa"/>
            <w:tcBorders>
              <w:top w:val="single" w:sz="4" w:space="0" w:color="auto"/>
              <w:left w:val="single" w:sz="4" w:space="0" w:color="auto"/>
              <w:bottom w:val="single" w:sz="4" w:space="0" w:color="auto"/>
              <w:right w:val="single" w:sz="4" w:space="0" w:color="auto"/>
            </w:tcBorders>
          </w:tcPr>
          <w:p w:rsidR="00A37973" w:rsidRPr="00EC3325" w:rsidRDefault="00FA4A60" w:rsidP="001C4071">
            <w:pPr>
              <w:widowControl w:val="0"/>
              <w:tabs>
                <w:tab w:val="left" w:pos="360"/>
              </w:tabs>
              <w:autoSpaceDE w:val="0"/>
              <w:autoSpaceDN w:val="0"/>
              <w:adjustRightInd w:val="0"/>
              <w:jc w:val="center"/>
              <w:rPr>
                <w:b/>
                <w:bCs/>
              </w:rPr>
            </w:pPr>
            <w:r w:rsidRPr="00FA4A60">
              <w:rPr>
                <w:b/>
                <w:bCs/>
              </w:rPr>
              <w:t>16,00</w:t>
            </w:r>
          </w:p>
        </w:tc>
        <w:tc>
          <w:tcPr>
            <w:tcW w:w="1560" w:type="dxa"/>
            <w:tcBorders>
              <w:top w:val="single" w:sz="4" w:space="0" w:color="auto"/>
              <w:left w:val="single" w:sz="4" w:space="0" w:color="auto"/>
              <w:bottom w:val="single" w:sz="4" w:space="0" w:color="auto"/>
              <w:right w:val="single" w:sz="4" w:space="0" w:color="auto"/>
            </w:tcBorders>
          </w:tcPr>
          <w:p w:rsidR="00A37973" w:rsidRPr="00EC3325" w:rsidRDefault="00B91EC9" w:rsidP="00A37973">
            <w:pPr>
              <w:widowControl w:val="0"/>
              <w:tabs>
                <w:tab w:val="left" w:pos="360"/>
              </w:tabs>
              <w:autoSpaceDE w:val="0"/>
              <w:autoSpaceDN w:val="0"/>
              <w:adjustRightInd w:val="0"/>
              <w:jc w:val="center"/>
              <w:rPr>
                <w:b/>
                <w:bCs/>
              </w:rPr>
            </w:pPr>
            <w:r>
              <w:rPr>
                <w:b/>
                <w:bCs/>
              </w:rPr>
              <w:t>12800,00</w:t>
            </w:r>
          </w:p>
        </w:tc>
      </w:tr>
    </w:tbl>
    <w:p w:rsidR="00A37973" w:rsidRDefault="00A37973" w:rsidP="0097257F">
      <w:pPr>
        <w:pStyle w:val="a3"/>
        <w:tabs>
          <w:tab w:val="num" w:pos="360"/>
        </w:tabs>
        <w:spacing w:after="0"/>
        <w:rPr>
          <w:rFonts w:ascii="Times New Roman" w:hAnsi="Times New Roman" w:cs="Times New Roman"/>
          <w:lang w:val="ru-RU"/>
        </w:rPr>
      </w:pPr>
    </w:p>
    <w:sectPr w:rsidR="00A379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0B5"/>
    <w:rsid w:val="00015500"/>
    <w:rsid w:val="00023375"/>
    <w:rsid w:val="00035250"/>
    <w:rsid w:val="00036321"/>
    <w:rsid w:val="00061F03"/>
    <w:rsid w:val="000F446D"/>
    <w:rsid w:val="00192B20"/>
    <w:rsid w:val="002422D1"/>
    <w:rsid w:val="00273647"/>
    <w:rsid w:val="002C66F7"/>
    <w:rsid w:val="002C6AC9"/>
    <w:rsid w:val="002D7D59"/>
    <w:rsid w:val="003278B7"/>
    <w:rsid w:val="003B10E0"/>
    <w:rsid w:val="003B65C0"/>
    <w:rsid w:val="003D0507"/>
    <w:rsid w:val="0043221A"/>
    <w:rsid w:val="004460A0"/>
    <w:rsid w:val="00477221"/>
    <w:rsid w:val="00574B27"/>
    <w:rsid w:val="005B53EE"/>
    <w:rsid w:val="005C331D"/>
    <w:rsid w:val="0060718A"/>
    <w:rsid w:val="006B1615"/>
    <w:rsid w:val="006B2E8A"/>
    <w:rsid w:val="00716BDD"/>
    <w:rsid w:val="00725823"/>
    <w:rsid w:val="007268CE"/>
    <w:rsid w:val="008274A0"/>
    <w:rsid w:val="0084356F"/>
    <w:rsid w:val="008B58CA"/>
    <w:rsid w:val="009073E2"/>
    <w:rsid w:val="0091716B"/>
    <w:rsid w:val="0097257F"/>
    <w:rsid w:val="00982A5B"/>
    <w:rsid w:val="009A0014"/>
    <w:rsid w:val="009B2B2C"/>
    <w:rsid w:val="00A37973"/>
    <w:rsid w:val="00A55762"/>
    <w:rsid w:val="00A660B5"/>
    <w:rsid w:val="00AF55C2"/>
    <w:rsid w:val="00B31C17"/>
    <w:rsid w:val="00B91EC9"/>
    <w:rsid w:val="00BF3631"/>
    <w:rsid w:val="00CB5CA1"/>
    <w:rsid w:val="00D62006"/>
    <w:rsid w:val="00E45592"/>
    <w:rsid w:val="00EB4239"/>
    <w:rsid w:val="00EC3325"/>
    <w:rsid w:val="00F55C09"/>
    <w:rsid w:val="00F85CBD"/>
    <w:rsid w:val="00F958FE"/>
    <w:rsid w:val="00FA4A60"/>
    <w:rsid w:val="00FE0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ECD1FE-3EAE-4C2A-B532-E1E1A15E1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3325"/>
    <w:pPr>
      <w:spacing w:after="0" w:line="240" w:lineRule="auto"/>
      <w:jc w:val="both"/>
    </w:pPr>
    <w:rPr>
      <w:rFonts w:ascii="Times New Roman" w:eastAsia="Times New Roman" w:hAnsi="Times New Roman" w:cs="Times New Roman"/>
      <w:sz w:val="24"/>
      <w:szCs w:val="24"/>
      <w:lang w:eastAsia="ru-RU"/>
    </w:rPr>
  </w:style>
  <w:style w:type="paragraph" w:styleId="4">
    <w:name w:val="heading 4"/>
    <w:basedOn w:val="a"/>
    <w:next w:val="a"/>
    <w:link w:val="40"/>
    <w:semiHidden/>
    <w:unhideWhenUsed/>
    <w:qFormat/>
    <w:rsid w:val="00EC3325"/>
    <w:pPr>
      <w:keepNext/>
      <w:spacing w:before="240" w:after="60"/>
      <w:outlineLvl w:val="3"/>
    </w:pPr>
    <w:rPr>
      <w:rFonts w:ascii="Arial" w:hAnsi="Arial"/>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EC3325"/>
    <w:rPr>
      <w:rFonts w:ascii="Arial" w:eastAsia="Times New Roman" w:hAnsi="Arial" w:cs="Times New Roman"/>
      <w:sz w:val="24"/>
      <w:szCs w:val="20"/>
      <w:lang w:val="x-none" w:eastAsia="x-none"/>
    </w:rPr>
  </w:style>
  <w:style w:type="character" w:customStyle="1" w:styleId="1">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Çàã1 Знак"/>
    <w:link w:val="a3"/>
    <w:uiPriority w:val="99"/>
    <w:semiHidden/>
    <w:locked/>
    <w:rsid w:val="00EC3325"/>
    <w:rPr>
      <w:sz w:val="24"/>
      <w:szCs w:val="24"/>
      <w:lang w:val="x-none" w:eastAsia="x-none"/>
    </w:rPr>
  </w:style>
  <w:style w:type="paragraph" w:styleId="a3">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Çàã1,BO,ID,body indent"/>
    <w:basedOn w:val="a"/>
    <w:link w:val="1"/>
    <w:uiPriority w:val="99"/>
    <w:semiHidden/>
    <w:unhideWhenUsed/>
    <w:rsid w:val="00EC3325"/>
    <w:pPr>
      <w:spacing w:after="120"/>
    </w:pPr>
    <w:rPr>
      <w:rFonts w:asciiTheme="minorHAnsi" w:eastAsiaTheme="minorHAnsi" w:hAnsiTheme="minorHAnsi" w:cstheme="minorBidi"/>
      <w:lang w:val="x-none" w:eastAsia="x-none"/>
    </w:rPr>
  </w:style>
  <w:style w:type="character" w:customStyle="1" w:styleId="a4">
    <w:name w:val="Основной текст Знак"/>
    <w:basedOn w:val="a0"/>
    <w:uiPriority w:val="99"/>
    <w:semiHidden/>
    <w:rsid w:val="00EC3325"/>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35250"/>
    <w:rPr>
      <w:rFonts w:ascii="Segoe UI" w:hAnsi="Segoe UI" w:cs="Segoe UI"/>
      <w:sz w:val="18"/>
      <w:szCs w:val="18"/>
    </w:rPr>
  </w:style>
  <w:style w:type="character" w:customStyle="1" w:styleId="a6">
    <w:name w:val="Текст выноски Знак"/>
    <w:basedOn w:val="a0"/>
    <w:link w:val="a5"/>
    <w:uiPriority w:val="99"/>
    <w:semiHidden/>
    <w:rsid w:val="0003525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652283">
      <w:bodyDiv w:val="1"/>
      <w:marLeft w:val="0"/>
      <w:marRight w:val="0"/>
      <w:marTop w:val="0"/>
      <w:marBottom w:val="0"/>
      <w:divBdr>
        <w:top w:val="none" w:sz="0" w:space="0" w:color="auto"/>
        <w:left w:val="none" w:sz="0" w:space="0" w:color="auto"/>
        <w:bottom w:val="none" w:sz="0" w:space="0" w:color="auto"/>
        <w:right w:val="none" w:sz="0" w:space="0" w:color="auto"/>
      </w:divBdr>
    </w:div>
    <w:div w:id="44211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4E196-B9A3-412A-AD0B-551136F5B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338</TotalTime>
  <Pages>1</Pages>
  <Words>179</Words>
  <Characters>1025</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72</cp:revision>
  <cp:lastPrinted>2026-02-19T09:06:00Z</cp:lastPrinted>
  <dcterms:created xsi:type="dcterms:W3CDTF">2019-04-19T07:47:00Z</dcterms:created>
  <dcterms:modified xsi:type="dcterms:W3CDTF">2026-07-30T12:49:00Z</dcterms:modified>
</cp:coreProperties>
</file>