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1CF" w:rsidRPr="00AF2394" w:rsidRDefault="008D01CF" w:rsidP="008D01CF">
      <w:pPr>
        <w:pStyle w:val="a3"/>
        <w:ind w:right="-2"/>
        <w:jc w:val="center"/>
        <w:rPr>
          <w:rFonts w:eastAsia="Calibri"/>
          <w:b/>
          <w:sz w:val="24"/>
          <w:lang w:eastAsia="en-US"/>
        </w:rPr>
      </w:pPr>
      <w:r w:rsidRPr="00AF2394">
        <w:rPr>
          <w:b/>
          <w:sz w:val="24"/>
        </w:rPr>
        <w:t>ТЕХНИЧЕСКОЕ ЗАДАНИЕ</w:t>
      </w:r>
    </w:p>
    <w:p w:rsidR="00BF001C" w:rsidRPr="00AF2394" w:rsidRDefault="001C0844" w:rsidP="002C53A3">
      <w:pPr>
        <w:jc w:val="center"/>
        <w:rPr>
          <w:b/>
          <w:bCs/>
        </w:rPr>
      </w:pPr>
      <w:r w:rsidRPr="00AF2394">
        <w:rPr>
          <w:b/>
          <w:bCs/>
        </w:rPr>
        <w:t xml:space="preserve">на </w:t>
      </w:r>
      <w:r w:rsidR="0026583C" w:rsidRPr="00AF2394">
        <w:rPr>
          <w:b/>
          <w:bCs/>
        </w:rPr>
        <w:t xml:space="preserve">поставку </w:t>
      </w:r>
      <w:r w:rsidR="00AF2394" w:rsidRPr="00AF2394">
        <w:rPr>
          <w:b/>
          <w:bCs/>
        </w:rPr>
        <w:t xml:space="preserve">картриджа 1-канального </w:t>
      </w:r>
      <w:r w:rsidR="00AF2394" w:rsidRPr="00AF2394">
        <w:rPr>
          <w:b/>
          <w:bCs/>
          <w:lang w:val="en-US"/>
        </w:rPr>
        <w:t>S</w:t>
      </w:r>
      <w:r w:rsidR="00AF2394" w:rsidRPr="00AF2394">
        <w:rPr>
          <w:b/>
          <w:bCs/>
        </w:rPr>
        <w:t>2 для анализа ДНК</w:t>
      </w:r>
      <w:r w:rsidR="00BF001C" w:rsidRPr="00AF2394">
        <w:rPr>
          <w:b/>
          <w:bCs/>
        </w:rPr>
        <w:t>.</w:t>
      </w:r>
    </w:p>
    <w:p w:rsidR="002C53A3" w:rsidRPr="00AF2394" w:rsidRDefault="002C53A3" w:rsidP="002C53A3">
      <w:pPr>
        <w:ind w:firstLine="720"/>
        <w:jc w:val="both"/>
      </w:pPr>
    </w:p>
    <w:p w:rsidR="002C53A3" w:rsidRPr="00AF2394" w:rsidRDefault="002C53A3" w:rsidP="002C53A3">
      <w:pPr>
        <w:ind w:firstLine="720"/>
        <w:jc w:val="both"/>
      </w:pPr>
      <w:r w:rsidRPr="00AF2394">
        <w:t xml:space="preserve">Код по Общероссийскому классификатору продукции по видам экономической деятельности (ОКПД2) ОК 034-2014 (КПЕС 2008): </w:t>
      </w:r>
      <w:r w:rsidR="00AF2394" w:rsidRPr="00AF2394">
        <w:t>20.59.59.900.</w:t>
      </w:r>
    </w:p>
    <w:p w:rsidR="002C53A3" w:rsidRPr="00AF2394" w:rsidRDefault="002C53A3" w:rsidP="002C53A3">
      <w:pPr>
        <w:ind w:firstLine="720"/>
        <w:jc w:val="both"/>
      </w:pPr>
      <w:r w:rsidRPr="00AF2394">
        <w:t>Код позиции каталога товаров, работ, услуг для обеспечения государственных и муниципальных нужд (КТРУ): отсутствует.</w:t>
      </w:r>
    </w:p>
    <w:p w:rsidR="008D01CF" w:rsidRDefault="008D01CF" w:rsidP="00513621">
      <w:pPr>
        <w:ind w:firstLine="709"/>
        <w:rPr>
          <w:b/>
          <w:sz w:val="26"/>
          <w:szCs w:val="26"/>
        </w:rPr>
      </w:pPr>
    </w:p>
    <w:p w:rsidR="0026583C" w:rsidRPr="00513621" w:rsidRDefault="00513621" w:rsidP="00513621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1. </w:t>
      </w:r>
      <w:r w:rsidR="0026583C" w:rsidRPr="00513621">
        <w:rPr>
          <w:b/>
          <w:sz w:val="26"/>
          <w:szCs w:val="26"/>
        </w:rPr>
        <w:t>Описание объекта закупки:</w:t>
      </w:r>
    </w:p>
    <w:tbl>
      <w:tblPr>
        <w:tblStyle w:val="a7"/>
        <w:tblpPr w:leftFromText="180" w:rightFromText="180" w:vertAnchor="text" w:tblpX="108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1276"/>
        <w:gridCol w:w="3827"/>
        <w:gridCol w:w="2410"/>
      </w:tblGrid>
      <w:tr w:rsidR="00AF2394" w:rsidRPr="00B203FC" w:rsidTr="004F53C0">
        <w:tc>
          <w:tcPr>
            <w:tcW w:w="534" w:type="dxa"/>
            <w:vAlign w:val="center"/>
          </w:tcPr>
          <w:p w:rsidR="00AF2394" w:rsidRPr="00B203FC" w:rsidRDefault="00AF2394" w:rsidP="004F53C0">
            <w:pPr>
              <w:jc w:val="center"/>
              <w:rPr>
                <w:b/>
              </w:rPr>
            </w:pPr>
            <w:r w:rsidRPr="00B203FC">
              <w:rPr>
                <w:b/>
              </w:rPr>
              <w:t>№</w:t>
            </w:r>
          </w:p>
        </w:tc>
        <w:tc>
          <w:tcPr>
            <w:tcW w:w="1871" w:type="dxa"/>
            <w:vAlign w:val="center"/>
          </w:tcPr>
          <w:p w:rsidR="00AF2394" w:rsidRPr="00B203FC" w:rsidRDefault="00AF2394" w:rsidP="004F53C0">
            <w:pPr>
              <w:jc w:val="center"/>
              <w:rPr>
                <w:b/>
              </w:rPr>
            </w:pPr>
            <w:r w:rsidRPr="00B203FC">
              <w:rPr>
                <w:b/>
              </w:rPr>
              <w:t>Наименование</w:t>
            </w:r>
          </w:p>
          <w:p w:rsidR="00AF2394" w:rsidRPr="00B203FC" w:rsidRDefault="00AF2394" w:rsidP="004F53C0">
            <w:pPr>
              <w:jc w:val="center"/>
              <w:rPr>
                <w:b/>
              </w:rPr>
            </w:pPr>
            <w:r w:rsidRPr="00B203FC">
              <w:rPr>
                <w:b/>
              </w:rPr>
              <w:t>товара</w:t>
            </w:r>
          </w:p>
        </w:tc>
        <w:tc>
          <w:tcPr>
            <w:tcW w:w="1276" w:type="dxa"/>
            <w:vAlign w:val="center"/>
          </w:tcPr>
          <w:p w:rsidR="00AF2394" w:rsidRPr="00B203FC" w:rsidRDefault="00AF2394" w:rsidP="004F53C0">
            <w:pPr>
              <w:jc w:val="center"/>
              <w:rPr>
                <w:b/>
              </w:rPr>
            </w:pPr>
            <w:r w:rsidRPr="00B203FC">
              <w:rPr>
                <w:b/>
              </w:rPr>
              <w:t>Кол-во, ед. изм.</w:t>
            </w:r>
          </w:p>
        </w:tc>
        <w:tc>
          <w:tcPr>
            <w:tcW w:w="3827" w:type="dxa"/>
            <w:vAlign w:val="center"/>
          </w:tcPr>
          <w:p w:rsidR="00AF2394" w:rsidRPr="00B203FC" w:rsidRDefault="00AF2394" w:rsidP="004F53C0">
            <w:pPr>
              <w:jc w:val="center"/>
              <w:rPr>
                <w:b/>
              </w:rPr>
            </w:pPr>
            <w:r w:rsidRPr="00B203FC">
              <w:rPr>
                <w:b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2410" w:type="dxa"/>
            <w:vAlign w:val="center"/>
          </w:tcPr>
          <w:p w:rsidR="00AF2394" w:rsidRDefault="00AF2394" w:rsidP="004F53C0">
            <w:pPr>
              <w:jc w:val="center"/>
              <w:rPr>
                <w:b/>
              </w:rPr>
            </w:pPr>
            <w:r w:rsidRPr="00B203FC">
              <w:rPr>
                <w:b/>
              </w:rPr>
              <w:t>Параметры</w:t>
            </w:r>
          </w:p>
          <w:p w:rsidR="00AF2394" w:rsidRPr="00B203FC" w:rsidRDefault="00AF2394" w:rsidP="004F53C0">
            <w:pPr>
              <w:jc w:val="center"/>
              <w:rPr>
                <w:b/>
              </w:rPr>
            </w:pPr>
            <w:r w:rsidRPr="00B203FC">
              <w:rPr>
                <w:b/>
              </w:rPr>
              <w:t>характеристик</w:t>
            </w:r>
          </w:p>
        </w:tc>
      </w:tr>
      <w:tr w:rsidR="00AF2394" w:rsidRPr="00B203FC" w:rsidTr="004F53C0">
        <w:tc>
          <w:tcPr>
            <w:tcW w:w="534" w:type="dxa"/>
            <w:vMerge w:val="restart"/>
          </w:tcPr>
          <w:p w:rsidR="00AF2394" w:rsidRPr="00B203FC" w:rsidRDefault="00AF2394" w:rsidP="004F53C0">
            <w:r w:rsidRPr="00B203FC">
              <w:t>1</w:t>
            </w:r>
          </w:p>
        </w:tc>
        <w:tc>
          <w:tcPr>
            <w:tcW w:w="1871" w:type="dxa"/>
            <w:vMerge w:val="restart"/>
          </w:tcPr>
          <w:p w:rsidR="00AF2394" w:rsidRDefault="00AF2394" w:rsidP="004F53C0">
            <w:bookmarkStart w:id="0" w:name="_Hlk238557213"/>
            <w:r w:rsidRPr="00B203FC">
              <w:t xml:space="preserve">Картридж </w:t>
            </w:r>
          </w:p>
          <w:p w:rsidR="00AF2394" w:rsidRPr="00B203FC" w:rsidRDefault="00AF2394" w:rsidP="004F53C0">
            <w:r w:rsidRPr="00B203FC">
              <w:t>1-канальный S2 для анализа ДНК</w:t>
            </w:r>
            <w:bookmarkEnd w:id="0"/>
          </w:p>
        </w:tc>
        <w:tc>
          <w:tcPr>
            <w:tcW w:w="1276" w:type="dxa"/>
            <w:vMerge w:val="restart"/>
          </w:tcPr>
          <w:p w:rsidR="00AF2394" w:rsidRDefault="00AF2394" w:rsidP="004F53C0">
            <w:r w:rsidRPr="00B203FC">
              <w:t>1,</w:t>
            </w:r>
          </w:p>
          <w:p w:rsidR="00AF2394" w:rsidRPr="00B203FC" w:rsidRDefault="00AF2394" w:rsidP="004F53C0">
            <w:r w:rsidRPr="00B203FC">
              <w:t>упаковка</w:t>
            </w:r>
          </w:p>
        </w:tc>
        <w:tc>
          <w:tcPr>
            <w:tcW w:w="3827" w:type="dxa"/>
          </w:tcPr>
          <w:p w:rsidR="00AF2394" w:rsidRPr="00B203FC" w:rsidRDefault="00AF2394" w:rsidP="004F53C0">
            <w:r w:rsidRPr="00B203FC">
              <w:t xml:space="preserve">Назначение: рутинный анализ и разделение фрагментов ДНК методом </w:t>
            </w:r>
            <w:r>
              <w:t>микрочи</w:t>
            </w:r>
            <w:r w:rsidRPr="00B203FC">
              <w:t>пового капиллярного электрофореза.</w:t>
            </w:r>
          </w:p>
          <w:p w:rsidR="00AF2394" w:rsidRPr="00B203FC" w:rsidRDefault="00AF2394" w:rsidP="004F53C0">
            <w:r>
              <w:t>Количество каналов</w:t>
            </w:r>
            <w:r w:rsidRPr="00B203FC">
              <w:t>:1 шт.</w:t>
            </w:r>
          </w:p>
          <w:p w:rsidR="00AF2394" w:rsidRPr="00B203FC" w:rsidRDefault="00AF2394" w:rsidP="004F53C0">
            <w:r w:rsidRPr="00B203FC">
              <w:t>Комплект поставки: буфер для электрофореза, ванночки для буфера, стрипы пробирок, пипетка и выравнивающий маркер.</w:t>
            </w:r>
          </w:p>
        </w:tc>
        <w:tc>
          <w:tcPr>
            <w:tcW w:w="2410" w:type="dxa"/>
          </w:tcPr>
          <w:p w:rsidR="00AF2394" w:rsidRDefault="00AF2394" w:rsidP="004F53C0">
            <w:r w:rsidRPr="00B203FC">
              <w:t>показатель,</w:t>
            </w:r>
          </w:p>
          <w:p w:rsidR="00AF2394" w:rsidRPr="00B203FC" w:rsidRDefault="00AF2394" w:rsidP="004F53C0">
            <w:r w:rsidRPr="00B203FC">
              <w:t>значение которого не может изменяться</w:t>
            </w:r>
          </w:p>
        </w:tc>
      </w:tr>
      <w:tr w:rsidR="00AF2394" w:rsidRPr="00B203FC" w:rsidTr="004F53C0">
        <w:tc>
          <w:tcPr>
            <w:tcW w:w="534" w:type="dxa"/>
            <w:vMerge/>
          </w:tcPr>
          <w:p w:rsidR="00AF2394" w:rsidRPr="00B203FC" w:rsidRDefault="00AF2394" w:rsidP="004F53C0"/>
        </w:tc>
        <w:tc>
          <w:tcPr>
            <w:tcW w:w="1871" w:type="dxa"/>
            <w:vMerge/>
          </w:tcPr>
          <w:p w:rsidR="00AF2394" w:rsidRPr="00B203FC" w:rsidRDefault="00AF2394" w:rsidP="004F53C0"/>
        </w:tc>
        <w:tc>
          <w:tcPr>
            <w:tcW w:w="1276" w:type="dxa"/>
            <w:vMerge/>
          </w:tcPr>
          <w:p w:rsidR="00AF2394" w:rsidRPr="00B203FC" w:rsidRDefault="00AF2394" w:rsidP="004F53C0"/>
        </w:tc>
        <w:tc>
          <w:tcPr>
            <w:tcW w:w="3827" w:type="dxa"/>
          </w:tcPr>
          <w:p w:rsidR="00AF2394" w:rsidRPr="00B203FC" w:rsidRDefault="00AF2394" w:rsidP="004F53C0">
            <w:r w:rsidRPr="00B203FC">
              <w:t>Количество запусков: не менее 200.</w:t>
            </w:r>
          </w:p>
          <w:p w:rsidR="00AF2394" w:rsidRPr="00B203FC" w:rsidRDefault="00AF2394" w:rsidP="004F53C0">
            <w:r w:rsidRPr="00B203FC">
              <w:t>Объём пробирок в стрипе:</w:t>
            </w:r>
          </w:p>
          <w:p w:rsidR="00AF2394" w:rsidRPr="00B203FC" w:rsidRDefault="00AF2394" w:rsidP="004F53C0">
            <w:r w:rsidRPr="00B203FC">
              <w:t>не менее 250 мкл.</w:t>
            </w:r>
          </w:p>
        </w:tc>
        <w:tc>
          <w:tcPr>
            <w:tcW w:w="2410" w:type="dxa"/>
          </w:tcPr>
          <w:p w:rsidR="00AF2394" w:rsidRPr="00B203FC" w:rsidRDefault="00AF2394" w:rsidP="004F53C0">
            <w:r w:rsidRPr="00B203FC">
              <w:t>минимальное значение</w:t>
            </w:r>
          </w:p>
        </w:tc>
      </w:tr>
      <w:tr w:rsidR="00AF2394" w:rsidRPr="00B203FC" w:rsidTr="004F53C0">
        <w:tc>
          <w:tcPr>
            <w:tcW w:w="534" w:type="dxa"/>
            <w:vMerge/>
          </w:tcPr>
          <w:p w:rsidR="00AF2394" w:rsidRPr="00B203FC" w:rsidRDefault="00AF2394" w:rsidP="004F53C0"/>
        </w:tc>
        <w:tc>
          <w:tcPr>
            <w:tcW w:w="1871" w:type="dxa"/>
            <w:vMerge/>
          </w:tcPr>
          <w:p w:rsidR="00AF2394" w:rsidRPr="00B203FC" w:rsidRDefault="00AF2394" w:rsidP="004F53C0"/>
        </w:tc>
        <w:tc>
          <w:tcPr>
            <w:tcW w:w="1276" w:type="dxa"/>
            <w:vMerge/>
          </w:tcPr>
          <w:p w:rsidR="00AF2394" w:rsidRPr="00B203FC" w:rsidRDefault="00AF2394" w:rsidP="004F53C0"/>
        </w:tc>
        <w:tc>
          <w:tcPr>
            <w:tcW w:w="3827" w:type="dxa"/>
          </w:tcPr>
          <w:p w:rsidR="00AF2394" w:rsidRPr="00B203FC" w:rsidRDefault="00AF2394" w:rsidP="004F53C0">
            <w:r w:rsidRPr="00B203FC">
              <w:t>Диапазон разделения ДНК: от не менее 10 до не более 1500 п.н.</w:t>
            </w:r>
          </w:p>
        </w:tc>
        <w:tc>
          <w:tcPr>
            <w:tcW w:w="2410" w:type="dxa"/>
          </w:tcPr>
          <w:p w:rsidR="00AF2394" w:rsidRPr="00B203FC" w:rsidRDefault="00AF2394" w:rsidP="004F53C0">
            <w:r w:rsidRPr="00B203FC">
              <w:t>диапазонное значение</w:t>
            </w:r>
          </w:p>
        </w:tc>
      </w:tr>
    </w:tbl>
    <w:p w:rsidR="00B126E4" w:rsidRPr="00B126E4" w:rsidRDefault="00B126E4" w:rsidP="00B126E4">
      <w:pPr>
        <w:widowControl w:val="0"/>
        <w:suppressAutoHyphens/>
        <w:autoSpaceDE w:val="0"/>
        <w:autoSpaceDN w:val="0"/>
        <w:adjustRightInd w:val="0"/>
        <w:spacing w:line="238" w:lineRule="auto"/>
        <w:rPr>
          <w:b/>
          <w:sz w:val="26"/>
          <w:szCs w:val="26"/>
        </w:rPr>
      </w:pPr>
    </w:p>
    <w:p w:rsidR="00B126E4" w:rsidRPr="00AF2394" w:rsidRDefault="00B126E4" w:rsidP="00B126E4">
      <w:pPr>
        <w:widowControl w:val="0"/>
        <w:suppressAutoHyphens/>
        <w:autoSpaceDE w:val="0"/>
        <w:autoSpaceDN w:val="0"/>
        <w:adjustRightInd w:val="0"/>
        <w:spacing w:line="238" w:lineRule="auto"/>
        <w:ind w:firstLine="709"/>
        <w:rPr>
          <w:b/>
        </w:rPr>
      </w:pPr>
      <w:r w:rsidRPr="00AF2394">
        <w:rPr>
          <w:b/>
        </w:rPr>
        <w:t>2.</w:t>
      </w:r>
      <w:r w:rsidRPr="00AF2394">
        <w:t> </w:t>
      </w:r>
      <w:r w:rsidRPr="00AF2394">
        <w:rPr>
          <w:b/>
        </w:rPr>
        <w:t xml:space="preserve">Качество и упаковка </w:t>
      </w:r>
      <w:r w:rsidR="00A766E7" w:rsidRPr="00AF2394">
        <w:rPr>
          <w:b/>
        </w:rPr>
        <w:t>Товар</w:t>
      </w:r>
      <w:r w:rsidRPr="00AF2394">
        <w:rPr>
          <w:b/>
        </w:rPr>
        <w:t xml:space="preserve">а: 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  <w:rPr>
          <w:b/>
        </w:rPr>
      </w:pPr>
      <w:r w:rsidRPr="00AF2394">
        <w:t xml:space="preserve">2.1. Функциональные, технические и качественные характеристики </w:t>
      </w:r>
      <w:r w:rsidR="00541B1F" w:rsidRPr="00AF2394">
        <w:t>т</w:t>
      </w:r>
      <w:r w:rsidR="00A766E7" w:rsidRPr="00AF2394">
        <w:t>овар</w:t>
      </w:r>
      <w:r w:rsidRPr="00AF2394">
        <w:t xml:space="preserve">а, эксплуатационные характеристики поставляемого </w:t>
      </w:r>
      <w:r w:rsidR="00A766E7" w:rsidRPr="00AF2394">
        <w:t>Товар</w:t>
      </w:r>
      <w:r w:rsidRPr="00AF2394">
        <w:t xml:space="preserve">а (при необходимости) и иные характеристики и показатели </w:t>
      </w:r>
      <w:r w:rsidR="00541B1F" w:rsidRPr="00AF2394">
        <w:t>т</w:t>
      </w:r>
      <w:r w:rsidR="00A766E7" w:rsidRPr="00AF2394">
        <w:t>овар</w:t>
      </w:r>
      <w:r w:rsidRPr="00AF2394">
        <w:t xml:space="preserve">а должны соответствовать Спецификации (Приложение № 1 к Контракту), условиям Контракта и действующему законодательству Российской Федерации, требованиям национальных стандартов, технических условий, санитарных норм и правил. </w:t>
      </w:r>
      <w:r w:rsidR="00A766E7" w:rsidRPr="00AF2394">
        <w:t>Товар</w:t>
      </w:r>
      <w:r w:rsidRPr="00AF2394">
        <w:t xml:space="preserve"> должен соответствовать требованиям, обеспечивающим его безопасность для жизни и здоровья</w:t>
      </w:r>
      <w:r w:rsidRPr="00AF2394">
        <w:rPr>
          <w:iCs/>
        </w:rPr>
        <w:t xml:space="preserve"> потребителей.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AF2394">
        <w:t>2.2. </w:t>
      </w:r>
      <w:r w:rsidR="00A766E7" w:rsidRPr="00AF2394">
        <w:t>Товар</w:t>
      </w:r>
      <w:r w:rsidRPr="00AF2394">
        <w:t xml:space="preserve"> должен быть новым (</w:t>
      </w:r>
      <w:r w:rsidR="00A766E7" w:rsidRPr="00AF2394">
        <w:t>товар</w:t>
      </w:r>
      <w:r w:rsidRPr="00AF2394">
        <w:t xml:space="preserve">ом, который не был в употреблении, в ремонте, в т. ч.,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 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AF2394">
        <w:t xml:space="preserve">2.3. Поставщик обязан обеспечить упаковку (тару) </w:t>
      </w:r>
      <w:r w:rsidR="00541B1F" w:rsidRPr="00AF2394">
        <w:t>т</w:t>
      </w:r>
      <w:r w:rsidR="00A766E7" w:rsidRPr="00AF2394">
        <w:t>овар</w:t>
      </w:r>
      <w:r w:rsidRPr="00AF2394">
        <w:t>а, отвечающую требованиям межгосударственных стандартов, технических условий, иным требованиям, способную предотвратить его повреждение и/или порчу во время перевозки к месту поставки, погрузочно-разгрузочных работ и обеспечивающую его годность к эксплуатации</w:t>
      </w:r>
      <w:r w:rsidRPr="00AF2394">
        <w:rPr>
          <w:rFonts w:eastAsia="Calibri"/>
        </w:rPr>
        <w:t>.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AF2394">
        <w:t xml:space="preserve">2.4. Маркировка должна быть нанесена на упаковку (тару) </w:t>
      </w:r>
      <w:r w:rsidR="00541B1F" w:rsidRPr="00AF2394">
        <w:t>т</w:t>
      </w:r>
      <w:r w:rsidR="00A766E7" w:rsidRPr="00AF2394">
        <w:t>овар</w:t>
      </w:r>
      <w:r w:rsidRPr="00AF2394">
        <w:t>а в соответствии с требованиями действующего законодательства Российской Федерации.</w:t>
      </w:r>
    </w:p>
    <w:p w:rsidR="00B126E4" w:rsidRPr="00AF2394" w:rsidRDefault="00B126E4" w:rsidP="00B126E4">
      <w:pPr>
        <w:pStyle w:val="25"/>
        <w:shd w:val="clear" w:color="auto" w:fill="auto"/>
        <w:spacing w:after="0" w:line="238" w:lineRule="auto"/>
        <w:ind w:firstLine="709"/>
        <w:jc w:val="both"/>
        <w:rPr>
          <w:rFonts w:eastAsia="Calibri"/>
          <w:sz w:val="24"/>
          <w:szCs w:val="24"/>
        </w:rPr>
      </w:pPr>
      <w:r w:rsidRPr="00AF2394">
        <w:rPr>
          <w:sz w:val="24"/>
          <w:szCs w:val="24"/>
        </w:rPr>
        <w:t>2.5. </w:t>
      </w:r>
      <w:r w:rsidR="00A766E7" w:rsidRPr="00AF2394">
        <w:rPr>
          <w:rFonts w:eastAsia="Calibri"/>
          <w:sz w:val="24"/>
          <w:szCs w:val="24"/>
        </w:rPr>
        <w:t>Товар</w:t>
      </w:r>
      <w:r w:rsidRPr="00AF2394">
        <w:rPr>
          <w:rFonts w:eastAsia="Calibri"/>
          <w:sz w:val="24"/>
          <w:szCs w:val="24"/>
        </w:rPr>
        <w:t xml:space="preserve"> должен быть упакован и замаркирован в соответствии с действующими стандартами.</w:t>
      </w:r>
    </w:p>
    <w:p w:rsidR="00B126E4" w:rsidRPr="00AF2394" w:rsidRDefault="00B126E4" w:rsidP="00B126E4">
      <w:pPr>
        <w:autoSpaceDE w:val="0"/>
        <w:autoSpaceDN w:val="0"/>
        <w:adjustRightInd w:val="0"/>
        <w:spacing w:line="238" w:lineRule="auto"/>
        <w:ind w:firstLine="709"/>
        <w:jc w:val="both"/>
      </w:pPr>
      <w:r w:rsidRPr="00AF2394">
        <w:rPr>
          <w:rFonts w:eastAsia="Calibri"/>
        </w:rPr>
        <w:t xml:space="preserve">Поставщик поставляет </w:t>
      </w:r>
      <w:r w:rsidR="00541B1F" w:rsidRPr="00AF2394">
        <w:rPr>
          <w:rFonts w:eastAsia="Calibri"/>
        </w:rPr>
        <w:t>т</w:t>
      </w:r>
      <w:r w:rsidR="00A766E7" w:rsidRPr="00AF2394">
        <w:rPr>
          <w:rFonts w:eastAsia="Calibri"/>
        </w:rPr>
        <w:t>овар</w:t>
      </w:r>
      <w:r w:rsidRPr="00AF2394">
        <w:rPr>
          <w:rFonts w:eastAsia="Calibri"/>
        </w:rPr>
        <w:t xml:space="preserve">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</w:t>
      </w:r>
      <w:r w:rsidR="00A766E7" w:rsidRPr="00AF2394">
        <w:rPr>
          <w:rFonts w:eastAsia="Calibri"/>
        </w:rPr>
        <w:t>товар</w:t>
      </w:r>
      <w:r w:rsidRPr="00AF2394">
        <w:rPr>
          <w:rFonts w:eastAsia="Calibri"/>
        </w:rPr>
        <w:t>ного вида и порчи при его перевозке с учётом возможных перегрузок в пути и длительного хранения</w:t>
      </w:r>
      <w:r w:rsidRPr="00AF2394">
        <w:t xml:space="preserve">. </w:t>
      </w:r>
    </w:p>
    <w:p w:rsidR="00AF2394" w:rsidRPr="00AF2394" w:rsidRDefault="00B126E4" w:rsidP="00AF2394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AF2394">
        <w:lastRenderedPageBreak/>
        <w:t>2.6. </w:t>
      </w:r>
      <w:r w:rsidRPr="00AF2394">
        <w:rPr>
          <w:rFonts w:eastAsia="Calibri"/>
          <w:lang w:eastAsia="en-US"/>
        </w:rPr>
        <w:t xml:space="preserve">Поставщик гарантирует безопасность </w:t>
      </w:r>
      <w:r w:rsidR="00541B1F" w:rsidRPr="00AF2394">
        <w:rPr>
          <w:rFonts w:eastAsia="Calibri"/>
          <w:lang w:eastAsia="en-US"/>
        </w:rPr>
        <w:t>т</w:t>
      </w:r>
      <w:r w:rsidR="00A766E7" w:rsidRPr="00AF2394">
        <w:rPr>
          <w:rFonts w:eastAsia="Calibri"/>
          <w:lang w:eastAsia="en-US"/>
        </w:rPr>
        <w:t>овар</w:t>
      </w:r>
      <w:r w:rsidRPr="00AF2394">
        <w:rPr>
          <w:rFonts w:eastAsia="Calibri"/>
          <w:lang w:eastAsia="en-US"/>
        </w:rPr>
        <w:t xml:space="preserve">а в соответствии с требованиями, установленными к данному виду </w:t>
      </w:r>
      <w:r w:rsidR="00541B1F" w:rsidRPr="00AF2394">
        <w:rPr>
          <w:rFonts w:eastAsia="Calibri"/>
          <w:lang w:eastAsia="en-US"/>
        </w:rPr>
        <w:t>т</w:t>
      </w:r>
      <w:r w:rsidR="00A766E7" w:rsidRPr="00AF2394">
        <w:rPr>
          <w:rFonts w:eastAsia="Calibri"/>
          <w:lang w:eastAsia="en-US"/>
        </w:rPr>
        <w:t>овар</w:t>
      </w:r>
      <w:r w:rsidRPr="00AF2394">
        <w:rPr>
          <w:rFonts w:eastAsia="Calibri"/>
          <w:lang w:eastAsia="en-US"/>
        </w:rPr>
        <w:t xml:space="preserve">а правом Евразийского экономического союза и </w:t>
      </w:r>
      <w:r w:rsidRPr="00AF2394">
        <w:t xml:space="preserve">действующим </w:t>
      </w:r>
      <w:r w:rsidRPr="00AF2394">
        <w:rPr>
          <w:rFonts w:eastAsia="Calibri"/>
          <w:lang w:eastAsia="en-US"/>
        </w:rPr>
        <w:t>законодательством Российской Федерации.</w:t>
      </w:r>
    </w:p>
    <w:p w:rsidR="00B126E4" w:rsidRPr="00AF2394" w:rsidRDefault="00B126E4" w:rsidP="00AF2394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AF2394">
        <w:rPr>
          <w:rFonts w:eastAsia="Calibri"/>
          <w:lang w:eastAsia="en-US"/>
        </w:rPr>
        <w:t xml:space="preserve">Поставляемый </w:t>
      </w:r>
      <w:r w:rsidR="00541B1F" w:rsidRPr="00AF2394">
        <w:rPr>
          <w:rFonts w:eastAsia="Calibri"/>
          <w:lang w:eastAsia="en-US"/>
        </w:rPr>
        <w:t>т</w:t>
      </w:r>
      <w:r w:rsidR="00A766E7" w:rsidRPr="00AF2394">
        <w:rPr>
          <w:rFonts w:eastAsia="Calibri"/>
          <w:lang w:eastAsia="en-US"/>
        </w:rPr>
        <w:t>овар</w:t>
      </w:r>
      <w:r w:rsidRPr="00AF2394">
        <w:rPr>
          <w:rFonts w:eastAsia="Calibri"/>
          <w:lang w:eastAsia="en-US"/>
        </w:rPr>
        <w:t xml:space="preserve"> должен соответствовать действующим в Российской Федерации стандартам, техническим регламентам, санитарным и фитосанитарным нормам. </w:t>
      </w:r>
    </w:p>
    <w:p w:rsidR="00B126E4" w:rsidRPr="00AF2394" w:rsidRDefault="00B126E4" w:rsidP="00B126E4">
      <w:pPr>
        <w:ind w:firstLine="709"/>
        <w:rPr>
          <w:b/>
        </w:rPr>
      </w:pPr>
      <w:r w:rsidRPr="00AF2394">
        <w:rPr>
          <w:b/>
        </w:rPr>
        <w:t xml:space="preserve">3. Гарантийные обязательства: 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3.1. Поставщик гарантирует, что качество поставленного </w:t>
      </w:r>
      <w:r w:rsidR="00541B1F" w:rsidRPr="00AF2394">
        <w:t>т</w:t>
      </w:r>
      <w:r w:rsidR="00A766E7" w:rsidRPr="00AF2394">
        <w:t>овар</w:t>
      </w:r>
      <w:r w:rsidRPr="00AF2394">
        <w:t>а соответствует условиям настоящего Контракта.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3.2. Гарантийный срок составляет </w:t>
      </w:r>
      <w:r w:rsidR="00AF2394" w:rsidRPr="00AF2394">
        <w:t>не менее 12 (Двенадцати)</w:t>
      </w:r>
      <w:r w:rsidRPr="00AF2394">
        <w:t xml:space="preserve"> месяцев со дня подписания Сторонами документа о приёмке.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3.3. Заказчик вправе предъявить претензию при условии, если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 были обнаружены в течение гарантийного срока. Поставщик отвечает за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а, если не докажет, что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 возникли после его передачи Заказчику вследствие нарушения Заказчиком правил пользования </w:t>
      </w:r>
      <w:r w:rsidR="00541B1F" w:rsidRPr="00AF2394">
        <w:t>т</w:t>
      </w:r>
      <w:r w:rsidR="00A766E7" w:rsidRPr="00AF2394">
        <w:t>овар</w:t>
      </w:r>
      <w:r w:rsidRPr="00AF2394">
        <w:t>ом или его хранения, либо действий третьих лиц, либо непреодолимой силы.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3.4. В случае обнаружения Заказчиком несоответствия качества </w:t>
      </w:r>
      <w:r w:rsidR="00541B1F" w:rsidRPr="00AF2394">
        <w:t>т</w:t>
      </w:r>
      <w:r w:rsidR="00A766E7" w:rsidRPr="00AF2394">
        <w:t>овар</w:t>
      </w:r>
      <w:r w:rsidRPr="00AF2394">
        <w:t>а Поставщик обеспечивает гарантийное обслуживание.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Гарантийное обслуживание включает в себя устранение недостатков </w:t>
      </w:r>
      <w:r w:rsidR="00541B1F" w:rsidRPr="00AF2394">
        <w:t>т</w:t>
      </w:r>
      <w:r w:rsidR="00A766E7" w:rsidRPr="00AF2394">
        <w:t>овар</w:t>
      </w:r>
      <w:r w:rsidRPr="00AF2394">
        <w:t xml:space="preserve">а, замены </w:t>
      </w:r>
      <w:r w:rsidR="00541B1F" w:rsidRPr="00AF2394">
        <w:t>т</w:t>
      </w:r>
      <w:r w:rsidR="00A766E7" w:rsidRPr="00AF2394">
        <w:t>овар</w:t>
      </w:r>
      <w:r w:rsidRPr="00AF2394">
        <w:t xml:space="preserve">а ненадлежащего качества </w:t>
      </w:r>
      <w:r w:rsidR="00541B1F" w:rsidRPr="00AF2394">
        <w:t>т</w:t>
      </w:r>
      <w:r w:rsidR="00A766E7" w:rsidRPr="00AF2394">
        <w:t>овар</w:t>
      </w:r>
      <w:r w:rsidRPr="00AF2394">
        <w:t xml:space="preserve">ом, соответствующим настоящему Контракту (в случае существенного нарушения требований к качеству </w:t>
      </w:r>
      <w:r w:rsidR="00541B1F" w:rsidRPr="00AF2394">
        <w:t>т</w:t>
      </w:r>
      <w:r w:rsidR="00A766E7" w:rsidRPr="00AF2394">
        <w:t>овар</w:t>
      </w:r>
      <w:r w:rsidRPr="00AF2394">
        <w:t>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иных подобных недостатков).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3.5. При обнаружении недостатков </w:t>
      </w:r>
      <w:r w:rsidR="00541B1F" w:rsidRPr="00AF2394">
        <w:t>т</w:t>
      </w:r>
      <w:r w:rsidR="00A766E7" w:rsidRPr="00AF2394">
        <w:t>овар</w:t>
      </w:r>
      <w:r w:rsidRPr="00AF2394">
        <w:t xml:space="preserve">а Заказчик вызывает представителя Поставщика. При неявке представителя Поставщика в течение 3 (Трёх) рабочих дней с даты его вызова, Заказчик имеет право в одностороннем порядке составить акт о выявленных недостатках </w:t>
      </w:r>
      <w:r w:rsidR="00541B1F" w:rsidRPr="00AF2394">
        <w:t>т</w:t>
      </w:r>
      <w:r w:rsidR="00A766E7" w:rsidRPr="00AF2394">
        <w:t>овар</w:t>
      </w:r>
      <w:r w:rsidRPr="00AF2394">
        <w:t>а, который является достаточным основанием для устранения недостатков.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Устранение недостатков </w:t>
      </w:r>
      <w:r w:rsidR="00541B1F" w:rsidRPr="00AF2394">
        <w:t>т</w:t>
      </w:r>
      <w:r w:rsidR="00A766E7" w:rsidRPr="00AF2394">
        <w:t>овар</w:t>
      </w:r>
      <w:r w:rsidRPr="00AF2394">
        <w:t>а осуществляется на основании претензии Заказчика в установленный в претензии срок.</w:t>
      </w:r>
    </w:p>
    <w:p w:rsidR="00B126E4" w:rsidRPr="00AF2394" w:rsidRDefault="00B126E4" w:rsidP="00AF2394">
      <w:pPr>
        <w:ind w:firstLine="709"/>
        <w:jc w:val="both"/>
      </w:pPr>
      <w:r w:rsidRPr="00AF2394">
        <w:t xml:space="preserve">Обнаруженные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 должны устраняться по месту нахождения </w:t>
      </w:r>
      <w:r w:rsidR="00541B1F" w:rsidRPr="00AF2394">
        <w:t>т</w:t>
      </w:r>
      <w:r w:rsidR="00A766E7" w:rsidRPr="00AF2394">
        <w:t>овар</w:t>
      </w:r>
      <w:r w:rsidR="00AF2394" w:rsidRPr="00AF2394">
        <w:t>а.</w:t>
      </w:r>
    </w:p>
    <w:p w:rsidR="00AF2394" w:rsidRPr="00AF2394" w:rsidRDefault="00B126E4" w:rsidP="00AF2394">
      <w:pPr>
        <w:widowControl w:val="0"/>
        <w:ind w:firstLine="709"/>
        <w:jc w:val="both"/>
      </w:pPr>
      <w:r w:rsidRPr="00AF2394">
        <w:t xml:space="preserve">В течение установленного гарантийного срока все расходы, связанные с осуществлением гарантийного обслуживания </w:t>
      </w:r>
      <w:r w:rsidR="00541B1F" w:rsidRPr="00AF2394">
        <w:t>т</w:t>
      </w:r>
      <w:r w:rsidR="00A766E7" w:rsidRPr="00AF2394">
        <w:t>овар</w:t>
      </w:r>
      <w:r w:rsidRPr="00AF2394">
        <w:t>а, несёт Поставщик.</w:t>
      </w:r>
    </w:p>
    <w:p w:rsidR="00B126E4" w:rsidRPr="00AF2394" w:rsidRDefault="00B126E4" w:rsidP="00AF2394">
      <w:pPr>
        <w:widowControl w:val="0"/>
        <w:ind w:firstLine="709"/>
        <w:jc w:val="both"/>
      </w:pPr>
      <w:r w:rsidRPr="00AF2394">
        <w:t>3.6. Документом, подтверждающим объём и качество выполненных Поставщиком работ по гарантийному обслуживанию, является акт сдачи-приёмки выполненных работ, подписанный Заказчиком и Поставщиком.</w:t>
      </w:r>
    </w:p>
    <w:p w:rsidR="00B126E4" w:rsidRPr="00AF2394" w:rsidRDefault="00B126E4" w:rsidP="00B126E4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AF2394">
        <w:rPr>
          <w:b/>
        </w:rPr>
        <w:t xml:space="preserve">4. Место поставки </w:t>
      </w:r>
      <w:r w:rsidR="00541B1F" w:rsidRPr="00AF2394">
        <w:rPr>
          <w:b/>
        </w:rPr>
        <w:t>т</w:t>
      </w:r>
      <w:r w:rsidR="00A766E7" w:rsidRPr="00AF2394">
        <w:rPr>
          <w:b/>
        </w:rPr>
        <w:t>овар</w:t>
      </w:r>
      <w:r w:rsidRPr="00AF2394">
        <w:rPr>
          <w:b/>
        </w:rPr>
        <w:t>а:</w:t>
      </w:r>
      <w:r w:rsidRPr="00AF2394">
        <w:t xml:space="preserve"> </w:t>
      </w:r>
      <w:r w:rsidR="00AF2394" w:rsidRPr="00AF2394">
        <w:rPr>
          <w:rFonts w:eastAsia="Calibri"/>
        </w:rPr>
        <w:t>636039, Томская обл., г. о. ЗАТО Северск, г. Северск, пр. Коммунистический, д. 87</w:t>
      </w:r>
      <w:r w:rsidRPr="00AF2394">
        <w:t>.</w:t>
      </w:r>
    </w:p>
    <w:p w:rsidR="00BA2E12" w:rsidRPr="00AF2394" w:rsidRDefault="00B126E4" w:rsidP="00AF2394">
      <w:pPr>
        <w:pStyle w:val="210"/>
        <w:ind w:left="0" w:firstLine="709"/>
        <w:rPr>
          <w:rFonts w:eastAsia="Calibri"/>
          <w:bCs/>
          <w:szCs w:val="24"/>
        </w:rPr>
      </w:pPr>
      <w:r w:rsidRPr="00AF2394">
        <w:rPr>
          <w:b/>
          <w:szCs w:val="24"/>
        </w:rPr>
        <w:t xml:space="preserve">5. Срок поставки </w:t>
      </w:r>
      <w:r w:rsidR="00541B1F" w:rsidRPr="00AF2394">
        <w:rPr>
          <w:b/>
          <w:szCs w:val="24"/>
        </w:rPr>
        <w:t>т</w:t>
      </w:r>
      <w:r w:rsidR="00A766E7" w:rsidRPr="00AF2394">
        <w:rPr>
          <w:b/>
          <w:szCs w:val="24"/>
        </w:rPr>
        <w:t>овар</w:t>
      </w:r>
      <w:r w:rsidRPr="00AF2394">
        <w:rPr>
          <w:b/>
          <w:szCs w:val="24"/>
        </w:rPr>
        <w:t xml:space="preserve">а: </w:t>
      </w:r>
      <w:r w:rsidR="00636DD6">
        <w:rPr>
          <w:rFonts w:eastAsia="Calibri"/>
          <w:bCs/>
          <w:szCs w:val="24"/>
        </w:rPr>
        <w:t>в течение 9</w:t>
      </w:r>
      <w:r w:rsidR="00241CB4">
        <w:rPr>
          <w:rFonts w:eastAsia="Calibri"/>
          <w:bCs/>
          <w:szCs w:val="24"/>
        </w:rPr>
        <w:t>5</w:t>
      </w:r>
      <w:r w:rsidR="00AF2394" w:rsidRPr="00AF2394">
        <w:rPr>
          <w:rFonts w:eastAsia="Calibri"/>
          <w:bCs/>
          <w:szCs w:val="24"/>
        </w:rPr>
        <w:t> (</w:t>
      </w:r>
      <w:r w:rsidR="00636DD6">
        <w:rPr>
          <w:rFonts w:eastAsia="Calibri"/>
          <w:bCs/>
          <w:szCs w:val="24"/>
        </w:rPr>
        <w:t>Девяноста</w:t>
      </w:r>
      <w:r w:rsidR="00241CB4">
        <w:rPr>
          <w:rFonts w:eastAsia="Calibri"/>
          <w:bCs/>
          <w:szCs w:val="24"/>
        </w:rPr>
        <w:t xml:space="preserve"> пяти</w:t>
      </w:r>
      <w:bookmarkStart w:id="1" w:name="_GoBack"/>
      <w:bookmarkEnd w:id="1"/>
      <w:r w:rsidR="00AF2394" w:rsidRPr="00AF2394">
        <w:rPr>
          <w:rFonts w:eastAsia="Calibri"/>
          <w:bCs/>
          <w:szCs w:val="24"/>
        </w:rPr>
        <w:t>) дней</w:t>
      </w:r>
      <w:r w:rsidR="00AF2394" w:rsidRPr="00AF2394">
        <w:rPr>
          <w:szCs w:val="24"/>
          <w:shd w:val="clear" w:color="auto" w:fill="FFFFFF"/>
        </w:rPr>
        <w:t xml:space="preserve"> </w:t>
      </w:r>
      <w:r w:rsidR="00AF2394" w:rsidRPr="00AF2394">
        <w:rPr>
          <w:rFonts w:eastAsia="Calibri"/>
          <w:bCs/>
          <w:szCs w:val="24"/>
        </w:rPr>
        <w:t>с даты заключения контракта.</w:t>
      </w:r>
    </w:p>
    <w:sectPr w:rsidR="00BA2E12" w:rsidRPr="00AF2394" w:rsidSect="009477A9">
      <w:pgSz w:w="11906" w:h="16838" w:code="9"/>
      <w:pgMar w:top="1134" w:right="567" w:bottom="1134" w:left="113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128" w:rsidRDefault="006F2128" w:rsidP="00F33173">
      <w:r>
        <w:separator/>
      </w:r>
    </w:p>
  </w:endnote>
  <w:endnote w:type="continuationSeparator" w:id="0">
    <w:p w:rsidR="006F2128" w:rsidRDefault="006F2128" w:rsidP="00F3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128" w:rsidRDefault="006F2128" w:rsidP="00F33173">
      <w:r>
        <w:separator/>
      </w:r>
    </w:p>
  </w:footnote>
  <w:footnote w:type="continuationSeparator" w:id="0">
    <w:p w:rsidR="006F2128" w:rsidRDefault="006F2128" w:rsidP="00F33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525B2"/>
    <w:multiLevelType w:val="multilevel"/>
    <w:tmpl w:val="897C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24B31"/>
    <w:multiLevelType w:val="hybridMultilevel"/>
    <w:tmpl w:val="2F24021C"/>
    <w:lvl w:ilvl="0" w:tplc="B0FE7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4E6F37"/>
    <w:multiLevelType w:val="hybridMultilevel"/>
    <w:tmpl w:val="310AC998"/>
    <w:lvl w:ilvl="0" w:tplc="4470FD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001C"/>
    <w:rsid w:val="00013B20"/>
    <w:rsid w:val="00016757"/>
    <w:rsid w:val="000259B9"/>
    <w:rsid w:val="000347A0"/>
    <w:rsid w:val="00036E5E"/>
    <w:rsid w:val="000446F4"/>
    <w:rsid w:val="000617FF"/>
    <w:rsid w:val="00061CD6"/>
    <w:rsid w:val="00062121"/>
    <w:rsid w:val="00065BC0"/>
    <w:rsid w:val="00076E9E"/>
    <w:rsid w:val="00082B8E"/>
    <w:rsid w:val="0008300A"/>
    <w:rsid w:val="00084DF5"/>
    <w:rsid w:val="000A31EA"/>
    <w:rsid w:val="000D75D8"/>
    <w:rsid w:val="000D7B16"/>
    <w:rsid w:val="000E67DC"/>
    <w:rsid w:val="000E6CBF"/>
    <w:rsid w:val="000F19CF"/>
    <w:rsid w:val="000F21FD"/>
    <w:rsid w:val="001009CC"/>
    <w:rsid w:val="00105B33"/>
    <w:rsid w:val="00121CF1"/>
    <w:rsid w:val="00122521"/>
    <w:rsid w:val="001339BA"/>
    <w:rsid w:val="001426A1"/>
    <w:rsid w:val="00143F39"/>
    <w:rsid w:val="00144FAF"/>
    <w:rsid w:val="001460EA"/>
    <w:rsid w:val="001464FD"/>
    <w:rsid w:val="001530D6"/>
    <w:rsid w:val="001543B5"/>
    <w:rsid w:val="00176439"/>
    <w:rsid w:val="001825BF"/>
    <w:rsid w:val="001A26F6"/>
    <w:rsid w:val="001A76FE"/>
    <w:rsid w:val="001A7AE0"/>
    <w:rsid w:val="001A7C16"/>
    <w:rsid w:val="001B1424"/>
    <w:rsid w:val="001B617C"/>
    <w:rsid w:val="001C0018"/>
    <w:rsid w:val="001C0844"/>
    <w:rsid w:val="001E4098"/>
    <w:rsid w:val="001F791C"/>
    <w:rsid w:val="00205DF1"/>
    <w:rsid w:val="002136BA"/>
    <w:rsid w:val="0021586F"/>
    <w:rsid w:val="00222222"/>
    <w:rsid w:val="00223F57"/>
    <w:rsid w:val="00241CB4"/>
    <w:rsid w:val="002466F5"/>
    <w:rsid w:val="002523E4"/>
    <w:rsid w:val="00252E1B"/>
    <w:rsid w:val="00262856"/>
    <w:rsid w:val="0026583C"/>
    <w:rsid w:val="0026743A"/>
    <w:rsid w:val="0026768F"/>
    <w:rsid w:val="002722EF"/>
    <w:rsid w:val="00273B49"/>
    <w:rsid w:val="0027589A"/>
    <w:rsid w:val="00283ACD"/>
    <w:rsid w:val="00287CC6"/>
    <w:rsid w:val="00295B6D"/>
    <w:rsid w:val="002B0A00"/>
    <w:rsid w:val="002B2DA2"/>
    <w:rsid w:val="002C410F"/>
    <w:rsid w:val="002C5292"/>
    <w:rsid w:val="002C53A3"/>
    <w:rsid w:val="002D1F79"/>
    <w:rsid w:val="002D5830"/>
    <w:rsid w:val="002E286A"/>
    <w:rsid w:val="002F4701"/>
    <w:rsid w:val="002F7B09"/>
    <w:rsid w:val="003066AB"/>
    <w:rsid w:val="00306B37"/>
    <w:rsid w:val="00311980"/>
    <w:rsid w:val="00323FD2"/>
    <w:rsid w:val="00327D36"/>
    <w:rsid w:val="00346A22"/>
    <w:rsid w:val="00364415"/>
    <w:rsid w:val="00371CC3"/>
    <w:rsid w:val="00380EE5"/>
    <w:rsid w:val="00381425"/>
    <w:rsid w:val="00387FAC"/>
    <w:rsid w:val="003904C4"/>
    <w:rsid w:val="003934C1"/>
    <w:rsid w:val="00396359"/>
    <w:rsid w:val="003A32FA"/>
    <w:rsid w:val="003A59E9"/>
    <w:rsid w:val="003A6281"/>
    <w:rsid w:val="003C0176"/>
    <w:rsid w:val="003C12FC"/>
    <w:rsid w:val="003D24C6"/>
    <w:rsid w:val="003D457A"/>
    <w:rsid w:val="003D4BEB"/>
    <w:rsid w:val="003F3FDF"/>
    <w:rsid w:val="003F79FB"/>
    <w:rsid w:val="00403C11"/>
    <w:rsid w:val="00405051"/>
    <w:rsid w:val="00410DEF"/>
    <w:rsid w:val="0041456D"/>
    <w:rsid w:val="0042104B"/>
    <w:rsid w:val="0043458E"/>
    <w:rsid w:val="00462E41"/>
    <w:rsid w:val="00472E3B"/>
    <w:rsid w:val="0047395D"/>
    <w:rsid w:val="00496198"/>
    <w:rsid w:val="004A7227"/>
    <w:rsid w:val="004B7B36"/>
    <w:rsid w:val="004C0979"/>
    <w:rsid w:val="004C275D"/>
    <w:rsid w:val="004F1647"/>
    <w:rsid w:val="00502F85"/>
    <w:rsid w:val="00503F16"/>
    <w:rsid w:val="005054BA"/>
    <w:rsid w:val="005057C7"/>
    <w:rsid w:val="005119BE"/>
    <w:rsid w:val="00513621"/>
    <w:rsid w:val="00527905"/>
    <w:rsid w:val="00533347"/>
    <w:rsid w:val="00535E65"/>
    <w:rsid w:val="00541B1F"/>
    <w:rsid w:val="005462AE"/>
    <w:rsid w:val="005505FC"/>
    <w:rsid w:val="00551F59"/>
    <w:rsid w:val="00554963"/>
    <w:rsid w:val="005653BD"/>
    <w:rsid w:val="00587586"/>
    <w:rsid w:val="00592575"/>
    <w:rsid w:val="0059792E"/>
    <w:rsid w:val="005A211D"/>
    <w:rsid w:val="005A259E"/>
    <w:rsid w:val="005A64E2"/>
    <w:rsid w:val="005A7F9B"/>
    <w:rsid w:val="005B0805"/>
    <w:rsid w:val="005B0DBB"/>
    <w:rsid w:val="005C51E8"/>
    <w:rsid w:val="005C6035"/>
    <w:rsid w:val="005D0676"/>
    <w:rsid w:val="005D37E8"/>
    <w:rsid w:val="005D3963"/>
    <w:rsid w:val="005D481D"/>
    <w:rsid w:val="005E62D7"/>
    <w:rsid w:val="005F0977"/>
    <w:rsid w:val="005F1FF6"/>
    <w:rsid w:val="005F21F1"/>
    <w:rsid w:val="00603B69"/>
    <w:rsid w:val="00605EED"/>
    <w:rsid w:val="00607EE0"/>
    <w:rsid w:val="00620165"/>
    <w:rsid w:val="0063142F"/>
    <w:rsid w:val="0063167A"/>
    <w:rsid w:val="00636B3C"/>
    <w:rsid w:val="00636DD6"/>
    <w:rsid w:val="00637060"/>
    <w:rsid w:val="00643F89"/>
    <w:rsid w:val="006664FA"/>
    <w:rsid w:val="00672889"/>
    <w:rsid w:val="0068001A"/>
    <w:rsid w:val="00686E76"/>
    <w:rsid w:val="006A4575"/>
    <w:rsid w:val="006A6689"/>
    <w:rsid w:val="006B4E63"/>
    <w:rsid w:val="006C37C2"/>
    <w:rsid w:val="006C5AFB"/>
    <w:rsid w:val="006C5BDA"/>
    <w:rsid w:val="006E6618"/>
    <w:rsid w:val="006F2128"/>
    <w:rsid w:val="0070458E"/>
    <w:rsid w:val="00717309"/>
    <w:rsid w:val="00725104"/>
    <w:rsid w:val="0073209F"/>
    <w:rsid w:val="00732AAE"/>
    <w:rsid w:val="00733D19"/>
    <w:rsid w:val="00735154"/>
    <w:rsid w:val="00735FC1"/>
    <w:rsid w:val="0074715C"/>
    <w:rsid w:val="0079236B"/>
    <w:rsid w:val="007979DF"/>
    <w:rsid w:val="007A588E"/>
    <w:rsid w:val="007C1C26"/>
    <w:rsid w:val="007C4CD2"/>
    <w:rsid w:val="007E57B2"/>
    <w:rsid w:val="007F1248"/>
    <w:rsid w:val="00800616"/>
    <w:rsid w:val="008175D4"/>
    <w:rsid w:val="008202C1"/>
    <w:rsid w:val="008255CF"/>
    <w:rsid w:val="0083261D"/>
    <w:rsid w:val="0083372B"/>
    <w:rsid w:val="008463EC"/>
    <w:rsid w:val="008470CB"/>
    <w:rsid w:val="00847BBD"/>
    <w:rsid w:val="00861B77"/>
    <w:rsid w:val="00872B53"/>
    <w:rsid w:val="00874B64"/>
    <w:rsid w:val="00885EC3"/>
    <w:rsid w:val="008A7989"/>
    <w:rsid w:val="008B05DB"/>
    <w:rsid w:val="008C0E57"/>
    <w:rsid w:val="008C2F3F"/>
    <w:rsid w:val="008C6228"/>
    <w:rsid w:val="008D01CF"/>
    <w:rsid w:val="008D20CE"/>
    <w:rsid w:val="008E7E1C"/>
    <w:rsid w:val="008F2205"/>
    <w:rsid w:val="008F4B96"/>
    <w:rsid w:val="008F5ACE"/>
    <w:rsid w:val="008F62C1"/>
    <w:rsid w:val="00912C2D"/>
    <w:rsid w:val="00914CBE"/>
    <w:rsid w:val="00921BE7"/>
    <w:rsid w:val="00932746"/>
    <w:rsid w:val="009338D4"/>
    <w:rsid w:val="00936447"/>
    <w:rsid w:val="009377F7"/>
    <w:rsid w:val="009475A4"/>
    <w:rsid w:val="009477A9"/>
    <w:rsid w:val="00960EA6"/>
    <w:rsid w:val="0096440E"/>
    <w:rsid w:val="0098112E"/>
    <w:rsid w:val="0098580F"/>
    <w:rsid w:val="00991273"/>
    <w:rsid w:val="00993459"/>
    <w:rsid w:val="009A0B2B"/>
    <w:rsid w:val="009B66AA"/>
    <w:rsid w:val="009E27FD"/>
    <w:rsid w:val="009E39A8"/>
    <w:rsid w:val="009F11F0"/>
    <w:rsid w:val="009F392E"/>
    <w:rsid w:val="009F613E"/>
    <w:rsid w:val="00A01A60"/>
    <w:rsid w:val="00A0463C"/>
    <w:rsid w:val="00A22C83"/>
    <w:rsid w:val="00A24E3A"/>
    <w:rsid w:val="00A34586"/>
    <w:rsid w:val="00A345BC"/>
    <w:rsid w:val="00A51283"/>
    <w:rsid w:val="00A523F6"/>
    <w:rsid w:val="00A54E82"/>
    <w:rsid w:val="00A73050"/>
    <w:rsid w:val="00A766E7"/>
    <w:rsid w:val="00A77637"/>
    <w:rsid w:val="00A7763A"/>
    <w:rsid w:val="00A853BE"/>
    <w:rsid w:val="00A868AB"/>
    <w:rsid w:val="00A91077"/>
    <w:rsid w:val="00A91CFC"/>
    <w:rsid w:val="00A92AE9"/>
    <w:rsid w:val="00A97537"/>
    <w:rsid w:val="00AA0584"/>
    <w:rsid w:val="00AB3A51"/>
    <w:rsid w:val="00AC0EB0"/>
    <w:rsid w:val="00AC227D"/>
    <w:rsid w:val="00AE1271"/>
    <w:rsid w:val="00AE34C3"/>
    <w:rsid w:val="00AE7AE5"/>
    <w:rsid w:val="00AE7DE7"/>
    <w:rsid w:val="00AF2394"/>
    <w:rsid w:val="00B072C4"/>
    <w:rsid w:val="00B10969"/>
    <w:rsid w:val="00B126E4"/>
    <w:rsid w:val="00B25654"/>
    <w:rsid w:val="00B274CD"/>
    <w:rsid w:val="00B36037"/>
    <w:rsid w:val="00B43525"/>
    <w:rsid w:val="00B50C91"/>
    <w:rsid w:val="00B543B6"/>
    <w:rsid w:val="00B747E4"/>
    <w:rsid w:val="00B753F7"/>
    <w:rsid w:val="00B76C62"/>
    <w:rsid w:val="00B82C8D"/>
    <w:rsid w:val="00B8550D"/>
    <w:rsid w:val="00B872F7"/>
    <w:rsid w:val="00B9318E"/>
    <w:rsid w:val="00BA0701"/>
    <w:rsid w:val="00BA1FA3"/>
    <w:rsid w:val="00BA2E12"/>
    <w:rsid w:val="00BA4193"/>
    <w:rsid w:val="00BA5001"/>
    <w:rsid w:val="00BA732F"/>
    <w:rsid w:val="00BC21E2"/>
    <w:rsid w:val="00BC3A2E"/>
    <w:rsid w:val="00BC4B75"/>
    <w:rsid w:val="00BD59F0"/>
    <w:rsid w:val="00BD6FBD"/>
    <w:rsid w:val="00BF001C"/>
    <w:rsid w:val="00BF062B"/>
    <w:rsid w:val="00C135C3"/>
    <w:rsid w:val="00C16048"/>
    <w:rsid w:val="00C26419"/>
    <w:rsid w:val="00C35C99"/>
    <w:rsid w:val="00C36723"/>
    <w:rsid w:val="00C41264"/>
    <w:rsid w:val="00C54878"/>
    <w:rsid w:val="00C60F09"/>
    <w:rsid w:val="00C652D5"/>
    <w:rsid w:val="00C67B8D"/>
    <w:rsid w:val="00C718A1"/>
    <w:rsid w:val="00C741AC"/>
    <w:rsid w:val="00C81746"/>
    <w:rsid w:val="00C827B7"/>
    <w:rsid w:val="00C955C5"/>
    <w:rsid w:val="00CA644D"/>
    <w:rsid w:val="00CC2EDE"/>
    <w:rsid w:val="00CD10EF"/>
    <w:rsid w:val="00CD1812"/>
    <w:rsid w:val="00CF71F2"/>
    <w:rsid w:val="00CF7FCD"/>
    <w:rsid w:val="00D10EC4"/>
    <w:rsid w:val="00D228F8"/>
    <w:rsid w:val="00D26E4E"/>
    <w:rsid w:val="00D300D0"/>
    <w:rsid w:val="00D318A0"/>
    <w:rsid w:val="00D35C6F"/>
    <w:rsid w:val="00D37934"/>
    <w:rsid w:val="00D4126E"/>
    <w:rsid w:val="00D416C7"/>
    <w:rsid w:val="00D450A8"/>
    <w:rsid w:val="00D46C4B"/>
    <w:rsid w:val="00D67C7C"/>
    <w:rsid w:val="00D767C6"/>
    <w:rsid w:val="00D9729D"/>
    <w:rsid w:val="00D97EC6"/>
    <w:rsid w:val="00DA0350"/>
    <w:rsid w:val="00DA5534"/>
    <w:rsid w:val="00DB033D"/>
    <w:rsid w:val="00DB7BA0"/>
    <w:rsid w:val="00DC12B5"/>
    <w:rsid w:val="00DC51FE"/>
    <w:rsid w:val="00DD1C13"/>
    <w:rsid w:val="00DD3826"/>
    <w:rsid w:val="00DD64AC"/>
    <w:rsid w:val="00DE5B5D"/>
    <w:rsid w:val="00DF0E12"/>
    <w:rsid w:val="00DF4A90"/>
    <w:rsid w:val="00DF5725"/>
    <w:rsid w:val="00DF6284"/>
    <w:rsid w:val="00DF75B8"/>
    <w:rsid w:val="00E1794D"/>
    <w:rsid w:val="00E25143"/>
    <w:rsid w:val="00E3608E"/>
    <w:rsid w:val="00E404D4"/>
    <w:rsid w:val="00E477B2"/>
    <w:rsid w:val="00E526CF"/>
    <w:rsid w:val="00E52F5C"/>
    <w:rsid w:val="00E617D0"/>
    <w:rsid w:val="00E71F84"/>
    <w:rsid w:val="00EC134C"/>
    <w:rsid w:val="00ED3FAB"/>
    <w:rsid w:val="00EE1EAE"/>
    <w:rsid w:val="00EE637C"/>
    <w:rsid w:val="00EF1637"/>
    <w:rsid w:val="00EF758A"/>
    <w:rsid w:val="00F1049C"/>
    <w:rsid w:val="00F24891"/>
    <w:rsid w:val="00F33173"/>
    <w:rsid w:val="00F357D0"/>
    <w:rsid w:val="00F43DFD"/>
    <w:rsid w:val="00F54C5C"/>
    <w:rsid w:val="00F67787"/>
    <w:rsid w:val="00F677C2"/>
    <w:rsid w:val="00F759C8"/>
    <w:rsid w:val="00F7687F"/>
    <w:rsid w:val="00F92874"/>
    <w:rsid w:val="00F97F17"/>
    <w:rsid w:val="00FA3421"/>
    <w:rsid w:val="00FA5813"/>
    <w:rsid w:val="00FA75C8"/>
    <w:rsid w:val="00FA7B38"/>
    <w:rsid w:val="00FB01E0"/>
    <w:rsid w:val="00FB0333"/>
    <w:rsid w:val="00FB0FAF"/>
    <w:rsid w:val="00FB2033"/>
    <w:rsid w:val="00FB5809"/>
    <w:rsid w:val="00FB5FF6"/>
    <w:rsid w:val="00FD59B1"/>
    <w:rsid w:val="00FD6BB1"/>
    <w:rsid w:val="00FE2067"/>
    <w:rsid w:val="00FE4E0E"/>
    <w:rsid w:val="00FE5D36"/>
    <w:rsid w:val="00FF0A0B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FDB03CD"/>
  <w15:docId w15:val="{092519F3-E174-48AE-9833-317F7277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1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71F2"/>
    <w:pPr>
      <w:keepNext/>
      <w:tabs>
        <w:tab w:val="left" w:pos="6840"/>
      </w:tabs>
      <w:spacing w:line="360" w:lineRule="auto"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7D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F71F2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FR2">
    <w:name w:val="FR2"/>
    <w:rsid w:val="00CF71F2"/>
    <w:pPr>
      <w:widowControl w:val="0"/>
      <w:spacing w:before="100"/>
      <w:ind w:left="200"/>
    </w:pPr>
    <w:rPr>
      <w:rFonts w:ascii="Arial" w:hAnsi="Arial"/>
      <w:snapToGrid w:val="0"/>
      <w:sz w:val="18"/>
    </w:rPr>
  </w:style>
  <w:style w:type="paragraph" w:styleId="a3">
    <w:name w:val="Body Text"/>
    <w:basedOn w:val="a"/>
    <w:link w:val="a4"/>
    <w:rsid w:val="00CF71F2"/>
    <w:pPr>
      <w:jc w:val="both"/>
    </w:pPr>
    <w:rPr>
      <w:sz w:val="28"/>
    </w:rPr>
  </w:style>
  <w:style w:type="paragraph" w:styleId="a5">
    <w:name w:val="Body Text Indent"/>
    <w:basedOn w:val="a"/>
    <w:rsid w:val="00CF71F2"/>
    <w:pPr>
      <w:ind w:firstLine="720"/>
      <w:jc w:val="both"/>
    </w:pPr>
    <w:rPr>
      <w:sz w:val="28"/>
    </w:rPr>
  </w:style>
  <w:style w:type="character" w:styleId="a6">
    <w:name w:val="Hyperlink"/>
    <w:basedOn w:val="a0"/>
    <w:rsid w:val="00CF71F2"/>
    <w:rPr>
      <w:color w:val="0000FF"/>
      <w:u w:val="single"/>
    </w:rPr>
  </w:style>
  <w:style w:type="table" w:styleId="a7">
    <w:name w:val="Table Grid"/>
    <w:basedOn w:val="a1"/>
    <w:uiPriority w:val="59"/>
    <w:rsid w:val="001E4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2C5292"/>
    <w:rPr>
      <w:rFonts w:ascii="Corbel" w:hAnsi="Corbel"/>
      <w:sz w:val="22"/>
      <w:szCs w:val="22"/>
      <w:lang w:eastAsia="en-US"/>
    </w:rPr>
  </w:style>
  <w:style w:type="paragraph" w:styleId="a8">
    <w:name w:val="Balloon Text"/>
    <w:basedOn w:val="a"/>
    <w:semiHidden/>
    <w:rsid w:val="00387FAC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locked/>
    <w:rsid w:val="00BA4193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BA4193"/>
    <w:pPr>
      <w:widowControl w:val="0"/>
      <w:shd w:val="clear" w:color="auto" w:fill="FFFFFF"/>
      <w:spacing w:before="300" w:line="341" w:lineRule="exact"/>
      <w:jc w:val="both"/>
    </w:pPr>
    <w:rPr>
      <w:sz w:val="18"/>
      <w:szCs w:val="18"/>
    </w:rPr>
  </w:style>
  <w:style w:type="paragraph" w:styleId="a9">
    <w:name w:val="Normal (Web)"/>
    <w:basedOn w:val="a"/>
    <w:uiPriority w:val="99"/>
    <w:unhideWhenUsed/>
    <w:rsid w:val="00BA419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F001C"/>
    <w:rPr>
      <w:b/>
      <w:bCs/>
    </w:rPr>
  </w:style>
  <w:style w:type="character" w:customStyle="1" w:styleId="a4">
    <w:name w:val="Основной текст Знак"/>
    <w:link w:val="a3"/>
    <w:locked/>
    <w:rsid w:val="00DA5534"/>
    <w:rPr>
      <w:sz w:val="28"/>
      <w:szCs w:val="24"/>
    </w:rPr>
  </w:style>
  <w:style w:type="character" w:customStyle="1" w:styleId="js-text">
    <w:name w:val="js-text"/>
    <w:rsid w:val="0083372B"/>
  </w:style>
  <w:style w:type="paragraph" w:styleId="21">
    <w:name w:val="Body Text Indent 2"/>
    <w:basedOn w:val="a"/>
    <w:link w:val="22"/>
    <w:rsid w:val="000347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347A0"/>
    <w:rPr>
      <w:sz w:val="24"/>
      <w:szCs w:val="24"/>
    </w:rPr>
  </w:style>
  <w:style w:type="character" w:customStyle="1" w:styleId="okpdspan">
    <w:name w:val="okpd_span"/>
    <w:rsid w:val="00F33173"/>
  </w:style>
  <w:style w:type="paragraph" w:styleId="ab">
    <w:name w:val="footnote text"/>
    <w:basedOn w:val="a"/>
    <w:link w:val="ac"/>
    <w:rsid w:val="00F33173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F33173"/>
  </w:style>
  <w:style w:type="character" w:styleId="ad">
    <w:name w:val="footnote reference"/>
    <w:rsid w:val="00F33173"/>
    <w:rPr>
      <w:vertAlign w:val="superscript"/>
    </w:rPr>
  </w:style>
  <w:style w:type="character" w:customStyle="1" w:styleId="sectioninfo">
    <w:name w:val="section__info"/>
    <w:rsid w:val="00F33173"/>
  </w:style>
  <w:style w:type="character" w:customStyle="1" w:styleId="10">
    <w:name w:val="Заголовок 1 Знак"/>
    <w:link w:val="1"/>
    <w:rsid w:val="00C67B8D"/>
    <w:rPr>
      <w:sz w:val="28"/>
      <w:szCs w:val="24"/>
    </w:rPr>
  </w:style>
  <w:style w:type="paragraph" w:customStyle="1" w:styleId="Style7">
    <w:name w:val="Style7"/>
    <w:basedOn w:val="a"/>
    <w:rsid w:val="00FB2033"/>
    <w:pPr>
      <w:widowControl w:val="0"/>
      <w:autoSpaceDE w:val="0"/>
      <w:autoSpaceDN w:val="0"/>
      <w:adjustRightInd w:val="0"/>
      <w:spacing w:line="324" w:lineRule="exact"/>
      <w:ind w:firstLine="725"/>
      <w:jc w:val="both"/>
    </w:pPr>
  </w:style>
  <w:style w:type="paragraph" w:customStyle="1" w:styleId="23">
    <w:name w:val="Обычный2"/>
    <w:rsid w:val="0026583C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210">
    <w:name w:val="Основной текст 21"/>
    <w:basedOn w:val="a"/>
    <w:qFormat/>
    <w:rsid w:val="0026583C"/>
    <w:pPr>
      <w:widowControl w:val="0"/>
      <w:ind w:left="567" w:hanging="567"/>
      <w:jc w:val="both"/>
    </w:pPr>
    <w:rPr>
      <w:szCs w:val="20"/>
    </w:rPr>
  </w:style>
  <w:style w:type="character" w:customStyle="1" w:styleId="FootnoteCharacters">
    <w:name w:val="Footnote Characters"/>
    <w:uiPriority w:val="99"/>
    <w:unhideWhenUsed/>
    <w:qFormat/>
    <w:rsid w:val="0026583C"/>
    <w:rPr>
      <w:vertAlign w:val="superscript"/>
    </w:rPr>
  </w:style>
  <w:style w:type="character" w:customStyle="1" w:styleId="24">
    <w:name w:val="Основной текст (2)_"/>
    <w:link w:val="25"/>
    <w:qFormat/>
    <w:rsid w:val="0026583C"/>
    <w:rPr>
      <w:shd w:val="clear" w:color="auto" w:fill="FFFFFF"/>
    </w:rPr>
  </w:style>
  <w:style w:type="paragraph" w:customStyle="1" w:styleId="25">
    <w:name w:val="Основной текст (2)"/>
    <w:basedOn w:val="a"/>
    <w:link w:val="24"/>
    <w:qFormat/>
    <w:rsid w:val="0026583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60" w:line="276" w:lineRule="auto"/>
      <w:ind w:hanging="2160"/>
      <w:jc w:val="center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5505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67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nina_N_A.SBSC\Documents\&#1053;&#1080;&#1085;&#1072;\2022%20&#1045;&#1048;&#1057;\&#1047;&#1072;&#1087;&#1088;&#1086;&#1089;&#1099;\&#1047;&#1072;&#1087;&#1088;&#1086;&#1089;%20&#1085;&#1072;%20&#1058;&#1054;%20&#1059;&#105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Запрос на ТО УУТ</Template>
  <TotalTime>40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Северский Биофизический Научный Центр</Company>
  <LinksUpToDate>false</LinksUpToDate>
  <CharactersWithSpaces>5339</CharactersWithSpaces>
  <SharedDoc>false</SharedDoc>
  <HLinks>
    <vt:vector size="6" baseType="variant"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mailto:mail@sbrc.ru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Pronina_N_A</dc:creator>
  <cp:lastModifiedBy>Ivanova_DS</cp:lastModifiedBy>
  <cp:revision>49</cp:revision>
  <cp:lastPrinted>2020-08-31T05:53:00Z</cp:lastPrinted>
  <dcterms:created xsi:type="dcterms:W3CDTF">2022-05-16T06:19:00Z</dcterms:created>
  <dcterms:modified xsi:type="dcterms:W3CDTF">2026-09-23T08:06:00Z</dcterms:modified>
</cp:coreProperties>
</file>