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3B30" w14:textId="0BAF48BF" w:rsidR="009629DC" w:rsidRDefault="009629DC" w:rsidP="008F59D8">
      <w:pPr>
        <w:spacing w:before="240" w:after="240"/>
        <w:ind w:left="284" w:right="283" w:firstLine="70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ТЕХНИЧЕСКОЕ ЗАДАНИЕ</w:t>
      </w:r>
    </w:p>
    <w:p w14:paraId="4C0BB543" w14:textId="5E866013" w:rsidR="009629DC" w:rsidRPr="006619CA" w:rsidRDefault="009629DC" w:rsidP="00C17AF9">
      <w:pPr>
        <w:ind w:left="284"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на </w:t>
      </w:r>
      <w:r w:rsidRPr="006619CA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оказание услуг</w:t>
      </w:r>
      <w:r w:rsidR="00C17AF9" w:rsidRPr="006619CA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 по</w:t>
      </w:r>
      <w:r w:rsidRPr="006619CA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 w:rsidR="00C17AF9" w:rsidRPr="006619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разработке </w:t>
      </w:r>
      <w:r w:rsidR="00C17AF9" w:rsidRPr="006619CA">
        <w:rPr>
          <w:rFonts w:ascii="Times New Roman" w:hAnsi="Times New Roman" w:cs="Times New Roman"/>
          <w:b/>
          <w:bCs/>
          <w:sz w:val="24"/>
          <w:szCs w:val="24"/>
        </w:rPr>
        <w:t>объемно-пространственного решения экспозиции, включая интерьерные и цветовые решения, мультимедийные и интерактивные решения экспозиции, размещение экспонатов</w:t>
      </w:r>
      <w:r w:rsidRPr="006619CA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для экспозиции «История заповедного человека» </w:t>
      </w:r>
      <w:r w:rsidR="00C17AF9" w:rsidRPr="006619CA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ru-RU"/>
        </w:rPr>
        <w:t xml:space="preserve">в </w:t>
      </w:r>
      <w:proofErr w:type="spellStart"/>
      <w:r w:rsidRPr="006619CA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п.Давша</w:t>
      </w:r>
      <w:proofErr w:type="spellEnd"/>
      <w:r w:rsidRPr="006619CA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.</w:t>
      </w:r>
    </w:p>
    <w:p w14:paraId="6420A8EB" w14:textId="77777777" w:rsidR="00321AA4" w:rsidRPr="00C17AF9" w:rsidRDefault="00321AA4" w:rsidP="00C17AF9">
      <w:pPr>
        <w:ind w:left="284" w:right="283"/>
        <w:jc w:val="center"/>
        <w:rPr>
          <w:rFonts w:ascii="Times New Roman" w:hAnsi="Times New Roman" w:cs="Times New Roman"/>
          <w:b/>
          <w:bCs/>
        </w:rPr>
      </w:pPr>
    </w:p>
    <w:p w14:paraId="2FC056AA" w14:textId="77777777" w:rsidR="00492288" w:rsidRPr="00663BC7" w:rsidRDefault="00492288" w:rsidP="004922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и исходные данные</w:t>
      </w:r>
    </w:p>
    <w:p w14:paraId="00C97487" w14:textId="08297A93" w:rsidR="00492288" w:rsidRPr="00654066" w:rsidRDefault="00492288" w:rsidP="004922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</w:t>
      </w:r>
      <w:r w:rsidRPr="00654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Сроки выполнения работ: </w:t>
      </w:r>
      <w:r w:rsidRPr="00654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заключения Контракта </w:t>
      </w:r>
      <w:bookmarkStart w:id="0" w:name="_Hlk230175384"/>
      <w:r w:rsidR="001C0897" w:rsidRPr="007756CB">
        <w:rPr>
          <w:rFonts w:ascii="Times New Roman" w:eastAsia="Times New Roman" w:hAnsi="Times New Roman" w:cs="Times New Roman"/>
          <w:lang w:eastAsia="ru-RU"/>
        </w:rPr>
        <w:t>до «</w:t>
      </w:r>
      <w:r w:rsidR="007345B2">
        <w:rPr>
          <w:rFonts w:ascii="Times New Roman" w:eastAsia="Times New Roman" w:hAnsi="Times New Roman" w:cs="Times New Roman"/>
          <w:lang w:val="ru-RU" w:eastAsia="ru-RU"/>
        </w:rPr>
        <w:t>01</w:t>
      </w:r>
      <w:r w:rsidR="001C0897" w:rsidRPr="007756CB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7345B2">
        <w:rPr>
          <w:rFonts w:ascii="Times New Roman" w:eastAsia="Times New Roman" w:hAnsi="Times New Roman" w:cs="Times New Roman"/>
          <w:lang w:val="ru-RU" w:eastAsia="ru-RU"/>
        </w:rPr>
        <w:t>сентября</w:t>
      </w:r>
      <w:r w:rsidR="001C0897" w:rsidRPr="007756CB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1C0897" w:rsidRPr="007756CB">
        <w:rPr>
          <w:rFonts w:ascii="Times New Roman" w:eastAsia="Times New Roman" w:hAnsi="Times New Roman" w:cs="Times New Roman"/>
          <w:lang w:val="ru-RU" w:eastAsia="ru-RU"/>
        </w:rPr>
        <w:t>6</w:t>
      </w:r>
      <w:r w:rsidR="001C0897" w:rsidRPr="007756CB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6540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0"/>
    </w:p>
    <w:p w14:paraId="4B881E6F" w14:textId="3BEB50AA" w:rsidR="00492288" w:rsidRPr="00654066" w:rsidRDefault="00492288" w:rsidP="004922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4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Количество дизайн макетов информационных стендов</w:t>
      </w:r>
      <w:r w:rsidR="00D00BB3" w:rsidRPr="006540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4E16B4" w:rsidRPr="006540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должно соответствовать утвержденному содержанию экспозиции и тематическому наполнению при разработке дизайн-макетов (Приложение №2) и согласовывается с Заказчиком в процессе оказания услуг.</w:t>
      </w:r>
    </w:p>
    <w:p w14:paraId="03744EC9" w14:textId="317B7ACC" w:rsidR="00492288" w:rsidRPr="00654066" w:rsidRDefault="00492288" w:rsidP="004922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D00BB3" w:rsidRPr="0065406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</w:t>
      </w:r>
      <w:r w:rsidRPr="00654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Место оказания услуг: </w:t>
      </w:r>
    </w:p>
    <w:p w14:paraId="1FFF3366" w14:textId="77777777" w:rsidR="00492288" w:rsidRPr="00654066" w:rsidRDefault="00492288" w:rsidP="0049228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40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выполняются по месту нахождения Исполнителя</w:t>
      </w:r>
      <w:r w:rsidRPr="006540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DF090D6" w14:textId="77777777" w:rsidR="005B5900" w:rsidRPr="00654066" w:rsidRDefault="00492288" w:rsidP="0049228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5406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2. Этапы выполнения работ:</w:t>
      </w:r>
    </w:p>
    <w:p w14:paraId="22CE30EC" w14:textId="77777777" w:rsidR="00D00BB3" w:rsidRPr="00654066" w:rsidRDefault="00D00BB3" w:rsidP="0049228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D74AAE" w14:textId="7D362FA1" w:rsidR="00492288" w:rsidRPr="00654066" w:rsidRDefault="00492288" w:rsidP="0049228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406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2.1 Разработка </w:t>
      </w:r>
      <w:r w:rsidRPr="00654066">
        <w:rPr>
          <w:rFonts w:ascii="Times New Roman" w:hAnsi="Times New Roman" w:cs="Times New Roman"/>
          <w:b/>
          <w:bCs/>
        </w:rPr>
        <w:t>объемно-пространственного решения экспозиции, включая интерьерные и цветовые решения, мультимедийные и интерактивные решения экспозиции, размещение экспонатов</w:t>
      </w:r>
      <w:r w:rsidRPr="006540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экспозиции «История заповедного человека» </w:t>
      </w:r>
      <w:r w:rsidRPr="0065406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proofErr w:type="spellStart"/>
      <w:r w:rsidRPr="00654066">
        <w:rPr>
          <w:rFonts w:ascii="Times New Roman" w:eastAsia="Times New Roman" w:hAnsi="Times New Roman" w:cs="Times New Roman"/>
          <w:b/>
          <w:bCs/>
          <w:sz w:val="24"/>
          <w:szCs w:val="24"/>
        </w:rPr>
        <w:t>п.Давша</w:t>
      </w:r>
      <w:proofErr w:type="spellEnd"/>
      <w:r w:rsidRPr="0065406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47B48C5" w14:textId="77777777" w:rsidR="00492288" w:rsidRPr="00654066" w:rsidRDefault="00492288" w:rsidP="00492288">
      <w:pPr>
        <w:pStyle w:val="a3"/>
        <w:spacing w:before="0" w:beforeAutospacing="0" w:after="0" w:afterAutospacing="0" w:line="276" w:lineRule="auto"/>
        <w:ind w:right="283"/>
        <w:jc w:val="both"/>
        <w:textAlignment w:val="baseline"/>
        <w:rPr>
          <w:color w:val="000000"/>
          <w:sz w:val="22"/>
          <w:szCs w:val="22"/>
          <w:lang w:val="ru"/>
        </w:rPr>
      </w:pPr>
    </w:p>
    <w:p w14:paraId="16EC7664" w14:textId="699AD8C7" w:rsidR="00462639" w:rsidRPr="00654066" w:rsidRDefault="00462639" w:rsidP="00321AA4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284" w:right="283"/>
        <w:jc w:val="both"/>
        <w:textAlignment w:val="baseline"/>
        <w:rPr>
          <w:color w:val="000000"/>
          <w:sz w:val="22"/>
          <w:szCs w:val="22"/>
        </w:rPr>
      </w:pPr>
      <w:r w:rsidRPr="00654066">
        <w:rPr>
          <w:color w:val="000000"/>
          <w:sz w:val="22"/>
          <w:szCs w:val="22"/>
          <w:shd w:val="clear" w:color="auto" w:fill="FFFFFF"/>
        </w:rPr>
        <w:t>Разработка сценарных заявок для мультимедийных комплексов.</w:t>
      </w:r>
    </w:p>
    <w:p w14:paraId="08869DEB" w14:textId="77777777" w:rsidR="00462639" w:rsidRPr="00654066" w:rsidRDefault="00462639" w:rsidP="00321AA4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284" w:right="283"/>
        <w:jc w:val="both"/>
        <w:textAlignment w:val="baseline"/>
        <w:rPr>
          <w:color w:val="000000"/>
          <w:sz w:val="22"/>
          <w:szCs w:val="22"/>
        </w:rPr>
      </w:pPr>
      <w:r w:rsidRPr="00654066">
        <w:rPr>
          <w:color w:val="000000"/>
          <w:sz w:val="22"/>
          <w:szCs w:val="22"/>
          <w:shd w:val="clear" w:color="auto" w:fill="FFFFFF"/>
        </w:rPr>
        <w:t>Окончательное объемно-пространственное, интерьерное и цветовое решение экспозиции; освещение залов, экспозиции и отдельных экспонатов.</w:t>
      </w:r>
    </w:p>
    <w:p w14:paraId="2F64EDB4" w14:textId="329F2C02" w:rsidR="00462639" w:rsidRPr="00654066" w:rsidRDefault="00462639" w:rsidP="00321AA4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284" w:right="283"/>
        <w:jc w:val="both"/>
        <w:textAlignment w:val="baseline"/>
        <w:rPr>
          <w:color w:val="000000"/>
          <w:sz w:val="22"/>
          <w:szCs w:val="22"/>
        </w:rPr>
      </w:pPr>
      <w:r w:rsidRPr="00654066">
        <w:rPr>
          <w:color w:val="000000"/>
          <w:sz w:val="22"/>
          <w:szCs w:val="22"/>
          <w:shd w:val="clear" w:color="auto" w:fill="FFFFFF"/>
        </w:rPr>
        <w:t>Разработка разверток стен, с указанием размещения основных тематических разделов экспозиции (макеты участков экспозиционной поверхности с указанием расположения экспозиционных материалов: плоскостных и объемных экспонатов, графических элементов).</w:t>
      </w:r>
    </w:p>
    <w:p w14:paraId="1F68203F" w14:textId="472BF1DF" w:rsidR="0023686B" w:rsidRPr="00654066" w:rsidRDefault="0023686B" w:rsidP="00321AA4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284" w:right="283"/>
        <w:jc w:val="both"/>
        <w:textAlignment w:val="baseline"/>
        <w:rPr>
          <w:color w:val="000000"/>
          <w:sz w:val="22"/>
          <w:szCs w:val="22"/>
        </w:rPr>
      </w:pPr>
      <w:r w:rsidRPr="00654066">
        <w:rPr>
          <w:color w:val="000000"/>
          <w:sz w:val="22"/>
          <w:szCs w:val="22"/>
        </w:rPr>
        <w:t>Подбор и формирование предложений интерактивных и игровых решений (информационные стенды, инсталляции, игровые и интерактивные элементы), соответствующие задачам экспозиции и характеристикам целевой аудитории.</w:t>
      </w:r>
    </w:p>
    <w:p w14:paraId="4DFFE81C" w14:textId="412EDDFF" w:rsidR="00462639" w:rsidRPr="00654066" w:rsidRDefault="00462639" w:rsidP="00321AA4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284" w:right="283"/>
        <w:jc w:val="both"/>
        <w:textAlignment w:val="baseline"/>
        <w:rPr>
          <w:color w:val="000000"/>
          <w:sz w:val="22"/>
          <w:szCs w:val="22"/>
        </w:rPr>
      </w:pPr>
      <w:r w:rsidRPr="00654066">
        <w:rPr>
          <w:color w:val="000000"/>
          <w:sz w:val="22"/>
          <w:szCs w:val="22"/>
          <w:shd w:val="clear" w:color="auto" w:fill="FFFFFF"/>
        </w:rPr>
        <w:t>Проект размещения мультимедийного и интерактивного оборудования и принципиальная схема электрики.</w:t>
      </w:r>
    </w:p>
    <w:p w14:paraId="3E076311" w14:textId="5AB2A0D6" w:rsidR="00393699" w:rsidRPr="00654066" w:rsidRDefault="00393699" w:rsidP="00393699">
      <w:pPr>
        <w:pStyle w:val="a3"/>
        <w:numPr>
          <w:ilvl w:val="0"/>
          <w:numId w:val="4"/>
        </w:numPr>
        <w:tabs>
          <w:tab w:val="clear" w:pos="720"/>
        </w:tabs>
        <w:spacing w:before="0" w:beforeAutospacing="0" w:after="0" w:afterAutospacing="0" w:line="276" w:lineRule="auto"/>
        <w:ind w:left="284" w:right="283" w:hanging="426"/>
        <w:jc w:val="both"/>
        <w:textAlignment w:val="baseline"/>
        <w:rPr>
          <w:color w:val="000000"/>
          <w:sz w:val="22"/>
          <w:szCs w:val="22"/>
        </w:rPr>
      </w:pPr>
      <w:r w:rsidRPr="00654066">
        <w:rPr>
          <w:color w:val="000000"/>
          <w:sz w:val="22"/>
          <w:szCs w:val="22"/>
        </w:rPr>
        <w:t>Разработка схемы движения посетителей, сценарий осмотра экспозиции;</w:t>
      </w:r>
    </w:p>
    <w:p w14:paraId="6D784C37" w14:textId="2CF08888" w:rsidR="00462639" w:rsidRPr="00654066" w:rsidRDefault="00462639" w:rsidP="00321AA4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284" w:right="283"/>
        <w:jc w:val="both"/>
        <w:textAlignment w:val="baseline"/>
        <w:rPr>
          <w:color w:val="000000"/>
          <w:sz w:val="22"/>
          <w:szCs w:val="22"/>
        </w:rPr>
      </w:pPr>
      <w:r w:rsidRPr="00654066">
        <w:rPr>
          <w:color w:val="000000"/>
          <w:sz w:val="22"/>
          <w:szCs w:val="22"/>
          <w:shd w:val="clear" w:color="auto" w:fill="FFFFFF"/>
        </w:rPr>
        <w:t>Разработка айдентики и системы навигации музейного комплекса.</w:t>
      </w:r>
    </w:p>
    <w:p w14:paraId="58A605B3" w14:textId="7853F991" w:rsidR="00E3485E" w:rsidRPr="00654066" w:rsidRDefault="00E3485E" w:rsidP="001C58DB">
      <w:pPr>
        <w:ind w:right="283"/>
        <w:rPr>
          <w:lang w:val="ru-RU"/>
        </w:rPr>
      </w:pPr>
    </w:p>
    <w:p w14:paraId="7CD237A4" w14:textId="7E635C5F" w:rsidR="00D00BB3" w:rsidRPr="00654066" w:rsidRDefault="00D00BB3">
      <w:pPr>
        <w:spacing w:after="160" w:line="259" w:lineRule="auto"/>
      </w:pPr>
      <w:r w:rsidRPr="00654066">
        <w:br w:type="page"/>
      </w:r>
    </w:p>
    <w:p w14:paraId="366EEE0F" w14:textId="77777777" w:rsidR="00D00BB3" w:rsidRPr="00654066" w:rsidRDefault="00D00BB3" w:rsidP="00D00BB3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406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№2</w:t>
      </w:r>
    </w:p>
    <w:p w14:paraId="58AF991A" w14:textId="77777777" w:rsidR="00D00BB3" w:rsidRPr="00654066" w:rsidRDefault="00D00BB3" w:rsidP="00D00B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916A9C" w14:textId="77777777" w:rsidR="00D00BB3" w:rsidRPr="00654066" w:rsidRDefault="00D00BB3" w:rsidP="00D00BB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4066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Обязательное содержание экспозиции и тематическое наполнение</w:t>
      </w:r>
    </w:p>
    <w:tbl>
      <w:tblPr>
        <w:tblW w:w="10490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2085"/>
        <w:gridCol w:w="3727"/>
        <w:gridCol w:w="2551"/>
      </w:tblGrid>
      <w:tr w:rsidR="001C0897" w:rsidRPr="001C0897" w14:paraId="48F45FA5" w14:textId="77777777" w:rsidTr="001C0897"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E5B0F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" w:name="_Hlk231813438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Зал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83DF2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3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D2B2F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Подтемы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E5B60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Тематический комплекс</w:t>
            </w:r>
          </w:p>
        </w:tc>
      </w:tr>
      <w:tr w:rsidR="001C0897" w:rsidRPr="001C0897" w14:paraId="0158FD0D" w14:textId="77777777" w:rsidTr="001C0897">
        <w:trPr>
          <w:trHeight w:val="440"/>
        </w:trPr>
        <w:tc>
          <w:tcPr>
            <w:tcW w:w="21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61AD3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Зал 1</w:t>
            </w:r>
          </w:p>
          <w:p w14:paraId="1F400159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(с начала XX века по конец 1930-х годов)</w:t>
            </w:r>
          </w:p>
          <w:p w14:paraId="75806DFF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B08D874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Основание заповедника для восстановления популяции соболя, но с заделом на более масштабные и комплексные исследования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4CE0D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Объяснение идеи, бренд-стена. </w:t>
            </w:r>
          </w:p>
        </w:tc>
        <w:tc>
          <w:tcPr>
            <w:tcW w:w="3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1C8DA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Исторический контекст, в рамках которого зародилась и была реализована концепция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заповедания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 в России. </w:t>
            </w:r>
          </w:p>
          <w:p w14:paraId="39C31E0D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D649DCF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Развитие науки, исторический оптимизм Модерна, появление новых технологий, позволяющих учёным собрать колоссальный объём данных об окружающей среде. 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6D3CE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>Раздел представляет собой отдельный стенд с иллюстрированным текстовым материалом.</w:t>
            </w:r>
          </w:p>
          <w:p w14:paraId="68F87C38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FC27040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Иллюстрации демонстрируют дух эпохи: достижения науки и техники нач. XX века. </w:t>
            </w:r>
          </w:p>
        </w:tc>
      </w:tr>
      <w:tr w:rsidR="001C0897" w:rsidRPr="001C0897" w14:paraId="0035E91A" w14:textId="77777777" w:rsidTr="001C0897">
        <w:trPr>
          <w:trHeight w:val="440"/>
        </w:trPr>
        <w:tc>
          <w:tcPr>
            <w:tcW w:w="21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9F3C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98D87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Научные предпосылки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заповедания</w:t>
            </w:r>
            <w:proofErr w:type="spellEnd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, методология исследований, которые были в дальнейшем реализованы в заповедниках</w:t>
            </w:r>
          </w:p>
          <w:p w14:paraId="265732FC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A4BB733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5C00E92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Идея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заповедания</w:t>
            </w:r>
            <w:proofErr w:type="spellEnd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 как концепция, прямо следующая из мейнстримовых идей и потребностей науки начала XX века.  </w:t>
            </w:r>
          </w:p>
          <w:p w14:paraId="73FBD85E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FA88C7B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207C1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Комплекс естественных наук и неразрывные связи между ними: физической и социально-экономической географией, биологией, биогеографией, охотоведением, лесоводством и лесоведением и другими. Из перечня задач и методов науки выводится перечень требований к охраняемым природным территориям и сама идея о необходимости создания таковых. </w:t>
            </w:r>
          </w:p>
          <w:p w14:paraId="54902C03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9F55212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Выдающиеся путешественники и исследователи начала XX века. Формирование образа исследователя и естествоиспытателя как героя нового времени. В данном контексте впервые представляются образы участников экспедиции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Доппельмайера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 и ранние эпизоды их биографий. Цитата из книги Нансена о его пребывании на Байкале. </w:t>
            </w:r>
          </w:p>
          <w:p w14:paraId="135A545C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B62FC68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Персоналии учёных и подвижников природоохранного дела, предлагавших свои проекты, а также характер их вклада в формировании заповедного проекта (Докучаев, Кожевников, Алёхин, Семёнов-Тян-Шанский, Бородин). </w:t>
            </w:r>
          </w:p>
          <w:p w14:paraId="6F79D0FC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F533E05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Разные проекты особо охраняемых природных территорий: охотничьи заповедники, американская модель, основанная на туризме, комплексные научные заповедники, частные заповедники. </w:t>
            </w:r>
          </w:p>
          <w:p w14:paraId="277F2401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394FA34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54F6D71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5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645A5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Стенд с инфографикой, демонстрирующей связи между разными направлениями науки. </w:t>
            </w:r>
          </w:p>
          <w:p w14:paraId="0E4A8A42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CA6CC1C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Фото и иллюстрации знаменитых путешественников и первооткрывателей. </w:t>
            </w:r>
          </w:p>
          <w:p w14:paraId="05F1289D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FAFCBBB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6277D5A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  <w:p w14:paraId="1400DD49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0897" w:rsidRPr="001C0897" w14:paraId="7DAF74F3" w14:textId="77777777" w:rsidTr="001C0897">
        <w:trPr>
          <w:trHeight w:val="440"/>
        </w:trPr>
        <w:tc>
          <w:tcPr>
            <w:tcW w:w="21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C4B09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761C7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ED86D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18BDD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0897" w:rsidRPr="001C0897" w14:paraId="10608F59" w14:textId="77777777" w:rsidTr="001C0897">
        <w:trPr>
          <w:trHeight w:val="440"/>
        </w:trPr>
        <w:tc>
          <w:tcPr>
            <w:tcW w:w="21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67C0C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1B63F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Экспедиция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Доппельмаира</w:t>
            </w:r>
            <w:proofErr w:type="spellEnd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2F695938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7907402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(1914—1916 годы)</w:t>
            </w:r>
          </w:p>
        </w:tc>
        <w:tc>
          <w:tcPr>
            <w:tcW w:w="3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F798B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Экспедиция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Доппельмайера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. Состав участников, ход и методология исследований, разделение ролей между участниками. Предыстория экспедиции: инициатива генерал-губернатора Леонида Михайловича Князева, автора доклада императору Николаю II о тревожной ситуации с популяцией соболя.   </w:t>
            </w:r>
          </w:p>
          <w:p w14:paraId="7BA6BD68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6BD3EFC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Динамика численности популяции соболя и цен на пушнину на международном рынке к началу экспедиции. В завершающей точке графика указано, что экспедицией было обнаружено лишь 20-30 особей. </w:t>
            </w:r>
          </w:p>
          <w:p w14:paraId="65261B4B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1F1EC9C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Инфраструктура, организованная участниками экспедиции на территории будущего заповедника: соболиный питомник, лаборатория З. Ф.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Сватоша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 в эвенкийском зимовье, сторожевые домики, соболиный питомник и обстоятельства его основания. </w:t>
            </w:r>
          </w:p>
          <w:p w14:paraId="390EC06A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6EA4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Карта маршрутов экспедиции: от прибытия в Сосновку до обследования отдельных участков членами экспедиции: З. Ф.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Сватошем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. Портрет генерал-губернатора Л. М. Князева — одного из инициаторов экспедиции.  </w:t>
            </w:r>
          </w:p>
          <w:p w14:paraId="26B942AD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C3FAA0F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>Карта Российской империи с маршрутами Баргузинской, Саянской и Камчатской соболиных экспедиций.</w:t>
            </w:r>
          </w:p>
          <w:p w14:paraId="216BD8AB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163DC15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Стенд с кратким представлением каждого из участников с определением их задач и ролей: организаторская и хозяйственная деятельность З. Ф.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Сватошем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, картографирование местности Д. А. Александровым, учёт популяции соболя, проведённый К. А. Забелиным, маршруты исследований А. Д. Батурина. </w:t>
            </w:r>
          </w:p>
          <w:p w14:paraId="2EFEE1CE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3295CF4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Рядом со стендом представлены экспонаты: чучела некрупных животных, а также научное оборудование, использовавшееся в первой половине XX века. В виде схемы показаны методы охоты и отлова соболя.   </w:t>
            </w:r>
          </w:p>
          <w:p w14:paraId="64DFAA32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73912AC9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Также представлена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минидиорама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 с фигурами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Сватоша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, Забелина и эвенкийского шамана. </w:t>
            </w:r>
          </w:p>
          <w:p w14:paraId="23236412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1FC2D48B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0897" w:rsidRPr="001C0897" w14:paraId="33BE1A5E" w14:textId="77777777" w:rsidTr="001C0897">
        <w:trPr>
          <w:trHeight w:val="440"/>
        </w:trPr>
        <w:tc>
          <w:tcPr>
            <w:tcW w:w="21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7FB4F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0E576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Основание и формирование Баргузинского заповедника</w:t>
            </w:r>
          </w:p>
          <w:p w14:paraId="340F9897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55D9F96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02951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Формирование организационной структуры заповедника: отдела охраны, научного отдела, первых музейных коллекций. </w:t>
            </w:r>
          </w:p>
          <w:p w14:paraId="7DFDCA82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C4EE560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Люди, связанные с заповедником на первых этапах его существования. </w:t>
            </w:r>
          </w:p>
          <w:p w14:paraId="49C24900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D775686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Основные направления исследований на ранних этапах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заповедания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 на Байкале. Первые исследования байкальской нерпы, охотоведение на Байкале.  </w:t>
            </w:r>
          </w:p>
          <w:p w14:paraId="263F1E22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E73D4D1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Местные коренные народы Байкала и их взаимоотношения с заповедником. </w:t>
            </w:r>
          </w:p>
          <w:p w14:paraId="1CB8474B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493DB44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Особенности соболиного промысла на Байкале. Динамика численности соболя с начала освоения Байкала до основания заповедника. </w:t>
            </w:r>
          </w:p>
          <w:p w14:paraId="174FA36F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53DAA18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>— Через соболя раскрывается тема экосистем Байкала. Рассказывая о среде обитания соболя и о ценности его меха, раскрываем темы климата, фауны, рельефа, других обитателей территории.</w:t>
            </w:r>
          </w:p>
          <w:p w14:paraId="09B35395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F9A2E15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>— Начало стационарных исследований баргузинского соболя на территории заповедника (П. П. Тарасов, В. К. Тимофеев).</w:t>
            </w:r>
          </w:p>
          <w:p w14:paraId="18E6A2E3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303AE56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Заповедник как база для исследований Турова, Ожегова, Крепса, Сукачёва и других ведущих учёных своего времени, которые вели исследования на территории заповедника и сопредельных территориях, а также инфографика, посвящённая направлениям их исследований. </w:t>
            </w:r>
          </w:p>
          <w:p w14:paraId="1F440B36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6ED4A9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E11A29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04B5444E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A1AA9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Стенд, посвящённый окончательному решению об утверждении заповедника, а также начале формирования географической сети заповедников в России. </w:t>
            </w:r>
          </w:p>
          <w:p w14:paraId="53AD9352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4F98708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Инфографика о быте коренных народов. В том числе на основе материалов Тунгусской экспедиции: фото и публикаций. </w:t>
            </w:r>
          </w:p>
        </w:tc>
      </w:tr>
      <w:tr w:rsidR="001C0897" w:rsidRPr="001C0897" w14:paraId="66955A8D" w14:textId="77777777" w:rsidTr="001C0897">
        <w:trPr>
          <w:trHeight w:val="440"/>
        </w:trPr>
        <w:tc>
          <w:tcPr>
            <w:tcW w:w="21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66789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EAF03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CE16D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0FC8D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1C0897" w:rsidRPr="001C0897" w14:paraId="515CB914" w14:textId="77777777" w:rsidTr="001C0897">
        <w:trPr>
          <w:trHeight w:val="440"/>
        </w:trPr>
        <w:tc>
          <w:tcPr>
            <w:tcW w:w="21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FCF4F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Зал 2</w:t>
            </w:r>
          </w:p>
          <w:p w14:paraId="7B80C0D8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57312AF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(конец 1930-х годов — 1990-е годы)</w:t>
            </w:r>
          </w:p>
          <w:p w14:paraId="7AA092EC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D314F48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Комплексный заповедник и многолетние ряды наблюдений</w:t>
            </w:r>
          </w:p>
        </w:tc>
        <w:tc>
          <w:tcPr>
            <w:tcW w:w="20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B7E8E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Переход к комплексному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заповеданию</w:t>
            </w:r>
            <w:proofErr w:type="spellEnd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. Исследования на территории </w:t>
            </w: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Баргузинского заповедника</w:t>
            </w:r>
          </w:p>
        </w:tc>
        <w:tc>
          <w:tcPr>
            <w:tcW w:w="3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021A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— Хронология повествования в зале № 2 открывается моментом успешного решения задачи по сохранению соболя и переходу к комплексному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заповеданию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.  </w:t>
            </w:r>
          </w:p>
          <w:p w14:paraId="6BA4643A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— Формирование научного отдела в нач. 1940-х годов, прерванное в связи с началом Великой Отечественной войны. Первые сотрудники научного отдела: геоботаник Л. Н. Тюлина, зоологи И. Корнеев, Н. Колов, Б. Ф. Белышев, ботаник А. И. Семенова, геоморфологи А.М. Цуркан и Н. П.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Ладохин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>.</w:t>
            </w:r>
          </w:p>
          <w:p w14:paraId="1CA5FB89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6AF70FE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38E78EC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1B57F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Дополнительно, для формирования контекста, рядом со стендом размещается инфографика о развитии </w:t>
            </w: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географической сети заповедников в России.   </w:t>
            </w:r>
          </w:p>
        </w:tc>
      </w:tr>
      <w:tr w:rsidR="001C0897" w:rsidRPr="001C0897" w14:paraId="21AA3B45" w14:textId="77777777" w:rsidTr="001C0897">
        <w:trPr>
          <w:trHeight w:val="440"/>
        </w:trPr>
        <w:tc>
          <w:tcPr>
            <w:tcW w:w="21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51C7D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2DAA7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FA3C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Исследования флористических комплексов тайги,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гольцовой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 фауны. </w:t>
            </w:r>
          </w:p>
          <w:p w14:paraId="48BE80CD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>— Ключевые объекты охраны после решения задачи по восстановлению популяции соболя: черношапочный сурок (в т. ч. исследования В..К. Жаров в 1950-60-е годы), таймень, орлан-белохвост.</w:t>
            </w:r>
          </w:p>
          <w:p w14:paraId="4F600A5F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27ABD72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29D93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Стенд, посвящённый направлениям исследования, харизматическим видам фауны. </w:t>
            </w:r>
          </w:p>
          <w:p w14:paraId="2A23DE1B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D0C7326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Экспонаты: таксидермия, научное оборудование. </w:t>
            </w:r>
          </w:p>
        </w:tc>
      </w:tr>
      <w:tr w:rsidR="001C0897" w:rsidRPr="001C0897" w14:paraId="70CF2001" w14:textId="77777777" w:rsidTr="001C0897">
        <w:trPr>
          <w:trHeight w:val="440"/>
        </w:trPr>
        <w:tc>
          <w:tcPr>
            <w:tcW w:w="21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07DF7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D3389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Воспоминания сотрудников Баргузинского заповедника 1940-х — 1990-х годов</w:t>
            </w:r>
          </w:p>
        </w:tc>
        <w:tc>
          <w:tcPr>
            <w:tcW w:w="3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F018F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Биографии и воспоминания Геннадия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Янкуса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, Людмилы Тюлиной, Евгения Черникина и других сотрудников Баргузинского заповедника. 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BAF48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Фотографии, выдержки из дневников и художественных текстов сотрудников заповедника. </w:t>
            </w:r>
          </w:p>
          <w:p w14:paraId="714018F2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309FA2B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Минидиорама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 с фигурой Людмилы Тюлиной. </w:t>
            </w:r>
          </w:p>
        </w:tc>
      </w:tr>
      <w:tr w:rsidR="001C0897" w:rsidRPr="001C0897" w14:paraId="118072AE" w14:textId="77777777" w:rsidTr="001C0897">
        <w:trPr>
          <w:trHeight w:val="440"/>
        </w:trPr>
        <w:tc>
          <w:tcPr>
            <w:tcW w:w="21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BC524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6DCCE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Развитие Заповедного ожерелья: </w:t>
            </w:r>
          </w:p>
          <w:p w14:paraId="19A1A5CD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предложенный О. К. Гусевым проект сети ООПТ, основание Байкальского и Байкало-Ленского заповедников, Забайкальского и Прибайкальского национальных парков</w:t>
            </w:r>
          </w:p>
          <w:p w14:paraId="69627094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85C612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C4E06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Развитие подходов и практик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заповедания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. Формирование образовательных и экскурсионно-туристических программ: создание музейных коллекций, выездные выставки, фотоработы О. К. Гусева, геоботанические исследования Л. Н. Тюлиной и геоморфологические исследования Н. П.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Ладохина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 и другое. Роль национального парка как буфера, помогающего сохранить ядро заповедника. </w:t>
            </w:r>
          </w:p>
          <w:p w14:paraId="1E19F979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5846C43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Развитие заповедной системы в России, динамика роста числа и площади заповедников. </w:t>
            </w:r>
          </w:p>
          <w:p w14:paraId="243A2B9C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6A7B29F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Изменение границ и площади заповедника (в т. ч. два разгрома заповедной системы: по сталинскому декрету в 1951 году и в хрущёвский </w:t>
            </w: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период в 1961 году, а также восстановление территории после). </w:t>
            </w:r>
          </w:p>
          <w:p w14:paraId="4A7C6B62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2305E7A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Первый в стране биосферный полигон. </w:t>
            </w:r>
          </w:p>
          <w:p w14:paraId="34A539ED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1ABF723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E2D6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Стенд с «Палитрой Байкала»: графическим представлением уникального разнообразия природы Байкала. </w:t>
            </w:r>
          </w:p>
          <w:p w14:paraId="70EF25DF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218CDF37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Экран для видеоматериалов, включая фильм о заповеднике 1980-х годов. </w:t>
            </w:r>
          </w:p>
          <w:p w14:paraId="345BF68E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470E7A8E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Монофон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 с воспоминаниями старожилов Давши. </w:t>
            </w:r>
          </w:p>
        </w:tc>
      </w:tr>
      <w:tr w:rsidR="001C0897" w:rsidRPr="001C0897" w14:paraId="45618964" w14:textId="77777777" w:rsidTr="001C0897">
        <w:trPr>
          <w:trHeight w:val="440"/>
        </w:trPr>
        <w:tc>
          <w:tcPr>
            <w:tcW w:w="21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C2F91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Зал 3</w:t>
            </w:r>
          </w:p>
          <w:p w14:paraId="5979838C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5B882B4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с 1990-х по 2010-е годов</w:t>
            </w:r>
          </w:p>
          <w:p w14:paraId="327AFBFF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3223FDA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Современное «Заповедное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Подлеморье</w:t>
            </w:r>
            <w:proofErr w:type="spellEnd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»: наука, охрана, экологическое просвещение</w:t>
            </w:r>
          </w:p>
        </w:tc>
        <w:tc>
          <w:tcPr>
            <w:tcW w:w="208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85C58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«Заповедное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Подлеморье</w:t>
            </w:r>
            <w:proofErr w:type="spellEnd"/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»</w:t>
            </w:r>
          </w:p>
          <w:p w14:paraId="29FB871E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17B59FF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4386C24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(наши дни, формирование и становление современной заповедной системы на Байкале)</w:t>
            </w:r>
          </w:p>
        </w:tc>
        <w:tc>
          <w:tcPr>
            <w:tcW w:w="37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99F7B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Зал открывается тезисом о том, что сейчас заповедник реализует накопленные знания, опирается на собственное наследие в реализации новых научных программ, развитии экологического просвещения и туризма на территории нацпарка. </w:t>
            </w:r>
          </w:p>
          <w:p w14:paraId="17881BEF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Отдельно выделяется период 90-х годов, включая финансовые и кадровые проблемы, закат посёлка Давша, и то, как заповеднику удалось в таких условиях сохранить своё наследие и продолжать научную и природоохранную работу. </w:t>
            </w:r>
          </w:p>
          <w:p w14:paraId="5BA46907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Территории, входящие в состав «Заповедного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Подлеморья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» в настоящий момент. Представлена карта и краткие сведения об уникальных особенностях каждой из территорий. </w:t>
            </w:r>
          </w:p>
          <w:p w14:paraId="4D5E1D24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Изменения в тематике и методологии исследований с первых лет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заповедания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 на Байкале до наших дней. Переход от работы в стационарах к летним полевым выездам и камеральным исследованиям в городе. Современное научное оборудование и его влияние на исследовательскую деятельность. Инфографика по результатам многолетних исследований: изменения климата, динамика численности индикаторных видов животных, фото краснокнижных видов животных и растений.</w:t>
            </w:r>
          </w:p>
          <w:p w14:paraId="2E90C1A0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Современные направления исследований на территории «Заповедного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Подлеморья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». </w:t>
            </w:r>
          </w:p>
          <w:p w14:paraId="0260DEE9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— Ценность уникальных по продолжительности непрерывных рядов наблюдения с т. з. современной науки. </w:t>
            </w:r>
          </w:p>
          <w:p w14:paraId="59544492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76A2A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Стенд с картосхемой функционального зонирования территорий «Заповедного </w:t>
            </w:r>
            <w:proofErr w:type="spellStart"/>
            <w:r w:rsidRPr="001C0897">
              <w:rPr>
                <w:rFonts w:ascii="Times New Roman" w:eastAsia="Times New Roman" w:hAnsi="Times New Roman" w:cs="Times New Roman"/>
              </w:rPr>
              <w:t>Подлеморья</w:t>
            </w:r>
            <w:proofErr w:type="spellEnd"/>
            <w:r w:rsidRPr="001C0897">
              <w:rPr>
                <w:rFonts w:ascii="Times New Roman" w:eastAsia="Times New Roman" w:hAnsi="Times New Roman" w:cs="Times New Roman"/>
              </w:rPr>
              <w:t xml:space="preserve">» и объяснением разницы в их режимах охраны и задачах. </w:t>
            </w:r>
          </w:p>
          <w:p w14:paraId="33107E90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Стенды и витрины с оборудованием, используемым в научной и природоохранной работе заповедника. </w:t>
            </w:r>
          </w:p>
          <w:p w14:paraId="1AD421B9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571E6DA7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0897" w:rsidRPr="001C0897" w14:paraId="3AE05286" w14:textId="77777777" w:rsidTr="001C0897">
        <w:trPr>
          <w:trHeight w:val="440"/>
        </w:trPr>
        <w:tc>
          <w:tcPr>
            <w:tcW w:w="21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0A67B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9EC4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A9620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2A0F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0897" w:rsidRPr="001C0897" w14:paraId="77E92C1F" w14:textId="77777777" w:rsidTr="001C0897">
        <w:trPr>
          <w:trHeight w:val="440"/>
        </w:trPr>
        <w:tc>
          <w:tcPr>
            <w:tcW w:w="21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A6AF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976C4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>Кабинет учёного</w:t>
            </w:r>
          </w:p>
        </w:tc>
        <w:tc>
          <w:tcPr>
            <w:tcW w:w="37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2C52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 xml:space="preserve">Реконструкция интерьера кабинета учёного первой половины XX века с </w:t>
            </w: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оборудованием, книжными полками, стилизованными заметками. </w:t>
            </w:r>
          </w:p>
          <w:p w14:paraId="6CF72DF0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61AA3C9B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t>Интерактивная иммерсивная зона, завершающая экспозицию.</w:t>
            </w:r>
            <w:r w:rsidRPr="001C08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40037" w14:textId="77777777" w:rsidR="001C0897" w:rsidRPr="001C0897" w:rsidRDefault="001C0897" w:rsidP="001C089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Реконструкция дополняется интерактивами и </w:t>
            </w:r>
            <w:r w:rsidRPr="001C0897">
              <w:rPr>
                <w:rFonts w:ascii="Times New Roman" w:eastAsia="Times New Roman" w:hAnsi="Times New Roman" w:cs="Times New Roman"/>
              </w:rPr>
              <w:lastRenderedPageBreak/>
              <w:t xml:space="preserve">этикетажем, комментирующим и объясняющим назначение различных предметов. </w:t>
            </w:r>
          </w:p>
        </w:tc>
      </w:tr>
      <w:bookmarkEnd w:id="1"/>
    </w:tbl>
    <w:p w14:paraId="6C7DE40F" w14:textId="77777777" w:rsidR="00687627" w:rsidRDefault="00687627" w:rsidP="0068762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DB91A3" w14:textId="77777777" w:rsidR="00321AA4" w:rsidRPr="00687627" w:rsidRDefault="00321AA4" w:rsidP="00321AA4"/>
    <w:p w14:paraId="7AF48CA3" w14:textId="77777777" w:rsidR="008F59D8" w:rsidRPr="008F59D8" w:rsidRDefault="008F59D8" w:rsidP="008F59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59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89A3413" w14:textId="77777777" w:rsidR="008F59D8" w:rsidRPr="008F59D8" w:rsidRDefault="008F59D8">
      <w:pPr>
        <w:rPr>
          <w:lang w:val="ru-RU"/>
        </w:rPr>
      </w:pPr>
    </w:p>
    <w:sectPr w:rsidR="008F59D8" w:rsidRPr="008F5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25B8C"/>
    <w:multiLevelType w:val="hybridMultilevel"/>
    <w:tmpl w:val="C1406632"/>
    <w:lvl w:ilvl="0" w:tplc="24F63DB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ADEE36D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AA3AE19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 w:tplc="20D85EEE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3B0437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372CF0BC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 w:tplc="143CC5D4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D294322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AC20BE3C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E80ACB"/>
    <w:multiLevelType w:val="multilevel"/>
    <w:tmpl w:val="58C6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B49FC"/>
    <w:multiLevelType w:val="multilevel"/>
    <w:tmpl w:val="02D4E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950E71"/>
    <w:multiLevelType w:val="multilevel"/>
    <w:tmpl w:val="9DD8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0827476">
    <w:abstractNumId w:val="0"/>
  </w:num>
  <w:num w:numId="2" w16cid:durableId="875385417">
    <w:abstractNumId w:val="1"/>
  </w:num>
  <w:num w:numId="3" w16cid:durableId="202669792">
    <w:abstractNumId w:val="2"/>
  </w:num>
  <w:num w:numId="4" w16cid:durableId="2043281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B3"/>
    <w:rsid w:val="001C0897"/>
    <w:rsid w:val="001C58DB"/>
    <w:rsid w:val="0023686B"/>
    <w:rsid w:val="00321AA4"/>
    <w:rsid w:val="003443B3"/>
    <w:rsid w:val="00393699"/>
    <w:rsid w:val="00462639"/>
    <w:rsid w:val="00492288"/>
    <w:rsid w:val="004948BD"/>
    <w:rsid w:val="004E16B4"/>
    <w:rsid w:val="005B5900"/>
    <w:rsid w:val="00654066"/>
    <w:rsid w:val="006619CA"/>
    <w:rsid w:val="00687627"/>
    <w:rsid w:val="007345B2"/>
    <w:rsid w:val="008F59D8"/>
    <w:rsid w:val="009629DC"/>
    <w:rsid w:val="00AD50BC"/>
    <w:rsid w:val="00C17AF9"/>
    <w:rsid w:val="00C62DE8"/>
    <w:rsid w:val="00D00BB3"/>
    <w:rsid w:val="00E3485E"/>
    <w:rsid w:val="00E9372E"/>
    <w:rsid w:val="00E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6111"/>
  <w15:chartTrackingRefBased/>
  <w15:docId w15:val="{86DFAE8B-5FB0-48D3-9CDB-0D16636F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629DC"/>
    <w:pPr>
      <w:spacing w:after="0" w:line="276" w:lineRule="auto"/>
    </w:pPr>
    <w:rPr>
      <w:rFonts w:ascii="Arial" w:eastAsia="Arial" w:hAnsi="Arial" w:cs="Arial"/>
      <w:lang w:val="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760,bqiaagaaeyqcaaagiaiaaamotqaabs9yaaaaaaaaaaaaaaaaaaaaaaaaaaaaaaaaaaaaaaaaaaaaaaaaaaaaaaaaaaaaaaaaaaaaaaaaaaaaaaaaaaaaaaaaaaaaaaaaaaaaaaaaaaaaaaaaaaaaaaaaaaaaaaaaaaaaaaaaaaaaaaaaaaaaaaaaaaaaaaaaaaaaaaaaaaaaaaaaaaaaaaaaaaaaaaaaaaaaaaa"/>
    <w:basedOn w:val="a"/>
    <w:rsid w:val="00962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962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321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92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5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PC#2</dc:creator>
  <cp:keywords/>
  <dc:description/>
  <cp:lastModifiedBy>Новокрещин Алексей Иннокентьевич</cp:lastModifiedBy>
  <cp:revision>3</cp:revision>
  <dcterms:created xsi:type="dcterms:W3CDTF">2026-06-09T00:25:00Z</dcterms:created>
  <dcterms:modified xsi:type="dcterms:W3CDTF">2026-06-10T07:16:00Z</dcterms:modified>
</cp:coreProperties>
</file>