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DD6" w:rsidRPr="000601DC" w:rsidRDefault="00782DD6" w:rsidP="00782DD6">
      <w:pPr>
        <w:contextualSpacing/>
        <w:jc w:val="center"/>
        <w:rPr>
          <w:b/>
          <w:color w:val="auto"/>
        </w:rPr>
      </w:pPr>
      <w:r w:rsidRPr="000601DC">
        <w:rPr>
          <w:b/>
          <w:color w:val="auto"/>
        </w:rPr>
        <w:t>Описание объекта закупки</w:t>
      </w:r>
    </w:p>
    <w:p w:rsidR="00782DD6" w:rsidRPr="000601DC" w:rsidRDefault="00782DD6" w:rsidP="00782DD6">
      <w:pPr>
        <w:tabs>
          <w:tab w:val="left" w:pos="1134"/>
        </w:tabs>
        <w:ind w:firstLine="709"/>
        <w:contextualSpacing/>
        <w:jc w:val="both"/>
        <w:rPr>
          <w:color w:val="auto"/>
        </w:rPr>
      </w:pPr>
    </w:p>
    <w:p w:rsidR="00782DD6" w:rsidRPr="000601DC" w:rsidRDefault="00782DD6" w:rsidP="00782DD6">
      <w:pPr>
        <w:ind w:firstLine="709"/>
        <w:contextualSpacing/>
        <w:jc w:val="both"/>
        <w:rPr>
          <w:color w:val="auto"/>
        </w:rPr>
      </w:pPr>
      <w:r w:rsidRPr="000601DC">
        <w:rPr>
          <w:color w:val="auto"/>
        </w:rPr>
        <w:t>1. Предмет Контракта: на оказание услуг по независимой экс</w:t>
      </w:r>
      <w:r w:rsidR="00D86826">
        <w:rPr>
          <w:color w:val="auto"/>
        </w:rPr>
        <w:t>пертизе качества образования,</w:t>
      </w:r>
      <w:r>
        <w:rPr>
          <w:color w:val="auto"/>
        </w:rPr>
        <w:t xml:space="preserve"> </w:t>
      </w:r>
      <w:r w:rsidRPr="000601DC">
        <w:rPr>
          <w:color w:val="auto"/>
        </w:rPr>
        <w:t>профессионально-общественной аккредитации образовательных программ с оформлением свидетельств.</w:t>
      </w:r>
    </w:p>
    <w:p w:rsidR="00782DD6" w:rsidRPr="000601DC" w:rsidRDefault="00782DD6" w:rsidP="00782DD6">
      <w:pPr>
        <w:widowControl w:val="0"/>
        <w:spacing w:line="200" w:lineRule="atLeast"/>
        <w:jc w:val="both"/>
        <w:rPr>
          <w:color w:val="auto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2142"/>
        <w:gridCol w:w="1234"/>
        <w:gridCol w:w="1177"/>
        <w:gridCol w:w="1161"/>
        <w:gridCol w:w="1134"/>
      </w:tblGrid>
      <w:tr w:rsidR="00782DD6" w:rsidRPr="000601DC" w:rsidTr="00782DD6">
        <w:trPr>
          <w:trHeight w:val="70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Наименование товаров, работ, услуг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Период оказания услуг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Ед. изм.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Кол-во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Цена за</w:t>
            </w:r>
            <w:r w:rsidRPr="000601DC">
              <w:rPr>
                <w:color w:val="auto"/>
              </w:rPr>
              <w:br/>
              <w:t xml:space="preserve">1 </w:t>
            </w:r>
            <w:proofErr w:type="spellStart"/>
            <w:r w:rsidRPr="000601DC">
              <w:rPr>
                <w:color w:val="auto"/>
              </w:rPr>
              <w:t>усл</w:t>
            </w:r>
            <w:proofErr w:type="spellEnd"/>
            <w:r w:rsidRPr="000601DC">
              <w:rPr>
                <w:color w:val="auto"/>
              </w:rPr>
              <w:t>. ед.,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spacing w:after="240"/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Стоимость, руб.</w:t>
            </w:r>
          </w:p>
        </w:tc>
      </w:tr>
      <w:tr w:rsidR="00782DD6" w:rsidRPr="000601DC" w:rsidTr="00782DD6">
        <w:trPr>
          <w:trHeight w:val="937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оказание услуг</w:t>
            </w:r>
          </w:p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proofErr w:type="gramStart"/>
            <w:r w:rsidRPr="000601DC">
              <w:rPr>
                <w:color w:val="auto"/>
              </w:rPr>
              <w:t>по</w:t>
            </w:r>
            <w:proofErr w:type="gramEnd"/>
            <w:r w:rsidRPr="000601DC">
              <w:rPr>
                <w:color w:val="auto"/>
              </w:rPr>
              <w:t xml:space="preserve"> независимой экспертизе качества образования,                                                                                    профессионально-общественной аккредитации образовательных программ,  с оформлением свидетельств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с момента заключения контракта     по</w:t>
            </w:r>
          </w:p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 xml:space="preserve"> 31 октября 2026 года</w:t>
            </w:r>
          </w:p>
          <w:p w:rsidR="00782DD6" w:rsidRPr="000601DC" w:rsidRDefault="00782DD6" w:rsidP="007675F3">
            <w:pPr>
              <w:jc w:val="center"/>
              <w:rPr>
                <w:color w:val="auto"/>
                <w:shd w:val="clear" w:color="auto" w:fill="92FF99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proofErr w:type="spellStart"/>
            <w:r w:rsidRPr="000601DC">
              <w:rPr>
                <w:color w:val="auto"/>
              </w:rPr>
              <w:t>усл</w:t>
            </w:r>
            <w:proofErr w:type="spellEnd"/>
            <w:r w:rsidRPr="000601DC">
              <w:rPr>
                <w:color w:val="auto"/>
              </w:rPr>
              <w:t>. ед.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</w:rPr>
            </w:pPr>
            <w:r w:rsidRPr="000601DC">
              <w:rPr>
                <w:color w:val="auto"/>
              </w:rPr>
              <w:t>1,00</w:t>
            </w:r>
          </w:p>
          <w:p w:rsidR="00782DD6" w:rsidRPr="000601DC" w:rsidRDefault="00782DD6" w:rsidP="007675F3">
            <w:pPr>
              <w:jc w:val="center"/>
              <w:rPr>
                <w:color w:val="auto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  <w:shd w:val="clear" w:color="auto" w:fill="92FF9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D6" w:rsidRPr="000601DC" w:rsidRDefault="00782DD6" w:rsidP="007675F3">
            <w:pPr>
              <w:jc w:val="center"/>
              <w:rPr>
                <w:color w:val="auto"/>
                <w:shd w:val="clear" w:color="auto" w:fill="92FF99"/>
              </w:rPr>
            </w:pPr>
          </w:p>
        </w:tc>
      </w:tr>
    </w:tbl>
    <w:p w:rsidR="00782DD6" w:rsidRPr="000601DC" w:rsidRDefault="00782DD6" w:rsidP="00782DD6">
      <w:pPr>
        <w:contextualSpacing/>
        <w:jc w:val="both"/>
        <w:rPr>
          <w:color w:val="auto"/>
        </w:rPr>
      </w:pPr>
    </w:p>
    <w:p w:rsidR="00782DD6" w:rsidRPr="000601DC" w:rsidRDefault="00782DD6" w:rsidP="00782DD6">
      <w:pPr>
        <w:tabs>
          <w:tab w:val="left" w:pos="1134"/>
        </w:tabs>
        <w:ind w:firstLine="709"/>
        <w:contextualSpacing/>
        <w:jc w:val="both"/>
        <w:rPr>
          <w:color w:val="auto"/>
        </w:rPr>
      </w:pPr>
      <w:r w:rsidRPr="000601DC">
        <w:rPr>
          <w:color w:val="auto"/>
        </w:rPr>
        <w:t xml:space="preserve">2. Описание объекта закупки: </w:t>
      </w:r>
    </w:p>
    <w:p w:rsidR="00782DD6" w:rsidRPr="000601DC" w:rsidRDefault="00782DD6" w:rsidP="00782DD6">
      <w:pPr>
        <w:widowControl w:val="0"/>
        <w:tabs>
          <w:tab w:val="left" w:pos="567"/>
          <w:tab w:val="left" w:pos="1134"/>
        </w:tabs>
        <w:ind w:firstLine="709"/>
        <w:jc w:val="both"/>
        <w:rPr>
          <w:color w:val="auto"/>
        </w:rPr>
      </w:pPr>
      <w:r w:rsidRPr="000601DC">
        <w:rPr>
          <w:color w:val="auto"/>
        </w:rPr>
        <w:t>Оказание услуг по независимой оценке качества образовательных программ осуществляется на программном уровне посредством оценки соответствия основных образовательных программ по направлениям подготовки/специальностям (перечень представлен в Таблице 1) на соответствие профессиональным стандартам, требованиям рынка труда с выдачей свидетельств о профессионально-общественной аккредитации.</w:t>
      </w:r>
    </w:p>
    <w:p w:rsidR="00782DD6" w:rsidRPr="000601DC" w:rsidRDefault="00782DD6" w:rsidP="00782DD6">
      <w:pPr>
        <w:widowControl w:val="0"/>
        <w:tabs>
          <w:tab w:val="left" w:pos="142"/>
          <w:tab w:val="left" w:pos="567"/>
          <w:tab w:val="left" w:pos="709"/>
          <w:tab w:val="left" w:pos="1134"/>
        </w:tabs>
        <w:ind w:firstLine="709"/>
        <w:jc w:val="both"/>
        <w:rPr>
          <w:color w:val="auto"/>
        </w:rPr>
      </w:pPr>
    </w:p>
    <w:p w:rsidR="00782DD6" w:rsidRPr="000601DC" w:rsidRDefault="00782DD6" w:rsidP="00782DD6">
      <w:pPr>
        <w:widowControl w:val="0"/>
        <w:tabs>
          <w:tab w:val="left" w:pos="1080"/>
        </w:tabs>
        <w:rPr>
          <w:color w:val="auto"/>
        </w:rPr>
      </w:pPr>
      <w:r w:rsidRPr="000601DC">
        <w:rPr>
          <w:color w:val="auto"/>
        </w:rPr>
        <w:t xml:space="preserve">Таблица 1. Основные образовательные программы по направлениям подготовки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8559"/>
      </w:tblGrid>
      <w:tr w:rsidR="00782DD6" w:rsidRPr="000601DC" w:rsidTr="007675F3">
        <w:tc>
          <w:tcPr>
            <w:tcW w:w="846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0601DC">
              <w:rPr>
                <w:color w:val="auto"/>
              </w:rPr>
              <w:t>1</w:t>
            </w:r>
          </w:p>
        </w:tc>
        <w:tc>
          <w:tcPr>
            <w:tcW w:w="9491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6F257B">
              <w:rPr>
                <w:sz w:val="22"/>
                <w:szCs w:val="22"/>
              </w:rPr>
              <w:t>07.03.01 Архитектура</w:t>
            </w:r>
          </w:p>
        </w:tc>
      </w:tr>
      <w:tr w:rsidR="00782DD6" w:rsidRPr="000601DC" w:rsidTr="007675F3">
        <w:tc>
          <w:tcPr>
            <w:tcW w:w="846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0601DC">
              <w:rPr>
                <w:color w:val="auto"/>
              </w:rPr>
              <w:t>2</w:t>
            </w:r>
          </w:p>
        </w:tc>
        <w:tc>
          <w:tcPr>
            <w:tcW w:w="9491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6F257B">
              <w:rPr>
                <w:sz w:val="22"/>
                <w:szCs w:val="22"/>
              </w:rPr>
              <w:t>07.03.03 Дизайн архитектурной среды</w:t>
            </w:r>
          </w:p>
        </w:tc>
      </w:tr>
      <w:tr w:rsidR="00782DD6" w:rsidRPr="000601DC" w:rsidTr="007675F3">
        <w:tc>
          <w:tcPr>
            <w:tcW w:w="846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0601DC">
              <w:rPr>
                <w:color w:val="auto"/>
              </w:rPr>
              <w:t>3</w:t>
            </w:r>
          </w:p>
        </w:tc>
        <w:tc>
          <w:tcPr>
            <w:tcW w:w="9491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6F257B">
              <w:rPr>
                <w:sz w:val="22"/>
                <w:szCs w:val="22"/>
              </w:rPr>
              <w:t>08.03.01 Строительство</w:t>
            </w:r>
          </w:p>
        </w:tc>
      </w:tr>
      <w:tr w:rsidR="00782DD6" w:rsidRPr="000601DC" w:rsidTr="007675F3">
        <w:tc>
          <w:tcPr>
            <w:tcW w:w="846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0601DC">
              <w:rPr>
                <w:color w:val="auto"/>
              </w:rPr>
              <w:t>4</w:t>
            </w:r>
          </w:p>
        </w:tc>
        <w:tc>
          <w:tcPr>
            <w:tcW w:w="9491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6F257B">
              <w:rPr>
                <w:sz w:val="22"/>
                <w:szCs w:val="22"/>
              </w:rPr>
              <w:t>08.04.01 Строительство</w:t>
            </w:r>
          </w:p>
        </w:tc>
      </w:tr>
      <w:tr w:rsidR="00782DD6" w:rsidRPr="000601DC" w:rsidTr="007675F3">
        <w:tc>
          <w:tcPr>
            <w:tcW w:w="846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0601DC">
              <w:rPr>
                <w:color w:val="auto"/>
              </w:rPr>
              <w:t>5</w:t>
            </w:r>
          </w:p>
        </w:tc>
        <w:tc>
          <w:tcPr>
            <w:tcW w:w="9491" w:type="dxa"/>
          </w:tcPr>
          <w:p w:rsidR="00782DD6" w:rsidRPr="000601DC" w:rsidRDefault="00782DD6" w:rsidP="007675F3">
            <w:pPr>
              <w:widowControl w:val="0"/>
              <w:tabs>
                <w:tab w:val="left" w:pos="1080"/>
              </w:tabs>
              <w:rPr>
                <w:color w:val="auto"/>
              </w:rPr>
            </w:pPr>
            <w:r w:rsidRPr="006F257B">
              <w:rPr>
                <w:sz w:val="22"/>
                <w:szCs w:val="22"/>
              </w:rPr>
              <w:t>08.05.01 Строительство уникальных зданий и сооружений</w:t>
            </w:r>
          </w:p>
        </w:tc>
      </w:tr>
    </w:tbl>
    <w:p w:rsidR="00782DD6" w:rsidRPr="000601DC" w:rsidRDefault="00782DD6" w:rsidP="00782DD6">
      <w:pPr>
        <w:widowControl w:val="0"/>
        <w:tabs>
          <w:tab w:val="left" w:pos="1080"/>
        </w:tabs>
        <w:rPr>
          <w:color w:val="auto"/>
        </w:rPr>
      </w:pP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 xml:space="preserve">3. Требования к результатам оказанных услуг: по итогам процедуры по проведению независимой экспертизы качества образования, профессионально-общественной аккредитации образовательных программ Исполнитель направляет в </w:t>
      </w:r>
      <w:proofErr w:type="spellStart"/>
      <w:r w:rsidRPr="000601DC">
        <w:rPr>
          <w:color w:val="auto"/>
        </w:rPr>
        <w:t>Аккредитационные</w:t>
      </w:r>
      <w:proofErr w:type="spellEnd"/>
      <w:r w:rsidRPr="000601DC">
        <w:rPr>
          <w:color w:val="auto"/>
        </w:rPr>
        <w:t xml:space="preserve"> Советы отчеты по направлениям подготовки с результатами оценки качества и гарантий качества образования для принятия решения о подтверждении соответствия и оформления итоговых документов при положительных решениях: свидетельство о профессионально-общественной аккредитации установленного образца и отчет по итогам внешней экспертизы (далее – документы о соответствии). Исполнитель выдает документы о подтверждении соответствия, выписки из протоколов заседания </w:t>
      </w:r>
      <w:proofErr w:type="spellStart"/>
      <w:r w:rsidRPr="000601DC">
        <w:rPr>
          <w:color w:val="auto"/>
        </w:rPr>
        <w:t>Аккредитационных</w:t>
      </w:r>
      <w:proofErr w:type="spellEnd"/>
      <w:r w:rsidRPr="000601DC">
        <w:rPr>
          <w:color w:val="auto"/>
        </w:rPr>
        <w:t xml:space="preserve"> советов. Исполнитель вносит Сведения об аккредитованных образовательных программах в реестр аккредитованных образовательных программ Исполнителя не позднее 10 рабочих дней с даты принятия решения об аккредитации с даты принятия решения об аккредитации. 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4. Требования по качеству, приемлемости, безопасности оказания услуг: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Проведение независимых оценок качества образования осуществляется во взаимодействии с руководством, профессорско-преподавательским составом, обучающимися Заказчика.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 xml:space="preserve">Работы (согласно таблице 1) Исполнитель обязан провести в соответствии с </w:t>
      </w:r>
      <w:r w:rsidRPr="000601DC">
        <w:rPr>
          <w:color w:val="auto"/>
        </w:rPr>
        <w:lastRenderedPageBreak/>
        <w:t>утвержденной, официально опубликованной Исполнителем методикой, разработанной им на основе и в соответствии с требованиями профессиональных стандартов и/или рынка труда к специали</w:t>
      </w:r>
      <w:r w:rsidR="00894A97">
        <w:rPr>
          <w:color w:val="auto"/>
        </w:rPr>
        <w:t xml:space="preserve">стам соответствующего профиля, </w:t>
      </w:r>
      <w:bookmarkStart w:id="0" w:name="_GoBack"/>
      <w:bookmarkEnd w:id="0"/>
      <w:r w:rsidRPr="000601DC">
        <w:rPr>
          <w:color w:val="auto"/>
        </w:rPr>
        <w:t>федеральных государственных образовательных стандартов.</w:t>
      </w:r>
    </w:p>
    <w:p w:rsidR="00782DD6" w:rsidRPr="000601DC" w:rsidRDefault="00782DD6" w:rsidP="00782DD6">
      <w:pPr>
        <w:widowControl w:val="0"/>
        <w:tabs>
          <w:tab w:val="left" w:pos="851"/>
        </w:tabs>
        <w:ind w:firstLine="709"/>
        <w:jc w:val="both"/>
        <w:rPr>
          <w:color w:val="auto"/>
        </w:rPr>
      </w:pPr>
      <w:r w:rsidRPr="000601DC">
        <w:rPr>
          <w:color w:val="auto"/>
        </w:rPr>
        <w:t xml:space="preserve">Исполнитель должен входить в </w:t>
      </w:r>
      <w:hyperlink r:id="rId5" w:history="1">
        <w:r w:rsidRPr="000601DC">
          <w:rPr>
            <w:color w:val="auto"/>
          </w:rPr>
          <w:t>Перечень</w:t>
        </w:r>
      </w:hyperlink>
      <w:r w:rsidRPr="000601DC">
        <w:rPr>
          <w:color w:val="auto"/>
        </w:rPr>
        <w:t xml:space="preserve"> ФОИВ, в Азиатско-Тихоокеанский реестр гарантии качества </w:t>
      </w:r>
      <w:hyperlink r:id="rId6" w:history="1">
        <w:r w:rsidRPr="000601DC">
          <w:rPr>
            <w:color w:val="auto"/>
          </w:rPr>
          <w:t>APQR</w:t>
        </w:r>
      </w:hyperlink>
      <w:r w:rsidRPr="000601DC">
        <w:rPr>
          <w:color w:val="auto"/>
        </w:rPr>
        <w:t xml:space="preserve"> при Азиатско-Тихоокеанской сети гарантии качества </w:t>
      </w:r>
      <w:hyperlink r:id="rId7" w:history="1">
        <w:r w:rsidRPr="000601DC">
          <w:rPr>
            <w:color w:val="auto"/>
          </w:rPr>
          <w:t>APQN</w:t>
        </w:r>
      </w:hyperlink>
      <w:r w:rsidRPr="000601DC">
        <w:rPr>
          <w:color w:val="auto"/>
        </w:rPr>
        <w:t xml:space="preserve"> или быть уполномоченным такими организациями на проведение подобных оценок качества образовательных программ с тем, чтобы: </w:t>
      </w:r>
    </w:p>
    <w:p w:rsidR="00782DD6" w:rsidRPr="000601DC" w:rsidRDefault="00782DD6" w:rsidP="00782DD6">
      <w:pPr>
        <w:widowControl w:val="0"/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color w:val="auto"/>
        </w:rPr>
      </w:pPr>
      <w:r w:rsidRPr="000601DC">
        <w:rPr>
          <w:color w:val="auto"/>
        </w:rPr>
        <w:t xml:space="preserve">результаты независимой оценки качества объектов (образовательных программ согласно таблицы 1) были рассмотрены в </w:t>
      </w:r>
      <w:proofErr w:type="spellStart"/>
      <w:r w:rsidRPr="000601DC">
        <w:rPr>
          <w:color w:val="auto"/>
        </w:rPr>
        <w:t>Аккредитационном</w:t>
      </w:r>
      <w:proofErr w:type="spellEnd"/>
      <w:r w:rsidRPr="000601DC">
        <w:rPr>
          <w:color w:val="auto"/>
        </w:rPr>
        <w:t xml:space="preserve"> совете организаций, проводящих профессионально-общественную аккредитацию образовательных программ высшего образования и (или) соответствующих дополнительных профессиональных программ согласно </w:t>
      </w:r>
      <w:hyperlink r:id="rId8" w:history="1">
        <w:r w:rsidRPr="000601DC">
          <w:rPr>
            <w:color w:val="auto"/>
          </w:rPr>
          <w:t>Перечня</w:t>
        </w:r>
      </w:hyperlink>
      <w:r w:rsidRPr="000601DC">
        <w:rPr>
          <w:color w:val="auto"/>
        </w:rPr>
        <w:t xml:space="preserve"> ФОИВ, при его положительном решении выдан документ о профессионально-общественной аккредитации образовательных программ (согласно таблицы 1), при его положительном решении такой организацией выдан документ о профессионально-общественной аккредитации образовательных программ (согласно таблицы 1), результаты профессионально-общественной аккредитации были внесены в официальный реестр такой организации и информация об этом была доступна на ее сайте,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5. Требования к порядку оказания услуг и обеспечению качественного оказания услуг: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Процедура внешней оценки должна проводиться группой внешних аудиторов, экспертов, включающей в качестве членов группы представителей обучающихся, профессорско-преподавательского состава и работодателей/профессионалов-практиков.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Лица, привлекаемые Исполнителем, должны иметь необходимую квалификацию и обладать соответствующими знаниями, необходимыми для объективного и всестороннего проведения оценки объектов оценки.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Не позднее 1 (одного) рабочего дня после заключения договора Исполнитель обязан предоставить копии документов, свидетельствующих: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1) о наличии у Исполнителя необходимых методических материалов: методические материалы, содержащие порядок проведения процедур независимых оценок качества образовательных программ, критерии оценки соответствия, отбора и подготовки экспертов;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2) о наличии за последние 2 (два) года опыта исполнения не менее одного контракта (договора), связанных с оказанием услуг по оценке соответствия образовательных программ высшего образования в соответствии требованиями профессиональных стандартов и/или рынка труда к специалистам соответствующего профиля и профессиональным стандартам с выдачей свидетельств о профессионально-общественной аккредитации;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</w:rPr>
      </w:pPr>
      <w:r w:rsidRPr="000601DC">
        <w:rPr>
          <w:color w:val="auto"/>
        </w:rPr>
        <w:t>3) о наличии не менее 1 (одного) эксперта, внесенного в базу данных консультантов или экспертов APQN.</w:t>
      </w:r>
    </w:p>
    <w:p w:rsidR="00475A0F" w:rsidRPr="00475A0F" w:rsidRDefault="00782DD6" w:rsidP="00475A0F">
      <w:pPr>
        <w:widowControl w:val="0"/>
        <w:ind w:firstLine="709"/>
        <w:jc w:val="both"/>
        <w:rPr>
          <w:color w:val="auto"/>
          <w:szCs w:val="24"/>
        </w:rPr>
      </w:pPr>
      <w:r w:rsidRPr="000601DC">
        <w:rPr>
          <w:b/>
          <w:color w:val="auto"/>
          <w:szCs w:val="24"/>
        </w:rPr>
        <w:t>6.</w:t>
      </w:r>
      <w:r w:rsidRPr="000601DC">
        <w:rPr>
          <w:color w:val="auto"/>
          <w:szCs w:val="24"/>
        </w:rPr>
        <w:t xml:space="preserve"> </w:t>
      </w:r>
      <w:r w:rsidRPr="000601DC">
        <w:rPr>
          <w:b/>
          <w:color w:val="auto"/>
          <w:szCs w:val="24"/>
        </w:rPr>
        <w:t>Место оказания услуги</w:t>
      </w:r>
      <w:r w:rsidRPr="000601DC">
        <w:rPr>
          <w:color w:val="auto"/>
          <w:szCs w:val="24"/>
        </w:rPr>
        <w:t xml:space="preserve">: </w:t>
      </w:r>
      <w:r w:rsidR="00475A0F" w:rsidRPr="00475A0F">
        <w:rPr>
          <w:color w:val="auto"/>
        </w:rPr>
        <w:t>Республика Мордовия, г. Саранск, ул.  Советская, 24 или дистанционно</w:t>
      </w:r>
    </w:p>
    <w:p w:rsidR="00782DD6" w:rsidRPr="000601DC" w:rsidRDefault="00782DD6" w:rsidP="00782DD6">
      <w:pPr>
        <w:widowControl w:val="0"/>
        <w:ind w:firstLine="709"/>
        <w:jc w:val="both"/>
        <w:rPr>
          <w:color w:val="auto"/>
          <w:szCs w:val="24"/>
        </w:rPr>
      </w:pPr>
    </w:p>
    <w:p w:rsidR="00583A64" w:rsidRDefault="00583A64"/>
    <w:sectPr w:rsidR="0058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E4FC5"/>
    <w:multiLevelType w:val="multilevel"/>
    <w:tmpl w:val="1FC62F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D6"/>
    <w:rsid w:val="00475A0F"/>
    <w:rsid w:val="00583A64"/>
    <w:rsid w:val="00782DD6"/>
    <w:rsid w:val="00894A97"/>
    <w:rsid w:val="00D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9FFF8-B5AB-44CB-A673-AA00C1E6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2DD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action/prof-public_accredit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qn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qr.co/appeal/eligibility-chiba-principles" TargetMode="External"/><Relationship Id="rId5" Type="http://schemas.openxmlformats.org/officeDocument/2006/relationships/hyperlink" Target="https://minobrnauki.gov.ru/action/prof-public_accredi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2026-07-28T07:02:00Z</dcterms:created>
  <dcterms:modified xsi:type="dcterms:W3CDTF">2026-08-05T12:02:00Z</dcterms:modified>
</cp:coreProperties>
</file>