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E6" w:rsidRDefault="00CD3C97" w:rsidP="006C7BF9">
      <w:pPr>
        <w:tabs>
          <w:tab w:val="left" w:pos="11199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ГОСУДАРТСВЕННЫЙ </w:t>
      </w:r>
      <w:r w:rsidR="009123E6" w:rsidRPr="00CD3C97">
        <w:rPr>
          <w:b/>
          <w:sz w:val="28"/>
          <w:szCs w:val="28"/>
        </w:rPr>
        <w:t>КОНТРАКТ</w:t>
      </w:r>
      <w:r w:rsidR="006C7BF9" w:rsidRPr="00CD3C97">
        <w:rPr>
          <w:b/>
          <w:sz w:val="28"/>
          <w:szCs w:val="28"/>
        </w:rPr>
        <w:t xml:space="preserve"> № </w:t>
      </w:r>
    </w:p>
    <w:p w:rsidR="00B21510" w:rsidRPr="00CD3C97" w:rsidRDefault="00B21510" w:rsidP="006C7BF9">
      <w:pPr>
        <w:tabs>
          <w:tab w:val="left" w:pos="11199"/>
        </w:tabs>
        <w:ind w:right="-2"/>
        <w:jc w:val="center"/>
        <w:rPr>
          <w:b/>
          <w:bCs/>
          <w:sz w:val="28"/>
          <w:szCs w:val="28"/>
        </w:rPr>
      </w:pPr>
    </w:p>
    <w:p w:rsidR="00CD3C97" w:rsidRDefault="00CD3C97" w:rsidP="006C7BF9">
      <w:pPr>
        <w:tabs>
          <w:tab w:val="left" w:pos="11199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bookmarkStart w:id="0" w:name="OLE_LINK3"/>
      <w:bookmarkStart w:id="1" w:name="_GoBack"/>
      <w:r>
        <w:rPr>
          <w:b/>
          <w:sz w:val="28"/>
          <w:szCs w:val="28"/>
        </w:rPr>
        <w:t>оказание услуг по разработке программного модуля «Реестр государственных услуг»</w:t>
      </w:r>
      <w:r w:rsidR="00B21510">
        <w:rPr>
          <w:b/>
          <w:sz w:val="28"/>
          <w:szCs w:val="28"/>
        </w:rPr>
        <w:t>, лицензирование</w:t>
      </w:r>
      <w:r>
        <w:rPr>
          <w:b/>
          <w:sz w:val="28"/>
          <w:szCs w:val="28"/>
        </w:rPr>
        <w:t xml:space="preserve"> и его сопровождение</w:t>
      </w:r>
      <w:bookmarkEnd w:id="0"/>
      <w:bookmarkEnd w:id="1"/>
    </w:p>
    <w:p w:rsidR="00CD3C97" w:rsidRDefault="00CD3C97" w:rsidP="006C7BF9">
      <w:pPr>
        <w:tabs>
          <w:tab w:val="left" w:pos="11199"/>
        </w:tabs>
        <w:ind w:right="-2"/>
        <w:jc w:val="center"/>
        <w:rPr>
          <w:b/>
          <w:sz w:val="28"/>
          <w:szCs w:val="28"/>
        </w:rPr>
      </w:pPr>
    </w:p>
    <w:p w:rsidR="006C7BF9" w:rsidRDefault="00726B4C" w:rsidP="00321DD6">
      <w:pPr>
        <w:tabs>
          <w:tab w:val="left" w:pos="11199"/>
        </w:tabs>
        <w:ind w:right="-2"/>
        <w:jc w:val="center"/>
        <w:rPr>
          <w:sz w:val="28"/>
          <w:szCs w:val="28"/>
        </w:rPr>
      </w:pPr>
      <w:r w:rsidRPr="00CD3C97">
        <w:rPr>
          <w:b/>
          <w:sz w:val="28"/>
          <w:szCs w:val="28"/>
        </w:rPr>
        <w:t>ИКЗ:</w:t>
      </w:r>
      <w:r w:rsidRPr="00CD3C97">
        <w:rPr>
          <w:sz w:val="28"/>
          <w:szCs w:val="28"/>
        </w:rPr>
        <w:t xml:space="preserve"> </w:t>
      </w:r>
    </w:p>
    <w:p w:rsidR="00CD3C97" w:rsidRPr="00CD3C97" w:rsidRDefault="00CD3C97" w:rsidP="00321DD6">
      <w:pPr>
        <w:tabs>
          <w:tab w:val="left" w:pos="11199"/>
        </w:tabs>
        <w:ind w:right="-2"/>
        <w:jc w:val="center"/>
        <w:rPr>
          <w:sz w:val="28"/>
          <w:szCs w:val="28"/>
        </w:rPr>
      </w:pPr>
    </w:p>
    <w:p w:rsidR="00CD3C97" w:rsidRPr="00CD3C97" w:rsidRDefault="00CD3C97" w:rsidP="00CD3C97">
      <w:pPr>
        <w:pStyle w:val="FR1"/>
        <w:ind w:left="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г. </w:t>
      </w:r>
      <w:r>
        <w:rPr>
          <w:sz w:val="28"/>
          <w:szCs w:val="28"/>
        </w:rPr>
        <w:t>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«______»______</w:t>
      </w:r>
      <w:r w:rsidRPr="00CD3C97">
        <w:rPr>
          <w:sz w:val="28"/>
          <w:szCs w:val="28"/>
        </w:rPr>
        <w:t>____ 202</w:t>
      </w:r>
      <w:r>
        <w:rPr>
          <w:sz w:val="28"/>
          <w:szCs w:val="28"/>
        </w:rPr>
        <w:t>6</w:t>
      </w:r>
      <w:r w:rsidRPr="00CD3C97">
        <w:rPr>
          <w:sz w:val="28"/>
          <w:szCs w:val="28"/>
        </w:rPr>
        <w:t xml:space="preserve"> г.</w:t>
      </w:r>
    </w:p>
    <w:p w:rsidR="00CD3C97" w:rsidRPr="00CD3C97" w:rsidRDefault="00CD3C97" w:rsidP="00CD3C97">
      <w:pPr>
        <w:pStyle w:val="FR1"/>
        <w:ind w:firstLine="708"/>
        <w:jc w:val="both"/>
        <w:rPr>
          <w:sz w:val="28"/>
          <w:szCs w:val="28"/>
        </w:rPr>
      </w:pPr>
    </w:p>
    <w:p w:rsidR="006C7BF9" w:rsidRPr="00CD3C97" w:rsidRDefault="00CD3C97" w:rsidP="00CD3C97">
      <w:pPr>
        <w:pStyle w:val="FR1"/>
        <w:ind w:firstLine="708"/>
        <w:jc w:val="both"/>
        <w:rPr>
          <w:sz w:val="28"/>
          <w:szCs w:val="28"/>
        </w:rPr>
      </w:pPr>
      <w:proofErr w:type="gramStart"/>
      <w:r w:rsidRPr="00CD3C97">
        <w:rPr>
          <w:b/>
          <w:sz w:val="28"/>
          <w:szCs w:val="28"/>
        </w:rPr>
        <w:t>Управление Министерства юстиции Российской Федерации  Краснодарскому краю</w:t>
      </w:r>
      <w:r w:rsidRPr="00CD3C97">
        <w:rPr>
          <w:sz w:val="28"/>
          <w:szCs w:val="28"/>
        </w:rPr>
        <w:t xml:space="preserve">, именуемое в дальнейшем «Заказчик» в лице начальника Управления Бабаева Игоря Александровича, действующего на основании Положения, и </w:t>
      </w:r>
      <w:r>
        <w:rPr>
          <w:sz w:val="28"/>
          <w:szCs w:val="28"/>
        </w:rPr>
        <w:t>___</w:t>
      </w:r>
      <w:r w:rsidRPr="00CD3C97">
        <w:rPr>
          <w:sz w:val="28"/>
          <w:szCs w:val="28"/>
        </w:rPr>
        <w:t>, именуемый в дальнейшем «</w:t>
      </w:r>
      <w:r>
        <w:rPr>
          <w:sz w:val="28"/>
          <w:szCs w:val="28"/>
        </w:rPr>
        <w:t>Исполнитель</w:t>
      </w:r>
      <w:r w:rsidRPr="00CD3C97">
        <w:rPr>
          <w:sz w:val="28"/>
          <w:szCs w:val="28"/>
        </w:rPr>
        <w:t xml:space="preserve">», в лице </w:t>
      </w:r>
      <w:r>
        <w:rPr>
          <w:sz w:val="28"/>
          <w:szCs w:val="28"/>
        </w:rPr>
        <w:t>___</w:t>
      </w:r>
      <w:r w:rsidRPr="00CD3C97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</w:t>
      </w:r>
      <w:r w:rsidRPr="00CD3C97">
        <w:rPr>
          <w:sz w:val="28"/>
          <w:szCs w:val="28"/>
        </w:rPr>
        <w:t>, с другой стороны, вместе именуемые в дальнейшем «Стороны», на основании п. 4 ч. 1 ст. 93 Федерального закона от 05 апреля 2013 г. № 44-ФЗ «О контрактной системе в</w:t>
      </w:r>
      <w:proofErr w:type="gramEnd"/>
      <w:r w:rsidRPr="00CD3C97">
        <w:rPr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 (далее - Закон № 44-ФЗ), заключили настоящий государственный контракт (далее - Контракт) о нижеследующем:</w:t>
      </w:r>
    </w:p>
    <w:p w:rsidR="006C7BF9" w:rsidRPr="00CD3C97" w:rsidRDefault="006C7BF9" w:rsidP="006C7BF9">
      <w:pPr>
        <w:pStyle w:val="FR1"/>
        <w:numPr>
          <w:ilvl w:val="0"/>
          <w:numId w:val="13"/>
        </w:numPr>
        <w:tabs>
          <w:tab w:val="num" w:pos="426"/>
        </w:tabs>
        <w:ind w:hanging="720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 xml:space="preserve">ПРЕДМЕТ </w:t>
      </w:r>
      <w:r w:rsidR="009123E6" w:rsidRPr="00CD3C97">
        <w:rPr>
          <w:b/>
          <w:sz w:val="28"/>
          <w:szCs w:val="28"/>
        </w:rPr>
        <w:t>КОНТРАКТ</w:t>
      </w:r>
      <w:r w:rsidRPr="00CD3C97">
        <w:rPr>
          <w:b/>
          <w:sz w:val="28"/>
          <w:szCs w:val="28"/>
        </w:rPr>
        <w:t>А</w:t>
      </w:r>
    </w:p>
    <w:p w:rsidR="005965A1" w:rsidRDefault="006C7BF9" w:rsidP="006C7BF9">
      <w:pPr>
        <w:pStyle w:val="FR1"/>
        <w:ind w:left="0" w:firstLine="708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Заказчик поручает, а Исполнитель обязуется оказать Заказчику услуги по разработке программного </w:t>
      </w:r>
      <w:r w:rsidR="00CD3C97">
        <w:rPr>
          <w:sz w:val="28"/>
          <w:szCs w:val="28"/>
        </w:rPr>
        <w:t xml:space="preserve">модуля </w:t>
      </w:r>
      <w:r w:rsidR="00B21510" w:rsidRPr="00B21510">
        <w:rPr>
          <w:sz w:val="28"/>
          <w:szCs w:val="28"/>
        </w:rPr>
        <w:t>«Реестр государственных услуг»</w:t>
      </w:r>
      <w:r w:rsidRPr="00B21510">
        <w:rPr>
          <w:sz w:val="28"/>
          <w:szCs w:val="28"/>
        </w:rPr>
        <w:t>,</w:t>
      </w:r>
      <w:r w:rsidRPr="00CD3C97">
        <w:rPr>
          <w:sz w:val="28"/>
          <w:szCs w:val="28"/>
        </w:rPr>
        <w:t xml:space="preserve"> адаптации, установке, </w:t>
      </w:r>
      <w:r w:rsidR="00B21510">
        <w:rPr>
          <w:sz w:val="28"/>
          <w:szCs w:val="28"/>
        </w:rPr>
        <w:t>внедрению, сопровождению, лицензированию.</w:t>
      </w:r>
    </w:p>
    <w:p w:rsidR="00B21510" w:rsidRPr="00CD3C97" w:rsidRDefault="00B21510" w:rsidP="006C7BF9">
      <w:pPr>
        <w:pStyle w:val="FR1"/>
        <w:ind w:left="0" w:firstLine="708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4"/>
        </w:numPr>
        <w:ind w:left="0" w:firstLine="0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>ПРАВА И ОБЯЗАННОСТИ ИСПОЛНИТЕЛЯ</w:t>
      </w:r>
    </w:p>
    <w:p w:rsidR="006C7BF9" w:rsidRPr="00CD3C97" w:rsidRDefault="006C7BF9" w:rsidP="006C7BF9">
      <w:pPr>
        <w:pStyle w:val="FR1"/>
        <w:numPr>
          <w:ilvl w:val="1"/>
          <w:numId w:val="15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Исполнитель обязуется оказывать услуги, </w:t>
      </w:r>
      <w:proofErr w:type="gramStart"/>
      <w:r w:rsidRPr="00CD3C97">
        <w:rPr>
          <w:sz w:val="28"/>
          <w:szCs w:val="28"/>
        </w:rPr>
        <w:t>объем</w:t>
      </w:r>
      <w:proofErr w:type="gramEnd"/>
      <w:r w:rsidRPr="00CD3C97">
        <w:rPr>
          <w:sz w:val="28"/>
          <w:szCs w:val="28"/>
        </w:rPr>
        <w:t xml:space="preserve"> и содержание которых определяется согласно подписываемого сторонами Приложения №1 к настоящему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 xml:space="preserve">у, в течение согласованного с Заказчиком срока. </w:t>
      </w:r>
    </w:p>
    <w:p w:rsidR="006C7BF9" w:rsidRPr="00CD3C97" w:rsidRDefault="006C7BF9" w:rsidP="006C7BF9">
      <w:pPr>
        <w:numPr>
          <w:ilvl w:val="1"/>
          <w:numId w:val="15"/>
        </w:numPr>
        <w:jc w:val="both"/>
        <w:rPr>
          <w:color w:val="FF0000"/>
          <w:spacing w:val="-2"/>
          <w:sz w:val="28"/>
          <w:szCs w:val="28"/>
        </w:rPr>
      </w:pPr>
      <w:r w:rsidRPr="00CD3C97">
        <w:rPr>
          <w:spacing w:val="-2"/>
          <w:sz w:val="28"/>
          <w:szCs w:val="28"/>
        </w:rPr>
        <w:t>Услуги оказываются и принимаются с определенной периодичностью, установленной в Приложении №1.</w:t>
      </w:r>
    </w:p>
    <w:p w:rsidR="006C7BF9" w:rsidRPr="00CD3C97" w:rsidRDefault="006C7BF9" w:rsidP="006C7BF9">
      <w:pPr>
        <w:numPr>
          <w:ilvl w:val="1"/>
          <w:numId w:val="15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Оказание услуг осуществляется одним или несколькими ответственными представителями Исполнителя.</w:t>
      </w:r>
    </w:p>
    <w:p w:rsidR="006C7BF9" w:rsidRPr="00CD3C97" w:rsidRDefault="006C7BF9" w:rsidP="006C7BF9">
      <w:pPr>
        <w:numPr>
          <w:ilvl w:val="1"/>
          <w:numId w:val="15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В случае если услуги оказываются несколькими представителями Исполнителя, время работы каждого из них учитывается отдельно.</w:t>
      </w:r>
    </w:p>
    <w:p w:rsidR="006C7BF9" w:rsidRPr="00CD3C97" w:rsidRDefault="006C7BF9" w:rsidP="006C7BF9">
      <w:pPr>
        <w:numPr>
          <w:ilvl w:val="1"/>
          <w:numId w:val="15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Исполнитель имеет право оказывать услуги вне территории Заказчика на технике и силами Исполнителя.</w:t>
      </w:r>
    </w:p>
    <w:p w:rsidR="00B24D84" w:rsidRPr="00CD3C97" w:rsidRDefault="00B24D84" w:rsidP="00B24D84">
      <w:pPr>
        <w:ind w:left="334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4"/>
        </w:numPr>
        <w:ind w:left="0" w:firstLine="0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>ПРАВА И ОБЯЗАННОСТИ ЗАКАЗЧИКА</w:t>
      </w:r>
    </w:p>
    <w:p w:rsidR="006C7BF9" w:rsidRPr="00CD3C97" w:rsidRDefault="006C7BF9" w:rsidP="006C7BF9">
      <w:pPr>
        <w:pStyle w:val="FR1"/>
        <w:numPr>
          <w:ilvl w:val="1"/>
          <w:numId w:val="16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В процессе эксплуатации системы программ Заказчик обязан </w:t>
      </w:r>
      <w:r w:rsidRPr="00CD3C97">
        <w:rPr>
          <w:sz w:val="28"/>
          <w:szCs w:val="28"/>
        </w:rPr>
        <w:lastRenderedPageBreak/>
        <w:t xml:space="preserve">соблюдать требования пользовательской документации и ежедневно создавать архивные копии баз данных на собственных локальных носителях, чтобы исключить потерю данных по независящим от сторон причинам. </w:t>
      </w:r>
    </w:p>
    <w:p w:rsidR="006C7BF9" w:rsidRPr="00CD3C97" w:rsidRDefault="006C7BF9" w:rsidP="006C7BF9">
      <w:pPr>
        <w:pStyle w:val="FR1"/>
        <w:numPr>
          <w:ilvl w:val="1"/>
          <w:numId w:val="16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В случае необходимости выезда специалиста Исполнителя в офис к Заказчику предоставить такому специалисту доступ на территорию и к ЭВМ Заказчика, обеспечить работоспособность ЭВМ и в случае необходимости подключение ее к сети Интернет.</w:t>
      </w:r>
    </w:p>
    <w:p w:rsidR="006C7BF9" w:rsidRPr="00CD3C97" w:rsidRDefault="006C7BF9" w:rsidP="006C7BF9">
      <w:pPr>
        <w:pStyle w:val="FR1"/>
        <w:numPr>
          <w:ilvl w:val="1"/>
          <w:numId w:val="16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При изменении реквизитов, местонахождения, электронного адреса или номера телефона Заказчика не позднее семи рабочих дней с момента таких изменений Заказчик обязан уведомить об этом Исполнителя.</w:t>
      </w:r>
    </w:p>
    <w:p w:rsidR="006C7BF9" w:rsidRPr="00CD3C97" w:rsidRDefault="006C7BF9" w:rsidP="002A51FA">
      <w:pPr>
        <w:pStyle w:val="FR1"/>
        <w:numPr>
          <w:ilvl w:val="1"/>
          <w:numId w:val="1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CD3C97">
        <w:rPr>
          <w:sz w:val="28"/>
          <w:szCs w:val="28"/>
        </w:rPr>
        <w:t>Не позднее пяти рабочих дней с момента предоставления Акта об оказании услуг сделать в нем отметку о приемке услуг либо передать мотивированный письменный отказ от приемки.</w:t>
      </w:r>
    </w:p>
    <w:p w:rsidR="006C7BF9" w:rsidRPr="00CD3C97" w:rsidRDefault="006C7BF9" w:rsidP="002A51FA">
      <w:pPr>
        <w:pStyle w:val="FR1"/>
        <w:numPr>
          <w:ilvl w:val="2"/>
          <w:numId w:val="16"/>
        </w:numPr>
        <w:tabs>
          <w:tab w:val="clear" w:pos="720"/>
          <w:tab w:val="num" w:pos="709"/>
        </w:tabs>
        <w:ind w:left="360" w:hanging="436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В случае не подписания Акта Заказчиком в указанный срок, а также в случае неполучения мотивированного отказа от его подписания Заказчиком, услуги считаются оказанными Исполнителем надлежащим образом и принятыми Заказчиком в полном объеме</w:t>
      </w:r>
    </w:p>
    <w:p w:rsidR="006C7BF9" w:rsidRPr="00CD3C97" w:rsidRDefault="006C7BF9" w:rsidP="006C7BF9">
      <w:pPr>
        <w:pStyle w:val="FR1"/>
        <w:numPr>
          <w:ilvl w:val="1"/>
          <w:numId w:val="16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Не нарушать условия использования программ системы, установленные правообладателем.</w:t>
      </w:r>
    </w:p>
    <w:p w:rsidR="006C7BF9" w:rsidRPr="00CD3C97" w:rsidRDefault="006C7BF9" w:rsidP="006C7BF9">
      <w:pPr>
        <w:pStyle w:val="FR1"/>
        <w:numPr>
          <w:ilvl w:val="1"/>
          <w:numId w:val="16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Оплачивать услуги согласно условиям настоящего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а и приложениям к нему.</w:t>
      </w:r>
    </w:p>
    <w:p w:rsidR="006C7BF9" w:rsidRPr="00CD3C97" w:rsidRDefault="006C7BF9" w:rsidP="006C7BF9">
      <w:pPr>
        <w:pStyle w:val="FR1"/>
        <w:numPr>
          <w:ilvl w:val="1"/>
          <w:numId w:val="16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>Заказчик имеет право проверять ход и качество услуг, оказываемых ответственными представителями Исполнителя, не вмешиваясь в их деятельность</w:t>
      </w:r>
      <w:r w:rsidR="00B24D84" w:rsidRPr="00CD3C97">
        <w:rPr>
          <w:sz w:val="28"/>
          <w:szCs w:val="28"/>
        </w:rPr>
        <w:t>.</w:t>
      </w:r>
    </w:p>
    <w:p w:rsidR="00B24D84" w:rsidRPr="00CD3C97" w:rsidRDefault="00B24D84" w:rsidP="00B24D84">
      <w:pPr>
        <w:pStyle w:val="FR1"/>
        <w:ind w:left="360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>УСЛОВИЯ И СРОКИ ОКАЗАНИЯ УСЛУГ</w:t>
      </w:r>
    </w:p>
    <w:p w:rsidR="006C7BF9" w:rsidRPr="00CD3C97" w:rsidRDefault="006C7BF9" w:rsidP="006C7BF9">
      <w:pPr>
        <w:pStyle w:val="FR1"/>
        <w:numPr>
          <w:ilvl w:val="1"/>
          <w:numId w:val="17"/>
        </w:numPr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Периодичность оказания и объем услуг, оказываемых Исполнителем, определяются вариантом сопровождения, который Заказчик выбирает в соответствии с действующим прейскурантом Исполнителя, и указываются в Приложении №1 к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у.</w:t>
      </w:r>
    </w:p>
    <w:p w:rsidR="00461F77" w:rsidRPr="00CD3C97" w:rsidRDefault="00461F77" w:rsidP="00461F77">
      <w:pPr>
        <w:pStyle w:val="FR1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6"/>
        </w:numPr>
        <w:ind w:left="357" w:hanging="357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>СТОИМОСТЬ И ПОРЯДОК РАСЧЕТОВ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>Общая стоимость Контракта составляет _____ (_______) рублей ____ копеек в том числе НД</w:t>
      </w:r>
      <w:proofErr w:type="gramStart"/>
      <w:r w:rsidRPr="002A51FA">
        <w:rPr>
          <w:rFonts w:eastAsia="Calibri"/>
          <w:sz w:val="28"/>
          <w:szCs w:val="28"/>
          <w:lang w:eastAsia="en-US"/>
        </w:rPr>
        <w:t>С(</w:t>
      </w:r>
      <w:proofErr w:type="gramEnd"/>
      <w:r w:rsidRPr="002A51FA">
        <w:rPr>
          <w:rFonts w:eastAsia="Calibri"/>
          <w:sz w:val="28"/>
          <w:szCs w:val="28"/>
          <w:lang w:eastAsia="en-US"/>
        </w:rPr>
        <w:t>НДС не облагается).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>Цена Контракта является твердой и определяется на весь срок исполнения Контракта.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 xml:space="preserve">Цена Контракта включает в вознаграждение Исполнителя (как лицензиата), все расходы, связанные с исполнением Контракта, а также расходы на страхование, налоги, таможенные пошлины и другие обязательные платежи. 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lastRenderedPageBreak/>
        <w:t>Оплата услуг производится в рублях Российской Федерации.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>Оплата Цены Контракта, установленной в п. 2.1. настоящего Контракта, производится в следующем порядке</w:t>
      </w:r>
      <w:proofErr w:type="gramStart"/>
      <w:r w:rsidRPr="002A51FA">
        <w:rPr>
          <w:rFonts w:eastAsia="Calibri"/>
          <w:sz w:val="28"/>
          <w:szCs w:val="28"/>
          <w:lang w:eastAsia="en-US"/>
        </w:rPr>
        <w:t xml:space="preserve">: _____ (_______) </w:t>
      </w:r>
      <w:proofErr w:type="gramEnd"/>
      <w:r w:rsidRPr="002A51FA">
        <w:rPr>
          <w:rFonts w:eastAsia="Calibri"/>
          <w:sz w:val="28"/>
          <w:szCs w:val="28"/>
          <w:lang w:eastAsia="en-US"/>
        </w:rPr>
        <w:t xml:space="preserve">рублей 00 копеек, </w:t>
      </w:r>
      <w:r w:rsidRPr="002A51FA">
        <w:rPr>
          <w:rFonts w:eastAsia="Calibri"/>
          <w:b/>
          <w:sz w:val="28"/>
          <w:szCs w:val="28"/>
          <w:lang w:eastAsia="en-US"/>
        </w:rPr>
        <w:t>Заказчик оплачивает в течение 7 (семи) рабочих дней</w:t>
      </w:r>
      <w:r w:rsidRPr="002A51FA">
        <w:rPr>
          <w:rFonts w:eastAsia="Calibri"/>
          <w:sz w:val="28"/>
          <w:szCs w:val="28"/>
          <w:lang w:eastAsia="en-US"/>
        </w:rPr>
        <w:t xml:space="preserve"> с момента подписания и предоставления Исполнителем счета и акта на передачу прав.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 xml:space="preserve"> Поставщик формирует с использованием Сервисов (систем) ЭДО (далее – ЭДО), подписывает УКЭП и направляет Заказчику Документы о приемке в соответствии с формами, предусмотренными нормами действующего законодательства Российской Федерации в </w:t>
      </w:r>
      <w:r w:rsidRPr="002A51FA">
        <w:rPr>
          <w:rFonts w:eastAsia="Calibri"/>
          <w:b/>
          <w:sz w:val="28"/>
          <w:szCs w:val="28"/>
          <w:lang w:eastAsia="en-US"/>
        </w:rPr>
        <w:t>течение 5 (пяти) рабочих дней</w:t>
      </w:r>
      <w:r w:rsidRPr="002A51FA">
        <w:rPr>
          <w:rFonts w:eastAsia="Calibri"/>
          <w:sz w:val="28"/>
          <w:szCs w:val="28"/>
          <w:lang w:eastAsia="en-US"/>
        </w:rPr>
        <w:t>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 xml:space="preserve">Подписание и обмен Документами о приемке Товара происходит в электронном виде с использованием усиленной квалифицированной электронной подписи (далее – УКЭП) посредством ЭДО. Стороны признают, что Документы о приемке,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2A51FA">
        <w:rPr>
          <w:rFonts w:eastAsia="Calibri"/>
          <w:b/>
          <w:sz w:val="28"/>
          <w:szCs w:val="28"/>
          <w:lang w:eastAsia="en-US"/>
        </w:rPr>
        <w:t>Электронный документооборот в Управлении Министерства юстиции Российской Федерации осуществляется через оператора с помощью идентификатора - уникальный код участника:</w:t>
      </w:r>
    </w:p>
    <w:p w:rsidR="002A51FA" w:rsidRPr="002A51FA" w:rsidRDefault="002A51FA" w:rsidP="002A51FA">
      <w:pPr>
        <w:pStyle w:val="FR1"/>
        <w:ind w:left="142"/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b/>
          <w:sz w:val="28"/>
          <w:szCs w:val="28"/>
          <w:lang w:eastAsia="en-US"/>
        </w:rPr>
        <w:t>ООО «Компания «Тензор» - 2BE572b2012adae11e3be81005056917125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>Во всех документах, указанных в настоящем разделе, обязательно должны быть указаны наименование Заказчика, Исполнителя, номер и дата Контракта, даты оформления и подписания документов.</w:t>
      </w:r>
    </w:p>
    <w:p w:rsidR="002A51FA" w:rsidRPr="002A51FA" w:rsidRDefault="002A51FA" w:rsidP="002A51FA">
      <w:pPr>
        <w:pStyle w:val="FR1"/>
        <w:numPr>
          <w:ilvl w:val="1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2A51FA">
        <w:rPr>
          <w:rFonts w:eastAsia="Calibri"/>
          <w:sz w:val="28"/>
          <w:szCs w:val="28"/>
          <w:lang w:eastAsia="en-US"/>
        </w:rPr>
        <w:t xml:space="preserve">В случае неполучения Заказчиком каких-либо из перечисленных в настоящем разделе документов или представления документов, оформленных с нарушением требований законодательства Российской Федерации и установленных Контрактом, оказанные услуги не оплачиваются до устранения недостатков. </w:t>
      </w:r>
    </w:p>
    <w:p w:rsidR="00FD79B2" w:rsidRPr="00CD3C97" w:rsidRDefault="002A51FA" w:rsidP="002A51FA">
      <w:pPr>
        <w:pStyle w:val="FR1"/>
        <w:numPr>
          <w:ilvl w:val="1"/>
          <w:numId w:val="18"/>
        </w:numPr>
        <w:jc w:val="both"/>
        <w:rPr>
          <w:sz w:val="28"/>
          <w:szCs w:val="28"/>
        </w:rPr>
      </w:pPr>
      <w:r w:rsidRPr="002A51FA">
        <w:rPr>
          <w:rFonts w:eastAsia="Calibri"/>
          <w:sz w:val="28"/>
          <w:szCs w:val="28"/>
          <w:lang w:eastAsia="en-US"/>
        </w:rPr>
        <w:t xml:space="preserve"> Авансирование Исполнителя по Контракту не предусмотрено.</w:t>
      </w:r>
    </w:p>
    <w:p w:rsidR="00C81693" w:rsidRPr="00CD3C97" w:rsidRDefault="00C81693" w:rsidP="00C81693">
      <w:pPr>
        <w:pStyle w:val="FR1"/>
        <w:tabs>
          <w:tab w:val="num" w:pos="502"/>
        </w:tabs>
        <w:ind w:left="390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6"/>
        </w:numPr>
        <w:ind w:left="357" w:right="-23" w:hanging="357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>ОТВЕТСТВЕННОСТЬ СТОРОН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ind w:left="426" w:hanging="426"/>
        <w:jc w:val="both"/>
        <w:rPr>
          <w:sz w:val="28"/>
          <w:szCs w:val="28"/>
        </w:rPr>
      </w:pPr>
      <w:bookmarkStart w:id="2" w:name="OLE_LINK2"/>
      <w:bookmarkStart w:id="3" w:name="OLE_LINK1"/>
      <w:r w:rsidRPr="00CD3C97">
        <w:rPr>
          <w:sz w:val="28"/>
          <w:szCs w:val="28"/>
        </w:rPr>
        <w:t xml:space="preserve">В случае сопровождения программ, воспроизведенных в офисе у Заказчика, Заказчик обязуется </w:t>
      </w:r>
      <w:proofErr w:type="gramStart"/>
      <w:r w:rsidRPr="00CD3C97">
        <w:rPr>
          <w:sz w:val="28"/>
          <w:szCs w:val="28"/>
        </w:rPr>
        <w:t>предоставить Исполнителю документы</w:t>
      </w:r>
      <w:proofErr w:type="gramEnd"/>
      <w:r w:rsidRPr="00CD3C97">
        <w:rPr>
          <w:sz w:val="28"/>
          <w:szCs w:val="28"/>
        </w:rPr>
        <w:t xml:space="preserve">, подтверждающие </w:t>
      </w:r>
      <w:proofErr w:type="spellStart"/>
      <w:r w:rsidRPr="00CD3C97">
        <w:rPr>
          <w:sz w:val="28"/>
          <w:szCs w:val="28"/>
        </w:rPr>
        <w:t>лицензионность</w:t>
      </w:r>
      <w:proofErr w:type="spellEnd"/>
      <w:r w:rsidRPr="00CD3C97">
        <w:rPr>
          <w:sz w:val="28"/>
          <w:szCs w:val="28"/>
        </w:rPr>
        <w:t xml:space="preserve"> используемого программного </w:t>
      </w:r>
      <w:r w:rsidRPr="00CD3C97">
        <w:rPr>
          <w:sz w:val="28"/>
          <w:szCs w:val="28"/>
        </w:rPr>
        <w:lastRenderedPageBreak/>
        <w:t>обеспечения, перед началом оказания услуг.</w:t>
      </w:r>
    </w:p>
    <w:bookmarkEnd w:id="2"/>
    <w:bookmarkEnd w:id="3"/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64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Исполнитель не несет ответственности за работоспособность нелицензионного программного обеспечения.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64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В случае если Заказчик утрачивает право на использование конкретных программ системы, в частности вследствие переуступки прав использования третьей стороне, Заказчик обязан немедленно уведомить об этом Исполнителя. Действие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 xml:space="preserve">а в отношении таких программ прекращается. Права и обязанности по настоящему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 xml:space="preserve">у могут быть переданы Заказчиком третьей стороне только с согласия Исполнителя. 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Принимая решение о самостоятельной установке, адаптации и модификации программ системы, Заказчик освобождает Исполнителя от ответственности за возможную некорректность работ и последующие сбои в работе программ.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Исполнитель не несет ответственности за последствия, возникшие вследствие нарушения Заказчиком п. 3.1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а.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Исполнитель гарантирует Заказчику, что в течение срока действия настоящего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а, в случае сбоя в настройках ПП в процессе эксплуатации документов или отчетов, созданных Исполнителем, все работы по восстановлению работоспособности программы будут выполнены силами и за счет Исполнителя.</w:t>
      </w:r>
    </w:p>
    <w:p w:rsidR="006C7BF9" w:rsidRPr="00CD3C97" w:rsidRDefault="006C7BF9" w:rsidP="005B5736">
      <w:pPr>
        <w:pStyle w:val="FR1"/>
        <w:numPr>
          <w:ilvl w:val="2"/>
          <w:numId w:val="19"/>
        </w:numPr>
        <w:tabs>
          <w:tab w:val="clear" w:pos="720"/>
        </w:tabs>
        <w:ind w:left="426" w:hanging="426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ind w:left="364" w:hanging="338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Заказчик не вправе на возмездной основе предоставлять доступ к услугам Исполнителя третьим лицам. </w:t>
      </w:r>
    </w:p>
    <w:p w:rsidR="000B4760" w:rsidRPr="00CD3C97" w:rsidRDefault="000B4760" w:rsidP="005B5736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6.10. Стороны в случае неисполнения взятых на себя обязательств несут ответственность в соответствии с действующим законодательством РФ.</w:t>
      </w:r>
    </w:p>
    <w:p w:rsidR="000B4760" w:rsidRPr="00CD3C97" w:rsidRDefault="005B5736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</w:t>
      </w:r>
      <w:r w:rsidR="000B4760" w:rsidRPr="00CD3C97">
        <w:rPr>
          <w:sz w:val="28"/>
          <w:szCs w:val="28"/>
          <w:lang w:eastAsia="en-US"/>
        </w:rPr>
        <w:t>.</w:t>
      </w:r>
      <w:r w:rsidRPr="00CD3C97">
        <w:rPr>
          <w:sz w:val="28"/>
          <w:szCs w:val="28"/>
          <w:lang w:eastAsia="en-US"/>
        </w:rPr>
        <w:t>11</w:t>
      </w:r>
      <w:r w:rsidR="000B4760" w:rsidRPr="00CD3C97">
        <w:rPr>
          <w:sz w:val="28"/>
          <w:szCs w:val="28"/>
          <w:lang w:eastAsia="en-US"/>
        </w:rPr>
        <w:t xml:space="preserve">. В случае просрочки исполнения </w:t>
      </w:r>
      <w:r w:rsidR="0048534A" w:rsidRPr="00CD3C97">
        <w:rPr>
          <w:sz w:val="28"/>
          <w:szCs w:val="28"/>
          <w:lang w:eastAsia="en-US"/>
        </w:rPr>
        <w:t>З</w:t>
      </w:r>
      <w:r w:rsidR="000B4760" w:rsidRPr="00CD3C97">
        <w:rPr>
          <w:sz w:val="28"/>
          <w:szCs w:val="28"/>
          <w:lang w:eastAsia="en-US"/>
        </w:rPr>
        <w:t xml:space="preserve">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Федерации, от не уплаченной в срок суммы. 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 xml:space="preserve">Штраф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proofErr w:type="gramStart"/>
      <w:r w:rsidRPr="00CD3C97">
        <w:rPr>
          <w:sz w:val="28"/>
          <w:szCs w:val="28"/>
          <w:lang w:eastAsia="en-US"/>
        </w:rPr>
        <w:t xml:space="preserve">Размер штрафа </w:t>
      </w:r>
      <w:r w:rsidRPr="00CD3C97">
        <w:rPr>
          <w:sz w:val="28"/>
          <w:szCs w:val="28"/>
          <w:lang w:eastAsia="en-US"/>
        </w:rPr>
        <w:lastRenderedPageBreak/>
        <w:t>устанавливается в соответствии с Постановлением Правительства Российской Федерации от 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</w:t>
      </w:r>
      <w:proofErr w:type="gramEnd"/>
      <w:r w:rsidRPr="00CD3C97">
        <w:rPr>
          <w:sz w:val="28"/>
          <w:szCs w:val="28"/>
          <w:lang w:eastAsia="en-US"/>
        </w:rPr>
        <w:t xml:space="preserve">. N 570 и </w:t>
      </w:r>
      <w:proofErr w:type="gramStart"/>
      <w:r w:rsidRPr="00CD3C97">
        <w:rPr>
          <w:sz w:val="28"/>
          <w:szCs w:val="28"/>
          <w:lang w:eastAsia="en-US"/>
        </w:rPr>
        <w:t>признании</w:t>
      </w:r>
      <w:proofErr w:type="gramEnd"/>
      <w:r w:rsidRPr="00CD3C97">
        <w:rPr>
          <w:sz w:val="28"/>
          <w:szCs w:val="28"/>
          <w:lang w:eastAsia="en-US"/>
        </w:rPr>
        <w:t xml:space="preserve"> утратившим силу постановления Правительства Российской Федерации от 25 ноября 2013 г. N 1063» (далее – Постановление) в размере: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а) 1000 рублей, если цена контракта не превышает 3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б) 5000 рублей, если цена контракта составляет от 3 млн. рублей до 50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в) 10000 рублей, если цена контракта составляет от 50 млн. рублей до 100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г) 100000 рублей, если цена контракта превышает 100 млн. рублей.</w:t>
      </w:r>
    </w:p>
    <w:p w:rsidR="000B4760" w:rsidRPr="00CD3C97" w:rsidRDefault="005B5736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</w:t>
      </w:r>
      <w:r w:rsidR="000B4760" w:rsidRPr="00CD3C97">
        <w:rPr>
          <w:sz w:val="28"/>
          <w:szCs w:val="28"/>
          <w:lang w:eastAsia="en-US"/>
        </w:rPr>
        <w:t>.</w:t>
      </w:r>
      <w:r w:rsidRPr="00CD3C97">
        <w:rPr>
          <w:sz w:val="28"/>
          <w:szCs w:val="28"/>
          <w:lang w:eastAsia="en-US"/>
        </w:rPr>
        <w:t>12</w:t>
      </w:r>
      <w:r w:rsidR="000B4760" w:rsidRPr="00CD3C97">
        <w:rPr>
          <w:sz w:val="28"/>
          <w:szCs w:val="28"/>
          <w:lang w:eastAsia="en-US"/>
        </w:rPr>
        <w:t xml:space="preserve">. В случае просрочки исполнения </w:t>
      </w:r>
      <w:r w:rsidR="0048534A" w:rsidRPr="00CD3C97">
        <w:rPr>
          <w:sz w:val="28"/>
          <w:szCs w:val="28"/>
          <w:lang w:eastAsia="en-US"/>
        </w:rPr>
        <w:t>Исполнителем</w:t>
      </w:r>
      <w:r w:rsidR="000B4760" w:rsidRPr="00CD3C97">
        <w:rPr>
          <w:sz w:val="28"/>
          <w:szCs w:val="28"/>
          <w:lang w:eastAsia="en-US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48534A" w:rsidRPr="00CD3C97">
        <w:rPr>
          <w:sz w:val="28"/>
          <w:szCs w:val="28"/>
          <w:lang w:eastAsia="en-US"/>
        </w:rPr>
        <w:t>Исполнителем</w:t>
      </w:r>
      <w:r w:rsidR="000B4760" w:rsidRPr="00CD3C97">
        <w:rPr>
          <w:sz w:val="28"/>
          <w:szCs w:val="28"/>
          <w:lang w:eastAsia="en-US"/>
        </w:rPr>
        <w:t xml:space="preserve"> обязательств, предусмотренных контрактом, </w:t>
      </w:r>
      <w:r w:rsidR="0048534A" w:rsidRPr="00CD3C97">
        <w:rPr>
          <w:sz w:val="28"/>
          <w:szCs w:val="28"/>
          <w:lang w:eastAsia="en-US"/>
        </w:rPr>
        <w:t>З</w:t>
      </w:r>
      <w:r w:rsidR="000B4760" w:rsidRPr="00CD3C97">
        <w:rPr>
          <w:sz w:val="28"/>
          <w:szCs w:val="28"/>
          <w:lang w:eastAsia="en-US"/>
        </w:rPr>
        <w:t xml:space="preserve">аказчик направляет </w:t>
      </w:r>
      <w:r w:rsidR="0048534A" w:rsidRPr="00CD3C97">
        <w:rPr>
          <w:sz w:val="28"/>
          <w:szCs w:val="28"/>
          <w:lang w:eastAsia="en-US"/>
        </w:rPr>
        <w:t>И</w:t>
      </w:r>
      <w:r w:rsidR="000B4760" w:rsidRPr="00CD3C97">
        <w:rPr>
          <w:sz w:val="28"/>
          <w:szCs w:val="28"/>
          <w:lang w:eastAsia="en-US"/>
        </w:rPr>
        <w:t>сполнителю требование об уплате неустоек (штрафов, пеней).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proofErr w:type="gramStart"/>
      <w:r w:rsidRPr="00CD3C97">
        <w:rPr>
          <w:sz w:val="28"/>
          <w:szCs w:val="28"/>
          <w:lang w:eastAsia="en-US"/>
        </w:rPr>
        <w:t xml:space="preserve">Пеня начисляется за каждый день просрочки исполнения </w:t>
      </w:r>
      <w:r w:rsidR="0048534A" w:rsidRPr="00CD3C97">
        <w:rPr>
          <w:sz w:val="28"/>
          <w:szCs w:val="28"/>
          <w:lang w:eastAsia="en-US"/>
        </w:rPr>
        <w:t>Исполнителем</w:t>
      </w:r>
      <w:r w:rsidRPr="00CD3C97">
        <w:rPr>
          <w:sz w:val="28"/>
          <w:szCs w:val="28"/>
          <w:lang w:eastAsia="en-US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48534A" w:rsidRPr="00CD3C97">
        <w:rPr>
          <w:sz w:val="28"/>
          <w:szCs w:val="28"/>
          <w:lang w:eastAsia="en-US"/>
        </w:rPr>
        <w:t>Исполнителем</w:t>
      </w:r>
      <w:r w:rsidRPr="00CD3C97">
        <w:rPr>
          <w:sz w:val="28"/>
          <w:szCs w:val="28"/>
          <w:lang w:eastAsia="en-US"/>
        </w:rPr>
        <w:t>, за исключением случаев, если</w:t>
      </w:r>
      <w:proofErr w:type="gramEnd"/>
      <w:r w:rsidRPr="00CD3C97">
        <w:rPr>
          <w:sz w:val="28"/>
          <w:szCs w:val="28"/>
          <w:lang w:eastAsia="en-US"/>
        </w:rPr>
        <w:t xml:space="preserve"> законодательством Российской Федерации установлен иной порядок начисления пени.</w:t>
      </w:r>
    </w:p>
    <w:p w:rsidR="000B4760" w:rsidRPr="00CD3C97" w:rsidRDefault="005B5736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</w:t>
      </w:r>
      <w:r w:rsidR="000B4760" w:rsidRPr="00CD3C97">
        <w:rPr>
          <w:sz w:val="28"/>
          <w:szCs w:val="28"/>
          <w:lang w:eastAsia="en-US"/>
        </w:rPr>
        <w:t>.</w:t>
      </w:r>
      <w:r w:rsidRPr="00CD3C97">
        <w:rPr>
          <w:sz w:val="28"/>
          <w:szCs w:val="28"/>
          <w:lang w:eastAsia="en-US"/>
        </w:rPr>
        <w:t>13</w:t>
      </w:r>
      <w:r w:rsidR="000B4760" w:rsidRPr="00CD3C97">
        <w:rPr>
          <w:sz w:val="28"/>
          <w:szCs w:val="28"/>
          <w:lang w:eastAsia="en-US"/>
        </w:rPr>
        <w:t xml:space="preserve">. Штраф начисляется за ненадлежащее исполнение </w:t>
      </w:r>
      <w:r w:rsidR="0048534A" w:rsidRPr="00CD3C97">
        <w:rPr>
          <w:sz w:val="28"/>
          <w:szCs w:val="28"/>
          <w:lang w:eastAsia="en-US"/>
        </w:rPr>
        <w:t xml:space="preserve">Исполнителем </w:t>
      </w:r>
      <w:r w:rsidR="000B4760" w:rsidRPr="00CD3C97">
        <w:rPr>
          <w:sz w:val="28"/>
          <w:szCs w:val="28"/>
          <w:lang w:eastAsia="en-US"/>
        </w:rPr>
        <w:t>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контрактом. Размер штрафа устанавливается в соответствии с Постановлением в размере: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lastRenderedPageBreak/>
        <w:t>а) 10 процентов цены контракта (этапа) в случае, если цена контракта (этапа) не превышает 3 млн. рублей;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(включительно). </w:t>
      </w:r>
    </w:p>
    <w:p w:rsidR="000B4760" w:rsidRPr="00CD3C97" w:rsidRDefault="005B5736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</w:t>
      </w:r>
      <w:r w:rsidR="000B4760" w:rsidRPr="00CD3C97">
        <w:rPr>
          <w:sz w:val="28"/>
          <w:szCs w:val="28"/>
          <w:lang w:eastAsia="en-US"/>
        </w:rPr>
        <w:t>.</w:t>
      </w:r>
      <w:r w:rsidR="0048534A" w:rsidRPr="00CD3C97">
        <w:rPr>
          <w:sz w:val="28"/>
          <w:szCs w:val="28"/>
          <w:lang w:eastAsia="en-US"/>
        </w:rPr>
        <w:t>14</w:t>
      </w:r>
      <w:r w:rsidR="000B4760" w:rsidRPr="00CD3C97">
        <w:rPr>
          <w:sz w:val="28"/>
          <w:szCs w:val="28"/>
          <w:lang w:eastAsia="en-US"/>
        </w:rPr>
        <w:t xml:space="preserve">. При наличии в контракте обязательств, которые не имеют стоимостного выражения, штраф начисляется за каждый факт неисполнения или </w:t>
      </w:r>
      <w:proofErr w:type="gramStart"/>
      <w:r w:rsidR="000B4760" w:rsidRPr="00CD3C97">
        <w:rPr>
          <w:sz w:val="28"/>
          <w:szCs w:val="28"/>
          <w:lang w:eastAsia="en-US"/>
        </w:rPr>
        <w:t>ненадлежащее</w:t>
      </w:r>
      <w:proofErr w:type="gramEnd"/>
      <w:r w:rsidR="000B4760" w:rsidRPr="00CD3C97">
        <w:rPr>
          <w:sz w:val="28"/>
          <w:szCs w:val="28"/>
          <w:lang w:eastAsia="en-US"/>
        </w:rPr>
        <w:t xml:space="preserve"> исполнения </w:t>
      </w:r>
      <w:r w:rsidR="0048534A" w:rsidRPr="00CD3C97">
        <w:rPr>
          <w:sz w:val="28"/>
          <w:szCs w:val="28"/>
          <w:lang w:eastAsia="en-US"/>
        </w:rPr>
        <w:t xml:space="preserve">Исполнителем </w:t>
      </w:r>
      <w:r w:rsidR="000B4760" w:rsidRPr="00CD3C97">
        <w:rPr>
          <w:sz w:val="28"/>
          <w:szCs w:val="28"/>
          <w:lang w:eastAsia="en-US"/>
        </w:rPr>
        <w:t>такого обязательства, размер штрафа устанавливается в размере: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а) 1000 рублей, если цена контракта не превышает 3 млн. рублей;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б) 5000 рублей, если цена контракта составляет от 3 млн. рублей до 50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в) 10000 рублей, если цена контракта составляет от 50 млн. рублей до 100 млн. рублей (включительно);</w:t>
      </w:r>
    </w:p>
    <w:p w:rsidR="000B4760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г) 100000 рублей, если цена контракта превышает 100 млн. рублей.</w:t>
      </w:r>
    </w:p>
    <w:p w:rsidR="000B4760" w:rsidRPr="00CD3C97" w:rsidRDefault="005B5736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6.</w:t>
      </w:r>
      <w:r w:rsidR="0048534A" w:rsidRPr="00CD3C97">
        <w:rPr>
          <w:sz w:val="28"/>
          <w:szCs w:val="28"/>
          <w:lang w:eastAsia="en-US"/>
        </w:rPr>
        <w:t>16</w:t>
      </w:r>
      <w:r w:rsidR="000B4760" w:rsidRPr="00CD3C97">
        <w:rPr>
          <w:sz w:val="28"/>
          <w:szCs w:val="28"/>
          <w:lang w:eastAsia="en-US"/>
        </w:rPr>
        <w:t xml:space="preserve">. Не позднее 20 дней с момента возникновения права требования оплаты неустойки (штрафа, пени) от поставщика (подрядчика, исполнителя) Заказчик направляет поставщику (подрядчику, исполнителю) претензионное письмо с требованием оплаты в течение 7 дней </w:t>
      </w:r>
      <w:proofErr w:type="gramStart"/>
      <w:r w:rsidR="000B4760" w:rsidRPr="00CD3C97">
        <w:rPr>
          <w:sz w:val="28"/>
          <w:szCs w:val="28"/>
          <w:lang w:eastAsia="en-US"/>
        </w:rPr>
        <w:t>с даты получения</w:t>
      </w:r>
      <w:proofErr w:type="gramEnd"/>
      <w:r w:rsidR="000B4760" w:rsidRPr="00CD3C97">
        <w:rPr>
          <w:sz w:val="28"/>
          <w:szCs w:val="28"/>
          <w:lang w:eastAsia="en-US"/>
        </w:rPr>
        <w:t xml:space="preserve"> претензионного письма неустойки (штрафа, пени), рассчитанной в соответствии с положениями законодательства и условиями Контракта. </w:t>
      </w:r>
    </w:p>
    <w:p w:rsidR="005B5736" w:rsidRPr="00CD3C97" w:rsidRDefault="000B4760" w:rsidP="00CA5110">
      <w:pPr>
        <w:ind w:left="426" w:hanging="426"/>
        <w:jc w:val="both"/>
        <w:rPr>
          <w:sz w:val="28"/>
          <w:szCs w:val="28"/>
          <w:lang w:eastAsia="en-US"/>
        </w:rPr>
      </w:pPr>
      <w:proofErr w:type="gramStart"/>
      <w:r w:rsidRPr="00CD3C97">
        <w:rPr>
          <w:sz w:val="28"/>
          <w:szCs w:val="28"/>
          <w:lang w:eastAsia="en-US"/>
        </w:rPr>
        <w:t>При неоплате (отказе от уплаты) поставщиком (подрядчиком, исполнителем) неустойки (штрафа, пени), начисленной в соответствии с условиями Контракта, по истечении срока, указанного в претензионном письме, Заказчик удерживает сумму неустойки (штрафа, пени) из суммы, подлежащей оплате поставщику (подрядчику, исполнителю) за поставленные товары (выполненные работы, оказанные услуги), которые приняты Заказчиком, или в течение 40 дней с момента возникновения права требования оплаты неустойки (штрафа</w:t>
      </w:r>
      <w:proofErr w:type="gramEnd"/>
      <w:r w:rsidRPr="00CD3C97">
        <w:rPr>
          <w:sz w:val="28"/>
          <w:szCs w:val="28"/>
          <w:lang w:eastAsia="en-US"/>
        </w:rPr>
        <w:t>, пени) направляет в Арбитражный суд Кировской области исковое заявление с требованием оплаты неустойки (штрафа, пени), рассчитанной в соответствии с положениями законодательства и условиями Контракта за ве</w:t>
      </w:r>
      <w:r w:rsidR="005B5736" w:rsidRPr="00CD3C97">
        <w:rPr>
          <w:sz w:val="28"/>
          <w:szCs w:val="28"/>
          <w:lang w:eastAsia="en-US"/>
        </w:rPr>
        <w:t>сь период просрочки исполнения.</w:t>
      </w:r>
    </w:p>
    <w:p w:rsidR="000B4760" w:rsidRPr="00CD3C97" w:rsidRDefault="005B5736" w:rsidP="00CA5110">
      <w:pPr>
        <w:ind w:left="426" w:hanging="426"/>
        <w:jc w:val="both"/>
        <w:rPr>
          <w:sz w:val="28"/>
          <w:szCs w:val="28"/>
          <w:lang w:eastAsia="en-US"/>
        </w:rPr>
      </w:pPr>
      <w:r w:rsidRPr="00CD3C97">
        <w:rPr>
          <w:sz w:val="28"/>
          <w:szCs w:val="28"/>
          <w:lang w:eastAsia="en-US"/>
        </w:rPr>
        <w:t>6.</w:t>
      </w:r>
      <w:r w:rsidR="0048534A" w:rsidRPr="00CD3C97">
        <w:rPr>
          <w:sz w:val="28"/>
          <w:szCs w:val="28"/>
          <w:lang w:eastAsia="en-US"/>
        </w:rPr>
        <w:t>15</w:t>
      </w:r>
      <w:r w:rsidRPr="00CD3C97">
        <w:rPr>
          <w:sz w:val="28"/>
          <w:szCs w:val="28"/>
          <w:lang w:eastAsia="en-US"/>
        </w:rPr>
        <w:t xml:space="preserve">. </w:t>
      </w:r>
      <w:proofErr w:type="gramStart"/>
      <w:r w:rsidR="000B4760" w:rsidRPr="00CD3C97">
        <w:rPr>
          <w:sz w:val="28"/>
          <w:szCs w:val="28"/>
          <w:lang w:eastAsia="en-US"/>
        </w:rPr>
        <w:t xml:space="preserve">В случае неоплаты (отказа от оплаты) </w:t>
      </w:r>
      <w:r w:rsidR="0048534A" w:rsidRPr="00CD3C97">
        <w:rPr>
          <w:sz w:val="28"/>
          <w:szCs w:val="28"/>
          <w:lang w:eastAsia="en-US"/>
        </w:rPr>
        <w:t>Исполнителем</w:t>
      </w:r>
      <w:r w:rsidR="000B4760" w:rsidRPr="00CD3C97">
        <w:rPr>
          <w:sz w:val="28"/>
          <w:szCs w:val="28"/>
          <w:lang w:eastAsia="en-US"/>
        </w:rPr>
        <w:t xml:space="preserve"> неустойки (штрафа, пени) в добровольном порядке, </w:t>
      </w:r>
      <w:r w:rsidR="0048534A" w:rsidRPr="00CD3C97">
        <w:rPr>
          <w:sz w:val="28"/>
          <w:szCs w:val="28"/>
          <w:lang w:eastAsia="en-US"/>
        </w:rPr>
        <w:t>З</w:t>
      </w:r>
      <w:r w:rsidR="000B4760" w:rsidRPr="00CD3C97">
        <w:rPr>
          <w:sz w:val="28"/>
          <w:szCs w:val="28"/>
          <w:lang w:eastAsia="en-US"/>
        </w:rPr>
        <w:t xml:space="preserve">аказчик вправе удержать неустойку (штраф, пени) из суммы, подлежащей оплате </w:t>
      </w:r>
      <w:r w:rsidR="0048534A" w:rsidRPr="00CD3C97">
        <w:rPr>
          <w:sz w:val="28"/>
          <w:szCs w:val="28"/>
          <w:lang w:eastAsia="en-US"/>
        </w:rPr>
        <w:t>И</w:t>
      </w:r>
      <w:r w:rsidR="000B4760" w:rsidRPr="00CD3C97">
        <w:rPr>
          <w:sz w:val="28"/>
          <w:szCs w:val="28"/>
          <w:lang w:eastAsia="en-US"/>
        </w:rPr>
        <w:t xml:space="preserve">сполнителю.   </w:t>
      </w:r>
      <w:proofErr w:type="gramEnd"/>
    </w:p>
    <w:p w:rsidR="00C81693" w:rsidRPr="00CD3C97" w:rsidRDefault="00C81693" w:rsidP="00C81693">
      <w:pPr>
        <w:pStyle w:val="FR1"/>
        <w:ind w:left="364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9"/>
        </w:numPr>
        <w:tabs>
          <w:tab w:val="clear" w:pos="360"/>
          <w:tab w:val="num" w:pos="416"/>
        </w:tabs>
        <w:ind w:left="357" w:right="-23" w:hanging="331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lastRenderedPageBreak/>
        <w:t>ПРОЧИЕ УСЛОВИЯ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Информацию о выходе новых версий, релизов, отчетов Заказчик может получить на сайтах разработчика, на семинарах или по телефону линии консультаций.</w:t>
      </w:r>
    </w:p>
    <w:p w:rsidR="006C7BF9" w:rsidRPr="00CA5110" w:rsidRDefault="006C7BF9" w:rsidP="006C7BF9">
      <w:pPr>
        <w:jc w:val="both"/>
        <w:rPr>
          <w:b/>
          <w:sz w:val="28"/>
          <w:szCs w:val="28"/>
        </w:rPr>
      </w:pPr>
      <w:r w:rsidRPr="00CD3C97">
        <w:rPr>
          <w:sz w:val="28"/>
          <w:szCs w:val="28"/>
        </w:rPr>
        <w:t xml:space="preserve">Стороны </w:t>
      </w:r>
      <w:r w:rsidR="0048534A" w:rsidRPr="00CD3C97">
        <w:rPr>
          <w:sz w:val="28"/>
          <w:szCs w:val="28"/>
        </w:rPr>
        <w:t>договор</w:t>
      </w:r>
      <w:r w:rsidRPr="00CD3C97">
        <w:rPr>
          <w:sz w:val="28"/>
          <w:szCs w:val="28"/>
        </w:rPr>
        <w:t xml:space="preserve">ились о том, что одним из методов уведомления по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 xml:space="preserve">у закрепляется уведомление по электронной почте путем направления корреспонденции на согласованные адреса: </w:t>
      </w:r>
      <w:r w:rsidR="00CA5110" w:rsidRPr="00CA5110">
        <w:rPr>
          <w:b/>
          <w:sz w:val="28"/>
          <w:szCs w:val="28"/>
        </w:rPr>
        <w:t>ru23@minjust.gov.ru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Все споры и разногласия между сторонами, которые могут возникнуть по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 xml:space="preserve">у и не будут устранены путем переговоров, должны окончательно решаться в соответствии с законодательством в Арбитражном суде </w:t>
      </w:r>
      <w:r w:rsidR="00CA5110">
        <w:rPr>
          <w:sz w:val="28"/>
          <w:szCs w:val="28"/>
        </w:rPr>
        <w:t>Краснодарского края</w:t>
      </w:r>
      <w:r w:rsidRPr="00CD3C97">
        <w:rPr>
          <w:sz w:val="28"/>
          <w:szCs w:val="28"/>
        </w:rPr>
        <w:t>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Заказчик не должен осуществлять действия, направленные на привлечение специалистов Исполнителя к работе у Заказчика с переходом к ним на работу, как штатным сотрудником, так и совместителем.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>Заказчик разрешает Исполнителю разместить н</w:t>
      </w:r>
      <w:r w:rsidR="00CA5110">
        <w:rPr>
          <w:sz w:val="28"/>
          <w:szCs w:val="28"/>
        </w:rPr>
        <w:t>а информационных ресурсах фирмы</w:t>
      </w:r>
      <w:r w:rsidRPr="00CD3C97">
        <w:rPr>
          <w:sz w:val="28"/>
          <w:szCs w:val="28"/>
        </w:rPr>
        <w:t xml:space="preserve"> краткую отчетную информацию по проводимым работам в рамках настоящего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а, а именно: наименование организации Заказчика, перечень основных видов деятельности, используемое программное обеспечение, количество автоматизируемых рабочих мест, перечень используемых функциональных блоков, краткое описание проведенных доработок типовой конфигурации.</w:t>
      </w:r>
    </w:p>
    <w:p w:rsidR="006C7BF9" w:rsidRPr="00CD3C97" w:rsidRDefault="006C7BF9" w:rsidP="006C7BF9">
      <w:pPr>
        <w:pStyle w:val="FR1"/>
        <w:numPr>
          <w:ilvl w:val="1"/>
          <w:numId w:val="19"/>
        </w:numPr>
        <w:tabs>
          <w:tab w:val="num" w:pos="390"/>
        </w:tabs>
        <w:ind w:left="390" w:hanging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В соответствии с Законодательством Российской Федерации авторские права на объекты программного обеспечения, разрабатываемые по настоящему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 xml:space="preserve">у, принадлежат Исполнителю. Исполнитель передает Заказчику неисключительные имущественные права на объекты программного обеспечения, разрабатываемые по настоящему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у, для установки в собственных подразделениях Заказчика, без выплаты авторского вознаграждения.</w:t>
      </w:r>
    </w:p>
    <w:p w:rsidR="006C7BF9" w:rsidRPr="00CD3C97" w:rsidRDefault="006C7BF9" w:rsidP="006C7BF9">
      <w:pPr>
        <w:pStyle w:val="FR1"/>
        <w:numPr>
          <w:ilvl w:val="0"/>
          <w:numId w:val="19"/>
        </w:numPr>
        <w:tabs>
          <w:tab w:val="clear" w:pos="360"/>
          <w:tab w:val="num" w:pos="416"/>
        </w:tabs>
        <w:ind w:left="357" w:right="-23" w:hanging="331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>ФОРС-МАЖОР</w:t>
      </w:r>
    </w:p>
    <w:p w:rsidR="006C7BF9" w:rsidRPr="00CD3C97" w:rsidRDefault="006C7BF9" w:rsidP="006C7BF9">
      <w:pPr>
        <w:pStyle w:val="FR1"/>
        <w:tabs>
          <w:tab w:val="num" w:pos="416"/>
        </w:tabs>
        <w:ind w:left="0" w:firstLine="390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Исполнитель и Заказчик освобождаются от ответственности за частичное или полное неисполнение обязательств по </w:t>
      </w:r>
      <w:r w:rsidR="009123E6" w:rsidRPr="00CD3C97">
        <w:rPr>
          <w:sz w:val="28"/>
          <w:szCs w:val="28"/>
        </w:rPr>
        <w:t>Контракт</w:t>
      </w:r>
      <w:r w:rsidRPr="00CD3C97">
        <w:rPr>
          <w:sz w:val="28"/>
          <w:szCs w:val="28"/>
        </w:rPr>
        <w:t>у, если такое неисполнение явилось следствием обстоятельств непреодолимой силы (форс-мажор).</w:t>
      </w:r>
    </w:p>
    <w:p w:rsidR="00461F77" w:rsidRPr="00CD3C97" w:rsidRDefault="00461F77" w:rsidP="006C7BF9">
      <w:pPr>
        <w:pStyle w:val="FR1"/>
        <w:tabs>
          <w:tab w:val="num" w:pos="416"/>
        </w:tabs>
        <w:ind w:left="0" w:firstLine="390"/>
        <w:jc w:val="both"/>
        <w:rPr>
          <w:sz w:val="28"/>
          <w:szCs w:val="28"/>
        </w:rPr>
      </w:pPr>
    </w:p>
    <w:p w:rsidR="00461F77" w:rsidRPr="00CD3C97" w:rsidRDefault="00461F77" w:rsidP="006C7BF9">
      <w:pPr>
        <w:pStyle w:val="FR1"/>
        <w:tabs>
          <w:tab w:val="num" w:pos="416"/>
        </w:tabs>
        <w:ind w:left="0" w:firstLine="390"/>
        <w:jc w:val="both"/>
        <w:rPr>
          <w:sz w:val="28"/>
          <w:szCs w:val="28"/>
        </w:rPr>
      </w:pPr>
    </w:p>
    <w:p w:rsidR="006C7BF9" w:rsidRPr="00CD3C97" w:rsidRDefault="006C7BF9" w:rsidP="006C7BF9">
      <w:pPr>
        <w:pStyle w:val="FR1"/>
        <w:numPr>
          <w:ilvl w:val="0"/>
          <w:numId w:val="19"/>
        </w:numPr>
        <w:tabs>
          <w:tab w:val="clear" w:pos="360"/>
          <w:tab w:val="num" w:pos="416"/>
        </w:tabs>
        <w:ind w:left="357" w:hanging="331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 xml:space="preserve">СРОК ДЕЙСТВИЯ </w:t>
      </w:r>
      <w:r w:rsidR="009123E6" w:rsidRPr="00CD3C97">
        <w:rPr>
          <w:b/>
          <w:sz w:val="28"/>
          <w:szCs w:val="28"/>
        </w:rPr>
        <w:t>КОНТРАКТ</w:t>
      </w:r>
      <w:r w:rsidRPr="00CD3C97">
        <w:rPr>
          <w:b/>
          <w:sz w:val="28"/>
          <w:szCs w:val="28"/>
        </w:rPr>
        <w:t>А</w:t>
      </w:r>
    </w:p>
    <w:p w:rsidR="006C7BF9" w:rsidRPr="00CD3C97" w:rsidRDefault="006C7BF9" w:rsidP="005B5736">
      <w:pPr>
        <w:keepNext/>
        <w:keepLines/>
        <w:widowControl w:val="0"/>
        <w:numPr>
          <w:ilvl w:val="1"/>
          <w:numId w:val="19"/>
        </w:numPr>
        <w:tabs>
          <w:tab w:val="clear" w:pos="644"/>
        </w:tabs>
        <w:ind w:left="426" w:hanging="426"/>
        <w:jc w:val="both"/>
        <w:rPr>
          <w:sz w:val="28"/>
          <w:szCs w:val="28"/>
        </w:rPr>
      </w:pPr>
      <w:r w:rsidRPr="00CD3C97">
        <w:rPr>
          <w:sz w:val="28"/>
          <w:szCs w:val="28"/>
        </w:rPr>
        <w:lastRenderedPageBreak/>
        <w:t xml:space="preserve">Настоящий </w:t>
      </w:r>
      <w:r w:rsidR="009123E6" w:rsidRPr="00CD3C97">
        <w:rPr>
          <w:sz w:val="28"/>
          <w:szCs w:val="28"/>
        </w:rPr>
        <w:t>Контра</w:t>
      </w:r>
      <w:proofErr w:type="gramStart"/>
      <w:r w:rsidR="009123E6" w:rsidRPr="00CD3C97">
        <w:rPr>
          <w:sz w:val="28"/>
          <w:szCs w:val="28"/>
        </w:rPr>
        <w:t>кт</w:t>
      </w:r>
      <w:r w:rsidRPr="00CD3C97">
        <w:rPr>
          <w:sz w:val="28"/>
          <w:szCs w:val="28"/>
        </w:rPr>
        <w:t xml:space="preserve"> вст</w:t>
      </w:r>
      <w:proofErr w:type="gramEnd"/>
      <w:r w:rsidRPr="00CD3C97">
        <w:rPr>
          <w:sz w:val="28"/>
          <w:szCs w:val="28"/>
        </w:rPr>
        <w:t>упает в силу с момента подписания обеими сторонами и</w:t>
      </w:r>
      <w:r w:rsidR="005B5736" w:rsidRPr="00CD3C97">
        <w:rPr>
          <w:sz w:val="28"/>
          <w:szCs w:val="28"/>
        </w:rPr>
        <w:t xml:space="preserve"> распространяет свое действия на отношения, возникшие с </w:t>
      </w:r>
      <w:r w:rsidR="000E12BC" w:rsidRPr="00CD3C97">
        <w:rPr>
          <w:sz w:val="28"/>
          <w:szCs w:val="28"/>
        </w:rPr>
        <w:t>момента заключения контракта</w:t>
      </w:r>
      <w:r w:rsidR="005B5736" w:rsidRPr="00CD3C97">
        <w:rPr>
          <w:sz w:val="28"/>
          <w:szCs w:val="28"/>
        </w:rPr>
        <w:t>,</w:t>
      </w:r>
      <w:r w:rsidRPr="00CD3C97">
        <w:rPr>
          <w:sz w:val="28"/>
          <w:szCs w:val="28"/>
        </w:rPr>
        <w:t xml:space="preserve"> действует до </w:t>
      </w:r>
      <w:r w:rsidR="005A0602" w:rsidRPr="00CD3C97">
        <w:rPr>
          <w:sz w:val="28"/>
          <w:szCs w:val="28"/>
        </w:rPr>
        <w:t>31.12.202</w:t>
      </w:r>
      <w:r w:rsidR="00317FA1" w:rsidRPr="00CD3C97">
        <w:rPr>
          <w:sz w:val="28"/>
          <w:szCs w:val="28"/>
        </w:rPr>
        <w:t>6</w:t>
      </w:r>
      <w:r w:rsidR="005B5736" w:rsidRPr="00CD3C97">
        <w:rPr>
          <w:sz w:val="28"/>
          <w:szCs w:val="28"/>
        </w:rPr>
        <w:t>, а в части оплаты до полного исполнения.</w:t>
      </w:r>
    </w:p>
    <w:p w:rsidR="006C7BF9" w:rsidRDefault="006C7BF9" w:rsidP="006C7BF9">
      <w:pPr>
        <w:widowControl w:val="0"/>
        <w:numPr>
          <w:ilvl w:val="1"/>
          <w:numId w:val="19"/>
        </w:numPr>
        <w:tabs>
          <w:tab w:val="num" w:pos="52"/>
          <w:tab w:val="num" w:pos="416"/>
        </w:tabs>
        <w:ind w:left="390" w:hanging="364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Настоящий </w:t>
      </w:r>
      <w:proofErr w:type="gramStart"/>
      <w:r w:rsidR="009123E6" w:rsidRPr="00CD3C97">
        <w:rPr>
          <w:sz w:val="28"/>
          <w:szCs w:val="28"/>
        </w:rPr>
        <w:t>Контракт</w:t>
      </w:r>
      <w:proofErr w:type="gramEnd"/>
      <w:r w:rsidRPr="00CD3C97">
        <w:rPr>
          <w:sz w:val="28"/>
          <w:szCs w:val="28"/>
        </w:rPr>
        <w:t xml:space="preserve"> может быть расторгнут по взаимному согласованию сторон с письменным уведомлением не менее чем за один месяц до предполагаемой даты расторжения. </w:t>
      </w:r>
    </w:p>
    <w:p w:rsidR="00CA5110" w:rsidRPr="00CD3C97" w:rsidRDefault="00CA5110" w:rsidP="00CA5110">
      <w:pPr>
        <w:widowControl w:val="0"/>
        <w:tabs>
          <w:tab w:val="num" w:pos="416"/>
          <w:tab w:val="num" w:pos="644"/>
        </w:tabs>
        <w:ind w:left="390"/>
        <w:jc w:val="both"/>
        <w:rPr>
          <w:sz w:val="28"/>
          <w:szCs w:val="28"/>
        </w:rPr>
      </w:pPr>
    </w:p>
    <w:p w:rsidR="006C7BF9" w:rsidRPr="00CD3C97" w:rsidRDefault="006C7BF9" w:rsidP="006C7BF9">
      <w:pPr>
        <w:ind w:firstLine="540"/>
        <w:jc w:val="center"/>
        <w:rPr>
          <w:b/>
          <w:bCs/>
          <w:sz w:val="28"/>
          <w:szCs w:val="28"/>
        </w:rPr>
      </w:pPr>
      <w:r w:rsidRPr="00CD3C97">
        <w:rPr>
          <w:b/>
          <w:bCs/>
          <w:sz w:val="28"/>
          <w:szCs w:val="28"/>
        </w:rPr>
        <w:t>РЕКВИЗИТЫ И ПОДПИСИ СТОРОН</w:t>
      </w:r>
    </w:p>
    <w:p w:rsidR="006C7BF9" w:rsidRDefault="006C7BF9" w:rsidP="006C7BF9">
      <w:pPr>
        <w:tabs>
          <w:tab w:val="left" w:pos="-3828"/>
          <w:tab w:val="left" w:pos="3960"/>
          <w:tab w:val="left" w:pos="6660"/>
        </w:tabs>
        <w:ind w:right="-2"/>
        <w:jc w:val="center"/>
        <w:rPr>
          <w:b/>
          <w:sz w:val="28"/>
          <w:szCs w:val="28"/>
        </w:rPr>
      </w:pPr>
    </w:p>
    <w:tbl>
      <w:tblPr>
        <w:tblW w:w="10605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5219"/>
        <w:gridCol w:w="5386"/>
      </w:tblGrid>
      <w:tr w:rsidR="00CA5110" w:rsidRPr="00475D70" w:rsidTr="00CA5110">
        <w:trPr>
          <w:cantSplit/>
        </w:trPr>
        <w:tc>
          <w:tcPr>
            <w:tcW w:w="5219" w:type="dxa"/>
            <w:shd w:val="clear" w:color="auto" w:fill="auto"/>
          </w:tcPr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</w:tcPr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ИСПОЛНИТЕЛЬ</w:t>
            </w:r>
          </w:p>
        </w:tc>
      </w:tr>
      <w:tr w:rsidR="00CA5110" w:rsidRPr="00475D70" w:rsidTr="00CA5110">
        <w:trPr>
          <w:cantSplit/>
        </w:trPr>
        <w:tc>
          <w:tcPr>
            <w:tcW w:w="5219" w:type="dxa"/>
            <w:shd w:val="clear" w:color="auto" w:fill="auto"/>
          </w:tcPr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Управление Министерства юстиции Российской Федерации по Краснодарскому краю 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Юридический/почтовый адрес: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350063, г. Краснодар, 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ул. Красная, д. 22, 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Наименование банка, адрес местонахождения Банк: ОКЦ № 1 ВВГУ Банка России //УФК по Нижегородской области, г. Нижний Новгород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БИК 012202102 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proofErr w:type="gramStart"/>
            <w:r w:rsidRPr="00CA5110">
              <w:rPr>
                <w:sz w:val="28"/>
                <w:szCs w:val="28"/>
              </w:rPr>
              <w:t>Р</w:t>
            </w:r>
            <w:proofErr w:type="gramEnd"/>
            <w:r w:rsidRPr="00CA5110">
              <w:rPr>
                <w:sz w:val="28"/>
                <w:szCs w:val="28"/>
              </w:rPr>
              <w:t>/с 03211643000000013241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Номер банковского счета ЕКС: 40102810745370000024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ОГРН 1082310017151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ИНН/КПП 2310133572/230901001 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ОКТМО 03701000 (001)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тел./факс: 8 (861) 991-46-31 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  <w:lang w:val="en-US"/>
              </w:rPr>
            </w:pPr>
            <w:proofErr w:type="spellStart"/>
            <w:r w:rsidRPr="00CA5110">
              <w:rPr>
                <w:sz w:val="28"/>
                <w:szCs w:val="28"/>
              </w:rPr>
              <w:t>доб</w:t>
            </w:r>
            <w:proofErr w:type="spellEnd"/>
            <w:r w:rsidRPr="00CA5110">
              <w:rPr>
                <w:sz w:val="28"/>
                <w:szCs w:val="28"/>
                <w:lang w:val="en-US"/>
              </w:rPr>
              <w:t>. 305/8 (861) 991-46-34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  <w:lang w:val="en-US"/>
              </w:rPr>
            </w:pPr>
            <w:proofErr w:type="spellStart"/>
            <w:r w:rsidRPr="00CA5110">
              <w:rPr>
                <w:sz w:val="28"/>
                <w:szCs w:val="28"/>
                <w:lang w:val="en-US"/>
              </w:rPr>
              <w:t>e.mail</w:t>
            </w:r>
            <w:proofErr w:type="spellEnd"/>
            <w:r w:rsidRPr="00CA5110">
              <w:rPr>
                <w:sz w:val="28"/>
                <w:szCs w:val="28"/>
                <w:lang w:val="en-US"/>
              </w:rPr>
              <w:t xml:space="preserve">: </w:t>
            </w:r>
            <w:r w:rsidR="00230869">
              <w:fldChar w:fldCharType="begin"/>
            </w:r>
            <w:r w:rsidR="00230869" w:rsidRPr="00230869">
              <w:rPr>
                <w:lang w:val="en-US"/>
              </w:rPr>
              <w:instrText xml:space="preserve"> HYPERLINK "mailto:ru23@minjust.ru" </w:instrText>
            </w:r>
            <w:r w:rsidR="00230869">
              <w:fldChar w:fldCharType="separate"/>
            </w:r>
            <w:r w:rsidRPr="00CA5110">
              <w:rPr>
                <w:rStyle w:val="a7"/>
                <w:sz w:val="28"/>
                <w:szCs w:val="28"/>
                <w:lang w:val="en-US"/>
              </w:rPr>
              <w:t>ru23@minjust.gov.ru</w:t>
            </w:r>
            <w:r w:rsidR="00230869">
              <w:rPr>
                <w:rStyle w:val="a7"/>
                <w:sz w:val="28"/>
                <w:szCs w:val="28"/>
                <w:lang w:val="en-US"/>
              </w:rPr>
              <w:fldChar w:fldCharType="end"/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  <w:lang w:val="en-US"/>
              </w:rPr>
            </w:pP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Начальник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ab/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________________И.А. Бабаев</w:t>
            </w:r>
          </w:p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  <w:proofErr w:type="spellStart"/>
            <w:r w:rsidRPr="00CA5110">
              <w:rPr>
                <w:sz w:val="28"/>
                <w:szCs w:val="28"/>
              </w:rPr>
              <w:t>м.п</w:t>
            </w:r>
            <w:proofErr w:type="spellEnd"/>
            <w:r w:rsidRPr="00CA5110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CA5110" w:rsidRPr="00CA5110" w:rsidRDefault="00CA5110" w:rsidP="00CA5110">
            <w:pPr>
              <w:outlineLvl w:val="0"/>
              <w:rPr>
                <w:sz w:val="28"/>
                <w:szCs w:val="28"/>
              </w:rPr>
            </w:pPr>
          </w:p>
        </w:tc>
      </w:tr>
      <w:tr w:rsidR="006C7BF9" w:rsidRPr="00CD3C97" w:rsidTr="00CA5110">
        <w:trPr>
          <w:cantSplit/>
        </w:trPr>
        <w:tc>
          <w:tcPr>
            <w:tcW w:w="5219" w:type="dxa"/>
          </w:tcPr>
          <w:p w:rsidR="006C7BF9" w:rsidRPr="00CD3C97" w:rsidRDefault="006C7BF9" w:rsidP="00C7755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6C7BF9" w:rsidRPr="00CD3C97" w:rsidRDefault="006C7BF9" w:rsidP="006C7BF9">
            <w:pPr>
              <w:outlineLvl w:val="0"/>
              <w:rPr>
                <w:sz w:val="28"/>
                <w:szCs w:val="28"/>
              </w:rPr>
            </w:pPr>
          </w:p>
        </w:tc>
      </w:tr>
      <w:tr w:rsidR="006C7BF9" w:rsidRPr="00CD3C97" w:rsidTr="00CA5110">
        <w:trPr>
          <w:cantSplit/>
        </w:trPr>
        <w:tc>
          <w:tcPr>
            <w:tcW w:w="5219" w:type="dxa"/>
          </w:tcPr>
          <w:p w:rsidR="006C7BF9" w:rsidRPr="00CD3C97" w:rsidRDefault="006C7B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</w:tcPr>
          <w:p w:rsidR="006C7BF9" w:rsidRPr="00CD3C97" w:rsidRDefault="006C7B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C7BF9" w:rsidRPr="00EA7B42" w:rsidRDefault="006C7BF9" w:rsidP="0048534A">
      <w:pPr>
        <w:tabs>
          <w:tab w:val="left" w:pos="-3828"/>
          <w:tab w:val="left" w:pos="3960"/>
          <w:tab w:val="left" w:pos="6660"/>
        </w:tabs>
        <w:ind w:right="-2"/>
        <w:jc w:val="right"/>
        <w:rPr>
          <w:sz w:val="28"/>
          <w:szCs w:val="28"/>
        </w:rPr>
      </w:pPr>
      <w:r w:rsidRPr="00CD3C97">
        <w:rPr>
          <w:b/>
          <w:sz w:val="28"/>
          <w:szCs w:val="28"/>
        </w:rPr>
        <w:br w:type="page"/>
      </w:r>
      <w:r w:rsidRPr="00EA7B42">
        <w:rPr>
          <w:sz w:val="28"/>
          <w:szCs w:val="28"/>
        </w:rPr>
        <w:lastRenderedPageBreak/>
        <w:t xml:space="preserve">Приложение №1 </w:t>
      </w:r>
    </w:p>
    <w:p w:rsidR="00EA7B42" w:rsidRPr="00EA7B42" w:rsidRDefault="006C7BF9" w:rsidP="0048534A">
      <w:pPr>
        <w:tabs>
          <w:tab w:val="left" w:pos="-3828"/>
          <w:tab w:val="left" w:pos="3960"/>
          <w:tab w:val="left" w:pos="6660"/>
        </w:tabs>
        <w:ind w:right="-2"/>
        <w:jc w:val="right"/>
        <w:rPr>
          <w:sz w:val="28"/>
          <w:szCs w:val="28"/>
        </w:rPr>
      </w:pPr>
      <w:r w:rsidRPr="00EA7B42">
        <w:rPr>
          <w:sz w:val="28"/>
          <w:szCs w:val="28"/>
        </w:rPr>
        <w:t xml:space="preserve">к </w:t>
      </w:r>
      <w:r w:rsidR="009123E6" w:rsidRPr="00EA7B42">
        <w:rPr>
          <w:sz w:val="28"/>
          <w:szCs w:val="28"/>
        </w:rPr>
        <w:t>Контракт</w:t>
      </w:r>
      <w:r w:rsidRPr="00EA7B42">
        <w:rPr>
          <w:sz w:val="28"/>
          <w:szCs w:val="28"/>
        </w:rPr>
        <w:t>у №</w:t>
      </w:r>
      <w:r w:rsidR="00EA7B42" w:rsidRPr="00EA7B42">
        <w:rPr>
          <w:sz w:val="28"/>
          <w:szCs w:val="28"/>
        </w:rPr>
        <w:t>__</w:t>
      </w:r>
      <w:r w:rsidR="005D5AF5" w:rsidRPr="00EA7B42">
        <w:rPr>
          <w:sz w:val="28"/>
          <w:szCs w:val="28"/>
        </w:rPr>
        <w:t xml:space="preserve"> </w:t>
      </w:r>
    </w:p>
    <w:p w:rsidR="006C7BF9" w:rsidRPr="00EA7B42" w:rsidRDefault="00504203" w:rsidP="0048534A">
      <w:pPr>
        <w:tabs>
          <w:tab w:val="left" w:pos="-3828"/>
          <w:tab w:val="left" w:pos="3960"/>
          <w:tab w:val="left" w:pos="6660"/>
        </w:tabs>
        <w:ind w:right="-2"/>
        <w:jc w:val="right"/>
        <w:rPr>
          <w:sz w:val="28"/>
          <w:szCs w:val="28"/>
        </w:rPr>
      </w:pPr>
      <w:r w:rsidRPr="00EA7B42">
        <w:rPr>
          <w:sz w:val="28"/>
          <w:szCs w:val="28"/>
        </w:rPr>
        <w:t>от</w:t>
      </w:r>
      <w:proofErr w:type="gramStart"/>
      <w:r w:rsidRPr="00EA7B42">
        <w:rPr>
          <w:sz w:val="28"/>
          <w:szCs w:val="28"/>
        </w:rPr>
        <w:t xml:space="preserve"> </w:t>
      </w:r>
      <w:r w:rsidR="0048534A" w:rsidRPr="00EA7B42">
        <w:rPr>
          <w:sz w:val="28"/>
          <w:szCs w:val="28"/>
        </w:rPr>
        <w:t xml:space="preserve">    </w:t>
      </w:r>
      <w:r w:rsidRPr="00EA7B42">
        <w:rPr>
          <w:sz w:val="28"/>
          <w:szCs w:val="28"/>
        </w:rPr>
        <w:t>.</w:t>
      </w:r>
      <w:proofErr w:type="gramEnd"/>
      <w:r w:rsidR="005A0602" w:rsidRPr="00EA7B42">
        <w:rPr>
          <w:sz w:val="28"/>
          <w:szCs w:val="28"/>
        </w:rPr>
        <w:t>___________</w:t>
      </w:r>
    </w:p>
    <w:p w:rsidR="006C7BF9" w:rsidRPr="00CD3C97" w:rsidRDefault="006C7BF9" w:rsidP="006C7BF9">
      <w:pPr>
        <w:pStyle w:val="af0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 xml:space="preserve">  </w:t>
      </w:r>
    </w:p>
    <w:p w:rsidR="006C7BF9" w:rsidRPr="00CD3C97" w:rsidRDefault="006C7BF9" w:rsidP="00767188">
      <w:pPr>
        <w:jc w:val="both"/>
        <w:rPr>
          <w:sz w:val="28"/>
          <w:szCs w:val="28"/>
        </w:rPr>
      </w:pPr>
    </w:p>
    <w:p w:rsidR="00302CD3" w:rsidRPr="00CD3C97" w:rsidRDefault="00CA5110" w:rsidP="006C7BF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программного модуля «Реестр государственных услуг», лицензирование и его сопровождение</w:t>
      </w:r>
    </w:p>
    <w:p w:rsidR="00CA5110" w:rsidRDefault="00CA5110" w:rsidP="006C7BF9">
      <w:pPr>
        <w:ind w:firstLine="709"/>
        <w:jc w:val="center"/>
        <w:rPr>
          <w:b/>
          <w:sz w:val="28"/>
          <w:szCs w:val="28"/>
        </w:rPr>
      </w:pPr>
    </w:p>
    <w:p w:rsidR="006C7BF9" w:rsidRPr="00CD3C97" w:rsidRDefault="006C7BF9" w:rsidP="006C7BF9">
      <w:pPr>
        <w:ind w:firstLine="709"/>
        <w:jc w:val="both"/>
        <w:rPr>
          <w:sz w:val="28"/>
          <w:szCs w:val="28"/>
        </w:rPr>
      </w:pPr>
      <w:bookmarkStart w:id="4" w:name="ГрафикПлатежейПриПомесячнойОплате"/>
      <w:bookmarkEnd w:id="4"/>
    </w:p>
    <w:p w:rsidR="00C77558" w:rsidRPr="00CD3C97" w:rsidRDefault="00C77558" w:rsidP="00C77558">
      <w:pPr>
        <w:pStyle w:val="af7"/>
        <w:spacing w:before="0" w:beforeAutospacing="0" w:after="120" w:afterAutospacing="0"/>
        <w:ind w:firstLine="709"/>
        <w:jc w:val="center"/>
        <w:rPr>
          <w:b/>
          <w:sz w:val="28"/>
          <w:szCs w:val="28"/>
        </w:rPr>
      </w:pPr>
      <w:r w:rsidRPr="00CD3C97">
        <w:rPr>
          <w:b/>
          <w:sz w:val="28"/>
          <w:szCs w:val="28"/>
        </w:rPr>
        <w:t xml:space="preserve">Виды </w:t>
      </w:r>
      <w:r w:rsidRPr="00CD3C97">
        <w:rPr>
          <w:b/>
          <w:bCs/>
          <w:color w:val="000000"/>
          <w:sz w:val="28"/>
          <w:szCs w:val="28"/>
        </w:rPr>
        <w:t>работ</w:t>
      </w:r>
    </w:p>
    <w:p w:rsidR="00C77558" w:rsidRPr="00CD3C97" w:rsidRDefault="00C77558" w:rsidP="00C77558">
      <w:pPr>
        <w:ind w:firstLine="709"/>
        <w:jc w:val="both"/>
        <w:rPr>
          <w:sz w:val="28"/>
          <w:szCs w:val="28"/>
        </w:rPr>
      </w:pPr>
      <w:r w:rsidRPr="00CD3C97">
        <w:rPr>
          <w:sz w:val="28"/>
          <w:szCs w:val="28"/>
        </w:rPr>
        <w:t xml:space="preserve">Все работы производятся по запросу Заказчика. </w:t>
      </w:r>
    </w:p>
    <w:p w:rsidR="00C77558" w:rsidRPr="00CD3C97" w:rsidRDefault="00A421C5" w:rsidP="00C775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</w:t>
      </w:r>
      <w:r w:rsidR="00C77558" w:rsidRPr="00CD3C97">
        <w:rPr>
          <w:sz w:val="28"/>
          <w:szCs w:val="28"/>
        </w:rPr>
        <w:t xml:space="preserve"> ответственного представителя Исполнителя к Заказчику</w:t>
      </w:r>
      <w:r>
        <w:rPr>
          <w:sz w:val="28"/>
          <w:szCs w:val="28"/>
        </w:rPr>
        <w:t>.</w:t>
      </w:r>
      <w:r w:rsidR="00C77558" w:rsidRPr="00CD3C97">
        <w:rPr>
          <w:sz w:val="28"/>
          <w:szCs w:val="28"/>
        </w:rPr>
        <w:t xml:space="preserve"> </w:t>
      </w:r>
    </w:p>
    <w:p w:rsidR="00C77558" w:rsidRPr="00CD3C97" w:rsidRDefault="00C77558" w:rsidP="00C77558">
      <w:pPr>
        <w:ind w:firstLine="709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2268"/>
      </w:tblGrid>
      <w:tr w:rsidR="00C77558" w:rsidRPr="00CD3C97" w:rsidTr="00A421C5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58" w:rsidRPr="00CD3C97" w:rsidRDefault="00C77558" w:rsidP="000D16D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3C97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58" w:rsidRPr="00CD3C97" w:rsidRDefault="00C77558" w:rsidP="000D16D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3C97">
              <w:rPr>
                <w:rFonts w:eastAsia="Calibri"/>
                <w:b/>
                <w:sz w:val="28"/>
                <w:szCs w:val="28"/>
              </w:rPr>
              <w:t>Вид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58" w:rsidRPr="00CD3C97" w:rsidRDefault="00C77558" w:rsidP="000D16D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3C97">
              <w:rPr>
                <w:rFonts w:eastAsia="Calibri"/>
                <w:b/>
                <w:sz w:val="28"/>
                <w:szCs w:val="28"/>
              </w:rPr>
              <w:t>Периодичность и объем</w:t>
            </w:r>
          </w:p>
        </w:tc>
      </w:tr>
      <w:tr w:rsidR="00A421C5" w:rsidRPr="00CD3C97" w:rsidTr="00A51EFA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C5" w:rsidRPr="00A421C5" w:rsidRDefault="00A421C5" w:rsidP="00A421C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21C5">
              <w:rPr>
                <w:rFonts w:eastAsia="Calibri"/>
                <w:b/>
                <w:sz w:val="28"/>
                <w:szCs w:val="28"/>
              </w:rPr>
              <w:t>1 этап - Разработка модуля</w:t>
            </w:r>
          </w:p>
        </w:tc>
      </w:tr>
      <w:tr w:rsidR="00C77558" w:rsidRPr="00CD3C97" w:rsidTr="00A42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C77558" w:rsidP="00A421C5">
            <w:pPr>
              <w:tabs>
                <w:tab w:val="left" w:pos="226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A421C5" w:rsidRDefault="00A421C5" w:rsidP="000D16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421C5">
              <w:rPr>
                <w:rFonts w:eastAsia="Calibri"/>
                <w:b/>
                <w:sz w:val="28"/>
                <w:szCs w:val="28"/>
              </w:rPr>
              <w:t>Постановка задачи, разработка технического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A421C5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дней.</w:t>
            </w:r>
          </w:p>
        </w:tc>
      </w:tr>
      <w:tr w:rsidR="00C77558" w:rsidRPr="00CD3C97" w:rsidTr="00A42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C77558" w:rsidP="00C77558">
            <w:pPr>
              <w:numPr>
                <w:ilvl w:val="0"/>
                <w:numId w:val="12"/>
              </w:numPr>
              <w:tabs>
                <w:tab w:val="left" w:pos="226"/>
              </w:tabs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 w:rsidRPr="00A421C5">
              <w:rPr>
                <w:rFonts w:eastAsia="Calibri"/>
                <w:b/>
                <w:sz w:val="28"/>
                <w:szCs w:val="28"/>
              </w:rPr>
              <w:t>Разработка модуля для куратора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архитектуры</w:t>
            </w:r>
          </w:p>
          <w:p w:rsid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баз данных</w:t>
            </w:r>
          </w:p>
          <w:p w:rsidR="00A421C5" w:rsidRDefault="00A421C5" w:rsidP="000D1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экранных форм; главная экранная форма должна содержать дерево подразделений. </w:t>
            </w:r>
            <w:proofErr w:type="gramStart"/>
            <w:r>
              <w:rPr>
                <w:sz w:val="28"/>
                <w:szCs w:val="28"/>
              </w:rPr>
              <w:t>Представляющих</w:t>
            </w:r>
            <w:proofErr w:type="gramEnd"/>
            <w:r>
              <w:rPr>
                <w:sz w:val="28"/>
                <w:szCs w:val="28"/>
              </w:rPr>
              <w:t xml:space="preserve"> реестр</w:t>
            </w:r>
          </w:p>
          <w:p w:rsidR="00A421C5" w:rsidRDefault="00A421C5" w:rsidP="000D1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справочников</w:t>
            </w:r>
          </w:p>
          <w:p w:rsidR="00A421C5" w:rsidRDefault="00A421C5" w:rsidP="000D1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печатной формы «Реестр оказанных государственных услуг»</w:t>
            </w:r>
          </w:p>
          <w:p w:rsidR="00A421C5" w:rsidRPr="00CD3C97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модуля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A421C5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недели</w:t>
            </w:r>
          </w:p>
        </w:tc>
      </w:tr>
      <w:tr w:rsidR="00C77558" w:rsidRPr="00CD3C97" w:rsidTr="00A42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C77558" w:rsidP="00C77558">
            <w:pPr>
              <w:numPr>
                <w:ilvl w:val="0"/>
                <w:numId w:val="12"/>
              </w:numPr>
              <w:tabs>
                <w:tab w:val="left" w:pos="226"/>
              </w:tabs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Default="00A421C5" w:rsidP="000D16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421C5">
              <w:rPr>
                <w:rFonts w:eastAsia="Calibri"/>
                <w:b/>
                <w:sz w:val="28"/>
                <w:szCs w:val="28"/>
              </w:rPr>
              <w:t>Разработка модуля</w:t>
            </w:r>
            <w:r>
              <w:rPr>
                <w:rFonts w:eastAsia="Calibri"/>
                <w:b/>
                <w:sz w:val="28"/>
                <w:szCs w:val="28"/>
              </w:rPr>
              <w:t xml:space="preserve"> для сотрудника подразделения</w:t>
            </w:r>
          </w:p>
          <w:p w:rsid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архитектуры</w:t>
            </w:r>
          </w:p>
          <w:p w:rsid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экранной формы для ввода информации конкретного подразделения</w:t>
            </w:r>
          </w:p>
          <w:p w:rsidR="00A421C5" w:rsidRP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Тестирование модуля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неделя</w:t>
            </w:r>
          </w:p>
        </w:tc>
      </w:tr>
      <w:tr w:rsidR="00C77558" w:rsidRPr="00CD3C97" w:rsidTr="00A42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C77558" w:rsidP="00C77558">
            <w:pPr>
              <w:numPr>
                <w:ilvl w:val="0"/>
                <w:numId w:val="12"/>
              </w:numPr>
              <w:tabs>
                <w:tab w:val="left" w:pos="226"/>
              </w:tabs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A421C5" w:rsidRDefault="00A421C5" w:rsidP="000D16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421C5">
              <w:rPr>
                <w:rFonts w:eastAsia="Calibri"/>
                <w:b/>
                <w:sz w:val="28"/>
                <w:szCs w:val="28"/>
              </w:rPr>
              <w:t>Опытная эксплуатация модуля</w:t>
            </w:r>
          </w:p>
          <w:p w:rsid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Пробная работа в модуле</w:t>
            </w:r>
          </w:p>
          <w:p w:rsidR="00A421C5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Корректировка модуля по результатам пробной работы</w:t>
            </w:r>
          </w:p>
          <w:p w:rsidR="00A421C5" w:rsidRPr="00CD3C97" w:rsidRDefault="00A421C5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инструкции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неделя</w:t>
            </w:r>
          </w:p>
        </w:tc>
      </w:tr>
      <w:tr w:rsidR="00C77558" w:rsidRPr="00CD3C97" w:rsidTr="00A421C5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C77558" w:rsidP="00C77558">
            <w:pPr>
              <w:numPr>
                <w:ilvl w:val="0"/>
                <w:numId w:val="12"/>
              </w:numPr>
              <w:tabs>
                <w:tab w:val="left" w:pos="226"/>
              </w:tabs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58" w:rsidRPr="00A421C5" w:rsidRDefault="00A421C5" w:rsidP="00A421C5">
            <w:pPr>
              <w:jc w:val="both"/>
              <w:rPr>
                <w:b/>
                <w:sz w:val="28"/>
                <w:szCs w:val="28"/>
              </w:rPr>
            </w:pPr>
            <w:r w:rsidRPr="00A421C5">
              <w:rPr>
                <w:b/>
                <w:sz w:val="28"/>
                <w:szCs w:val="28"/>
              </w:rPr>
              <w:t>Промышленная эксплуатация</w:t>
            </w:r>
          </w:p>
          <w:p w:rsidR="00A421C5" w:rsidRDefault="00A421C5" w:rsidP="00A42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модуля по результатам работы</w:t>
            </w:r>
          </w:p>
          <w:p w:rsidR="00A421C5" w:rsidRPr="00CD3C97" w:rsidRDefault="00A421C5" w:rsidP="00A421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модуля по результатам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558" w:rsidRPr="00CD3C97" w:rsidRDefault="00EA7B42" w:rsidP="000D1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</w:tc>
      </w:tr>
      <w:tr w:rsidR="00EA7B42" w:rsidRPr="00CD3C97" w:rsidTr="00CF5AC8">
        <w:trPr>
          <w:trHeight w:val="2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42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 w:rsidRPr="00EA7B42">
              <w:rPr>
                <w:rFonts w:eastAsia="Calibri"/>
                <w:b/>
                <w:sz w:val="28"/>
                <w:szCs w:val="28"/>
              </w:rPr>
              <w:t xml:space="preserve">ИТОГО             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t>Разработка модуля 2 месяца</w:t>
            </w:r>
          </w:p>
        </w:tc>
      </w:tr>
      <w:tr w:rsidR="00EA7B42" w:rsidRPr="00CD3C97" w:rsidTr="00077AF8">
        <w:trPr>
          <w:trHeight w:val="243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42" w:rsidRPr="00EA7B42" w:rsidRDefault="00EA7B42" w:rsidP="000D16D7">
            <w:pPr>
              <w:jc w:val="both"/>
              <w:rPr>
                <w:b/>
                <w:sz w:val="28"/>
                <w:szCs w:val="28"/>
              </w:rPr>
            </w:pPr>
            <w:r w:rsidRPr="00EA7B42">
              <w:rPr>
                <w:b/>
                <w:sz w:val="28"/>
                <w:szCs w:val="28"/>
              </w:rPr>
              <w:t>2 Этап - Лицензирование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42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рабочее место</w:t>
            </w:r>
          </w:p>
        </w:tc>
      </w:tr>
      <w:tr w:rsidR="00EA7B42" w:rsidRPr="00CD3C97" w:rsidTr="00450AE8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42" w:rsidRPr="00EA7B42" w:rsidRDefault="00EA7B42" w:rsidP="000D16D7">
            <w:pPr>
              <w:rPr>
                <w:rFonts w:eastAsia="Calibri"/>
                <w:b/>
                <w:sz w:val="28"/>
                <w:szCs w:val="28"/>
              </w:rPr>
            </w:pPr>
            <w:r w:rsidRPr="00EA7B42">
              <w:rPr>
                <w:rFonts w:eastAsia="Calibri"/>
                <w:b/>
                <w:sz w:val="28"/>
                <w:szCs w:val="28"/>
              </w:rPr>
              <w:lastRenderedPageBreak/>
              <w:t>3 Этап – Внедрение модуля</w:t>
            </w:r>
          </w:p>
        </w:tc>
      </w:tr>
      <w:tr w:rsidR="00C77558" w:rsidRPr="00CD3C97" w:rsidTr="00EA7B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EA7B42">
            <w:pPr>
              <w:tabs>
                <w:tab w:val="left" w:pos="22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0D16D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Обучение работе с модулем на рабочем месте у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 2-х часов</w:t>
            </w:r>
          </w:p>
        </w:tc>
      </w:tr>
      <w:tr w:rsidR="00C77558" w:rsidRPr="00CD3C97" w:rsidTr="00EA7B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EA7B42">
            <w:pPr>
              <w:tabs>
                <w:tab w:val="left" w:pos="22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EA7B4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Групповое обучение работе с модулем на рабочем месте у Заказчика или в форме видео конференции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58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 4-х часов</w:t>
            </w:r>
          </w:p>
        </w:tc>
      </w:tr>
      <w:tr w:rsidR="00EA7B42" w:rsidRPr="00CD3C97" w:rsidTr="004F7015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42" w:rsidRDefault="00EA7B42" w:rsidP="000D16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A7B42">
              <w:rPr>
                <w:rFonts w:eastAsia="Calibri"/>
                <w:b/>
                <w:sz w:val="28"/>
                <w:szCs w:val="28"/>
              </w:rPr>
              <w:t>4 Этап – Сопровождение модуля</w:t>
            </w:r>
          </w:p>
          <w:p w:rsidR="00EA7B42" w:rsidRPr="00EA7B42" w:rsidRDefault="00EA7B42" w:rsidP="000D16D7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Внесение изменений в программный продукт (законодательные изменения.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Пожелания Заказчика)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42" w:rsidRPr="00CD3C97" w:rsidRDefault="00EA7B42" w:rsidP="000D16D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месяц</w:t>
            </w:r>
          </w:p>
        </w:tc>
      </w:tr>
    </w:tbl>
    <w:p w:rsidR="00302CD3" w:rsidRDefault="00302CD3" w:rsidP="00302CD3">
      <w:pPr>
        <w:ind w:firstLine="709"/>
        <w:jc w:val="both"/>
        <w:rPr>
          <w:sz w:val="28"/>
          <w:szCs w:val="28"/>
        </w:rPr>
      </w:pPr>
    </w:p>
    <w:p w:rsidR="00EA7B42" w:rsidRDefault="00EA7B42" w:rsidP="00302CD3">
      <w:pPr>
        <w:ind w:firstLine="709"/>
        <w:jc w:val="both"/>
        <w:rPr>
          <w:sz w:val="28"/>
          <w:szCs w:val="28"/>
        </w:rPr>
      </w:pPr>
    </w:p>
    <w:p w:rsidR="00EA7B42" w:rsidRDefault="00EA7B42" w:rsidP="00302CD3">
      <w:pPr>
        <w:ind w:firstLine="709"/>
        <w:jc w:val="both"/>
        <w:rPr>
          <w:sz w:val="28"/>
          <w:szCs w:val="28"/>
        </w:rPr>
      </w:pPr>
    </w:p>
    <w:tbl>
      <w:tblPr>
        <w:tblW w:w="10605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5219"/>
        <w:gridCol w:w="5386"/>
      </w:tblGrid>
      <w:tr w:rsidR="00EA7B42" w:rsidRPr="00CA5110" w:rsidTr="00AD67F2">
        <w:trPr>
          <w:cantSplit/>
        </w:trPr>
        <w:tc>
          <w:tcPr>
            <w:tcW w:w="5219" w:type="dxa"/>
            <w:shd w:val="clear" w:color="auto" w:fill="auto"/>
          </w:tcPr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</w:tcPr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ИСПОЛНИТЕЛЬ</w:t>
            </w:r>
          </w:p>
        </w:tc>
      </w:tr>
      <w:tr w:rsidR="00EA7B42" w:rsidRPr="00CA5110" w:rsidTr="00AD67F2">
        <w:trPr>
          <w:cantSplit/>
        </w:trPr>
        <w:tc>
          <w:tcPr>
            <w:tcW w:w="5219" w:type="dxa"/>
            <w:shd w:val="clear" w:color="auto" w:fill="auto"/>
          </w:tcPr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Управление Министерства юстиции Российской Федерации по Краснодарскому краю 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Юридический/почтовый адрес: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350063, г. Краснодар, 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ул. Красная, д. 22, 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Наименование банка, адрес местонахождения Банк: ОКЦ № 1 ВВГУ Банка России //УФК по Нижегородской области, г. Нижний Новгород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БИК 012202102 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proofErr w:type="gramStart"/>
            <w:r w:rsidRPr="00CA5110">
              <w:rPr>
                <w:sz w:val="28"/>
                <w:szCs w:val="28"/>
              </w:rPr>
              <w:t>Р</w:t>
            </w:r>
            <w:proofErr w:type="gramEnd"/>
            <w:r w:rsidRPr="00CA5110">
              <w:rPr>
                <w:sz w:val="28"/>
                <w:szCs w:val="28"/>
              </w:rPr>
              <w:t>/с 03211643000000013241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Номер банковского счета ЕКС: 40102810745370000024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ОГРН 1082310017151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ИНН/КПП 2310133572/230901001 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ОКТМО 03701000 (001)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 xml:space="preserve">тел./факс: 8 (861) 991-46-31 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  <w:lang w:val="en-US"/>
              </w:rPr>
            </w:pPr>
            <w:proofErr w:type="spellStart"/>
            <w:r w:rsidRPr="00CA5110">
              <w:rPr>
                <w:sz w:val="28"/>
                <w:szCs w:val="28"/>
              </w:rPr>
              <w:t>доб</w:t>
            </w:r>
            <w:proofErr w:type="spellEnd"/>
            <w:r w:rsidRPr="00CA5110">
              <w:rPr>
                <w:sz w:val="28"/>
                <w:szCs w:val="28"/>
                <w:lang w:val="en-US"/>
              </w:rPr>
              <w:t>. 305/8 (861) 991-46-34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  <w:lang w:val="en-US"/>
              </w:rPr>
            </w:pPr>
            <w:proofErr w:type="spellStart"/>
            <w:r w:rsidRPr="00CA5110">
              <w:rPr>
                <w:sz w:val="28"/>
                <w:szCs w:val="28"/>
                <w:lang w:val="en-US"/>
              </w:rPr>
              <w:t>e.mail</w:t>
            </w:r>
            <w:proofErr w:type="spellEnd"/>
            <w:r w:rsidRPr="00CA5110">
              <w:rPr>
                <w:sz w:val="28"/>
                <w:szCs w:val="28"/>
                <w:lang w:val="en-US"/>
              </w:rPr>
              <w:t xml:space="preserve">: </w:t>
            </w:r>
            <w:r w:rsidR="00230869">
              <w:fldChar w:fldCharType="begin"/>
            </w:r>
            <w:r w:rsidR="00230869" w:rsidRPr="00230869">
              <w:rPr>
                <w:lang w:val="en-US"/>
              </w:rPr>
              <w:instrText xml:space="preserve"> HYPERLINK "mailto:ru23@minjust.ru" </w:instrText>
            </w:r>
            <w:r w:rsidR="00230869">
              <w:fldChar w:fldCharType="separate"/>
            </w:r>
            <w:r w:rsidRPr="00CA5110">
              <w:rPr>
                <w:rStyle w:val="a7"/>
                <w:sz w:val="28"/>
                <w:szCs w:val="28"/>
                <w:lang w:val="en-US"/>
              </w:rPr>
              <w:t>ru23@minjust.gov.ru</w:t>
            </w:r>
            <w:r w:rsidR="00230869">
              <w:rPr>
                <w:rStyle w:val="a7"/>
                <w:sz w:val="28"/>
                <w:szCs w:val="28"/>
                <w:lang w:val="en-US"/>
              </w:rPr>
              <w:fldChar w:fldCharType="end"/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  <w:lang w:val="en-US"/>
              </w:rPr>
            </w:pP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Начальник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ab/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r w:rsidRPr="00CA5110">
              <w:rPr>
                <w:sz w:val="28"/>
                <w:szCs w:val="28"/>
              </w:rPr>
              <w:t>________________И.А. Бабаев</w:t>
            </w:r>
          </w:p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  <w:proofErr w:type="spellStart"/>
            <w:r w:rsidRPr="00CA5110">
              <w:rPr>
                <w:sz w:val="28"/>
                <w:szCs w:val="28"/>
              </w:rPr>
              <w:t>м.п</w:t>
            </w:r>
            <w:proofErr w:type="spellEnd"/>
            <w:r w:rsidRPr="00CA5110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EA7B42" w:rsidRPr="00CA5110" w:rsidRDefault="00EA7B42" w:rsidP="00AD67F2">
            <w:pPr>
              <w:outlineLvl w:val="0"/>
              <w:rPr>
                <w:sz w:val="28"/>
                <w:szCs w:val="28"/>
              </w:rPr>
            </w:pPr>
          </w:p>
        </w:tc>
      </w:tr>
      <w:tr w:rsidR="00EA7B42" w:rsidRPr="00CD3C97" w:rsidTr="00AD67F2">
        <w:trPr>
          <w:cantSplit/>
        </w:trPr>
        <w:tc>
          <w:tcPr>
            <w:tcW w:w="5219" w:type="dxa"/>
          </w:tcPr>
          <w:p w:rsidR="00EA7B42" w:rsidRPr="00CD3C97" w:rsidRDefault="00EA7B42" w:rsidP="00AD67F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EA7B42" w:rsidRPr="00CD3C97" w:rsidRDefault="00EA7B42" w:rsidP="00AD67F2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EA7B42" w:rsidRPr="00CD3C97" w:rsidRDefault="00EA7B42" w:rsidP="00302CD3">
      <w:pPr>
        <w:ind w:firstLine="709"/>
        <w:jc w:val="both"/>
        <w:rPr>
          <w:sz w:val="28"/>
          <w:szCs w:val="28"/>
        </w:rPr>
      </w:pPr>
    </w:p>
    <w:sectPr w:rsidR="00EA7B42" w:rsidRPr="00CD3C97" w:rsidSect="00CD3C97">
      <w:pgSz w:w="11906" w:h="16838"/>
      <w:pgMar w:top="1418" w:right="1418" w:bottom="1701" w:left="1418" w:header="72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8D3"/>
    <w:multiLevelType w:val="multilevel"/>
    <w:tmpl w:val="3C9CAA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61E2E5D"/>
    <w:multiLevelType w:val="multilevel"/>
    <w:tmpl w:val="D39A6E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1C9B12B7"/>
    <w:multiLevelType w:val="hybridMultilevel"/>
    <w:tmpl w:val="6310EF0A"/>
    <w:lvl w:ilvl="0" w:tplc="D94E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34931"/>
    <w:multiLevelType w:val="multilevel"/>
    <w:tmpl w:val="1DACCC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FC20A10"/>
    <w:multiLevelType w:val="hybridMultilevel"/>
    <w:tmpl w:val="D368B9F6"/>
    <w:lvl w:ilvl="0" w:tplc="E0AA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645B78"/>
    <w:multiLevelType w:val="hybridMultilevel"/>
    <w:tmpl w:val="3460964C"/>
    <w:lvl w:ilvl="0" w:tplc="F8F0C5A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8A950AE"/>
    <w:multiLevelType w:val="multilevel"/>
    <w:tmpl w:val="D8EA13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50EE70CF"/>
    <w:multiLevelType w:val="hybridMultilevel"/>
    <w:tmpl w:val="0C521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43439C"/>
    <w:multiLevelType w:val="multilevel"/>
    <w:tmpl w:val="E94825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80"/>
        </w:tabs>
        <w:ind w:left="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00"/>
        </w:tabs>
        <w:ind w:left="1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80"/>
        </w:tabs>
        <w:ind w:left="1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0"/>
        </w:tabs>
        <w:ind w:left="2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0"/>
        </w:tabs>
        <w:ind w:left="2440" w:hanging="1800"/>
      </w:pPr>
      <w:rPr>
        <w:rFonts w:cs="Times New Roman" w:hint="default"/>
      </w:rPr>
    </w:lvl>
  </w:abstractNum>
  <w:abstractNum w:abstractNumId="9">
    <w:nsid w:val="52AD0F33"/>
    <w:multiLevelType w:val="multilevel"/>
    <w:tmpl w:val="936C3A1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hint="default"/>
      </w:rPr>
    </w:lvl>
  </w:abstractNum>
  <w:abstractNum w:abstractNumId="10">
    <w:nsid w:val="5B371E80"/>
    <w:multiLevelType w:val="multilevel"/>
    <w:tmpl w:val="E812A8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7E5D79B4"/>
    <w:multiLevelType w:val="multilevel"/>
    <w:tmpl w:val="D9622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4"/>
        </w:tabs>
        <w:ind w:left="33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F9"/>
    <w:rsid w:val="0002474D"/>
    <w:rsid w:val="00034CEA"/>
    <w:rsid w:val="00046AD0"/>
    <w:rsid w:val="00095D48"/>
    <w:rsid w:val="000B4760"/>
    <w:rsid w:val="000E12BC"/>
    <w:rsid w:val="00230869"/>
    <w:rsid w:val="002633B6"/>
    <w:rsid w:val="002A51FA"/>
    <w:rsid w:val="00302CD3"/>
    <w:rsid w:val="00317FA1"/>
    <w:rsid w:val="00321DD6"/>
    <w:rsid w:val="00461F77"/>
    <w:rsid w:val="0048534A"/>
    <w:rsid w:val="0049487A"/>
    <w:rsid w:val="00504203"/>
    <w:rsid w:val="00512DB9"/>
    <w:rsid w:val="00566E66"/>
    <w:rsid w:val="005965A1"/>
    <w:rsid w:val="005A0602"/>
    <w:rsid w:val="005B5736"/>
    <w:rsid w:val="005B74E6"/>
    <w:rsid w:val="005D5AF5"/>
    <w:rsid w:val="005E177E"/>
    <w:rsid w:val="0062232D"/>
    <w:rsid w:val="00665A47"/>
    <w:rsid w:val="006C7BF9"/>
    <w:rsid w:val="00726B4C"/>
    <w:rsid w:val="00767188"/>
    <w:rsid w:val="008B62A5"/>
    <w:rsid w:val="009123E6"/>
    <w:rsid w:val="00951F53"/>
    <w:rsid w:val="00A421C5"/>
    <w:rsid w:val="00AA5924"/>
    <w:rsid w:val="00B21510"/>
    <w:rsid w:val="00B24D84"/>
    <w:rsid w:val="00B61B87"/>
    <w:rsid w:val="00C77558"/>
    <w:rsid w:val="00C81693"/>
    <w:rsid w:val="00CA5110"/>
    <w:rsid w:val="00CD3C97"/>
    <w:rsid w:val="00D345C7"/>
    <w:rsid w:val="00D85FC9"/>
    <w:rsid w:val="00E328D4"/>
    <w:rsid w:val="00EA7B42"/>
    <w:rsid w:val="00F073E3"/>
    <w:rsid w:val="00FD4721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C7BF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C7BF9"/>
    <w:pPr>
      <w:keepNext/>
      <w:widowControl w:val="0"/>
      <w:spacing w:before="20"/>
      <w:jc w:val="center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7B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7BF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qFormat/>
    <w:rsid w:val="006C7BF9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6C7BF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C7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C7BF9"/>
    <w:pPr>
      <w:jc w:val="both"/>
    </w:pPr>
    <w:rPr>
      <w:rFonts w:ascii="Arial" w:hAnsi="Arial"/>
      <w:sz w:val="18"/>
    </w:rPr>
  </w:style>
  <w:style w:type="character" w:customStyle="1" w:styleId="a6">
    <w:name w:val="Основной текст Знак"/>
    <w:basedOn w:val="a0"/>
    <w:link w:val="a5"/>
    <w:rsid w:val="006C7BF9"/>
    <w:rPr>
      <w:rFonts w:ascii="Arial" w:eastAsia="Times New Roman" w:hAnsi="Arial" w:cs="Times New Roman"/>
      <w:sz w:val="18"/>
      <w:szCs w:val="20"/>
      <w:lang w:eastAsia="ru-RU"/>
    </w:rPr>
  </w:style>
  <w:style w:type="character" w:styleId="a7">
    <w:name w:val="Hyperlink"/>
    <w:rsid w:val="006C7BF9"/>
    <w:rPr>
      <w:rFonts w:cs="Times New Roman"/>
      <w:color w:val="0000FF"/>
      <w:u w:val="single"/>
    </w:rPr>
  </w:style>
  <w:style w:type="character" w:styleId="a8">
    <w:name w:val="Strong"/>
    <w:qFormat/>
    <w:rsid w:val="006C7BF9"/>
    <w:rPr>
      <w:rFonts w:cs="Times New Roman"/>
      <w:b/>
      <w:bCs/>
    </w:rPr>
  </w:style>
  <w:style w:type="character" w:customStyle="1" w:styleId="21">
    <w:name w:val="Команда Знак2"/>
    <w:rsid w:val="006C7BF9"/>
    <w:rPr>
      <w:rFonts w:ascii="Arial" w:hAnsi="Arial" w:cs="Arial"/>
      <w:b/>
      <w:bCs/>
      <w:sz w:val="18"/>
      <w:szCs w:val="18"/>
      <w:lang w:val="ru-RU" w:eastAsia="x-none"/>
    </w:rPr>
  </w:style>
  <w:style w:type="paragraph" w:styleId="a9">
    <w:name w:val="header"/>
    <w:basedOn w:val="a"/>
    <w:link w:val="aa"/>
    <w:rsid w:val="006C7B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semiHidden/>
    <w:rsid w:val="006C7BF9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6C7BF9"/>
  </w:style>
  <w:style w:type="character" w:customStyle="1" w:styleId="ad">
    <w:name w:val="Текст примечания Знак"/>
    <w:basedOn w:val="a0"/>
    <w:link w:val="ac"/>
    <w:semiHidden/>
    <w:rsid w:val="006C7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C7B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6C7BF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6C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6C7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rsid w:val="006C7BF9"/>
  </w:style>
  <w:style w:type="paragraph" w:styleId="af2">
    <w:name w:val="Title"/>
    <w:basedOn w:val="a"/>
    <w:next w:val="af3"/>
    <w:link w:val="af4"/>
    <w:qFormat/>
    <w:rsid w:val="006C7BF9"/>
    <w:pPr>
      <w:suppressAutoHyphens/>
      <w:jc w:val="center"/>
    </w:pPr>
    <w:rPr>
      <w:sz w:val="24"/>
      <w:lang w:eastAsia="ar-SA"/>
    </w:rPr>
  </w:style>
  <w:style w:type="character" w:customStyle="1" w:styleId="af4">
    <w:name w:val="Название Знак"/>
    <w:link w:val="af2"/>
    <w:rsid w:val="006C7B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Subtitle"/>
    <w:basedOn w:val="a"/>
    <w:next w:val="a"/>
    <w:link w:val="af5"/>
    <w:qFormat/>
    <w:rsid w:val="006C7B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link w:val="af3"/>
    <w:rsid w:val="006C7BF9"/>
    <w:rPr>
      <w:rFonts w:ascii="Cambria" w:eastAsia="Times New Roman" w:hAnsi="Cambria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6C7B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C7755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C7BF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C7BF9"/>
    <w:pPr>
      <w:keepNext/>
      <w:widowControl w:val="0"/>
      <w:spacing w:before="20"/>
      <w:jc w:val="center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7B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7BF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qFormat/>
    <w:rsid w:val="006C7BF9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6C7BF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C7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C7BF9"/>
    <w:pPr>
      <w:jc w:val="both"/>
    </w:pPr>
    <w:rPr>
      <w:rFonts w:ascii="Arial" w:hAnsi="Arial"/>
      <w:sz w:val="18"/>
    </w:rPr>
  </w:style>
  <w:style w:type="character" w:customStyle="1" w:styleId="a6">
    <w:name w:val="Основной текст Знак"/>
    <w:basedOn w:val="a0"/>
    <w:link w:val="a5"/>
    <w:rsid w:val="006C7BF9"/>
    <w:rPr>
      <w:rFonts w:ascii="Arial" w:eastAsia="Times New Roman" w:hAnsi="Arial" w:cs="Times New Roman"/>
      <w:sz w:val="18"/>
      <w:szCs w:val="20"/>
      <w:lang w:eastAsia="ru-RU"/>
    </w:rPr>
  </w:style>
  <w:style w:type="character" w:styleId="a7">
    <w:name w:val="Hyperlink"/>
    <w:rsid w:val="006C7BF9"/>
    <w:rPr>
      <w:rFonts w:cs="Times New Roman"/>
      <w:color w:val="0000FF"/>
      <w:u w:val="single"/>
    </w:rPr>
  </w:style>
  <w:style w:type="character" w:styleId="a8">
    <w:name w:val="Strong"/>
    <w:qFormat/>
    <w:rsid w:val="006C7BF9"/>
    <w:rPr>
      <w:rFonts w:cs="Times New Roman"/>
      <w:b/>
      <w:bCs/>
    </w:rPr>
  </w:style>
  <w:style w:type="character" w:customStyle="1" w:styleId="21">
    <w:name w:val="Команда Знак2"/>
    <w:rsid w:val="006C7BF9"/>
    <w:rPr>
      <w:rFonts w:ascii="Arial" w:hAnsi="Arial" w:cs="Arial"/>
      <w:b/>
      <w:bCs/>
      <w:sz w:val="18"/>
      <w:szCs w:val="18"/>
      <w:lang w:val="ru-RU" w:eastAsia="x-none"/>
    </w:rPr>
  </w:style>
  <w:style w:type="paragraph" w:styleId="a9">
    <w:name w:val="header"/>
    <w:basedOn w:val="a"/>
    <w:link w:val="aa"/>
    <w:rsid w:val="006C7B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semiHidden/>
    <w:rsid w:val="006C7BF9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6C7BF9"/>
  </w:style>
  <w:style w:type="character" w:customStyle="1" w:styleId="ad">
    <w:name w:val="Текст примечания Знак"/>
    <w:basedOn w:val="a0"/>
    <w:link w:val="ac"/>
    <w:semiHidden/>
    <w:rsid w:val="006C7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C7B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6C7BF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6C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6C7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rsid w:val="006C7BF9"/>
  </w:style>
  <w:style w:type="paragraph" w:styleId="af2">
    <w:name w:val="Title"/>
    <w:basedOn w:val="a"/>
    <w:next w:val="af3"/>
    <w:link w:val="af4"/>
    <w:qFormat/>
    <w:rsid w:val="006C7BF9"/>
    <w:pPr>
      <w:suppressAutoHyphens/>
      <w:jc w:val="center"/>
    </w:pPr>
    <w:rPr>
      <w:sz w:val="24"/>
      <w:lang w:eastAsia="ar-SA"/>
    </w:rPr>
  </w:style>
  <w:style w:type="character" w:customStyle="1" w:styleId="af4">
    <w:name w:val="Название Знак"/>
    <w:link w:val="af2"/>
    <w:rsid w:val="006C7B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Subtitle"/>
    <w:basedOn w:val="a"/>
    <w:next w:val="a"/>
    <w:link w:val="af5"/>
    <w:qFormat/>
    <w:rsid w:val="006C7B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link w:val="af3"/>
    <w:rsid w:val="006C7BF9"/>
    <w:rPr>
      <w:rFonts w:ascii="Cambria" w:eastAsia="Times New Roman" w:hAnsi="Cambria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6C7B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C775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7880-8379-4B6F-9F42-FC7FFE92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YamshikovaKI</dc:creator>
  <cp:lastModifiedBy>Кибальник Мелисса</cp:lastModifiedBy>
  <cp:revision>4</cp:revision>
  <dcterms:created xsi:type="dcterms:W3CDTF">2026-06-30T07:24:00Z</dcterms:created>
  <dcterms:modified xsi:type="dcterms:W3CDTF">2026-06-30T07:39:00Z</dcterms:modified>
</cp:coreProperties>
</file>