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ADC" w:rsidRDefault="009464BF">
      <w:pPr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Приложение №1 к Контракту</w:t>
      </w:r>
    </w:p>
    <w:p w:rsidR="009A3ADC" w:rsidRDefault="009464BF">
      <w:pPr>
        <w:pStyle w:val="a4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ТЕХНИЧЕСКОЕ ЗАДАНИЕ</w:t>
      </w:r>
    </w:p>
    <w:p w:rsidR="009A3ADC" w:rsidRDefault="009A3ADC">
      <w:pPr>
        <w:rPr>
          <w:rFonts w:ascii="Times New Roman" w:hAnsi="Times New Roman" w:cs="Times New Roman"/>
          <w:b/>
          <w:bCs/>
          <w:sz w:val="24"/>
          <w:lang w:eastAsia="hi-IN" w:bidi="hi-IN"/>
        </w:rPr>
      </w:pPr>
    </w:p>
    <w:p w:rsidR="009A3ADC" w:rsidRDefault="009464BF">
      <w:pPr>
        <w:jc w:val="both"/>
      </w:pPr>
      <w:r>
        <w:rPr>
          <w:rFonts w:ascii="Times New Roman" w:hAnsi="Times New Roman" w:cs="Times New Roman"/>
          <w:b/>
          <w:bCs/>
          <w:sz w:val="24"/>
          <w:lang w:eastAsia="hi-IN" w:bidi="hi-IN"/>
        </w:rPr>
        <w:t>Заказчик</w:t>
      </w:r>
      <w:r>
        <w:rPr>
          <w:rFonts w:ascii="Times New Roman" w:hAnsi="Times New Roman" w:cs="Times New Roman"/>
          <w:sz w:val="24"/>
          <w:lang w:eastAsia="hi-IN" w:bidi="hi-IN"/>
        </w:rPr>
        <w:t xml:space="preserve"> – Главное Управление МЧС России по Республике Татарстан</w:t>
      </w:r>
    </w:p>
    <w:p w:rsidR="009A3ADC" w:rsidRDefault="009464BF">
      <w:pPr>
        <w:jc w:val="both"/>
      </w:pPr>
      <w:r>
        <w:rPr>
          <w:rFonts w:ascii="Times New Roman" w:hAnsi="Times New Roman" w:cs="Times New Roman"/>
          <w:b/>
          <w:bCs/>
          <w:sz w:val="24"/>
          <w:lang w:eastAsia="hi-IN" w:bidi="hi-IN"/>
        </w:rPr>
        <w:t xml:space="preserve">Наименование </w:t>
      </w:r>
      <w:r>
        <w:rPr>
          <w:rFonts w:ascii="Times New Roman" w:hAnsi="Times New Roman" w:cs="Times New Roman"/>
          <w:b/>
          <w:bCs/>
          <w:sz w:val="24"/>
          <w:lang w:eastAsia="ar-SA"/>
        </w:rPr>
        <w:t>предмета контракта</w:t>
      </w:r>
      <w:r>
        <w:rPr>
          <w:rFonts w:ascii="Times New Roman" w:hAnsi="Times New Roman" w:cs="Times New Roman"/>
          <w:sz w:val="24"/>
          <w:lang w:eastAsia="hi-IN" w:bidi="hi-IN"/>
        </w:rPr>
        <w:t xml:space="preserve"> – Поставка строительных материалов</w:t>
      </w:r>
    </w:p>
    <w:p w:rsidR="009A3ADC" w:rsidRPr="00B84139" w:rsidRDefault="009464BF">
      <w:pPr>
        <w:jc w:val="both"/>
      </w:pPr>
      <w:r>
        <w:rPr>
          <w:rFonts w:ascii="Times New Roman" w:hAnsi="Times New Roman" w:cs="Times New Roman"/>
          <w:b/>
          <w:bCs/>
          <w:sz w:val="24"/>
          <w:lang w:eastAsia="ar-SA"/>
        </w:rPr>
        <w:t>Место поставки товара</w:t>
      </w:r>
      <w:r>
        <w:rPr>
          <w:rFonts w:ascii="Times New Roman" w:hAnsi="Times New Roman" w:cs="Times New Roman"/>
          <w:sz w:val="24"/>
          <w:lang w:eastAsia="ar-SA"/>
        </w:rPr>
        <w:t xml:space="preserve"> - </w:t>
      </w:r>
      <w:r w:rsidRPr="00B84139">
        <w:rPr>
          <w:rFonts w:ascii="Times New Roman" w:hAnsi="Times New Roman" w:cs="Times New Roman"/>
          <w:sz w:val="24"/>
          <w:lang w:eastAsia="ar-SA"/>
        </w:rPr>
        <w:t xml:space="preserve">Республика Татарстан, г. Казань . ул. Красная </w:t>
      </w:r>
      <w:r w:rsidRPr="00B84139">
        <w:rPr>
          <w:rFonts w:ascii="Times New Roman" w:hAnsi="Times New Roman" w:cs="Times New Roman"/>
          <w:sz w:val="24"/>
          <w:lang w:eastAsia="ar-SA"/>
        </w:rPr>
        <w:t>Позиция д. 3 Б</w:t>
      </w:r>
    </w:p>
    <w:p w:rsidR="009A3ADC" w:rsidRPr="00B84139" w:rsidRDefault="009464BF">
      <w:pPr>
        <w:jc w:val="both"/>
      </w:pPr>
      <w:r w:rsidRPr="00B84139">
        <w:rPr>
          <w:rFonts w:ascii="Times New Roman" w:hAnsi="Times New Roman" w:cs="Times New Roman"/>
          <w:b/>
          <w:bCs/>
          <w:sz w:val="24"/>
        </w:rPr>
        <w:t>Ответственный сотрудник заказчика</w:t>
      </w:r>
      <w:r w:rsidRPr="00B84139">
        <w:rPr>
          <w:rFonts w:ascii="Times New Roman" w:hAnsi="Times New Roman" w:cs="Times New Roman"/>
          <w:sz w:val="24"/>
        </w:rPr>
        <w:t xml:space="preserve"> – Л</w:t>
      </w:r>
      <w:r w:rsidRPr="00B84139">
        <w:rPr>
          <w:rFonts w:ascii="Times New Roman" w:eastAsia="Lucida Sans Unicode" w:hAnsi="Times New Roman" w:cs="Times New Roman"/>
          <w:sz w:val="24"/>
          <w:lang w:eastAsia="hi-IN" w:bidi="hi-IN"/>
        </w:rPr>
        <w:t>укоянов Евгений Владиславович</w:t>
      </w:r>
      <w:r w:rsidRPr="00B84139">
        <w:rPr>
          <w:rFonts w:ascii="Times New Roman" w:eastAsia="Lucida Sans Unicode" w:hAnsi="Times New Roman" w:cs="Times New Roman"/>
          <w:sz w:val="24"/>
          <w:shd w:val="clear" w:color="auto" w:fill="FFFFFF"/>
          <w:lang w:eastAsia="hi-IN" w:bidi="hi-IN"/>
        </w:rPr>
        <w:t>, тел. - +79178840911</w:t>
      </w:r>
    </w:p>
    <w:p w:rsidR="009A3ADC" w:rsidRPr="00B84139" w:rsidRDefault="009464BF">
      <w:pPr>
        <w:jc w:val="both"/>
      </w:pPr>
      <w:r w:rsidRPr="00B84139">
        <w:rPr>
          <w:rFonts w:ascii="Times New Roman" w:hAnsi="Times New Roman" w:cs="Times New Roman"/>
          <w:b/>
          <w:bCs/>
          <w:sz w:val="24"/>
          <w:lang w:eastAsia="ar-SA"/>
        </w:rPr>
        <w:t xml:space="preserve">Сроки (периоды) поставки: </w:t>
      </w:r>
      <w:r w:rsidRPr="00B84139">
        <w:rPr>
          <w:rFonts w:ascii="Times New Roman" w:hAnsi="Times New Roman" w:cs="Times New Roman"/>
          <w:sz w:val="24"/>
          <w:lang w:eastAsia="ar-SA"/>
        </w:rPr>
        <w:t>20 (десять) календарных дней с момента заключения Государственного контракта.</w:t>
      </w:r>
    </w:p>
    <w:p w:rsidR="009A3ADC" w:rsidRDefault="009464BF">
      <w:pPr>
        <w:jc w:val="both"/>
      </w:pPr>
      <w:r w:rsidRPr="00B84139">
        <w:rPr>
          <w:rFonts w:ascii="Times New Roman" w:hAnsi="Times New Roman" w:cs="Times New Roman"/>
          <w:b/>
          <w:sz w:val="24"/>
          <w:lang w:eastAsia="hi-IN" w:bidi="hi-IN"/>
        </w:rPr>
        <w:t xml:space="preserve">Условия поставки товара: </w:t>
      </w:r>
      <w:r w:rsidRPr="00B84139">
        <w:rPr>
          <w:rFonts w:ascii="Times New Roman" w:hAnsi="Times New Roman" w:cs="Times New Roman"/>
          <w:sz w:val="24"/>
          <w:lang w:eastAsia="hi-IN" w:bidi="hi-IN"/>
        </w:rPr>
        <w:t>До</w:t>
      </w:r>
      <w:r>
        <w:rPr>
          <w:rFonts w:ascii="Times New Roman" w:hAnsi="Times New Roman" w:cs="Times New Roman"/>
          <w:sz w:val="24"/>
          <w:lang w:eastAsia="hi-IN" w:bidi="hi-IN"/>
        </w:rPr>
        <w:t xml:space="preserve">ставка товара осуществляется силами и транспортом за счет </w:t>
      </w:r>
      <w:r>
        <w:rPr>
          <w:rFonts w:ascii="Times New Roman" w:hAnsi="Times New Roman" w:cs="Times New Roman"/>
          <w:bCs/>
          <w:sz w:val="24"/>
        </w:rPr>
        <w:t xml:space="preserve">Поставщика по адресу Заказчика. Товар должен быть упакован. Упаковка должна гарантировать целостность и сохранность товара при перевозке и хранении. Упаковка не должна содержать вскрытий, вмятин, </w:t>
      </w:r>
      <w:r>
        <w:rPr>
          <w:rFonts w:ascii="Times New Roman" w:hAnsi="Times New Roman" w:cs="Times New Roman"/>
          <w:bCs/>
          <w:sz w:val="24"/>
        </w:rPr>
        <w:t>порезов и обеспечивать</w:t>
      </w:r>
      <w:r>
        <w:rPr>
          <w:rFonts w:ascii="Times New Roman" w:hAnsi="Times New Roman" w:cs="Times New Roman"/>
          <w:sz w:val="24"/>
          <w:lang w:eastAsia="hi-IN" w:bidi="hi-IN"/>
        </w:rPr>
        <w:t xml:space="preserve"> сохранность от воздействия внешних условий, таких как вода, пыль и т.п. при транспортировке и хранении.</w:t>
      </w:r>
    </w:p>
    <w:p w:rsidR="009A3ADC" w:rsidRDefault="009464BF">
      <w:pPr>
        <w:jc w:val="both"/>
      </w:pPr>
      <w:r>
        <w:rPr>
          <w:rFonts w:ascii="Times New Roman" w:hAnsi="Times New Roman" w:cs="Times New Roman"/>
          <w:b/>
          <w:sz w:val="24"/>
        </w:rPr>
        <w:t>Функциональные, технические и качественные характеристики товара, требования к сроку и (или) объему предоставления гарантии их ка</w:t>
      </w:r>
      <w:r>
        <w:rPr>
          <w:rFonts w:ascii="Times New Roman" w:hAnsi="Times New Roman" w:cs="Times New Roman"/>
          <w:b/>
          <w:sz w:val="24"/>
        </w:rPr>
        <w:t xml:space="preserve">чества: </w:t>
      </w:r>
      <w:r>
        <w:rPr>
          <w:rFonts w:ascii="Times New Roman" w:hAnsi="Times New Roman" w:cs="Times New Roman"/>
          <w:bCs/>
          <w:sz w:val="24"/>
        </w:rPr>
        <w:t>Качество Товара должно соответствовать требованиям нормативно - правовых актов Российской Федерации, а также подтверждаться документами о качестве поставляемого Товара.</w:t>
      </w:r>
    </w:p>
    <w:p w:rsidR="009A3ADC" w:rsidRDefault="009464BF">
      <w:pPr>
        <w:ind w:firstLine="426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Поставляемый товар должен быть новым товаром (товаром, который не был в употреб</w:t>
      </w:r>
      <w:r>
        <w:rPr>
          <w:rFonts w:ascii="Times New Roman" w:hAnsi="Times New Roman" w:cs="Times New Roman"/>
          <w:bCs/>
          <w:sz w:val="24"/>
        </w:rPr>
        <w:t>лении,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A3ADC" w:rsidRDefault="009464BF">
      <w:pPr>
        <w:ind w:firstLine="426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Поставляемый товар должен соответствовать требованиям качества и безопасности товаров в соответствии </w:t>
      </w:r>
      <w:r>
        <w:rPr>
          <w:rFonts w:ascii="Times New Roman" w:hAnsi="Times New Roman" w:cs="Times New Roman"/>
          <w:bCs/>
          <w:sz w:val="24"/>
        </w:rPr>
        <w:t>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российским законодательством.</w:t>
      </w:r>
    </w:p>
    <w:p w:rsidR="009A3ADC" w:rsidRDefault="009464BF">
      <w:pPr>
        <w:ind w:firstLine="426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В случае несоответствия товара, заявленным показателям в настоя</w:t>
      </w:r>
      <w:r>
        <w:rPr>
          <w:rFonts w:ascii="Times New Roman" w:hAnsi="Times New Roman" w:cs="Times New Roman"/>
          <w:bCs/>
          <w:sz w:val="24"/>
        </w:rPr>
        <w:t xml:space="preserve">щем Техническом задании или некачественного поставляемого товара, все необходимые процедуры и оформление документов для предъявления рекламаций заводу - изготовителю выполняет Поставщик.  </w:t>
      </w:r>
    </w:p>
    <w:p w:rsidR="009A3ADC" w:rsidRDefault="009464BF">
      <w:pPr>
        <w:ind w:firstLine="426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Качество, маркировка, упаковка товара должны соответствовать требов</w:t>
      </w:r>
      <w:r>
        <w:rPr>
          <w:rFonts w:ascii="Times New Roman" w:hAnsi="Times New Roman" w:cs="Times New Roman"/>
          <w:bCs/>
          <w:sz w:val="24"/>
        </w:rPr>
        <w:t>аниям нормативно-технической документации, утвержденной для данного вида товара.</w:t>
      </w:r>
    </w:p>
    <w:p w:rsidR="009A3ADC" w:rsidRDefault="009464BF">
      <w:pPr>
        <w:ind w:firstLine="426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Оборудование должно соответствовать требованиям стандартов и нормативно-технических документов в соответствии с действующим законодательством Российской Федерации.  </w:t>
      </w:r>
    </w:p>
    <w:p w:rsidR="009A3ADC" w:rsidRDefault="009464BF">
      <w:pPr>
        <w:jc w:val="both"/>
      </w:pPr>
      <w:r>
        <w:rPr>
          <w:rFonts w:ascii="Times New Roman" w:hAnsi="Times New Roman" w:cs="Times New Roman"/>
          <w:b/>
          <w:bCs/>
          <w:sz w:val="24"/>
        </w:rPr>
        <w:t>Гарантийн</w:t>
      </w:r>
      <w:r>
        <w:rPr>
          <w:rFonts w:ascii="Times New Roman" w:hAnsi="Times New Roman" w:cs="Times New Roman"/>
          <w:b/>
          <w:bCs/>
          <w:sz w:val="24"/>
        </w:rPr>
        <w:t>ые обязательства:</w:t>
      </w:r>
      <w:r>
        <w:rPr>
          <w:rFonts w:ascii="Times New Roman" w:hAnsi="Times New Roman" w:cs="Times New Roman"/>
          <w:bCs/>
          <w:sz w:val="24"/>
        </w:rPr>
        <w:t xml:space="preserve"> Гарантийный срок на поставляемый товар предоставляется на срок, предусмотренный заводом изготовителем, но не менее 12 месяцев с момента поставки</w:t>
      </w:r>
      <w:r>
        <w:rPr>
          <w:rFonts w:ascii="Times New Roman" w:hAnsi="Times New Roman" w:cs="Times New Roman"/>
          <w:sz w:val="24"/>
        </w:rPr>
        <w:t xml:space="preserve"> Товара.</w:t>
      </w:r>
    </w:p>
    <w:p w:rsidR="009A3ADC" w:rsidRDefault="009A3ADC">
      <w:pPr>
        <w:jc w:val="both"/>
        <w:rPr>
          <w:rFonts w:ascii="Tinos" w:hAnsi="Tinos" w:cs="Times New Roman"/>
          <w:sz w:val="24"/>
        </w:rPr>
      </w:pPr>
    </w:p>
    <w:tbl>
      <w:tblPr>
        <w:tblW w:w="1008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61"/>
        <w:gridCol w:w="1989"/>
        <w:gridCol w:w="4920"/>
        <w:gridCol w:w="1505"/>
        <w:gridCol w:w="1013"/>
      </w:tblGrid>
      <w:tr w:rsidR="009A3ADC">
        <w:trPr>
          <w:trHeight w:val="31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rPr>
                <w:rFonts w:ascii="Tinos" w:hAnsi="Tinos" w:cs="Times New Roman"/>
                <w:b/>
                <w:bCs/>
                <w:sz w:val="24"/>
              </w:rPr>
            </w:pPr>
            <w:r>
              <w:rPr>
                <w:rFonts w:ascii="Tinos" w:hAnsi="Tin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rPr>
                <w:rFonts w:ascii="Tinos" w:hAnsi="Tinos" w:cs="Times New Roman"/>
                <w:b/>
                <w:bCs/>
                <w:sz w:val="24"/>
              </w:rPr>
            </w:pPr>
            <w:r>
              <w:rPr>
                <w:rFonts w:ascii="Tinos" w:hAnsi="Tinos" w:cs="Times New Roman"/>
                <w:b/>
                <w:bCs/>
                <w:sz w:val="24"/>
              </w:rPr>
              <w:t>ОКПД 2/КТРУ</w:t>
            </w:r>
          </w:p>
        </w:tc>
        <w:tc>
          <w:tcPr>
            <w:tcW w:w="4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rPr>
                <w:rFonts w:ascii="Tinos" w:hAnsi="Tinos" w:cs="Times New Roman"/>
                <w:b/>
                <w:bCs/>
                <w:sz w:val="24"/>
              </w:rPr>
            </w:pPr>
            <w:r>
              <w:rPr>
                <w:rFonts w:ascii="Tinos" w:hAnsi="Tinos" w:cs="Times New Roman"/>
                <w:b/>
                <w:bCs/>
                <w:sz w:val="24"/>
              </w:rPr>
              <w:t>Наименование, требования к потребительским свойствам товара и техн</w:t>
            </w:r>
            <w:r>
              <w:rPr>
                <w:rFonts w:ascii="Tinos" w:hAnsi="Tinos" w:cs="Times New Roman"/>
                <w:b/>
                <w:bCs/>
                <w:sz w:val="24"/>
              </w:rPr>
              <w:t>ическим характеристикам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rPr>
                <w:rFonts w:ascii="Tinos" w:hAnsi="Tinos" w:cs="Times New Roman"/>
                <w:b/>
                <w:bCs/>
                <w:sz w:val="24"/>
              </w:rPr>
            </w:pPr>
            <w:r>
              <w:rPr>
                <w:rFonts w:ascii="Tinos" w:hAnsi="Tinos" w:cs="Times New Roman"/>
                <w:b/>
                <w:bCs/>
                <w:sz w:val="24"/>
              </w:rPr>
              <w:t>Ед. изм.</w:t>
            </w:r>
          </w:p>
        </w:tc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rPr>
                <w:rFonts w:ascii="Tinos" w:hAnsi="Tinos" w:cs="Times New Roman"/>
                <w:b/>
                <w:bCs/>
                <w:sz w:val="24"/>
              </w:rPr>
            </w:pPr>
            <w:r>
              <w:rPr>
                <w:rFonts w:ascii="Tinos" w:hAnsi="Tinos" w:cs="Times New Roman"/>
                <w:b/>
                <w:bCs/>
                <w:sz w:val="24"/>
              </w:rPr>
              <w:t>Кол-во</w:t>
            </w:r>
          </w:p>
        </w:tc>
      </w:tr>
      <w:tr w:rsidR="009A3ADC">
        <w:trPr>
          <w:trHeight w:val="35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3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5</w:t>
            </w:r>
          </w:p>
        </w:tc>
      </w:tr>
      <w:tr w:rsidR="009A3ADC">
        <w:trPr>
          <w:trHeight w:val="31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 w:rsidP="003A7435">
            <w:pPr>
              <w:pStyle w:val="a3"/>
              <w:ind w:firstLine="0"/>
              <w:jc w:val="center"/>
            </w:pPr>
            <w:hyperlink r:id="rId7" w:tgtFrame="_blank">
              <w:r>
                <w:rPr>
                  <w:rStyle w:val="af"/>
                  <w:rFonts w:ascii="Tinos" w:hAnsi="Tinos"/>
                  <w:color w:val="000000"/>
                  <w:sz w:val="24"/>
                  <w:u w:val="none"/>
                </w:rPr>
                <w:t>22.21.29.110-00000002</w:t>
              </w:r>
            </w:hyperlink>
            <w:r w:rsidR="009F6206">
              <w:rPr>
                <w:rStyle w:val="af"/>
                <w:rFonts w:ascii="Tinos" w:hAnsi="Tinos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w="4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pStyle w:val="afffa"/>
              <w:jc w:val="left"/>
              <w:rPr>
                <w:rFonts w:ascii="Tinos" w:hAnsi="Tinos"/>
                <w:b/>
                <w:bCs/>
                <w:color w:val="000000"/>
                <w:sz w:val="24"/>
              </w:rPr>
            </w:pPr>
            <w:r>
              <w:rPr>
                <w:rFonts w:ascii="Tinos" w:hAnsi="Tinos"/>
                <w:b/>
                <w:bCs/>
                <w:color w:val="000000"/>
                <w:sz w:val="24"/>
              </w:rPr>
              <w:t>Т</w:t>
            </w:r>
            <w:r>
              <w:rPr>
                <w:rFonts w:ascii="Tinos" w:hAnsi="Tinos"/>
                <w:b/>
                <w:bCs/>
                <w:color w:val="000000"/>
                <w:sz w:val="24"/>
              </w:rPr>
              <w:t>руба напорная из термопластов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</w:rPr>
            </w:pPr>
            <w:r>
              <w:rPr>
                <w:rFonts w:ascii="Tinos" w:hAnsi="Tinos"/>
                <w:color w:val="000000"/>
                <w:sz w:val="24"/>
              </w:rPr>
              <w:t>Класс эксплуатации - 5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</w:rPr>
            </w:pPr>
            <w:r>
              <w:rPr>
                <w:rFonts w:ascii="Tinos" w:hAnsi="Tinos"/>
                <w:color w:val="000000"/>
                <w:sz w:val="24"/>
              </w:rPr>
              <w:t>Материал -</w:t>
            </w:r>
            <w:r>
              <w:rPr>
                <w:rFonts w:ascii="Tinos" w:hAnsi="Tinos"/>
                <w:color w:val="000000"/>
                <w:sz w:val="24"/>
              </w:rPr>
              <w:t xml:space="preserve"> Полиэтилен повышенной термостойкости PE-RT (ПЭ-ПТ)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</w:rPr>
            </w:pPr>
            <w:r>
              <w:rPr>
                <w:rFonts w:ascii="Tinos" w:hAnsi="Tinos"/>
                <w:color w:val="000000"/>
                <w:sz w:val="24"/>
              </w:rPr>
              <w:t>Номинальная толщина стенки - 12.5 мм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</w:rPr>
            </w:pPr>
            <w:r>
              <w:rPr>
                <w:rFonts w:ascii="Tinos" w:hAnsi="Tinos"/>
                <w:color w:val="000000"/>
                <w:sz w:val="24"/>
              </w:rPr>
              <w:t>Номинальное рабочее давление (PN) - 25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color w:val="000000"/>
                <w:sz w:val="24"/>
              </w:rPr>
              <w:t>Номинальный наружный диаметр - 75</w:t>
            </w:r>
            <w:r>
              <w:rPr>
                <w:rFonts w:ascii="Tinos" w:hAnsi="Tinos"/>
                <w:sz w:val="24"/>
              </w:rPr>
              <w:t xml:space="preserve"> мм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Форма выпуска - Прямой отрезок</w:t>
            </w:r>
          </w:p>
        </w:tc>
        <w:tc>
          <w:tcPr>
            <w:tcW w:w="1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Метр</w:t>
            </w:r>
          </w:p>
        </w:tc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12</w:t>
            </w:r>
          </w:p>
        </w:tc>
      </w:tr>
      <w:tr w:rsidR="009A3ADC">
        <w:trPr>
          <w:trHeight w:val="310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2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 w:rsidP="003A7435">
            <w:pPr>
              <w:pStyle w:val="a3"/>
              <w:ind w:firstLine="0"/>
              <w:jc w:val="center"/>
            </w:pPr>
            <w:hyperlink r:id="rId8" w:tgtFrame="_blank">
              <w:r>
                <w:rPr>
                  <w:rStyle w:val="af"/>
                  <w:rFonts w:ascii="Tinos" w:hAnsi="Tinos"/>
                  <w:color w:val="000000"/>
                  <w:sz w:val="24"/>
                  <w:u w:val="none"/>
                </w:rPr>
                <w:t>26.51.33.143-00000001</w:t>
              </w:r>
            </w:hyperlink>
            <w:r w:rsidR="009F6206">
              <w:rPr>
                <w:rStyle w:val="af"/>
                <w:rFonts w:ascii="Tinos" w:hAnsi="Tinos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w="4920" w:type="dxa"/>
            <w:tcBorders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pStyle w:val="afffa"/>
              <w:jc w:val="both"/>
              <w:rPr>
                <w:rFonts w:ascii="Tinos" w:hAnsi="Tinos" w:cs="Times New Roman"/>
                <w:b/>
                <w:bCs/>
                <w:sz w:val="24"/>
                <w:shd w:val="clear" w:color="auto" w:fill="FFFFFF"/>
              </w:rPr>
            </w:pPr>
            <w:r>
              <w:rPr>
                <w:rFonts w:ascii="Tinos" w:hAnsi="Tinos" w:cs="Times New Roman"/>
                <w:b/>
                <w:bCs/>
                <w:sz w:val="24"/>
                <w:shd w:val="clear" w:color="auto" w:fill="FFFFFF"/>
              </w:rPr>
              <w:t>У</w:t>
            </w:r>
            <w:r>
              <w:rPr>
                <w:rFonts w:ascii="Tinos" w:hAnsi="Tinos" w:cs="Times New Roman"/>
                <w:b/>
                <w:bCs/>
                <w:sz w:val="24"/>
                <w:shd w:val="clear" w:color="auto" w:fill="FFFFFF"/>
              </w:rPr>
              <w:t>гольник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sz w:val="24"/>
              </w:rPr>
            </w:pPr>
            <w:r>
              <w:rPr>
                <w:rFonts w:ascii="Tinos" w:hAnsi="Tinos" w:cs="Times New Roman"/>
                <w:sz w:val="24"/>
                <w:shd w:val="clear" w:color="auto" w:fill="FFFFFF"/>
              </w:rPr>
              <w:t>Материал - пластик</w:t>
            </w:r>
          </w:p>
          <w:p w:rsidR="009A3ADC" w:rsidRDefault="009464BF">
            <w:pPr>
              <w:pStyle w:val="afffa"/>
              <w:jc w:val="both"/>
              <w:rPr>
                <w:rFonts w:ascii="Tinos" w:hAnsi="Tinos" w:cs="Times New Roman"/>
                <w:sz w:val="24"/>
                <w:shd w:val="clear" w:color="auto" w:fill="FFFFFF"/>
              </w:rPr>
            </w:pPr>
            <w:r>
              <w:rPr>
                <w:rFonts w:ascii="Tinos" w:hAnsi="Tinos" w:cs="Times New Roman"/>
                <w:sz w:val="24"/>
                <w:shd w:val="clear" w:color="auto" w:fill="FFFFFF"/>
              </w:rPr>
              <w:t>Угол, градус - 90</w:t>
            </w:r>
          </w:p>
          <w:p w:rsidR="009A3ADC" w:rsidRDefault="009464BF">
            <w:pPr>
              <w:pStyle w:val="afffa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nos" w:hAnsi="Tinos" w:cs="Times New Roman"/>
                <w:sz w:val="24"/>
                <w:shd w:val="clear" w:color="auto" w:fill="FFFFFF"/>
              </w:rPr>
              <w:t xml:space="preserve">Диаметр трубы - 40х45 мм </w:t>
            </w:r>
            <w:r>
              <w:rPr>
                <w:rFonts w:ascii="Tinos" w:eastAsia="PT Astra Serif" w:hAnsi="Tinos" w:cs="Times New Roman"/>
                <w:color w:val="000000"/>
                <w:sz w:val="24"/>
                <w:shd w:val="clear" w:color="auto" w:fill="FFFFFF"/>
              </w:rPr>
              <w:t xml:space="preserve">(необходим определенный размер для соединения c </w:t>
            </w:r>
            <w:r>
              <w:rPr>
                <w:rFonts w:ascii="Tinos" w:eastAsia="PT Astra Serif" w:hAnsi="Tinos" w:cs="Times New Roman"/>
                <w:color w:val="000000"/>
                <w:sz w:val="24"/>
                <w:shd w:val="clear" w:color="auto" w:fill="FFFFFF"/>
              </w:rPr>
              <w:lastRenderedPageBreak/>
              <w:t>трубой)</w:t>
            </w:r>
          </w:p>
        </w:tc>
        <w:tc>
          <w:tcPr>
            <w:tcW w:w="15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lastRenderedPageBreak/>
              <w:t>Штука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4</w:t>
            </w:r>
          </w:p>
        </w:tc>
      </w:tr>
      <w:tr w:rsidR="009A3ADC">
        <w:trPr>
          <w:trHeight w:val="1748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lastRenderedPageBreak/>
              <w:t>3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 w:rsidP="008E6FA9">
            <w:pPr>
              <w:rPr>
                <w:rFonts w:ascii="Times New Roman" w:hAnsi="Times New Roman" w:cs="Times New Roman"/>
              </w:rPr>
            </w:pPr>
            <w:hyperlink r:id="rId9" w:tgtFrame="_blank">
              <w:r w:rsidRPr="008E6FA9">
                <w:rPr>
                  <w:rStyle w:val="af"/>
                  <w:rFonts w:ascii="Times New Roman" w:hAnsi="Times New Roman" w:cs="Times New Roman"/>
                  <w:u w:val="none"/>
                </w:rPr>
                <w:t>22.21.21.123-0000001</w:t>
              </w:r>
            </w:hyperlink>
            <w:r w:rsidR="008E6FA9" w:rsidRPr="008E6FA9">
              <w:rPr>
                <w:rFonts w:ascii="Times New Roman" w:hAnsi="Times New Roman" w:cs="Times New Roman"/>
              </w:rPr>
              <w:t>5</w:t>
            </w:r>
            <w:r w:rsidR="00B9198C">
              <w:rPr>
                <w:rFonts w:ascii="Times New Roman" w:hAnsi="Times New Roman" w:cs="Times New Roman"/>
              </w:rPr>
              <w:t xml:space="preserve"> </w:t>
            </w:r>
          </w:p>
          <w:p w:rsidR="00B9198C" w:rsidRPr="008E6FA9" w:rsidRDefault="00B9198C" w:rsidP="008E6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0" w:type="dxa"/>
            <w:tcBorders>
              <w:bottom w:val="single" w:sz="4" w:space="0" w:color="000000"/>
              <w:right w:val="single" w:sz="4" w:space="0" w:color="000000"/>
            </w:tcBorders>
          </w:tcPr>
          <w:p w:rsidR="009A3ADC" w:rsidRPr="00CE48C1" w:rsidRDefault="009464BF">
            <w:pPr>
              <w:pStyle w:val="afffa"/>
              <w:jc w:val="left"/>
            </w:pPr>
            <w:r w:rsidRPr="00CE48C1">
              <w:rPr>
                <w:rFonts w:ascii="Tinos" w:hAnsi="Tinos" w:cs="Times New Roman"/>
                <w:b/>
                <w:bCs/>
                <w:sz w:val="24"/>
                <w:shd w:val="clear" w:color="auto" w:fill="FFFFFF"/>
              </w:rPr>
              <w:t>Тройник из полиэтилена</w:t>
            </w:r>
          </w:p>
          <w:p w:rsidR="009A3ADC" w:rsidRPr="00CE48C1" w:rsidRDefault="009464BF">
            <w:pPr>
              <w:pStyle w:val="afffa"/>
              <w:jc w:val="left"/>
            </w:pP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Вариант исполнения - Переходной</w:t>
            </w:r>
          </w:p>
          <w:p w:rsidR="009A3ADC" w:rsidRPr="00CE48C1" w:rsidRDefault="009464BF">
            <w:pPr>
              <w:pStyle w:val="afffa"/>
              <w:jc w:val="left"/>
            </w:pP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Диаметр условного прохода - 75 мм</w:t>
            </w:r>
          </w:p>
          <w:p w:rsidR="009A3ADC" w:rsidRPr="00CE48C1" w:rsidRDefault="009464BF">
            <w:pPr>
              <w:pStyle w:val="afffa"/>
              <w:jc w:val="left"/>
              <w:rPr>
                <w:rFonts w:ascii="Tinos" w:hAnsi="Tinos" w:cs="Times New Roman"/>
                <w:sz w:val="24"/>
                <w:shd w:val="clear" w:color="auto" w:fill="FFFFFF"/>
              </w:rPr>
            </w:pP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Диаметр условного прохода для п</w:t>
            </w: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ереходного тройника - 25 мм</w:t>
            </w:r>
          </w:p>
          <w:p w:rsidR="009A3ADC" w:rsidRPr="00CE48C1" w:rsidRDefault="009464BF">
            <w:pPr>
              <w:pStyle w:val="afffa"/>
              <w:jc w:val="left"/>
              <w:rPr>
                <w:rFonts w:ascii="Tinos" w:hAnsi="Tinos" w:cs="Times New Roman"/>
                <w:sz w:val="24"/>
                <w:shd w:val="clear" w:color="auto" w:fill="FFFFFF"/>
              </w:rPr>
            </w:pP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Тип тройника</w:t>
            </w: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- Литой редукционный</w:t>
            </w:r>
          </w:p>
          <w:p w:rsidR="009A3ADC" w:rsidRPr="00CE48C1" w:rsidRDefault="009464BF">
            <w:pPr>
              <w:pStyle w:val="afffa"/>
              <w:jc w:val="left"/>
            </w:pP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Угол тройника, градус- 90</w:t>
            </w:r>
          </w:p>
          <w:p w:rsidR="009A3ADC" w:rsidRPr="00CE48C1" w:rsidRDefault="009464BF">
            <w:pPr>
              <w:pStyle w:val="afffa"/>
              <w:jc w:val="left"/>
            </w:pP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Способ соединения - Раструбный</w:t>
            </w:r>
          </w:p>
        </w:tc>
        <w:tc>
          <w:tcPr>
            <w:tcW w:w="15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Штука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8</w:t>
            </w:r>
          </w:p>
        </w:tc>
      </w:tr>
      <w:tr w:rsidR="009A3ADC">
        <w:trPr>
          <w:trHeight w:val="1815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4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Pr="008E6FA9" w:rsidRDefault="009464BF" w:rsidP="003A7435">
            <w:pPr>
              <w:rPr>
                <w:rFonts w:ascii="Times New Roman" w:hAnsi="Times New Roman" w:cs="Times New Roman"/>
              </w:rPr>
            </w:pPr>
            <w:hyperlink r:id="rId10" w:tgtFrame="_blank">
              <w:r w:rsidRPr="008E6FA9">
                <w:rPr>
                  <w:rStyle w:val="af"/>
                  <w:rFonts w:ascii="Times New Roman" w:hAnsi="Times New Roman" w:cs="Times New Roman"/>
                  <w:u w:val="none"/>
                </w:rPr>
                <w:t>22.21.21.123-0000001</w:t>
              </w:r>
            </w:hyperlink>
            <w:r w:rsidR="008E6FA9" w:rsidRPr="008E6FA9">
              <w:rPr>
                <w:rFonts w:ascii="Times New Roman" w:hAnsi="Times New Roman" w:cs="Times New Roman"/>
              </w:rPr>
              <w:t>5</w:t>
            </w:r>
            <w:r w:rsidR="00B9198C" w:rsidRPr="00B9198C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4920" w:type="dxa"/>
            <w:tcBorders>
              <w:bottom w:val="single" w:sz="4" w:space="0" w:color="000000"/>
              <w:right w:val="single" w:sz="4" w:space="0" w:color="000000"/>
            </w:tcBorders>
          </w:tcPr>
          <w:p w:rsidR="009A3ADC" w:rsidRPr="00CE48C1" w:rsidRDefault="009464BF">
            <w:pPr>
              <w:pStyle w:val="afffa"/>
              <w:jc w:val="left"/>
            </w:pPr>
            <w:r w:rsidRPr="00CE48C1">
              <w:rPr>
                <w:rFonts w:ascii="Tinos" w:hAnsi="Tinos" w:cs="Times New Roman"/>
                <w:b/>
                <w:bCs/>
                <w:sz w:val="24"/>
                <w:shd w:val="clear" w:color="auto" w:fill="FFFFFF"/>
              </w:rPr>
              <w:t>Тройник из полиэтилена</w:t>
            </w:r>
          </w:p>
          <w:p w:rsidR="009A3ADC" w:rsidRPr="00CE48C1" w:rsidRDefault="009464BF">
            <w:pPr>
              <w:pStyle w:val="afffa"/>
              <w:jc w:val="left"/>
            </w:pP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Вариант исполнения - Переходной</w:t>
            </w:r>
          </w:p>
          <w:p w:rsidR="009A3ADC" w:rsidRPr="00CE48C1" w:rsidRDefault="009464BF">
            <w:pPr>
              <w:pStyle w:val="afffa"/>
              <w:jc w:val="left"/>
            </w:pP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Диаметр условного прохода - 40 мм</w:t>
            </w:r>
          </w:p>
          <w:p w:rsidR="009A3ADC" w:rsidRPr="00CE48C1" w:rsidRDefault="009464BF">
            <w:pPr>
              <w:pStyle w:val="afffa"/>
              <w:jc w:val="left"/>
              <w:rPr>
                <w:rFonts w:ascii="Tinos" w:hAnsi="Tinos" w:cs="Times New Roman"/>
                <w:sz w:val="24"/>
                <w:shd w:val="clear" w:color="auto" w:fill="FFFFFF"/>
              </w:rPr>
            </w:pP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Диаметр условного прохода для переходного тройника - 25 мм</w:t>
            </w:r>
          </w:p>
          <w:p w:rsidR="009A3ADC" w:rsidRPr="00CE48C1" w:rsidRDefault="009464BF">
            <w:pPr>
              <w:pStyle w:val="afffa"/>
              <w:jc w:val="left"/>
              <w:rPr>
                <w:rFonts w:ascii="Tinos" w:hAnsi="Tinos" w:cs="Times New Roman"/>
                <w:sz w:val="24"/>
                <w:shd w:val="clear" w:color="auto" w:fill="FFFFFF"/>
              </w:rPr>
            </w:pP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Тип тройника</w:t>
            </w: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-Литой редукционный</w:t>
            </w:r>
          </w:p>
          <w:p w:rsidR="009A3ADC" w:rsidRPr="00CE48C1" w:rsidRDefault="009464BF">
            <w:pPr>
              <w:pStyle w:val="afffa"/>
              <w:jc w:val="left"/>
            </w:pP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Угол тройника, градус- 90</w:t>
            </w:r>
          </w:p>
          <w:p w:rsidR="009A3ADC" w:rsidRPr="00CE48C1" w:rsidRDefault="009464BF">
            <w:pPr>
              <w:pStyle w:val="afffa"/>
              <w:jc w:val="left"/>
            </w:pP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Способ соединения - Раструбн</w:t>
            </w:r>
            <w:r w:rsidRPr="00CE48C1">
              <w:rPr>
                <w:rFonts w:ascii="Tinos" w:hAnsi="Tinos" w:cs="Times New Roman"/>
                <w:sz w:val="24"/>
                <w:shd w:val="clear" w:color="auto" w:fill="FFFFFF"/>
              </w:rPr>
              <w:t>ый</w:t>
            </w:r>
          </w:p>
        </w:tc>
        <w:tc>
          <w:tcPr>
            <w:tcW w:w="15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Штука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2</w:t>
            </w:r>
          </w:p>
        </w:tc>
      </w:tr>
      <w:tr w:rsidR="009A3ADC">
        <w:trPr>
          <w:trHeight w:val="310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5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 w:rsidP="003A7435">
            <w:pPr>
              <w:pStyle w:val="a3"/>
              <w:ind w:firstLine="0"/>
              <w:jc w:val="center"/>
            </w:pPr>
            <w:hyperlink r:id="rId11" w:tgtFrame="_blank">
              <w:r>
                <w:rPr>
                  <w:rStyle w:val="af"/>
                  <w:rFonts w:ascii="Tinos" w:hAnsi="Tinos" w:cs="Times New Roman"/>
                  <w:sz w:val="24"/>
                  <w:u w:val="none"/>
                  <w:shd w:val="clear" w:color="auto" w:fill="FFFFFF"/>
                </w:rPr>
                <w:t>О</w:t>
              </w:r>
            </w:hyperlink>
            <w:r>
              <w:rPr>
                <w:rFonts w:ascii="Tinos" w:hAnsi="Tinos" w:cs="Times New Roman"/>
                <w:color w:val="000000"/>
                <w:sz w:val="24"/>
                <w:shd w:val="clear" w:color="auto" w:fill="FFFFFF"/>
              </w:rPr>
              <w:t>КПД 2: 28.15.26.190</w:t>
            </w:r>
            <w:r w:rsidR="009F6206">
              <w:rPr>
                <w:rFonts w:ascii="Tinos" w:hAnsi="Tinos" w:cs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4920" w:type="dxa"/>
            <w:tcBorders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pStyle w:val="afffa"/>
              <w:jc w:val="both"/>
              <w:rPr>
                <w:rFonts w:ascii="Tinos" w:hAnsi="Tinos"/>
                <w:b/>
                <w:bCs/>
                <w:color w:val="000000"/>
                <w:sz w:val="24"/>
              </w:rPr>
            </w:pPr>
            <w:r>
              <w:rPr>
                <w:rFonts w:ascii="Tinos" w:hAnsi="Tinos"/>
                <w:b/>
                <w:bCs/>
                <w:color w:val="000000"/>
                <w:sz w:val="24"/>
              </w:rPr>
              <w:t>М</w:t>
            </w:r>
            <w:r>
              <w:rPr>
                <w:rFonts w:ascii="Tinos" w:hAnsi="Tinos"/>
                <w:b/>
                <w:bCs/>
                <w:color w:val="000000"/>
                <w:sz w:val="24"/>
              </w:rPr>
              <w:t>уфта американка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</w:rPr>
            </w:pPr>
            <w:r>
              <w:rPr>
                <w:rFonts w:ascii="Tinos" w:hAnsi="Tinos"/>
                <w:color w:val="000000"/>
                <w:sz w:val="24"/>
              </w:rPr>
              <w:t>Диаметр условного прохода - 75 мм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</w:rPr>
            </w:pPr>
            <w:r>
              <w:rPr>
                <w:rFonts w:ascii="Tinos" w:hAnsi="Tinos"/>
                <w:color w:val="000000"/>
                <w:sz w:val="24"/>
              </w:rPr>
              <w:t>Способ соединения - американка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</w:rPr>
            </w:pPr>
            <w:r>
              <w:rPr>
                <w:rFonts w:ascii="Tinos" w:hAnsi="Tinos"/>
                <w:color w:val="000000"/>
                <w:sz w:val="24"/>
              </w:rPr>
              <w:t xml:space="preserve">Номинальный диаметр </w:t>
            </w:r>
            <w:r>
              <w:rPr>
                <w:rFonts w:ascii="Tinos" w:hAnsi="Tinos"/>
                <w:color w:val="000000"/>
                <w:sz w:val="24"/>
              </w:rPr>
              <w:t>трубы — 2 1/2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</w:rPr>
            </w:pPr>
            <w:r>
              <w:rPr>
                <w:rFonts w:ascii="Tinos" w:hAnsi="Tinos"/>
                <w:color w:val="000000"/>
                <w:sz w:val="24"/>
              </w:rPr>
              <w:t>Вид — переходной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</w:rPr>
            </w:pPr>
            <w:r>
              <w:rPr>
                <w:rFonts w:ascii="Tinos" w:hAnsi="Tinos"/>
                <w:color w:val="000000"/>
                <w:sz w:val="24"/>
              </w:rPr>
              <w:t>Тип соединения - внутреннее</w:t>
            </w:r>
          </w:p>
        </w:tc>
        <w:tc>
          <w:tcPr>
            <w:tcW w:w="15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Штука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4</w:t>
            </w:r>
          </w:p>
        </w:tc>
      </w:tr>
      <w:tr w:rsidR="009A3ADC">
        <w:trPr>
          <w:trHeight w:val="713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6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2A6099"/>
            </w:tcBorders>
            <w:shd w:val="clear" w:color="auto" w:fill="FFFFFF"/>
            <w:vAlign w:val="center"/>
          </w:tcPr>
          <w:p w:rsidR="009A3ADC" w:rsidRPr="001D6EE1" w:rsidRDefault="009464BF" w:rsidP="003A7435">
            <w:pPr>
              <w:pStyle w:val="a3"/>
              <w:ind w:firstLine="0"/>
              <w:jc w:val="center"/>
            </w:pPr>
            <w:hyperlink r:id="rId12" w:tgtFrame="_blank">
              <w:r w:rsidRPr="001D6EE1">
                <w:rPr>
                  <w:rStyle w:val="af"/>
                  <w:rFonts w:ascii="Tinos" w:hAnsi="Tinos" w:cs="Times New Roman"/>
                  <w:color w:val="000000"/>
                  <w:sz w:val="24"/>
                  <w:u w:val="none"/>
                  <w:shd w:val="clear" w:color="auto" w:fill="FFFFFF"/>
                </w:rPr>
                <w:t>22.21.21.123-0000000</w:t>
              </w:r>
            </w:hyperlink>
            <w:r w:rsidRPr="001D6EE1">
              <w:rPr>
                <w:rStyle w:val="af"/>
                <w:rFonts w:ascii="Tinos" w:hAnsi="Tinos" w:cs="Times New Roman"/>
                <w:color w:val="000000"/>
                <w:sz w:val="24"/>
                <w:u w:val="none"/>
                <w:shd w:val="clear" w:color="auto" w:fill="FFFFFF"/>
              </w:rPr>
              <w:t>5</w:t>
            </w:r>
            <w:r w:rsidR="009F6206">
              <w:rPr>
                <w:rStyle w:val="af"/>
                <w:rFonts w:ascii="Tinos" w:hAnsi="Tinos" w:cs="Times New Roman"/>
                <w:color w:val="000000"/>
                <w:sz w:val="24"/>
                <w:u w:val="none"/>
                <w:shd w:val="clear" w:color="auto" w:fill="FFFFFF"/>
              </w:rPr>
              <w:t xml:space="preserve"> </w:t>
            </w:r>
          </w:p>
        </w:tc>
        <w:tc>
          <w:tcPr>
            <w:tcW w:w="4920" w:type="dxa"/>
            <w:tcBorders>
              <w:bottom w:val="single" w:sz="4" w:space="0" w:color="000000"/>
              <w:right w:val="single" w:sz="4" w:space="0" w:color="000000"/>
            </w:tcBorders>
          </w:tcPr>
          <w:p w:rsidR="009A3ADC" w:rsidRPr="001D6EE1" w:rsidRDefault="009464BF">
            <w:pPr>
              <w:pStyle w:val="afffa"/>
              <w:jc w:val="both"/>
              <w:rPr>
                <w:rFonts w:ascii="Tinos" w:hAnsi="Tinos" w:cs="Times New Roman"/>
                <w:b/>
                <w:bCs/>
                <w:color w:val="000000"/>
                <w:sz w:val="24"/>
                <w:shd w:val="clear" w:color="auto" w:fill="FFFFFF"/>
              </w:rPr>
            </w:pPr>
            <w:r w:rsidRPr="001D6EE1">
              <w:rPr>
                <w:rFonts w:ascii="Tinos" w:hAnsi="Tinos" w:cs="Times New Roman"/>
                <w:b/>
                <w:bCs/>
                <w:color w:val="000000"/>
                <w:sz w:val="24"/>
                <w:shd w:val="clear" w:color="auto" w:fill="FFFFFF"/>
              </w:rPr>
              <w:t>М</w:t>
            </w:r>
            <w:r w:rsidRPr="001D6EE1">
              <w:rPr>
                <w:rFonts w:ascii="Tinos" w:hAnsi="Tinos" w:cs="Times New Roman"/>
                <w:b/>
                <w:bCs/>
                <w:color w:val="000000"/>
                <w:sz w:val="24"/>
                <w:shd w:val="clear" w:color="auto" w:fill="FFFFFF"/>
              </w:rPr>
              <w:t>уфта из полиэтилена</w:t>
            </w:r>
          </w:p>
          <w:p w:rsidR="009A3ADC" w:rsidRPr="001D6EE1" w:rsidRDefault="009464BF" w:rsidP="001D6EE1">
            <w:pPr>
              <w:jc w:val="left"/>
            </w:pPr>
            <w:r w:rsidRPr="001D6EE1">
              <w:rPr>
                <w:shd w:val="clear" w:color="auto" w:fill="FFFFFF"/>
              </w:rPr>
              <w:t xml:space="preserve">Диаметр </w:t>
            </w:r>
            <w:r w:rsidRPr="001D6EE1">
              <w:t>условного прохода -</w:t>
            </w:r>
            <w:r w:rsidRPr="001D6EE1">
              <w:t xml:space="preserve"> 25 мм</w:t>
            </w:r>
          </w:p>
          <w:p w:rsidR="009A3ADC" w:rsidRPr="001D6EE1" w:rsidRDefault="009464BF" w:rsidP="001D6EE1">
            <w:pPr>
              <w:jc w:val="left"/>
            </w:pPr>
            <w:r w:rsidRPr="001D6EE1">
              <w:t xml:space="preserve">Способ соединения - </w:t>
            </w:r>
            <w:r w:rsidRPr="001D6EE1">
              <w:t>Сварной</w:t>
            </w:r>
          </w:p>
          <w:p w:rsidR="009A3ADC" w:rsidRPr="001D6EE1" w:rsidRDefault="009464BF" w:rsidP="001D6EE1">
            <w:pPr>
              <w:jc w:val="left"/>
            </w:pPr>
            <w:r w:rsidRPr="001D6EE1">
              <w:t xml:space="preserve">Тип муфты — </w:t>
            </w:r>
            <w:r w:rsidRPr="001D6EE1">
              <w:t>Литая</w:t>
            </w:r>
          </w:p>
          <w:p w:rsidR="009A3ADC" w:rsidRPr="001D6EE1" w:rsidRDefault="009464BF" w:rsidP="001D6EE1">
            <w:pPr>
              <w:jc w:val="left"/>
              <w:rPr>
                <w:shd w:val="clear" w:color="auto" w:fill="FFFFFF"/>
              </w:rPr>
            </w:pPr>
            <w:r w:rsidRPr="001D6EE1">
              <w:t>Размер резьбы — ½ внутренняя</w:t>
            </w:r>
            <w:r w:rsidRPr="001D6EE1">
              <w:rPr>
                <w:shd w:val="clear" w:color="auto" w:fill="FFFFFF"/>
              </w:rPr>
              <w:t xml:space="preserve"> </w:t>
            </w:r>
            <w:r w:rsidRPr="001D6EE1">
              <w:rPr>
                <w:rFonts w:eastAsia="PT Astra Serif"/>
                <w:shd w:val="clear" w:color="auto" w:fill="FFFFFF"/>
              </w:rPr>
              <w:t>(требуется определенный материал для соединения c трубой)</w:t>
            </w:r>
          </w:p>
          <w:p w:rsidR="009A3ADC" w:rsidRPr="001D6EE1" w:rsidRDefault="009464BF">
            <w:pPr>
              <w:pStyle w:val="afffa"/>
              <w:jc w:val="left"/>
            </w:pPr>
            <w:r w:rsidRPr="001D6EE1">
              <w:rPr>
                <w:rFonts w:ascii="Tinos" w:hAnsi="Tinos"/>
                <w:sz w:val="24"/>
                <w:shd w:val="clear" w:color="auto" w:fill="FFFFFF"/>
              </w:rPr>
              <w:t xml:space="preserve">Материал - полипропилен </w:t>
            </w:r>
            <w:r w:rsidRPr="001D6EE1">
              <w:rPr>
                <w:rFonts w:ascii="Tinos" w:eastAsia="PT Astra Serif" w:hAnsi="Tinos" w:cs="Times New Roman"/>
                <w:sz w:val="24"/>
                <w:shd w:val="clear" w:color="auto" w:fill="FFFFFF"/>
              </w:rPr>
              <w:t>(требуется определенный материал для соединения c трубой)</w:t>
            </w:r>
          </w:p>
          <w:p w:rsidR="009A3ADC" w:rsidRPr="001D6EE1" w:rsidRDefault="009A3ADC">
            <w:pPr>
              <w:pStyle w:val="afffa"/>
              <w:jc w:val="both"/>
              <w:rPr>
                <w:rFonts w:ascii="Tinos" w:hAnsi="Tinos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5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r>
              <w:rPr>
                <w:rFonts w:ascii="Tinos" w:hAnsi="Tinos" w:cs="Times New Roman"/>
                <w:sz w:val="24"/>
                <w:shd w:val="clear" w:color="auto" w:fill="FFFFFF"/>
              </w:rPr>
              <w:t>шт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pStyle w:val="afffa"/>
            </w:pPr>
            <w:r>
              <w:rPr>
                <w:rFonts w:ascii="Tinos" w:hAnsi="Tinos" w:cs="Times New Roman"/>
                <w:sz w:val="24"/>
                <w:shd w:val="clear" w:color="auto" w:fill="FFFFFF"/>
              </w:rPr>
              <w:t>8</w:t>
            </w:r>
          </w:p>
        </w:tc>
      </w:tr>
      <w:tr w:rsidR="009A3ADC">
        <w:trPr>
          <w:trHeight w:val="713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7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2A6099"/>
            </w:tcBorders>
            <w:shd w:val="clear" w:color="auto" w:fill="FFFFFF"/>
            <w:vAlign w:val="center"/>
          </w:tcPr>
          <w:p w:rsidR="009A3ADC" w:rsidRDefault="009464BF" w:rsidP="003A7435">
            <w:pPr>
              <w:pStyle w:val="a3"/>
              <w:ind w:firstLine="0"/>
              <w:jc w:val="center"/>
            </w:pPr>
            <w:hyperlink r:id="rId13" w:tgtFrame="_blank">
              <w:r w:rsidRPr="00ED7896">
                <w:rPr>
                  <w:rStyle w:val="af"/>
                  <w:rFonts w:ascii="Tinos" w:hAnsi="Tinos" w:cs="Times New Roman"/>
                  <w:color w:val="000000"/>
                  <w:sz w:val="24"/>
                  <w:u w:val="none"/>
                  <w:shd w:val="clear" w:color="auto" w:fill="FFFFFF"/>
                </w:rPr>
                <w:t>22.21.21.123-0000000</w:t>
              </w:r>
            </w:hyperlink>
            <w:r w:rsidRPr="00ED7896">
              <w:rPr>
                <w:rStyle w:val="af"/>
                <w:rFonts w:ascii="Tinos" w:hAnsi="Tinos" w:cs="Times New Roman"/>
                <w:color w:val="000000"/>
                <w:sz w:val="24"/>
                <w:u w:val="none"/>
                <w:shd w:val="clear" w:color="auto" w:fill="FFFFFF"/>
              </w:rPr>
              <w:t>5</w:t>
            </w:r>
            <w:r w:rsidR="009F6206">
              <w:rPr>
                <w:rStyle w:val="af"/>
                <w:rFonts w:ascii="Tinos" w:hAnsi="Tinos" w:cs="Times New Roman"/>
                <w:color w:val="000000"/>
                <w:sz w:val="24"/>
                <w:u w:val="none"/>
                <w:shd w:val="clear" w:color="auto" w:fill="FFFFFF"/>
              </w:rPr>
              <w:t xml:space="preserve"> </w:t>
            </w:r>
          </w:p>
        </w:tc>
        <w:tc>
          <w:tcPr>
            <w:tcW w:w="4920" w:type="dxa"/>
            <w:tcBorders>
              <w:bottom w:val="single" w:sz="4" w:space="0" w:color="000000"/>
              <w:right w:val="single" w:sz="4" w:space="0" w:color="000000"/>
            </w:tcBorders>
          </w:tcPr>
          <w:p w:rsidR="009A3ADC" w:rsidRPr="005C7A21" w:rsidRDefault="009464BF" w:rsidP="005C7A21">
            <w:pPr>
              <w:jc w:val="left"/>
            </w:pPr>
            <w:r>
              <w:rPr>
                <w:shd w:val="clear" w:color="auto" w:fill="FFFFFF"/>
              </w:rPr>
              <w:t xml:space="preserve">Муфта из </w:t>
            </w:r>
            <w:r w:rsidRPr="005C7A21">
              <w:t>полиэтилена</w:t>
            </w:r>
          </w:p>
          <w:p w:rsidR="009A3ADC" w:rsidRPr="005C7A21" w:rsidRDefault="009464BF" w:rsidP="005C7A21">
            <w:pPr>
              <w:jc w:val="left"/>
            </w:pPr>
            <w:r w:rsidRPr="005C7A21">
              <w:t>Диаметр условного прохода - 25 мм</w:t>
            </w:r>
          </w:p>
          <w:p w:rsidR="009A3ADC" w:rsidRPr="005C7A21" w:rsidRDefault="009464BF" w:rsidP="005C7A21">
            <w:pPr>
              <w:jc w:val="left"/>
            </w:pPr>
            <w:r w:rsidRPr="005C7A21">
              <w:t xml:space="preserve">Способ </w:t>
            </w:r>
            <w:r w:rsidRPr="005C7A21">
              <w:t xml:space="preserve">соединения - </w:t>
            </w:r>
            <w:r w:rsidRPr="005C7A21">
              <w:t>Сварной</w:t>
            </w:r>
          </w:p>
          <w:p w:rsidR="009A3ADC" w:rsidRPr="005C7A21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  <w:shd w:val="clear" w:color="auto" w:fill="FFFFFF"/>
              </w:rPr>
            </w:pPr>
            <w:r w:rsidRPr="005C7A21">
              <w:rPr>
                <w:rFonts w:ascii="Tinos" w:hAnsi="Tinos"/>
                <w:color w:val="000000"/>
                <w:sz w:val="24"/>
                <w:shd w:val="clear" w:color="auto" w:fill="FFFFFF"/>
              </w:rPr>
              <w:t>Тип муфты — Литая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  <w:shd w:val="clear" w:color="auto" w:fill="FFFFFF"/>
              </w:rPr>
            </w:pPr>
            <w:r w:rsidRPr="005C7A21">
              <w:rPr>
                <w:rFonts w:ascii="Tinos" w:hAnsi="Tinos"/>
                <w:color w:val="000000"/>
                <w:sz w:val="24"/>
                <w:shd w:val="clear" w:color="auto" w:fill="FFFFFF"/>
              </w:rPr>
              <w:t>Размер резьбы — ¾ внутренняя</w:t>
            </w:r>
            <w:r>
              <w:rPr>
                <w:rFonts w:ascii="Tinos" w:hAnsi="Tinos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nos" w:eastAsia="PT Astra Serif" w:hAnsi="Tinos" w:cs="Times New Roman"/>
                <w:color w:val="000000"/>
                <w:sz w:val="24"/>
                <w:shd w:val="clear" w:color="auto" w:fill="FFFFFF"/>
              </w:rPr>
              <w:t>(требуется определенный материал для соединения c трубой)</w:t>
            </w:r>
          </w:p>
          <w:p w:rsidR="009A3ADC" w:rsidRDefault="009464BF">
            <w:pPr>
              <w:pStyle w:val="afffa"/>
              <w:jc w:val="left"/>
            </w:pPr>
            <w:r>
              <w:rPr>
                <w:rFonts w:ascii="Tinos" w:hAnsi="Tinos"/>
                <w:sz w:val="24"/>
                <w:shd w:val="clear" w:color="auto" w:fill="FFFFFF"/>
              </w:rPr>
              <w:t xml:space="preserve">Материал - полипропилен </w:t>
            </w:r>
            <w:r>
              <w:rPr>
                <w:rFonts w:ascii="Tinos" w:eastAsia="PT Astra Serif" w:hAnsi="Tinos" w:cs="Times New Roman"/>
                <w:sz w:val="24"/>
                <w:shd w:val="clear" w:color="auto" w:fill="FFFFFF"/>
              </w:rPr>
              <w:t>(требуется определенный материал для соединения c трубой)</w:t>
            </w:r>
          </w:p>
          <w:p w:rsidR="009A3ADC" w:rsidRDefault="009A3ADC">
            <w:pPr>
              <w:pStyle w:val="afffa"/>
              <w:jc w:val="both"/>
              <w:rPr>
                <w:rFonts w:ascii="Tinos" w:hAnsi="Tinos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5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r>
              <w:rPr>
                <w:rFonts w:ascii="Tinos" w:hAnsi="Tinos" w:cs="Times New Roman"/>
                <w:sz w:val="24"/>
                <w:shd w:val="clear" w:color="auto" w:fill="FFFFFF"/>
              </w:rPr>
              <w:t>Штука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pStyle w:val="afffa"/>
            </w:pPr>
            <w:r>
              <w:rPr>
                <w:rFonts w:ascii="Tinos" w:hAnsi="Tinos" w:cs="Times New Roman"/>
                <w:sz w:val="24"/>
                <w:shd w:val="clear" w:color="auto" w:fill="FFFFFF"/>
              </w:rPr>
              <w:t>4</w:t>
            </w:r>
          </w:p>
        </w:tc>
      </w:tr>
      <w:tr w:rsidR="009A3ADC">
        <w:trPr>
          <w:trHeight w:val="927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8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2A6099"/>
            </w:tcBorders>
            <w:shd w:val="clear" w:color="auto" w:fill="FFFFFF"/>
            <w:vAlign w:val="center"/>
          </w:tcPr>
          <w:p w:rsidR="009A3ADC" w:rsidRDefault="009464BF">
            <w:pPr>
              <w:pStyle w:val="1"/>
            </w:pPr>
            <w:r>
              <w:rPr>
                <w:rFonts w:ascii="Tinos" w:hAnsi="Tinos" w:cs="Times New Roman"/>
                <w:b w:val="0"/>
                <w:color w:val="000000"/>
                <w:sz w:val="24"/>
                <w:shd w:val="clear" w:color="auto" w:fill="FFFFFF"/>
              </w:rPr>
              <w:t>28.14.13.131-00000002</w:t>
            </w:r>
            <w:r w:rsidR="009F6206">
              <w:rPr>
                <w:rFonts w:ascii="Tinos" w:hAnsi="Tinos" w:cs="Times New Roman"/>
                <w:b w:val="0"/>
                <w:color w:val="000000"/>
                <w:sz w:val="24"/>
                <w:shd w:val="clear" w:color="auto" w:fill="FFFFFF"/>
              </w:rPr>
              <w:t xml:space="preserve"> </w:t>
            </w:r>
          </w:p>
          <w:p w:rsidR="009A3ADC" w:rsidRDefault="009A3ADC">
            <w:pPr>
              <w:pStyle w:val="a3"/>
              <w:ind w:firstLine="0"/>
              <w:jc w:val="center"/>
              <w:rPr>
                <w:rFonts w:ascii="Tinos" w:hAnsi="Tinos"/>
                <w:sz w:val="24"/>
              </w:rPr>
            </w:pPr>
          </w:p>
        </w:tc>
        <w:tc>
          <w:tcPr>
            <w:tcW w:w="4920" w:type="dxa"/>
            <w:tcBorders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pStyle w:val="afffa"/>
              <w:jc w:val="both"/>
              <w:rPr>
                <w:rFonts w:ascii="Tinos" w:hAnsi="Tinos" w:cs="Times New Roman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Tinos" w:hAnsi="Tinos" w:cs="Times New Roman"/>
                <w:b/>
                <w:bCs/>
                <w:color w:val="000000"/>
                <w:sz w:val="24"/>
                <w:shd w:val="clear" w:color="auto" w:fill="FFFFFF"/>
              </w:rPr>
              <w:t>Кран общепромышленного назначения</w:t>
            </w:r>
          </w:p>
          <w:p w:rsidR="009A3ADC" w:rsidRDefault="009464BF">
            <w:pPr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 xml:space="preserve">Вид крана — </w:t>
            </w:r>
            <w:r>
              <w:rPr>
                <w:rFonts w:ascii="Tinos" w:hAnsi="Tinos"/>
                <w:sz w:val="24"/>
              </w:rPr>
              <w:t>шаровый</w:t>
            </w:r>
          </w:p>
          <w:p w:rsidR="009A3ADC" w:rsidRDefault="009464BF">
            <w:pPr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Материал корпуса — сталь нержавеющая</w:t>
            </w:r>
          </w:p>
          <w:p w:rsidR="009A3ADC" w:rsidRDefault="009464BF">
            <w:pPr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Наименование (состав) рабочей среды — вода</w:t>
            </w:r>
          </w:p>
          <w:p w:rsidR="009A3ADC" w:rsidRDefault="009464BF">
            <w:pPr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lastRenderedPageBreak/>
              <w:t>Номинальное давление (мегапаскаль)— 2,5</w:t>
            </w:r>
          </w:p>
          <w:p w:rsidR="009A3ADC" w:rsidRDefault="009464BF">
            <w:pPr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Номинальный диаметр (DN) — 50</w:t>
            </w:r>
          </w:p>
          <w:p w:rsidR="009A3ADC" w:rsidRDefault="009464BF">
            <w:pPr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Тип присоединения — резьбовое</w:t>
            </w:r>
          </w:p>
          <w:p w:rsidR="009A3ADC" w:rsidRDefault="009464BF">
            <w:pPr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Тип управления - Привод ручной (рукоятка) – ручка рычажная</w:t>
            </w:r>
          </w:p>
          <w:p w:rsidR="009A3ADC" w:rsidRDefault="009464BF">
            <w:pPr>
              <w:jc w:val="left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 xml:space="preserve">Форма </w:t>
            </w:r>
            <w:r>
              <w:rPr>
                <w:rFonts w:ascii="Tinos" w:hAnsi="Tinos"/>
                <w:sz w:val="24"/>
              </w:rPr>
              <w:t>корпуса - прямой</w:t>
            </w:r>
          </w:p>
        </w:tc>
        <w:tc>
          <w:tcPr>
            <w:tcW w:w="15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lastRenderedPageBreak/>
              <w:t>Штука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pStyle w:val="afffa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4</w:t>
            </w:r>
          </w:p>
        </w:tc>
      </w:tr>
      <w:tr w:rsidR="009A3ADC">
        <w:trPr>
          <w:trHeight w:val="927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lastRenderedPageBreak/>
              <w:t>9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2A6099"/>
            </w:tcBorders>
            <w:shd w:val="clear" w:color="auto" w:fill="FFFFFF"/>
            <w:vAlign w:val="center"/>
          </w:tcPr>
          <w:p w:rsidR="009A3ADC" w:rsidRDefault="009464BF" w:rsidP="003A7435">
            <w:pPr>
              <w:pStyle w:val="1"/>
              <w:rPr>
                <w:rFonts w:ascii="Tinos" w:hAnsi="Tinos"/>
                <w:b w:val="0"/>
                <w:sz w:val="24"/>
              </w:rPr>
            </w:pPr>
            <w:r>
              <w:rPr>
                <w:rFonts w:ascii="Tinos" w:hAnsi="Tinos"/>
                <w:b w:val="0"/>
                <w:sz w:val="24"/>
              </w:rPr>
              <w:t>ОКПД2: 28.15.26</w:t>
            </w:r>
            <w:r w:rsidR="009F6206">
              <w:rPr>
                <w:rFonts w:ascii="Tinos" w:hAnsi="Tinos"/>
                <w:b w:val="0"/>
                <w:sz w:val="24"/>
              </w:rPr>
              <w:t xml:space="preserve"> </w:t>
            </w:r>
          </w:p>
        </w:tc>
        <w:tc>
          <w:tcPr>
            <w:tcW w:w="4920" w:type="dxa"/>
            <w:tcBorders>
              <w:bottom w:val="single" w:sz="4" w:space="0" w:color="000000"/>
              <w:right w:val="single" w:sz="4" w:space="0" w:color="000000"/>
            </w:tcBorders>
          </w:tcPr>
          <w:p w:rsidR="009A3ADC" w:rsidRDefault="009464BF">
            <w:pPr>
              <w:pStyle w:val="afffa"/>
              <w:jc w:val="both"/>
              <w:rPr>
                <w:rFonts w:ascii="Tinos" w:hAnsi="Tinos" w:cs="Times New Roman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Tinos" w:hAnsi="Tinos" w:cs="Times New Roman"/>
                <w:b/>
                <w:bCs/>
                <w:color w:val="000000"/>
                <w:sz w:val="24"/>
                <w:shd w:val="clear" w:color="auto" w:fill="FFFFFF"/>
              </w:rPr>
              <w:t>М</w:t>
            </w:r>
            <w:r>
              <w:rPr>
                <w:rFonts w:ascii="Tinos" w:hAnsi="Tinos" w:cs="Times New Roman"/>
                <w:b/>
                <w:bCs/>
                <w:color w:val="000000"/>
                <w:sz w:val="24"/>
                <w:shd w:val="clear" w:color="auto" w:fill="FFFFFF"/>
              </w:rPr>
              <w:t>уфта из полиэтилена под ключ</w:t>
            </w:r>
          </w:p>
          <w:p w:rsidR="009A3ADC" w:rsidRDefault="009464BF">
            <w:pPr>
              <w:pStyle w:val="afffa"/>
              <w:jc w:val="both"/>
              <w:rPr>
                <w:rFonts w:ascii="Tinos" w:hAnsi="Tinos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nos" w:hAnsi="Tinos" w:cs="Times New Roman"/>
                <w:color w:val="000000"/>
                <w:sz w:val="24"/>
                <w:shd w:val="clear" w:color="auto" w:fill="FFFFFF"/>
              </w:rPr>
              <w:t>Диаметр условного прохода - 63 мм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  <w:shd w:val="clear" w:color="auto" w:fill="FFFFFF"/>
              </w:rPr>
            </w:pPr>
            <w:r>
              <w:rPr>
                <w:rFonts w:ascii="Tinos" w:hAnsi="Tinos" w:cs="Times New Roman"/>
                <w:color w:val="000000"/>
                <w:sz w:val="24"/>
                <w:shd w:val="clear" w:color="auto" w:fill="FFFFFF"/>
              </w:rPr>
              <w:t>Способ соединения - Муфтовый</w:t>
            </w:r>
          </w:p>
          <w:p w:rsidR="009A3ADC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  <w:shd w:val="clear" w:color="auto" w:fill="FFFFFF"/>
              </w:rPr>
            </w:pPr>
            <w:r>
              <w:rPr>
                <w:rFonts w:ascii="Tinos" w:hAnsi="Tinos"/>
                <w:color w:val="000000"/>
                <w:sz w:val="24"/>
                <w:shd w:val="clear" w:color="auto" w:fill="FFFFFF"/>
              </w:rPr>
              <w:t>Размер резьбы — 2 (внутренняя)</w:t>
            </w:r>
          </w:p>
          <w:p w:rsidR="009A3ADC" w:rsidRDefault="009464BF">
            <w:pPr>
              <w:pStyle w:val="afffa"/>
              <w:jc w:val="left"/>
              <w:rPr>
                <w:rFonts w:ascii="Tinos" w:hAnsi="Tinos"/>
                <w:sz w:val="24"/>
                <w:shd w:val="clear" w:color="auto" w:fill="FFFFFF"/>
              </w:rPr>
            </w:pPr>
            <w:r>
              <w:rPr>
                <w:rFonts w:ascii="Tinos" w:hAnsi="Tinos"/>
                <w:sz w:val="24"/>
                <w:shd w:val="clear" w:color="auto" w:fill="FFFFFF"/>
              </w:rPr>
              <w:t>Материал - полипропилен</w:t>
            </w:r>
          </w:p>
          <w:p w:rsidR="009A3ADC" w:rsidRDefault="009A3ADC">
            <w:pPr>
              <w:pStyle w:val="afffa"/>
              <w:jc w:val="both"/>
              <w:rPr>
                <w:rFonts w:ascii="Tinos" w:hAnsi="Tinos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5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Штука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pStyle w:val="afffa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</w:rPr>
              <w:t>2</w:t>
            </w:r>
          </w:p>
        </w:tc>
      </w:tr>
      <w:tr w:rsidR="009A3ADC">
        <w:trPr>
          <w:trHeight w:val="927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</w:rPr>
              <w:t>10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2A6099"/>
            </w:tcBorders>
            <w:shd w:val="clear" w:color="auto" w:fill="FFFFFF"/>
            <w:vAlign w:val="center"/>
          </w:tcPr>
          <w:p w:rsidR="009A3ADC" w:rsidRPr="00E56304" w:rsidRDefault="009464BF" w:rsidP="003A7435">
            <w:pPr>
              <w:pStyle w:val="a3"/>
              <w:ind w:firstLine="0"/>
              <w:jc w:val="center"/>
            </w:pPr>
            <w:hyperlink r:id="rId14" w:tgtFrame="_blank">
              <w:r w:rsidRPr="00E56304">
                <w:rPr>
                  <w:rStyle w:val="af"/>
                  <w:rFonts w:ascii="Tinos" w:hAnsi="Tinos" w:cs="Times New Roman"/>
                  <w:color w:val="000000"/>
                  <w:sz w:val="24"/>
                  <w:u w:val="none"/>
                  <w:shd w:val="clear" w:color="auto" w:fill="FFFFFF"/>
                </w:rPr>
                <w:t>22.21.21.123-0000000</w:t>
              </w:r>
            </w:hyperlink>
            <w:r w:rsidRPr="00E56304">
              <w:rPr>
                <w:rStyle w:val="af"/>
                <w:rFonts w:ascii="Tinos" w:hAnsi="Tinos" w:cs="Times New Roman"/>
                <w:color w:val="000000"/>
                <w:sz w:val="24"/>
                <w:u w:val="none"/>
                <w:shd w:val="clear" w:color="auto" w:fill="FFFFFF"/>
              </w:rPr>
              <w:t>5</w:t>
            </w:r>
            <w:r w:rsidR="009F6206">
              <w:rPr>
                <w:rStyle w:val="af"/>
                <w:rFonts w:ascii="Tinos" w:hAnsi="Tinos" w:cs="Times New Roman"/>
                <w:color w:val="000000"/>
                <w:sz w:val="24"/>
                <w:u w:val="none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920" w:type="dxa"/>
            <w:tcBorders>
              <w:bottom w:val="single" w:sz="4" w:space="0" w:color="000000"/>
              <w:right w:val="single" w:sz="4" w:space="0" w:color="000000"/>
            </w:tcBorders>
          </w:tcPr>
          <w:p w:rsidR="009A3ADC" w:rsidRPr="00E56304" w:rsidRDefault="009464BF">
            <w:pPr>
              <w:pStyle w:val="afffa"/>
              <w:jc w:val="both"/>
              <w:rPr>
                <w:rFonts w:ascii="Tinos" w:hAnsi="Tinos" w:cs="Times New Roman"/>
                <w:b/>
                <w:bCs/>
                <w:color w:val="000000"/>
                <w:sz w:val="24"/>
                <w:shd w:val="clear" w:color="auto" w:fill="FFFFFF"/>
              </w:rPr>
            </w:pPr>
            <w:r w:rsidRPr="00E56304">
              <w:rPr>
                <w:rFonts w:ascii="Tinos" w:hAnsi="Tinos" w:cs="Times New Roman"/>
                <w:b/>
                <w:bCs/>
                <w:color w:val="000000"/>
                <w:sz w:val="24"/>
                <w:shd w:val="clear" w:color="auto" w:fill="FFFFFF"/>
              </w:rPr>
              <w:t>М</w:t>
            </w:r>
            <w:r w:rsidRPr="00E56304">
              <w:rPr>
                <w:rFonts w:ascii="Tinos" w:hAnsi="Tinos" w:cs="Times New Roman"/>
                <w:b/>
                <w:bCs/>
                <w:color w:val="000000"/>
                <w:sz w:val="24"/>
                <w:shd w:val="clear" w:color="auto" w:fill="FFFFFF"/>
              </w:rPr>
              <w:t>уфта из полиэтилена</w:t>
            </w:r>
          </w:p>
          <w:p w:rsidR="009A3ADC" w:rsidRPr="00E56304" w:rsidRDefault="009464BF" w:rsidP="00E56304">
            <w:pPr>
              <w:jc w:val="left"/>
            </w:pPr>
            <w:r w:rsidRPr="00E56304">
              <w:rPr>
                <w:shd w:val="clear" w:color="auto" w:fill="FFFFFF"/>
              </w:rPr>
              <w:t xml:space="preserve">Диаметр условного </w:t>
            </w:r>
            <w:r w:rsidRPr="00E56304">
              <w:t>прохода - 63 мм</w:t>
            </w:r>
          </w:p>
          <w:p w:rsidR="009A3ADC" w:rsidRPr="00E56304" w:rsidRDefault="009464BF" w:rsidP="00E56304">
            <w:pPr>
              <w:jc w:val="left"/>
            </w:pPr>
            <w:r w:rsidRPr="00E56304">
              <w:t xml:space="preserve">Способ соединения - </w:t>
            </w:r>
            <w:r w:rsidRPr="00E56304">
              <w:t>Сварной</w:t>
            </w:r>
          </w:p>
          <w:p w:rsidR="009A3ADC" w:rsidRPr="00E56304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  <w:shd w:val="clear" w:color="auto" w:fill="FFFFFF"/>
              </w:rPr>
            </w:pPr>
            <w:r w:rsidRPr="00E56304">
              <w:rPr>
                <w:rFonts w:ascii="Tinos" w:hAnsi="Tinos"/>
                <w:color w:val="000000"/>
                <w:sz w:val="24"/>
                <w:shd w:val="clear" w:color="auto" w:fill="FFFFFF"/>
              </w:rPr>
              <w:t>Тип муфты — Литая</w:t>
            </w:r>
          </w:p>
          <w:p w:rsidR="009A3ADC" w:rsidRPr="00E56304" w:rsidRDefault="009464BF">
            <w:pPr>
              <w:pStyle w:val="afffa"/>
              <w:jc w:val="both"/>
              <w:rPr>
                <w:rFonts w:ascii="Tinos" w:hAnsi="Tinos"/>
                <w:color w:val="000000"/>
                <w:sz w:val="24"/>
                <w:shd w:val="clear" w:color="auto" w:fill="FFFFFF"/>
              </w:rPr>
            </w:pPr>
            <w:r w:rsidRPr="00E56304">
              <w:rPr>
                <w:rFonts w:ascii="Tinos" w:eastAsia="PT Astra Serif" w:hAnsi="Tinos" w:cs="Times New Roman"/>
                <w:color w:val="000000"/>
                <w:sz w:val="24"/>
                <w:shd w:val="clear" w:color="auto" w:fill="FFFFFF"/>
              </w:rPr>
              <w:t xml:space="preserve">Диаметр трубы — </w:t>
            </w:r>
            <w:r w:rsidRPr="00E56304">
              <w:rPr>
                <w:rFonts w:ascii="Tinos" w:eastAsia="PT Astra Serif" w:hAnsi="Tinos" w:cs="Times New Roman"/>
                <w:color w:val="000000"/>
                <w:sz w:val="24"/>
                <w:shd w:val="clear" w:color="auto" w:fill="FFFFFF"/>
              </w:rPr>
              <w:t>63х40 мм (требуется определенный материал для соединения c трубой)</w:t>
            </w:r>
          </w:p>
          <w:p w:rsidR="009A3ADC" w:rsidRPr="00E56304" w:rsidRDefault="009464BF">
            <w:pPr>
              <w:pStyle w:val="afffa"/>
              <w:jc w:val="left"/>
            </w:pPr>
            <w:r w:rsidRPr="00E56304">
              <w:rPr>
                <w:rFonts w:ascii="Tinos" w:hAnsi="Tinos"/>
                <w:sz w:val="24"/>
                <w:shd w:val="clear" w:color="auto" w:fill="FFFFFF"/>
              </w:rPr>
              <w:t xml:space="preserve">Материал - полипропилен </w:t>
            </w:r>
            <w:r w:rsidRPr="00E56304">
              <w:rPr>
                <w:rFonts w:ascii="Tinos" w:eastAsia="PT Astra Serif" w:hAnsi="Tinos" w:cs="Times New Roman"/>
                <w:sz w:val="24"/>
                <w:shd w:val="clear" w:color="auto" w:fill="FFFFFF"/>
              </w:rPr>
              <w:t>(требуется определенный материал для соединения c трубой)</w:t>
            </w:r>
          </w:p>
          <w:p w:rsidR="009A3ADC" w:rsidRPr="00E56304" w:rsidRDefault="009A3ADC">
            <w:pPr>
              <w:pStyle w:val="afffa"/>
              <w:jc w:val="both"/>
              <w:rPr>
                <w:rFonts w:ascii="Tinos" w:hAnsi="Tinos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5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rPr>
                <w:rFonts w:ascii="Tinos" w:hAnsi="Tinos" w:cs="Times New Roman"/>
                <w:sz w:val="24"/>
              </w:rPr>
            </w:pPr>
            <w:r>
              <w:rPr>
                <w:rFonts w:ascii="Tinos" w:hAnsi="Tinos" w:cs="Times New Roman"/>
                <w:sz w:val="24"/>
                <w:shd w:val="clear" w:color="auto" w:fill="FFFFFF"/>
              </w:rPr>
              <w:t>Штука</w:t>
            </w:r>
          </w:p>
        </w:tc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A3ADC" w:rsidRDefault="009464BF">
            <w:pPr>
              <w:pStyle w:val="afffa"/>
            </w:pPr>
            <w:r>
              <w:rPr>
                <w:rFonts w:ascii="Tinos" w:hAnsi="Tinos" w:cs="Times New Roman"/>
                <w:sz w:val="24"/>
                <w:shd w:val="clear" w:color="auto" w:fill="FFFFFF"/>
              </w:rPr>
              <w:t>2</w:t>
            </w:r>
          </w:p>
        </w:tc>
      </w:tr>
    </w:tbl>
    <w:p w:rsidR="009A3ADC" w:rsidRDefault="009A3ADC">
      <w:pPr>
        <w:jc w:val="both"/>
        <w:rPr>
          <w:rFonts w:ascii="Tinos" w:hAnsi="Tinos" w:cs="Times New Roman"/>
          <w:sz w:val="24"/>
        </w:rPr>
      </w:pPr>
    </w:p>
    <w:p w:rsidR="009A3ADC" w:rsidRDefault="009A3ADC">
      <w:pPr>
        <w:jc w:val="both"/>
        <w:rPr>
          <w:rFonts w:ascii="Times New Roman" w:hAnsi="Times New Roman" w:cs="Times New Roman"/>
          <w:bCs/>
          <w:sz w:val="24"/>
        </w:rPr>
      </w:pPr>
    </w:p>
    <w:p w:rsidR="009A3ADC" w:rsidRDefault="009464BF">
      <w:pPr>
        <w:jc w:val="both"/>
        <w:rPr>
          <w:rFonts w:ascii="Times New Roman" w:hAnsi="Times New Roman" w:cs="Times New Roman"/>
          <w:b/>
          <w:sz w:val="24"/>
          <w:lang w:eastAsia="zh-CN"/>
        </w:rPr>
      </w:pPr>
      <w:r>
        <w:rPr>
          <w:rFonts w:ascii="Times New Roman" w:hAnsi="Times New Roman" w:cs="Times New Roman"/>
          <w:b/>
          <w:sz w:val="24"/>
          <w:lang w:eastAsia="zh-CN"/>
        </w:rPr>
        <w:t>Порядок сдачи и приемки товара:</w:t>
      </w:r>
    </w:p>
    <w:p w:rsidR="009A3ADC" w:rsidRDefault="009464BF">
      <w:pPr>
        <w:jc w:val="both"/>
        <w:rPr>
          <w:rFonts w:ascii="Times New Roman" w:hAnsi="Times New Roman" w:cs="Times New Roman"/>
          <w:sz w:val="24"/>
          <w:lang w:eastAsia="zh-CN"/>
        </w:rPr>
      </w:pPr>
      <w:r>
        <w:rPr>
          <w:rFonts w:ascii="Times New Roman" w:hAnsi="Times New Roman" w:cs="Times New Roman"/>
          <w:sz w:val="24"/>
          <w:lang w:eastAsia="zh-CN"/>
        </w:rPr>
        <w:t xml:space="preserve">1. По факту приемки по Контракту Заказчик и Поставщик </w:t>
      </w:r>
      <w:r>
        <w:rPr>
          <w:rFonts w:ascii="Times New Roman" w:hAnsi="Times New Roman" w:cs="Times New Roman"/>
          <w:sz w:val="24"/>
          <w:lang w:eastAsia="zh-CN"/>
        </w:rPr>
        <w:t>подписывают товарную накладную или универсальный передаточный документ, подтверждающий факт выполнения обязательств. А также Поставщик направляет Заказчику акт по форме 0510452 подписанный со своей стороны.</w:t>
      </w:r>
    </w:p>
    <w:p w:rsidR="009A3ADC" w:rsidRDefault="009464BF">
      <w:pPr>
        <w:jc w:val="both"/>
        <w:rPr>
          <w:rFonts w:ascii="Times New Roman" w:hAnsi="Times New Roman" w:cs="Times New Roman"/>
          <w:sz w:val="24"/>
          <w:lang w:eastAsia="zh-CN"/>
        </w:rPr>
      </w:pPr>
      <w:r>
        <w:rPr>
          <w:rFonts w:ascii="Times New Roman" w:hAnsi="Times New Roman" w:cs="Times New Roman"/>
          <w:sz w:val="24"/>
          <w:lang w:eastAsia="zh-CN"/>
        </w:rPr>
        <w:t>2. Приемка товара на соответствие его объема и ка</w:t>
      </w:r>
      <w:r>
        <w:rPr>
          <w:rFonts w:ascii="Times New Roman" w:hAnsi="Times New Roman" w:cs="Times New Roman"/>
          <w:sz w:val="24"/>
          <w:lang w:eastAsia="zh-CN"/>
        </w:rPr>
        <w:t>чества требованиям, установленным в Контракте, производится представителями Заказчика в течение 10 рабочих дней со дня получения документа о приемке, подписанного со стороны Поставщика. В случае принятия решения о проведении независимой экспертизы, приемка</w:t>
      </w:r>
      <w:r>
        <w:rPr>
          <w:rFonts w:ascii="Times New Roman" w:hAnsi="Times New Roman" w:cs="Times New Roman"/>
          <w:sz w:val="24"/>
          <w:lang w:eastAsia="zh-CN"/>
        </w:rPr>
        <w:t xml:space="preserve"> товара продлевается на время проведения независимой экспертизы.</w:t>
      </w:r>
    </w:p>
    <w:p w:rsidR="009A3ADC" w:rsidRDefault="009464BF">
      <w:pPr>
        <w:jc w:val="both"/>
        <w:rPr>
          <w:rFonts w:ascii="Times New Roman" w:hAnsi="Times New Roman" w:cs="Times New Roman"/>
          <w:sz w:val="24"/>
          <w:lang w:eastAsia="zh-CN"/>
        </w:rPr>
      </w:pPr>
      <w:r>
        <w:rPr>
          <w:rFonts w:ascii="Times New Roman" w:hAnsi="Times New Roman" w:cs="Times New Roman"/>
          <w:sz w:val="24"/>
          <w:lang w:eastAsia="zh-CN"/>
        </w:rPr>
        <w:t>3. В случае обнаружения недостатков в объеме и качестве поставленного товара Заказчик, не позднее 3 (трех) рабочих дней с даты обнаружения указанных нарушений, направляет Поставщику уведомлен</w:t>
      </w:r>
      <w:r>
        <w:rPr>
          <w:rFonts w:ascii="Times New Roman" w:hAnsi="Times New Roman" w:cs="Times New Roman"/>
          <w:sz w:val="24"/>
          <w:lang w:eastAsia="zh-CN"/>
        </w:rPr>
        <w:t xml:space="preserve">ие о невыполнении или ненадлежащем выполнении Поставщиком обязательств по Контракту. Уведомление составляется Заказчиком в письменной форме, содержит все замечания и перечень необходимых доработок, сроков их выполнения, и направляется Поставщику по почте, </w:t>
      </w:r>
      <w:r>
        <w:rPr>
          <w:rFonts w:ascii="Times New Roman" w:hAnsi="Times New Roman" w:cs="Times New Roman"/>
          <w:sz w:val="24"/>
          <w:lang w:eastAsia="zh-CN"/>
        </w:rPr>
        <w:t>факсу, электронной почте, нарочным либо иным другим доступным способом. Доработки выполняются без дополнительной оплаты.</w:t>
      </w:r>
    </w:p>
    <w:p w:rsidR="009A3ADC" w:rsidRDefault="009464BF">
      <w:pPr>
        <w:jc w:val="both"/>
        <w:rPr>
          <w:rFonts w:ascii="Times New Roman" w:hAnsi="Times New Roman" w:cs="Times New Roman"/>
          <w:sz w:val="24"/>
          <w:lang w:eastAsia="zh-CN"/>
        </w:rPr>
      </w:pPr>
      <w:r>
        <w:rPr>
          <w:rFonts w:ascii="Times New Roman" w:hAnsi="Times New Roman" w:cs="Times New Roman"/>
          <w:sz w:val="24"/>
          <w:lang w:eastAsia="zh-CN"/>
        </w:rPr>
        <w:t>4. Поставщик в установленный в уведомлении срок, обязан устранить все допущенные нарушения. Если Поставщик в установленный срок не устр</w:t>
      </w:r>
      <w:r>
        <w:rPr>
          <w:rFonts w:ascii="Times New Roman" w:hAnsi="Times New Roman" w:cs="Times New Roman"/>
          <w:sz w:val="24"/>
          <w:lang w:eastAsia="zh-CN"/>
        </w:rPr>
        <w:t>анит нарушения, Заказчик вправе предъявить Поставщику требование о возмещении своих расходов на устранение недостатков, если такие действия осуществлялись Заказчиком и (или) направить решение об одностороннем отказе от исполнения Контракта.</w:t>
      </w:r>
    </w:p>
    <w:p w:rsidR="009A3ADC" w:rsidRDefault="009464BF">
      <w:pPr>
        <w:jc w:val="both"/>
      </w:pPr>
      <w:r>
        <w:rPr>
          <w:rFonts w:ascii="Times New Roman" w:hAnsi="Times New Roman" w:cs="Times New Roman"/>
          <w:sz w:val="24"/>
          <w:lang w:eastAsia="zh-CN"/>
        </w:rPr>
        <w:t>5. В случае, ес</w:t>
      </w:r>
      <w:r>
        <w:rPr>
          <w:rFonts w:ascii="Times New Roman" w:hAnsi="Times New Roman" w:cs="Times New Roman"/>
          <w:sz w:val="24"/>
          <w:lang w:eastAsia="zh-CN"/>
        </w:rPr>
        <w:t xml:space="preserve">ли Поставщик не согласен с доводами, изложенными в уведомлении Заказчика, Поставщик обязан самостоятельно подтвердить качество поставленного товара заключением эксперта, экспертной организации и представить Заказчику оригинал такого заключения. </w:t>
      </w:r>
      <w:r>
        <w:rPr>
          <w:rFonts w:ascii="Times New Roman" w:hAnsi="Times New Roman" w:cs="Times New Roman"/>
          <w:b/>
          <w:color w:val="000000"/>
          <w:sz w:val="24"/>
        </w:rPr>
        <w:t>Ответственн</w:t>
      </w:r>
      <w:r>
        <w:rPr>
          <w:rFonts w:ascii="Times New Roman" w:hAnsi="Times New Roman" w:cs="Times New Roman"/>
          <w:b/>
          <w:color w:val="000000"/>
          <w:sz w:val="24"/>
        </w:rPr>
        <w:t>ость сторон.</w:t>
      </w:r>
    </w:p>
    <w:p w:rsidR="009A3ADC" w:rsidRDefault="009464BF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</w:t>
      </w:r>
      <w:r>
        <w:rPr>
          <w:rFonts w:ascii="Times New Roman" w:hAnsi="Times New Roman" w:cs="Times New Roman"/>
          <w:bCs/>
          <w:sz w:val="24"/>
        </w:rPr>
        <w:lastRenderedPageBreak/>
        <w:t>гарантийного обязательства), предусмотренных Контрактом, размер штрафа</w:t>
      </w:r>
      <w:r>
        <w:rPr>
          <w:rFonts w:ascii="Times New Roman" w:hAnsi="Times New Roman" w:cs="Times New Roman"/>
          <w:bCs/>
          <w:sz w:val="24"/>
        </w:rPr>
        <w:t xml:space="preserve"> устанавливается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штрафов: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а) 10 процентов цены контракта (этапа) в случае, если цена контра</w:t>
      </w:r>
      <w:r>
        <w:rPr>
          <w:rFonts w:ascii="Times New Roman" w:hAnsi="Times New Roman" w:cs="Times New Roman"/>
          <w:bCs/>
          <w:sz w:val="24"/>
        </w:rPr>
        <w:t>кта (этапа) не превышает 3 млн. рублей;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в) 1 процент цены контракта (этапа) в случае, если цена контракта (этапа) сост</w:t>
      </w:r>
      <w:r>
        <w:rPr>
          <w:rFonts w:ascii="Times New Roman" w:hAnsi="Times New Roman" w:cs="Times New Roman"/>
          <w:bCs/>
          <w:sz w:val="24"/>
        </w:rPr>
        <w:t>авляет от 50 млн. рублей до 100 млн. рублей (включительно);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д) 0,4 процента цены контракта (этапа) в случае, если </w:t>
      </w:r>
      <w:r>
        <w:rPr>
          <w:rFonts w:ascii="Times New Roman" w:hAnsi="Times New Roman" w:cs="Times New Roman"/>
          <w:bCs/>
          <w:sz w:val="24"/>
        </w:rPr>
        <w:t>цена контракта (этапа) составляет от 500 млн. рублей до 1 млрд. рублей (включительно);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ж) 0,25 процента цены </w:t>
      </w:r>
      <w:r>
        <w:rPr>
          <w:rFonts w:ascii="Times New Roman" w:hAnsi="Times New Roman" w:cs="Times New Roman"/>
          <w:bCs/>
          <w:sz w:val="24"/>
        </w:rPr>
        <w:t>контракта (этапа) в случае, если цена контракта (этапа) составляет от 2 млрд. рублей до 5 млрд. рублей (включительно);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</w:t>
      </w:r>
      <w:r>
        <w:rPr>
          <w:rFonts w:ascii="Times New Roman" w:hAnsi="Times New Roman" w:cs="Times New Roman"/>
          <w:bCs/>
          <w:sz w:val="24"/>
        </w:rPr>
        <w:t>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и) 0,1 процента цены контракта (этапа) в случае, если цена контракта (этапа) превышает 10 млрд. рублей.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</w:t>
      </w:r>
      <w:r>
        <w:rPr>
          <w:rFonts w:ascii="Times New Roman" w:hAnsi="Times New Roman" w:cs="Times New Roman"/>
          <w:bCs/>
          <w:sz w:val="24"/>
        </w:rPr>
        <w:t>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штрафов: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а</w:t>
      </w:r>
      <w:r>
        <w:rPr>
          <w:rFonts w:ascii="Times New Roman" w:hAnsi="Times New Roman" w:cs="Times New Roman"/>
          <w:bCs/>
          <w:sz w:val="24"/>
        </w:rPr>
        <w:t>) 1000 рублей, если цена контракта не превышает 3 млн. рублей;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б) 5000 рублей, если цена контракта составляет от 3 млн. рублей до 50 млн. рублей (включительно);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в) 10000 рублей, если цена контракта составляет от 50 млн. рублей до 100 млн. рублей (включител</w:t>
      </w:r>
      <w:r>
        <w:rPr>
          <w:rFonts w:ascii="Times New Roman" w:hAnsi="Times New Roman" w:cs="Times New Roman"/>
          <w:bCs/>
          <w:sz w:val="24"/>
        </w:rPr>
        <w:t>ьно);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г) 100000 рублей, если цена контракта превышает 100 млн. рублей.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</w:t>
      </w:r>
      <w:r>
        <w:rPr>
          <w:rFonts w:ascii="Times New Roman" w:hAnsi="Times New Roman" w:cs="Times New Roman"/>
          <w:bCs/>
          <w:sz w:val="24"/>
        </w:rPr>
        <w:t>, установленных Федеральным законом), предложившим наиболее высокую цену за право заключения контракта, размер штрафа рассчитывается в порядке, согласно Правил, установленных Постановлением Правительства РФ от 30.08.2017 №1042, за исключением просрочки исп</w:t>
      </w:r>
      <w:r>
        <w:rPr>
          <w:rFonts w:ascii="Times New Roman" w:hAnsi="Times New Roman" w:cs="Times New Roman"/>
          <w:bCs/>
          <w:sz w:val="24"/>
        </w:rPr>
        <w:t>олнения обязательств (в том числе гарантийного обязательства), предусмотренных контрактом, и устанавливается в порядке, установленном Правительством Российской Федерации, за исключением случаев, если законодательством Российской Федерации установлен иной п</w:t>
      </w:r>
      <w:r>
        <w:rPr>
          <w:rFonts w:ascii="Times New Roman" w:hAnsi="Times New Roman" w:cs="Times New Roman"/>
          <w:bCs/>
          <w:sz w:val="24"/>
        </w:rPr>
        <w:t>орядок начисления штрафов: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а) в случае, если цена контракта не превышает начальную (максимальную) цену контракта: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10 процентов начальной (максимальной) цены контракта, если цена контракта не превышает 3 млн. рублей;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5 процентов начальной (максимальной) </w:t>
      </w:r>
      <w:r>
        <w:rPr>
          <w:rFonts w:ascii="Times New Roman" w:hAnsi="Times New Roman" w:cs="Times New Roman"/>
          <w:bCs/>
          <w:sz w:val="24"/>
        </w:rPr>
        <w:t>цены контракта, если цена контракта составляет от 3 млн. рублей до 50 млн. рублей (включительно);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1 процент начальной (максимальной) цены контракта, если цена контракта составляет от 50 млн. рублей до 100 млн. рублей (включительно).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б) в случае, если цена </w:t>
      </w:r>
      <w:r>
        <w:rPr>
          <w:rFonts w:ascii="Times New Roman" w:hAnsi="Times New Roman" w:cs="Times New Roman"/>
          <w:bCs/>
          <w:sz w:val="24"/>
        </w:rPr>
        <w:t>контракта превышает начальную (максимальную) цену контракта: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10 процентов цены контракта, если цена контракта не превышает 3 млн. рублей;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5 процентов цены контракта, если цена контракта составляет от 3 млн. рублей до 50 млн. рублей (включительно).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lastRenderedPageBreak/>
        <w:t>1 процен</w:t>
      </w:r>
      <w:r>
        <w:rPr>
          <w:rFonts w:ascii="Times New Roman" w:hAnsi="Times New Roman" w:cs="Times New Roman"/>
          <w:bCs/>
          <w:sz w:val="24"/>
        </w:rPr>
        <w:t>т цены контракта, если цена контракта составляет от 50 млн. рублей до 100 млн. рублей (включительно).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За каждый факт неисполнения поставщиком обязательств, предусмотренных контрактом, за исключением просрочки исполнения обязательств, предусмотренных контра</w:t>
      </w:r>
      <w:r>
        <w:rPr>
          <w:rFonts w:ascii="Times New Roman" w:hAnsi="Times New Roman" w:cs="Times New Roman"/>
          <w:bCs/>
          <w:sz w:val="24"/>
        </w:rPr>
        <w:t>ктом, размер штрафа устанавливается контрактом,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штрафов: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а) 1000 рублей, если цена контракт</w:t>
      </w:r>
      <w:r>
        <w:rPr>
          <w:rFonts w:ascii="Times New Roman" w:hAnsi="Times New Roman" w:cs="Times New Roman"/>
          <w:bCs/>
          <w:sz w:val="24"/>
        </w:rPr>
        <w:t>а не превышает 3 млн. рублей (включительно);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б) 5000 рублей, если цена контракта составляет от 3 млн. рублей до 50 млн. рублей (включительно);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в) 10000 рублей, если цена контракта составляет от 50 млн. рублей до 100 млн. рублей (включительно);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г) 100000 ру</w:t>
      </w:r>
      <w:r>
        <w:rPr>
          <w:rFonts w:ascii="Times New Roman" w:hAnsi="Times New Roman" w:cs="Times New Roman"/>
          <w:bCs/>
          <w:sz w:val="24"/>
        </w:rPr>
        <w:t>блей, если цена контракта превышает 100 млн. рублей.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>
        <w:rPr>
          <w:rFonts w:ascii="Times New Roman" w:hAnsi="Times New Roman" w:cs="Times New Roman"/>
          <w:bCs/>
          <w:sz w:val="24"/>
        </w:rPr>
        <w:t>заказчик направляет поставщику требование об уплате неустоек (штрафов, пеней).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</w:t>
      </w:r>
      <w:r>
        <w:rPr>
          <w:rFonts w:ascii="Times New Roman" w:hAnsi="Times New Roman" w:cs="Times New Roman"/>
          <w:bCs/>
          <w:sz w:val="24"/>
        </w:rPr>
        <w:t>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</w:t>
      </w:r>
      <w:r>
        <w:rPr>
          <w:rFonts w:ascii="Times New Roman" w:hAnsi="Times New Roman" w:cs="Times New Roman"/>
          <w:bCs/>
          <w:sz w:val="24"/>
        </w:rPr>
        <w:t>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Общая сумма начисленных штрафов за неисполнение или ненадлежащее исполнение пос</w:t>
      </w:r>
      <w:r>
        <w:rPr>
          <w:rFonts w:ascii="Times New Roman" w:hAnsi="Times New Roman" w:cs="Times New Roman"/>
          <w:bCs/>
          <w:sz w:val="24"/>
        </w:rPr>
        <w:t>тавщиком обязательств, предусмотренных контрактом, не может превышать цену контракта.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</w:t>
      </w:r>
      <w:r>
        <w:rPr>
          <w:rFonts w:ascii="Times New Roman" w:hAnsi="Times New Roman" w:cs="Times New Roman"/>
          <w:bCs/>
          <w:sz w:val="24"/>
        </w:rPr>
        <w:t>ств, предусмотренных Контрактом,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</w:t>
      </w:r>
      <w:r>
        <w:rPr>
          <w:rFonts w:ascii="Times New Roman" w:hAnsi="Times New Roman" w:cs="Times New Roman"/>
          <w:bCs/>
          <w:sz w:val="24"/>
        </w:rPr>
        <w:t>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Общая сумма начисленных штрафо</w:t>
      </w:r>
      <w:r>
        <w:rPr>
          <w:rFonts w:ascii="Times New Roman" w:hAnsi="Times New Roman" w:cs="Times New Roman"/>
          <w:bCs/>
          <w:sz w:val="24"/>
        </w:rPr>
        <w:t>в за ненадлежащее исполнение поставщиком обязательств, предусмотренных контрактом, не может превышать цену контракта.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Уплата неустойки (пеней, штрафа) не освобождает Стороны от выполнения принятых обязательств.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Сторона освобождается от уплаты неустойки </w:t>
      </w:r>
      <w:r>
        <w:rPr>
          <w:rFonts w:ascii="Times New Roman" w:hAnsi="Times New Roman" w:cs="Times New Roman"/>
          <w:bCs/>
          <w:sz w:val="24"/>
        </w:rPr>
        <w:t>(штрафа, пени), если докажет, что неисполнение или ненадлежащее исполнение обязательства, предусмотренного Контрактом, произошло по вине другой стороны.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Порядок разрешения споров.</w:t>
      </w:r>
    </w:p>
    <w:p w:rsidR="009A3ADC" w:rsidRDefault="009464B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Все споры и разногласия, возникающие между Сторонами в связи с исполнением о</w:t>
      </w:r>
      <w:r>
        <w:rPr>
          <w:rFonts w:ascii="Times New Roman" w:hAnsi="Times New Roman" w:cs="Times New Roman"/>
          <w:bCs/>
          <w:sz w:val="24"/>
        </w:rPr>
        <w:t>бязательств по Контракту, разрешаются с соблюдением обязательного досудебного претензионного порядка.</w:t>
      </w:r>
    </w:p>
    <w:p w:rsidR="009A3ADC" w:rsidRDefault="009464BF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4"/>
        </w:rPr>
        <w:t>В случае, если Стороны не придут к соглашению, споры подлежат рассмотрению в Арбитражном суде Республики Татарстан.</w:t>
      </w:r>
    </w:p>
    <w:sectPr w:rsidR="009A3ADC">
      <w:headerReference w:type="default" r:id="rId15"/>
      <w:footerReference w:type="default" r:id="rId16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4BF" w:rsidRDefault="009464BF">
      <w:r>
        <w:separator/>
      </w:r>
    </w:p>
  </w:endnote>
  <w:endnote w:type="continuationSeparator" w:id="0">
    <w:p w:rsidR="009464BF" w:rsidRDefault="0094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nos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ADC" w:rsidRDefault="009A3ADC">
    <w:pPr>
      <w:pStyle w:val="aff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4BF" w:rsidRDefault="009464BF">
      <w:r>
        <w:separator/>
      </w:r>
    </w:p>
  </w:footnote>
  <w:footnote w:type="continuationSeparator" w:id="0">
    <w:p w:rsidR="009464BF" w:rsidRDefault="00946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ADC" w:rsidRDefault="009464BF">
    <w:pPr>
      <w:pStyle w:val="afff4"/>
    </w:pPr>
    <w:r>
      <w:fldChar w:fldCharType="begin"/>
    </w:r>
    <w:r>
      <w:instrText xml:space="preserve"> PAGE </w:instrText>
    </w:r>
    <w:r>
      <w:fldChar w:fldCharType="separate"/>
    </w:r>
    <w:r w:rsidR="003A7435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F2308"/>
    <w:multiLevelType w:val="multilevel"/>
    <w:tmpl w:val="29004954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26F95080"/>
    <w:multiLevelType w:val="multilevel"/>
    <w:tmpl w:val="0756B8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510B93"/>
    <w:multiLevelType w:val="multilevel"/>
    <w:tmpl w:val="7F066EE2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3ADC"/>
    <w:rsid w:val="0003725F"/>
    <w:rsid w:val="0007122C"/>
    <w:rsid w:val="001D6EE1"/>
    <w:rsid w:val="00382346"/>
    <w:rsid w:val="003A7435"/>
    <w:rsid w:val="004F4307"/>
    <w:rsid w:val="005C7A21"/>
    <w:rsid w:val="008D1CBF"/>
    <w:rsid w:val="008E6FA9"/>
    <w:rsid w:val="009464BF"/>
    <w:rsid w:val="009A3ADC"/>
    <w:rsid w:val="009F6206"/>
    <w:rsid w:val="00B84139"/>
    <w:rsid w:val="00B9198C"/>
    <w:rsid w:val="00BC3285"/>
    <w:rsid w:val="00CB1285"/>
    <w:rsid w:val="00CE48C1"/>
    <w:rsid w:val="00CF33B7"/>
    <w:rsid w:val="00D008E4"/>
    <w:rsid w:val="00E56304"/>
    <w:rsid w:val="00ED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8D3BC"/>
  <w15:docId w15:val="{4BC06AA6-4D5C-434E-B265-61BF8B8D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before="240" w:after="0"/>
      <w:outlineLvl w:val="0"/>
    </w:pPr>
  </w:style>
  <w:style w:type="paragraph" w:styleId="2">
    <w:name w:val="heading 2"/>
    <w:basedOn w:val="a2"/>
    <w:next w:val="a4"/>
    <w:qFormat/>
    <w:pPr>
      <w:spacing w:before="240" w:after="0"/>
      <w:outlineLvl w:val="1"/>
    </w:pPr>
  </w:style>
  <w:style w:type="paragraph" w:styleId="3">
    <w:name w:val="heading 3"/>
    <w:basedOn w:val="a2"/>
    <w:next w:val="a4"/>
    <w:qFormat/>
    <w:pPr>
      <w:spacing w:before="240" w:after="0"/>
      <w:outlineLvl w:val="2"/>
    </w:pPr>
  </w:style>
  <w:style w:type="paragraph" w:styleId="4">
    <w:name w:val="heading 4"/>
    <w:basedOn w:val="a2"/>
    <w:next w:val="a4"/>
    <w:qFormat/>
    <w:pPr>
      <w:spacing w:before="240" w:after="0"/>
      <w:outlineLvl w:val="3"/>
    </w:pPr>
  </w:style>
  <w:style w:type="paragraph" w:styleId="5">
    <w:name w:val="heading 5"/>
    <w:basedOn w:val="a2"/>
    <w:next w:val="a4"/>
    <w:qFormat/>
    <w:pPr>
      <w:spacing w:before="240"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before="240" w:after="0"/>
      <w:outlineLvl w:val="6"/>
    </w:pPr>
  </w:style>
  <w:style w:type="paragraph" w:styleId="8">
    <w:name w:val="heading 8"/>
    <w:basedOn w:val="a2"/>
    <w:next w:val="a4"/>
    <w:qFormat/>
    <w:pPr>
      <w:spacing w:before="240" w:after="0"/>
      <w:outlineLvl w:val="7"/>
    </w:pPr>
  </w:style>
  <w:style w:type="paragraph" w:styleId="9">
    <w:name w:val="heading 9"/>
    <w:basedOn w:val="a2"/>
    <w:next w:val="a4"/>
    <w:qFormat/>
    <w:pPr>
      <w:spacing w:before="240"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  <w:qFormat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  <w:qFormat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404502016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  <w:pPr>
      <w:suppressLineNumbers/>
      <w:spacing w:before="120" w:after="120"/>
    </w:pPr>
    <w:rPr>
      <w:rFonts w:cs="Noto Sans Devanagari"/>
      <w:i/>
      <w:iCs/>
      <w:sz w:val="24"/>
    </w:rPr>
  </w:style>
  <w:style w:type="paragraph" w:styleId="aff3">
    <w:name w:val="index heading"/>
    <w:basedOn w:val="a2"/>
  </w:style>
  <w:style w:type="paragraph" w:customStyle="1" w:styleId="caption1">
    <w:name w:val="caption1"/>
    <w:basedOn w:val="a1"/>
    <w:qFormat/>
  </w:style>
  <w:style w:type="paragraph" w:customStyle="1" w:styleId="indexheading1">
    <w:name w:val="index heading1"/>
    <w:basedOn w:val="a2"/>
    <w:qFormat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  <w:qFormat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indexheading1"/>
    <w:qFormat/>
  </w:style>
  <w:style w:type="paragraph" w:styleId="28">
    <w:name w:val="index 2"/>
    <w:basedOn w:val="indexheading1"/>
    <w:qFormat/>
  </w:style>
  <w:style w:type="paragraph" w:styleId="38">
    <w:name w:val="index 3"/>
    <w:basedOn w:val="indexheading1"/>
    <w:qFormat/>
  </w:style>
  <w:style w:type="paragraph" w:customStyle="1" w:styleId="affd">
    <w:name w:val="Разделитель предметного указателя"/>
    <w:basedOn w:val="indexheading1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indexheading1"/>
    <w:pPr>
      <w:tabs>
        <w:tab w:val="right" w:leader="dot" w:pos="9638"/>
      </w:tabs>
    </w:pPr>
  </w:style>
  <w:style w:type="paragraph" w:styleId="29">
    <w:name w:val="toc 2"/>
    <w:basedOn w:val="indexheading1"/>
    <w:pPr>
      <w:tabs>
        <w:tab w:val="right" w:leader="dot" w:pos="9355"/>
      </w:tabs>
    </w:pPr>
  </w:style>
  <w:style w:type="paragraph" w:styleId="39">
    <w:name w:val="toc 3"/>
    <w:basedOn w:val="indexheading1"/>
    <w:pPr>
      <w:tabs>
        <w:tab w:val="right" w:leader="dot" w:pos="9072"/>
      </w:tabs>
    </w:pPr>
  </w:style>
  <w:style w:type="paragraph" w:styleId="48">
    <w:name w:val="toc 4"/>
    <w:basedOn w:val="indexheading1"/>
    <w:pPr>
      <w:tabs>
        <w:tab w:val="right" w:leader="dot" w:pos="8789"/>
      </w:tabs>
    </w:pPr>
  </w:style>
  <w:style w:type="paragraph" w:styleId="58">
    <w:name w:val="toc 5"/>
    <w:basedOn w:val="indexheading1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indexheading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indexheading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indexheading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indexheading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indexheading1"/>
    <w:qFormat/>
    <w:pPr>
      <w:tabs>
        <w:tab w:val="right" w:leader="dot" w:pos="8506"/>
      </w:tabs>
    </w:pPr>
  </w:style>
  <w:style w:type="paragraph" w:styleId="60">
    <w:name w:val="toc 6"/>
    <w:basedOn w:val="indexheading1"/>
    <w:pPr>
      <w:tabs>
        <w:tab w:val="right" w:leader="dot" w:pos="8223"/>
      </w:tabs>
    </w:pPr>
  </w:style>
  <w:style w:type="paragraph" w:styleId="70">
    <w:name w:val="toc 7"/>
    <w:basedOn w:val="indexheading1"/>
    <w:pPr>
      <w:tabs>
        <w:tab w:val="right" w:leader="dot" w:pos="7940"/>
      </w:tabs>
    </w:pPr>
  </w:style>
  <w:style w:type="paragraph" w:styleId="80">
    <w:name w:val="toc 8"/>
    <w:basedOn w:val="indexheading1"/>
    <w:pPr>
      <w:tabs>
        <w:tab w:val="right" w:leader="dot" w:pos="7657"/>
      </w:tabs>
    </w:pPr>
  </w:style>
  <w:style w:type="paragraph" w:styleId="90">
    <w:name w:val="toc 9"/>
    <w:basedOn w:val="indexheading1"/>
    <w:pPr>
      <w:tabs>
        <w:tab w:val="right" w:leader="dot" w:pos="7374"/>
      </w:tabs>
    </w:pPr>
  </w:style>
  <w:style w:type="paragraph" w:customStyle="1" w:styleId="101">
    <w:name w:val="Оглавление 10"/>
    <w:basedOn w:val="indexheading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heading1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indexheading1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indexheading1"/>
    <w:qFormat/>
    <w:pPr>
      <w:tabs>
        <w:tab w:val="right" w:leader="dot" w:pos="9638"/>
      </w:tabs>
    </w:pPr>
  </w:style>
  <w:style w:type="paragraph" w:styleId="afff2">
    <w:name w:val="table of authorities"/>
    <w:basedOn w:val="a2"/>
    <w:qFormat/>
  </w:style>
  <w:style w:type="paragraph" w:customStyle="1" w:styleId="1b">
    <w:name w:val="Библиография 1"/>
    <w:basedOn w:val="indexheading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indexheading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indexheading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indexheading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indexheading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indexheading1"/>
    <w:qFormat/>
    <w:pPr>
      <w:tabs>
        <w:tab w:val="right" w:leader="dot" w:pos="7091"/>
      </w:tabs>
    </w:pPr>
  </w:style>
  <w:style w:type="paragraph" w:customStyle="1" w:styleId="afff3">
    <w:name w:val="Колонтитул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4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5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6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7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8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9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a">
    <w:name w:val="Содержимое таблицы"/>
    <w:basedOn w:val="a1"/>
    <w:qFormat/>
  </w:style>
  <w:style w:type="paragraph" w:customStyle="1" w:styleId="afffb">
    <w:name w:val="Заголовок таблицы"/>
    <w:basedOn w:val="afffa"/>
    <w:qFormat/>
    <w:rPr>
      <w:b/>
    </w:rPr>
  </w:style>
  <w:style w:type="paragraph" w:customStyle="1" w:styleId="afffc">
    <w:name w:val="Иллюстрация"/>
    <w:basedOn w:val="caption1"/>
    <w:qFormat/>
  </w:style>
  <w:style w:type="paragraph" w:customStyle="1" w:styleId="afffd">
    <w:name w:val="Таблица"/>
    <w:basedOn w:val="caption1"/>
    <w:qFormat/>
  </w:style>
  <w:style w:type="paragraph" w:styleId="afffe">
    <w:name w:val="Plain Text"/>
    <w:basedOn w:val="caption1"/>
    <w:qFormat/>
  </w:style>
  <w:style w:type="paragraph" w:customStyle="1" w:styleId="affff">
    <w:name w:val="Содержимое врезки"/>
    <w:basedOn w:val="a1"/>
    <w:qFormat/>
  </w:style>
  <w:style w:type="paragraph" w:styleId="affff0">
    <w:name w:val="footnote text"/>
    <w:basedOn w:val="a1"/>
    <w:pPr>
      <w:jc w:val="left"/>
    </w:pPr>
  </w:style>
  <w:style w:type="paragraph" w:styleId="affff1">
    <w:name w:val="envelope address"/>
    <w:basedOn w:val="a1"/>
    <w:qFormat/>
  </w:style>
  <w:style w:type="paragraph" w:styleId="2b">
    <w:name w:val="envelope return"/>
    <w:basedOn w:val="a1"/>
    <w:qFormat/>
  </w:style>
  <w:style w:type="paragraph" w:styleId="affff2">
    <w:name w:val="endnote text"/>
    <w:basedOn w:val="a1"/>
  </w:style>
  <w:style w:type="paragraph" w:customStyle="1" w:styleId="affff3">
    <w:name w:val="Рисунок"/>
    <w:basedOn w:val="caption1"/>
    <w:qFormat/>
  </w:style>
  <w:style w:type="paragraph" w:customStyle="1" w:styleId="affff4">
    <w:name w:val="Текст в заданном формате"/>
    <w:basedOn w:val="a1"/>
    <w:qFormat/>
  </w:style>
  <w:style w:type="paragraph" w:customStyle="1" w:styleId="affff5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6">
    <w:name w:val="Содержимое списка"/>
    <w:basedOn w:val="a1"/>
    <w:qFormat/>
  </w:style>
  <w:style w:type="paragraph" w:customStyle="1" w:styleId="affff7">
    <w:name w:val="Заголовок списка"/>
    <w:basedOn w:val="a1"/>
    <w:next w:val="affff6"/>
    <w:qFormat/>
  </w:style>
  <w:style w:type="paragraph" w:customStyle="1" w:styleId="affff8">
    <w:name w:val="Гриф_Экземпляр"/>
    <w:basedOn w:val="a1"/>
    <w:qFormat/>
    <w:rPr>
      <w:sz w:val="24"/>
    </w:rPr>
  </w:style>
  <w:style w:type="paragraph" w:customStyle="1" w:styleId="affff9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a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☑"/>
    <w:qFormat/>
  </w:style>
  <w:style w:type="numbering" w:customStyle="1" w:styleId="affffe">
    <w:name w:val="Маркированный ➢"/>
    <w:qFormat/>
  </w:style>
  <w:style w:type="numbering" w:customStyle="1" w:styleId="afffff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89416&amp;backUrl=" TargetMode="External"/><Relationship Id="rId13" Type="http://schemas.openxmlformats.org/officeDocument/2006/relationships/hyperlink" Target="https://zakupki.gov.ru/epz/ktru/ktruCard/ktru-description.html?itemId=92800&amp;backUrl=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86131&amp;backUrl=" TargetMode="External"/><Relationship Id="rId12" Type="http://schemas.openxmlformats.org/officeDocument/2006/relationships/hyperlink" Target="https://zakupki.gov.ru/epz/ktru/ktruCard/ktru-description.html?itemId=92800&amp;backUrl=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upki.gov.ru/epz/ktru/ktruCard/ktru-description.html?itemId=92800&amp;backUrl=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upki.gov.ru/epz/ktru/ktruCard/ktru-description.html?itemId=92826&amp;backUrl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92826&amp;backUrl=" TargetMode="External"/><Relationship Id="rId14" Type="http://schemas.openxmlformats.org/officeDocument/2006/relationships/hyperlink" Target="https://zakupki.gov.ru/epz/ktru/ktruCard/ktru-description.html?itemId=92800&amp;backUrl=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5</Pages>
  <Words>2259</Words>
  <Characters>12877</Characters>
  <Application>Microsoft Office Word</Application>
  <DocSecurity>0</DocSecurity>
  <Lines>107</Lines>
  <Paragraphs>30</Paragraphs>
  <ScaleCrop>false</ScaleCrop>
  <Company/>
  <LinksUpToDate>false</LinksUpToDate>
  <CharactersWithSpaces>15106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Инспектор контрактной службы2</cp:lastModifiedBy>
  <cp:revision>108</cp:revision>
  <dcterms:created xsi:type="dcterms:W3CDTF">2025-06-11T16:21:00Z</dcterms:created>
  <dcterms:modified xsi:type="dcterms:W3CDTF">2026-07-28T12:43:00Z</dcterms:modified>
  <dc:language>ru-RU</dc:language>
</cp:coreProperties>
</file>