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818C69" w14:textId="77777777" w:rsidR="005270B6" w:rsidRDefault="005270B6" w:rsidP="00AC1CF3">
      <w:pPr>
        <w:jc w:val="center"/>
        <w:rPr>
          <w:b/>
          <w:bCs/>
          <w:sz w:val="24"/>
          <w:szCs w:val="24"/>
        </w:rPr>
      </w:pPr>
      <w:r>
        <w:rPr>
          <w:b/>
          <w:bCs/>
          <w:sz w:val="24"/>
          <w:szCs w:val="24"/>
        </w:rPr>
        <w:t xml:space="preserve">Контракт </w:t>
      </w:r>
    </w:p>
    <w:p w14:paraId="41CFE191" w14:textId="2D62AB24" w:rsidR="000C38A4" w:rsidRDefault="00E0780C" w:rsidP="00AC1CF3">
      <w:pPr>
        <w:jc w:val="center"/>
        <w:rPr>
          <w:b/>
          <w:bCs/>
          <w:sz w:val="24"/>
          <w:szCs w:val="24"/>
        </w:rPr>
      </w:pPr>
      <w:r w:rsidRPr="00281B66">
        <w:rPr>
          <w:b/>
          <w:bCs/>
          <w:sz w:val="24"/>
          <w:szCs w:val="24"/>
        </w:rPr>
        <w:t xml:space="preserve"> </w:t>
      </w:r>
      <w:r w:rsidR="00AC1CF3">
        <w:rPr>
          <w:b/>
          <w:bCs/>
          <w:sz w:val="24"/>
          <w:szCs w:val="24"/>
        </w:rPr>
        <w:t xml:space="preserve"> на оказание услуг </w:t>
      </w:r>
      <w:r w:rsidR="00E55DFF">
        <w:rPr>
          <w:b/>
          <w:bCs/>
          <w:sz w:val="24"/>
          <w:szCs w:val="24"/>
        </w:rPr>
        <w:t>№</w:t>
      </w:r>
      <w:r w:rsidR="00E36492">
        <w:rPr>
          <w:b/>
          <w:bCs/>
          <w:sz w:val="24"/>
          <w:szCs w:val="24"/>
        </w:rPr>
        <w:t xml:space="preserve"> </w:t>
      </w:r>
    </w:p>
    <w:p w14:paraId="7787610F" w14:textId="1FA371CA" w:rsidR="00E55DFF" w:rsidRDefault="00E55DFF" w:rsidP="00AC1CF3">
      <w:pPr>
        <w:jc w:val="center"/>
        <w:rPr>
          <w:b/>
          <w:bCs/>
          <w:sz w:val="24"/>
          <w:szCs w:val="24"/>
        </w:rPr>
      </w:pPr>
    </w:p>
    <w:p w14:paraId="5C51173E" w14:textId="77777777" w:rsidR="00E55DFF" w:rsidRDefault="00E55DFF" w:rsidP="00AC1CF3">
      <w:pPr>
        <w:jc w:val="center"/>
        <w:rPr>
          <w:b/>
          <w:bCs/>
          <w:sz w:val="24"/>
          <w:szCs w:val="24"/>
        </w:rPr>
      </w:pPr>
    </w:p>
    <w:p w14:paraId="79BE0B64" w14:textId="44BD0592" w:rsidR="00E0780C" w:rsidRPr="00281B66" w:rsidRDefault="00E0780C" w:rsidP="00E0780C">
      <w:pPr>
        <w:rPr>
          <w:sz w:val="24"/>
          <w:szCs w:val="24"/>
          <w:u w:val="single"/>
        </w:rPr>
      </w:pPr>
      <w:r w:rsidRPr="00281B66">
        <w:rPr>
          <w:sz w:val="24"/>
          <w:szCs w:val="24"/>
        </w:rPr>
        <w:t xml:space="preserve">г. Саранск                                                                                                     «» </w:t>
      </w:r>
      <w:r w:rsidR="00554174">
        <w:rPr>
          <w:sz w:val="24"/>
          <w:szCs w:val="24"/>
        </w:rPr>
        <w:t>август</w:t>
      </w:r>
      <w:r w:rsidR="003231D4">
        <w:rPr>
          <w:sz w:val="24"/>
          <w:szCs w:val="24"/>
        </w:rPr>
        <w:t>а</w:t>
      </w:r>
      <w:r w:rsidR="00554174">
        <w:rPr>
          <w:sz w:val="24"/>
          <w:szCs w:val="24"/>
        </w:rPr>
        <w:t xml:space="preserve"> </w:t>
      </w:r>
      <w:r w:rsidR="00AC1CF3">
        <w:rPr>
          <w:sz w:val="24"/>
          <w:szCs w:val="24"/>
        </w:rPr>
        <w:t xml:space="preserve"> </w:t>
      </w:r>
      <w:r w:rsidRPr="00281B66">
        <w:rPr>
          <w:sz w:val="24"/>
          <w:szCs w:val="24"/>
        </w:rPr>
        <w:t>2026 г.</w:t>
      </w:r>
    </w:p>
    <w:p w14:paraId="0AC7E85A" w14:textId="544A220D" w:rsidR="00E0780C" w:rsidRDefault="00E0780C" w:rsidP="00E0780C"/>
    <w:p w14:paraId="3B092E0E" w14:textId="6A38A70D" w:rsidR="00AC1CF3" w:rsidRDefault="00AC1CF3" w:rsidP="00E0780C"/>
    <w:p w14:paraId="1A6D8101" w14:textId="75FAD0B0" w:rsidR="00AC1CF3" w:rsidRDefault="00AC1CF3" w:rsidP="00E0780C"/>
    <w:p w14:paraId="634585C7" w14:textId="63F5EED4" w:rsidR="00AC1CF3" w:rsidRPr="00D96E34" w:rsidRDefault="00AC1CF3" w:rsidP="00AC1CF3">
      <w:pPr>
        <w:autoSpaceDE w:val="0"/>
        <w:autoSpaceDN w:val="0"/>
        <w:adjustRightInd w:val="0"/>
        <w:ind w:firstLine="720"/>
        <w:jc w:val="both"/>
        <w:rPr>
          <w:rFonts w:eastAsia="Calibri"/>
        </w:rPr>
      </w:pPr>
      <w:bookmarkStart w:id="0" w:name="_Hlk201131139"/>
      <w:bookmarkStart w:id="1" w:name="_GoBack"/>
      <w:bookmarkEnd w:id="1"/>
      <w:r w:rsidRPr="00456F8F">
        <w:rPr>
          <w:b/>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456F8F">
        <w:rPr>
          <w:sz w:val="22"/>
          <w:szCs w:val="22"/>
        </w:rPr>
        <w:t xml:space="preserve">, именуемое в дальнейшем </w:t>
      </w:r>
      <w:r>
        <w:rPr>
          <w:sz w:val="22"/>
          <w:szCs w:val="22"/>
        </w:rPr>
        <w:t>«</w:t>
      </w:r>
      <w:r w:rsidR="000C38A4">
        <w:rPr>
          <w:sz w:val="22"/>
          <w:szCs w:val="22"/>
        </w:rPr>
        <w:t>Заказчик</w:t>
      </w:r>
      <w:r>
        <w:rPr>
          <w:sz w:val="22"/>
          <w:szCs w:val="22"/>
        </w:rPr>
        <w:t>»</w:t>
      </w:r>
      <w:r w:rsidRPr="00456F8F">
        <w:rPr>
          <w:sz w:val="22"/>
          <w:szCs w:val="22"/>
        </w:rPr>
        <w:t>, в лице</w:t>
      </w:r>
      <w:r>
        <w:rPr>
          <w:sz w:val="22"/>
          <w:szCs w:val="22"/>
        </w:rPr>
        <w:t xml:space="preserve"> директора Ручина Александра Борисовича,</w:t>
      </w:r>
      <w:r>
        <w:rPr>
          <w:sz w:val="22"/>
          <w:szCs w:val="22"/>
          <w:lang w:val="en-US"/>
        </w:rPr>
        <w:t> </w:t>
      </w:r>
      <w:r w:rsidRPr="008E7DE7">
        <w:rPr>
          <w:sz w:val="22"/>
          <w:szCs w:val="22"/>
        </w:rPr>
        <w:t>действующего</w:t>
      </w:r>
      <w:r>
        <w:rPr>
          <w:sz w:val="22"/>
          <w:szCs w:val="22"/>
          <w:lang w:val="en-US"/>
        </w:rPr>
        <w:t> </w:t>
      </w:r>
      <w:r w:rsidRPr="008E7DE7">
        <w:rPr>
          <w:sz w:val="22"/>
          <w:szCs w:val="22"/>
        </w:rPr>
        <w:t>на</w:t>
      </w:r>
      <w:r>
        <w:rPr>
          <w:sz w:val="22"/>
          <w:szCs w:val="22"/>
          <w:lang w:val="en-US"/>
        </w:rPr>
        <w:t> </w:t>
      </w:r>
      <w:r w:rsidRPr="008E7DE7">
        <w:rPr>
          <w:sz w:val="22"/>
          <w:szCs w:val="22"/>
        </w:rPr>
        <w:t>основании</w:t>
      </w:r>
      <w:r>
        <w:rPr>
          <w:sz w:val="22"/>
          <w:szCs w:val="22"/>
          <w:lang w:val="en-US"/>
        </w:rPr>
        <w:t> </w:t>
      </w:r>
      <w:r w:rsidRPr="008E7DE7">
        <w:rPr>
          <w:sz w:val="22"/>
          <w:szCs w:val="22"/>
        </w:rPr>
        <w:t>Устава,</w:t>
      </w:r>
      <w:r>
        <w:rPr>
          <w:sz w:val="22"/>
          <w:szCs w:val="22"/>
          <w:lang w:val="en-US"/>
        </w:rPr>
        <w:t> </w:t>
      </w:r>
      <w:r w:rsidRPr="00456F8F">
        <w:rPr>
          <w:sz w:val="22"/>
          <w:szCs w:val="22"/>
        </w:rPr>
        <w:t>с</w:t>
      </w:r>
      <w:r>
        <w:rPr>
          <w:sz w:val="22"/>
          <w:szCs w:val="22"/>
          <w:lang w:val="en-US"/>
        </w:rPr>
        <w:t> </w:t>
      </w:r>
      <w:r w:rsidRPr="00456F8F">
        <w:rPr>
          <w:sz w:val="22"/>
          <w:szCs w:val="22"/>
        </w:rPr>
        <w:t>одной</w:t>
      </w:r>
      <w:r>
        <w:rPr>
          <w:sz w:val="22"/>
          <w:szCs w:val="22"/>
          <w:lang w:val="en-US"/>
        </w:rPr>
        <w:t> </w:t>
      </w:r>
      <w:r w:rsidRPr="00456F8F">
        <w:rPr>
          <w:sz w:val="22"/>
          <w:szCs w:val="22"/>
        </w:rPr>
        <w:t>стороны</w:t>
      </w:r>
      <w:bookmarkEnd w:id="0"/>
      <w:r w:rsidRPr="00456F8F">
        <w:rPr>
          <w:sz w:val="22"/>
          <w:szCs w:val="22"/>
        </w:rPr>
        <w:t>,</w:t>
      </w:r>
      <w:r>
        <w:rPr>
          <w:sz w:val="22"/>
          <w:szCs w:val="22"/>
          <w:lang w:val="en-US"/>
        </w:rPr>
        <w:t> </w:t>
      </w:r>
      <w:r w:rsidRPr="00B9408C">
        <w:rPr>
          <w:b/>
          <w:bCs/>
          <w:sz w:val="22"/>
          <w:szCs w:val="22"/>
        </w:rPr>
        <w:t>и</w:t>
      </w:r>
      <w:r w:rsidRPr="00B9408C">
        <w:rPr>
          <w:b/>
          <w:bCs/>
          <w:sz w:val="22"/>
          <w:szCs w:val="22"/>
          <w:lang w:val="en-US"/>
        </w:rPr>
        <w:t> </w:t>
      </w:r>
      <w:r>
        <w:rPr>
          <w:b/>
          <w:bCs/>
          <w:sz w:val="22"/>
          <w:szCs w:val="22"/>
        </w:rPr>
        <w:t xml:space="preserve"> </w:t>
      </w:r>
      <w:r w:rsidR="003847C0">
        <w:rPr>
          <w:b/>
          <w:bCs/>
          <w:sz w:val="22"/>
          <w:szCs w:val="22"/>
        </w:rPr>
        <w:t xml:space="preserve">Общество с ограниченной ответственностью «Триумф» (ООО «Триумф»), </w:t>
      </w:r>
      <w:r w:rsidRPr="00B9408C">
        <w:rPr>
          <w:sz w:val="22"/>
          <w:szCs w:val="22"/>
        </w:rPr>
        <w:t xml:space="preserve">именуемый в дальнейшем </w:t>
      </w:r>
      <w:r>
        <w:rPr>
          <w:sz w:val="22"/>
          <w:szCs w:val="22"/>
        </w:rPr>
        <w:t>«</w:t>
      </w:r>
      <w:r w:rsidR="000C38A4">
        <w:rPr>
          <w:sz w:val="22"/>
          <w:szCs w:val="22"/>
        </w:rPr>
        <w:t>Исполнитель</w:t>
      </w:r>
      <w:r>
        <w:rPr>
          <w:sz w:val="22"/>
          <w:szCs w:val="22"/>
        </w:rPr>
        <w:t>»</w:t>
      </w:r>
      <w:r w:rsidRPr="002C500A">
        <w:rPr>
          <w:sz w:val="22"/>
          <w:szCs w:val="22"/>
        </w:rPr>
        <w:t>,</w:t>
      </w:r>
      <w:r>
        <w:rPr>
          <w:sz w:val="22"/>
          <w:szCs w:val="22"/>
        </w:rPr>
        <w:t xml:space="preserve"> </w:t>
      </w:r>
      <w:r w:rsidR="003847C0">
        <w:rPr>
          <w:sz w:val="22"/>
          <w:szCs w:val="22"/>
        </w:rPr>
        <w:t xml:space="preserve">в лице директора  Антоновой О.К.,  </w:t>
      </w:r>
      <w:r>
        <w:rPr>
          <w:sz w:val="22"/>
          <w:szCs w:val="22"/>
        </w:rPr>
        <w:t>действующ</w:t>
      </w:r>
      <w:r w:rsidR="003847C0">
        <w:rPr>
          <w:sz w:val="22"/>
          <w:szCs w:val="22"/>
        </w:rPr>
        <w:t>е</w:t>
      </w:r>
      <w:r>
        <w:rPr>
          <w:sz w:val="22"/>
          <w:szCs w:val="22"/>
        </w:rPr>
        <w:t xml:space="preserve">й на основании </w:t>
      </w:r>
      <w:r w:rsidR="003847C0">
        <w:rPr>
          <w:sz w:val="22"/>
          <w:szCs w:val="22"/>
        </w:rPr>
        <w:t xml:space="preserve">Устава, </w:t>
      </w:r>
      <w:r w:rsidRPr="002C500A">
        <w:rPr>
          <w:sz w:val="22"/>
          <w:szCs w:val="22"/>
        </w:rPr>
        <w:t xml:space="preserve">с другой стороны, вместе именуемые в дальнейшем «Стороны», на </w:t>
      </w:r>
      <w:r w:rsidRPr="00E848BA">
        <w:rPr>
          <w:sz w:val="22"/>
          <w:szCs w:val="22"/>
        </w:rPr>
        <w:t>основании пункта 5 части 1 статьи 93 Ф</w:t>
      </w:r>
      <w:r w:rsidRPr="00571C86">
        <w:rPr>
          <w:sz w:val="22"/>
          <w:szCs w:val="22"/>
        </w:rPr>
        <w:t>едерального</w:t>
      </w:r>
      <w:r w:rsidRPr="0015709B">
        <w:rPr>
          <w:sz w:val="22"/>
          <w:szCs w:val="22"/>
        </w:rPr>
        <w:t xml:space="preserve"> закона от 05.04.2013 г. № 44-ФЗ «О контрактной системе в сфере закупок товаров, работ, услуг для обеспечения госуда</w:t>
      </w:r>
      <w:r>
        <w:rPr>
          <w:sz w:val="22"/>
          <w:szCs w:val="22"/>
        </w:rPr>
        <w:t>рственных и муниципальных нужд»</w:t>
      </w:r>
      <w:r w:rsidRPr="0015709B">
        <w:rPr>
          <w:sz w:val="22"/>
          <w:szCs w:val="22"/>
        </w:rPr>
        <w:t xml:space="preserve"> заключили настоящий Контракт о нижеследующем:</w:t>
      </w:r>
    </w:p>
    <w:p w14:paraId="524D3F30" w14:textId="77777777" w:rsidR="00E0780C" w:rsidRPr="000C38A4" w:rsidRDefault="00E0780C" w:rsidP="00E0780C">
      <w:pPr>
        <w:jc w:val="center"/>
        <w:rPr>
          <w:b/>
          <w:bCs/>
          <w:sz w:val="22"/>
          <w:szCs w:val="22"/>
        </w:rPr>
      </w:pPr>
    </w:p>
    <w:p w14:paraId="09C3AC8C" w14:textId="77777777" w:rsidR="000C38A4" w:rsidRPr="000C38A4" w:rsidRDefault="000C38A4" w:rsidP="000C38A4">
      <w:pPr>
        <w:pStyle w:val="a3"/>
        <w:numPr>
          <w:ilvl w:val="0"/>
          <w:numId w:val="21"/>
        </w:numPr>
        <w:autoSpaceDE w:val="0"/>
        <w:autoSpaceDN w:val="0"/>
        <w:adjustRightInd w:val="0"/>
        <w:spacing w:after="0" w:line="233" w:lineRule="auto"/>
        <w:jc w:val="center"/>
        <w:rPr>
          <w:rFonts w:ascii="Times New Roman" w:hAnsi="Times New Roman"/>
          <w:b/>
          <w:spacing w:val="-3"/>
          <w:lang w:eastAsia="ru-RU"/>
        </w:rPr>
      </w:pPr>
      <w:r w:rsidRPr="000C38A4">
        <w:rPr>
          <w:rFonts w:ascii="Times New Roman" w:hAnsi="Times New Roman"/>
          <w:b/>
          <w:spacing w:val="-3"/>
          <w:lang w:eastAsia="ru-RU"/>
        </w:rPr>
        <w:t>Предмет Контракта</w:t>
      </w:r>
    </w:p>
    <w:p w14:paraId="32BF307B" w14:textId="77777777" w:rsidR="000C38A4" w:rsidRPr="000C38A4" w:rsidRDefault="000C38A4" w:rsidP="000C38A4">
      <w:pPr>
        <w:pStyle w:val="a3"/>
        <w:autoSpaceDE w:val="0"/>
        <w:autoSpaceDN w:val="0"/>
        <w:adjustRightInd w:val="0"/>
        <w:spacing w:line="233" w:lineRule="auto"/>
        <w:rPr>
          <w:rFonts w:ascii="Times New Roman" w:hAnsi="Times New Roman"/>
          <w:b/>
          <w:spacing w:val="-3"/>
          <w:lang w:eastAsia="ru-RU"/>
        </w:rPr>
      </w:pPr>
    </w:p>
    <w:p w14:paraId="6BB3AC4F" w14:textId="1047327B"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 xml:space="preserve">1.1. Исполнитель принимает на </w:t>
      </w:r>
      <w:r w:rsidRPr="00E55DFF">
        <w:rPr>
          <w:spacing w:val="-3"/>
          <w:sz w:val="22"/>
          <w:szCs w:val="22"/>
          <w:lang w:eastAsia="ru-RU"/>
        </w:rPr>
        <w:t>себя</w:t>
      </w:r>
      <w:r w:rsidR="00E55DFF" w:rsidRPr="00E55DFF">
        <w:rPr>
          <w:sz w:val="22"/>
          <w:szCs w:val="22"/>
        </w:rPr>
        <w:t xml:space="preserve"> услуги по организации и обеспечению питанием участников</w:t>
      </w:r>
      <w:r w:rsidR="00E55DFF">
        <w:rPr>
          <w:spacing w:val="-3"/>
          <w:sz w:val="22"/>
          <w:szCs w:val="22"/>
          <w:lang w:eastAsia="ru-RU"/>
        </w:rPr>
        <w:t xml:space="preserve"> Мероприятия </w:t>
      </w:r>
      <w:r w:rsidRPr="000C38A4">
        <w:rPr>
          <w:spacing w:val="-3"/>
          <w:sz w:val="22"/>
          <w:szCs w:val="22"/>
          <w:lang w:eastAsia="ru-RU"/>
        </w:rPr>
        <w:t xml:space="preserve">по заданию Заказчика в соответствии с </w:t>
      </w:r>
      <w:r w:rsidRPr="000C38A4">
        <w:rPr>
          <w:sz w:val="22"/>
          <w:szCs w:val="22"/>
        </w:rPr>
        <w:t>Описанием объекта закупки (Техническим заданием) -приложение 1, являющемся неотъемлемой частью Контракта</w:t>
      </w:r>
      <w:r w:rsidRPr="000C38A4">
        <w:rPr>
          <w:spacing w:val="-3"/>
          <w:sz w:val="22"/>
          <w:szCs w:val="22"/>
          <w:lang w:eastAsia="ru-RU"/>
        </w:rPr>
        <w:t xml:space="preserve">, а Заказчик обязуется оплатить услуги Исполнителя в размере, порядке и сроки, которые установлены настоящим Контрактом. </w:t>
      </w:r>
    </w:p>
    <w:p w14:paraId="18F2F674" w14:textId="6BCE31EA" w:rsidR="00E55DFF" w:rsidRPr="00207AE5" w:rsidRDefault="00BE287A" w:rsidP="00E55DFF">
      <w:pPr>
        <w:autoSpaceDE w:val="0"/>
        <w:autoSpaceDN w:val="0"/>
        <w:adjustRightInd w:val="0"/>
        <w:spacing w:line="233" w:lineRule="auto"/>
        <w:ind w:firstLine="540"/>
        <w:jc w:val="both"/>
        <w:rPr>
          <w:bCs/>
          <w:sz w:val="22"/>
          <w:szCs w:val="22"/>
        </w:rPr>
      </w:pPr>
      <w:r>
        <w:rPr>
          <w:sz w:val="22"/>
          <w:szCs w:val="22"/>
        </w:rPr>
        <w:t>1.</w:t>
      </w:r>
      <w:r w:rsidR="00554174">
        <w:rPr>
          <w:sz w:val="22"/>
          <w:szCs w:val="22"/>
        </w:rPr>
        <w:t>2</w:t>
      </w:r>
      <w:r>
        <w:rPr>
          <w:sz w:val="22"/>
          <w:szCs w:val="22"/>
        </w:rPr>
        <w:t xml:space="preserve">. </w:t>
      </w:r>
      <w:r w:rsidR="00E55DFF" w:rsidRPr="00E55DFF">
        <w:rPr>
          <w:sz w:val="22"/>
          <w:szCs w:val="22"/>
        </w:rPr>
        <w:t xml:space="preserve">Услуги оказываются </w:t>
      </w:r>
      <w:r w:rsidR="00E55DFF" w:rsidRPr="00E55DFF">
        <w:rPr>
          <w:bCs/>
          <w:sz w:val="22"/>
          <w:szCs w:val="22"/>
        </w:rPr>
        <w:t xml:space="preserve">в дни проведения Мероприятия </w:t>
      </w:r>
      <w:r w:rsidR="00E55DFF">
        <w:rPr>
          <w:bCs/>
          <w:sz w:val="22"/>
          <w:szCs w:val="22"/>
        </w:rPr>
        <w:t xml:space="preserve"> по заявке Заказчика за </w:t>
      </w:r>
      <w:r w:rsidR="003847C0">
        <w:rPr>
          <w:bCs/>
          <w:sz w:val="22"/>
          <w:szCs w:val="22"/>
        </w:rPr>
        <w:t>5</w:t>
      </w:r>
      <w:r w:rsidR="00E55DFF">
        <w:rPr>
          <w:bCs/>
          <w:sz w:val="22"/>
          <w:szCs w:val="22"/>
        </w:rPr>
        <w:t xml:space="preserve"> (</w:t>
      </w:r>
      <w:r w:rsidR="003847C0">
        <w:rPr>
          <w:bCs/>
          <w:sz w:val="22"/>
          <w:szCs w:val="22"/>
        </w:rPr>
        <w:t>пять</w:t>
      </w:r>
      <w:r w:rsidR="00E55DFF">
        <w:rPr>
          <w:bCs/>
          <w:sz w:val="22"/>
          <w:szCs w:val="22"/>
        </w:rPr>
        <w:t>) календарных дней до даты оказания услуг</w:t>
      </w:r>
      <w:r w:rsidR="00207AE5">
        <w:rPr>
          <w:bCs/>
          <w:sz w:val="22"/>
          <w:szCs w:val="22"/>
        </w:rPr>
        <w:t xml:space="preserve">, </w:t>
      </w:r>
      <w:r w:rsidR="00A647A0">
        <w:rPr>
          <w:bCs/>
          <w:sz w:val="22"/>
          <w:szCs w:val="22"/>
        </w:rPr>
        <w:t xml:space="preserve"> с указанием </w:t>
      </w:r>
      <w:r w:rsidR="00207AE5">
        <w:rPr>
          <w:bCs/>
          <w:sz w:val="22"/>
          <w:szCs w:val="22"/>
        </w:rPr>
        <w:t xml:space="preserve"> </w:t>
      </w:r>
      <w:r w:rsidR="00A647A0">
        <w:rPr>
          <w:bCs/>
          <w:sz w:val="22"/>
          <w:szCs w:val="22"/>
        </w:rPr>
        <w:t xml:space="preserve">даты,  времени и количества участников. </w:t>
      </w:r>
      <w:r w:rsidR="00207AE5" w:rsidRPr="00207AE5">
        <w:rPr>
          <w:bCs/>
          <w:sz w:val="22"/>
          <w:szCs w:val="22"/>
        </w:rPr>
        <w:t xml:space="preserve">Меню </w:t>
      </w:r>
      <w:r w:rsidR="00E55DFF" w:rsidRPr="00207AE5">
        <w:rPr>
          <w:bCs/>
          <w:sz w:val="22"/>
          <w:szCs w:val="22"/>
        </w:rPr>
        <w:t xml:space="preserve"> </w:t>
      </w:r>
      <w:r w:rsidR="00207AE5" w:rsidRPr="00207AE5">
        <w:rPr>
          <w:sz w:val="22"/>
          <w:szCs w:val="22"/>
        </w:rPr>
        <w:t xml:space="preserve">письменно согласовывается Исполнителем с Заказчиком не позднее, чем за 5 (пять) </w:t>
      </w:r>
      <w:r w:rsidR="00F8105B">
        <w:rPr>
          <w:sz w:val="22"/>
          <w:szCs w:val="22"/>
        </w:rPr>
        <w:t xml:space="preserve">календарных </w:t>
      </w:r>
      <w:r w:rsidR="00207AE5" w:rsidRPr="00207AE5">
        <w:rPr>
          <w:sz w:val="22"/>
          <w:szCs w:val="22"/>
        </w:rPr>
        <w:t>дней до даты начала Мероприятия</w:t>
      </w:r>
      <w:r w:rsidR="00207AE5">
        <w:rPr>
          <w:sz w:val="22"/>
          <w:szCs w:val="22"/>
        </w:rPr>
        <w:t>.</w:t>
      </w:r>
    </w:p>
    <w:p w14:paraId="5DE5FE0C" w14:textId="4AC4F32E" w:rsidR="00E55DFF" w:rsidRPr="00E55DFF" w:rsidRDefault="00E55DFF" w:rsidP="00E55DFF">
      <w:pPr>
        <w:autoSpaceDE w:val="0"/>
        <w:autoSpaceDN w:val="0"/>
        <w:adjustRightInd w:val="0"/>
        <w:spacing w:line="233" w:lineRule="auto"/>
        <w:ind w:firstLine="540"/>
        <w:jc w:val="both"/>
        <w:rPr>
          <w:color w:val="000000"/>
          <w:spacing w:val="-3"/>
          <w:sz w:val="22"/>
          <w:szCs w:val="22"/>
          <w:lang w:eastAsia="ru-RU"/>
        </w:rPr>
      </w:pPr>
      <w:r>
        <w:rPr>
          <w:bCs/>
          <w:sz w:val="22"/>
          <w:szCs w:val="22"/>
        </w:rPr>
        <w:t>1.</w:t>
      </w:r>
      <w:r w:rsidR="00BE287A">
        <w:rPr>
          <w:bCs/>
          <w:sz w:val="22"/>
          <w:szCs w:val="22"/>
        </w:rPr>
        <w:t>4</w:t>
      </w:r>
      <w:r>
        <w:rPr>
          <w:bCs/>
          <w:sz w:val="22"/>
          <w:szCs w:val="22"/>
        </w:rPr>
        <w:t xml:space="preserve">. </w:t>
      </w:r>
      <w:r w:rsidRPr="00E55DFF">
        <w:rPr>
          <w:bCs/>
          <w:sz w:val="22"/>
          <w:szCs w:val="22"/>
        </w:rPr>
        <w:t>Место оказания услуг:</w:t>
      </w:r>
      <w:r w:rsidR="008F2506">
        <w:rPr>
          <w:bCs/>
          <w:sz w:val="22"/>
          <w:szCs w:val="22"/>
        </w:rPr>
        <w:t xml:space="preserve"> РМ, Ичалковский район, п. Ичалки</w:t>
      </w:r>
      <w:r w:rsidRPr="00E55DFF">
        <w:rPr>
          <w:bCs/>
          <w:sz w:val="22"/>
          <w:szCs w:val="22"/>
        </w:rPr>
        <w:t>.</w:t>
      </w:r>
    </w:p>
    <w:p w14:paraId="284FEFFC" w14:textId="4755E5C1" w:rsidR="000C38A4" w:rsidRPr="000C38A4" w:rsidRDefault="000C38A4" w:rsidP="000C38A4">
      <w:pPr>
        <w:autoSpaceDE w:val="0"/>
        <w:autoSpaceDN w:val="0"/>
        <w:adjustRightInd w:val="0"/>
        <w:spacing w:line="233" w:lineRule="auto"/>
        <w:ind w:firstLine="540"/>
        <w:jc w:val="both"/>
        <w:rPr>
          <w:sz w:val="22"/>
          <w:szCs w:val="22"/>
          <w:shd w:val="clear" w:color="auto" w:fill="FAFAFA"/>
        </w:rPr>
      </w:pPr>
      <w:r w:rsidRPr="000C38A4">
        <w:rPr>
          <w:spacing w:val="-3"/>
          <w:sz w:val="22"/>
          <w:szCs w:val="22"/>
          <w:lang w:eastAsia="ru-RU"/>
        </w:rPr>
        <w:t>1.</w:t>
      </w:r>
      <w:r w:rsidR="00BE287A">
        <w:rPr>
          <w:spacing w:val="-3"/>
          <w:sz w:val="22"/>
          <w:szCs w:val="22"/>
          <w:lang w:eastAsia="ru-RU"/>
        </w:rPr>
        <w:t>5</w:t>
      </w:r>
      <w:r w:rsidRPr="000C38A4">
        <w:rPr>
          <w:spacing w:val="-3"/>
          <w:sz w:val="22"/>
          <w:szCs w:val="22"/>
          <w:lang w:eastAsia="ru-RU"/>
        </w:rPr>
        <w:t>. Идентификационный код закупки:</w:t>
      </w:r>
      <w:r w:rsidRPr="000C38A4">
        <w:rPr>
          <w:sz w:val="22"/>
          <w:szCs w:val="22"/>
        </w:rPr>
        <w:t xml:space="preserve"> 261131910862813260100100030000000244</w:t>
      </w:r>
    </w:p>
    <w:p w14:paraId="6983E783"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p>
    <w:p w14:paraId="04556B87" w14:textId="77777777" w:rsidR="000C38A4" w:rsidRPr="000C38A4" w:rsidRDefault="000C38A4" w:rsidP="000C38A4">
      <w:pPr>
        <w:autoSpaceDE w:val="0"/>
        <w:autoSpaceDN w:val="0"/>
        <w:adjustRightInd w:val="0"/>
        <w:spacing w:line="233" w:lineRule="auto"/>
        <w:jc w:val="center"/>
        <w:rPr>
          <w:b/>
          <w:spacing w:val="-3"/>
          <w:sz w:val="22"/>
          <w:szCs w:val="22"/>
          <w:lang w:eastAsia="ru-RU"/>
        </w:rPr>
      </w:pPr>
      <w:r w:rsidRPr="000C38A4">
        <w:rPr>
          <w:b/>
          <w:spacing w:val="-3"/>
          <w:sz w:val="22"/>
          <w:szCs w:val="22"/>
          <w:lang w:eastAsia="ru-RU"/>
        </w:rPr>
        <w:t>2. Обязательства Сторон</w:t>
      </w:r>
    </w:p>
    <w:p w14:paraId="5C0AD2D6"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2.1. Исполнитель обязан:</w:t>
      </w:r>
    </w:p>
    <w:p w14:paraId="26474FCF"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2.1.1. Оказать Заказчику услуги на условиях и в порядке, которые предусмотрены настоящим Контрактом.</w:t>
      </w:r>
    </w:p>
    <w:p w14:paraId="18CD798A"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2.1.2. При обнаружении недостатков оказанных услуг исправить указанные недостатки в течение 3 (трех) рабочих дней.</w:t>
      </w:r>
    </w:p>
    <w:p w14:paraId="1DBC6599"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2.1.3. Нести иные обязанности, предусмотренные действующими законодательными и иными нормативно-правовыми актами, регулирующими данный вид правоотношений.</w:t>
      </w:r>
    </w:p>
    <w:p w14:paraId="5F92567A"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2.2. Исполнитель вправе:</w:t>
      </w:r>
    </w:p>
    <w:p w14:paraId="0C0C737F"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2.2.1. Получать от Заказчика любую информацию, необходимую для исполнения своих обязательств по настоящему Контракту.</w:t>
      </w:r>
    </w:p>
    <w:p w14:paraId="54B77533"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2.2.2. Самостоятельно определять формы и методы оказания услуг по настоящему Контракту.</w:t>
      </w:r>
    </w:p>
    <w:p w14:paraId="1D1809DC" w14:textId="77777777" w:rsidR="000C38A4" w:rsidRPr="000C38A4" w:rsidRDefault="000C38A4" w:rsidP="000C38A4">
      <w:pPr>
        <w:autoSpaceDE w:val="0"/>
        <w:autoSpaceDN w:val="0"/>
        <w:adjustRightInd w:val="0"/>
        <w:spacing w:line="233" w:lineRule="auto"/>
        <w:ind w:firstLine="540"/>
        <w:jc w:val="both"/>
        <w:rPr>
          <w:rStyle w:val="docdata"/>
          <w:rFonts w:eastAsia="Arial"/>
          <w:color w:val="000000"/>
          <w:sz w:val="22"/>
          <w:szCs w:val="22"/>
        </w:rPr>
      </w:pPr>
      <w:r w:rsidRPr="000C38A4">
        <w:rPr>
          <w:rStyle w:val="docdata"/>
          <w:rFonts w:eastAsia="Arial"/>
          <w:color w:val="000000"/>
          <w:sz w:val="22"/>
          <w:szCs w:val="22"/>
        </w:rPr>
        <w:t>2.2.3. Исполнитель не несет ответственности за качество Фискального накопителя.</w:t>
      </w:r>
    </w:p>
    <w:p w14:paraId="3E3EF8B7"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2.3. Заказчик обязан:</w:t>
      </w:r>
    </w:p>
    <w:p w14:paraId="10D85C60"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2.3.1. Оплатить услуги Исполнителя в порядке и сроки, которые установлены настоящим Контрактом.</w:t>
      </w:r>
    </w:p>
    <w:p w14:paraId="575C84D3"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2.3.2. Обеспечить Исполнителю условия для полноценного оказания услуг.</w:t>
      </w:r>
    </w:p>
    <w:p w14:paraId="1360641A"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2.3.3. Нести иные обязанности, предусмотренные действующими законодательными и иными нормативно-правовыми актами, регулирующими данный вид правоотношений.</w:t>
      </w:r>
    </w:p>
    <w:p w14:paraId="73ECFDED"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2.4. Заказчик вправе:</w:t>
      </w:r>
    </w:p>
    <w:p w14:paraId="65D66E0C"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2.4.1. Осуществлять контроль за ходом оказания услуг, не вмешиваясь при этом в деятельность Исполнителя.</w:t>
      </w:r>
    </w:p>
    <w:p w14:paraId="6E48B36C"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2.4.2. Получать от Исполнителя разъяснения, связанные с оказанием услуг, в течение 2 (двух) рабочих дней с момента предъявления соответствующего требования.</w:t>
      </w:r>
    </w:p>
    <w:p w14:paraId="76183A1B" w14:textId="721C8870" w:rsidR="000C38A4" w:rsidRDefault="000C38A4" w:rsidP="000C38A4">
      <w:pPr>
        <w:autoSpaceDE w:val="0"/>
        <w:autoSpaceDN w:val="0"/>
        <w:adjustRightInd w:val="0"/>
        <w:spacing w:line="233" w:lineRule="auto"/>
        <w:jc w:val="both"/>
        <w:rPr>
          <w:spacing w:val="-3"/>
          <w:sz w:val="22"/>
          <w:szCs w:val="22"/>
          <w:lang w:eastAsia="ru-RU"/>
        </w:rPr>
      </w:pPr>
    </w:p>
    <w:p w14:paraId="4BAB3396" w14:textId="77777777" w:rsidR="00554174" w:rsidRPr="000C38A4" w:rsidRDefault="00554174" w:rsidP="000C38A4">
      <w:pPr>
        <w:autoSpaceDE w:val="0"/>
        <w:autoSpaceDN w:val="0"/>
        <w:adjustRightInd w:val="0"/>
        <w:spacing w:line="233" w:lineRule="auto"/>
        <w:jc w:val="both"/>
        <w:rPr>
          <w:spacing w:val="-3"/>
          <w:sz w:val="22"/>
          <w:szCs w:val="22"/>
          <w:lang w:eastAsia="ru-RU"/>
        </w:rPr>
      </w:pPr>
    </w:p>
    <w:p w14:paraId="1A7A1206" w14:textId="245F850D" w:rsidR="000C38A4" w:rsidRPr="00D851E5" w:rsidRDefault="000C38A4" w:rsidP="00D851E5">
      <w:pPr>
        <w:pStyle w:val="a3"/>
        <w:numPr>
          <w:ilvl w:val="0"/>
          <w:numId w:val="21"/>
        </w:numPr>
        <w:autoSpaceDE w:val="0"/>
        <w:autoSpaceDN w:val="0"/>
        <w:adjustRightInd w:val="0"/>
        <w:spacing w:line="233" w:lineRule="auto"/>
        <w:jc w:val="center"/>
        <w:rPr>
          <w:b/>
          <w:spacing w:val="-3"/>
          <w:lang w:eastAsia="ru-RU"/>
        </w:rPr>
      </w:pPr>
      <w:r w:rsidRPr="00D851E5">
        <w:rPr>
          <w:b/>
          <w:spacing w:val="-3"/>
          <w:lang w:eastAsia="ru-RU"/>
        </w:rPr>
        <w:t>Стоимость услуг, порядок расчетов и приемки оказанных услуг</w:t>
      </w:r>
    </w:p>
    <w:p w14:paraId="26624E38" w14:textId="77777777" w:rsidR="00D851E5" w:rsidRPr="00D851E5" w:rsidRDefault="00D851E5" w:rsidP="00D851E5">
      <w:pPr>
        <w:pStyle w:val="a3"/>
        <w:autoSpaceDE w:val="0"/>
        <w:autoSpaceDN w:val="0"/>
        <w:adjustRightInd w:val="0"/>
        <w:spacing w:line="233" w:lineRule="auto"/>
        <w:rPr>
          <w:b/>
          <w:spacing w:val="-3"/>
          <w:lang w:eastAsia="ru-RU"/>
        </w:rPr>
      </w:pPr>
    </w:p>
    <w:p w14:paraId="58123F87" w14:textId="29D882BE" w:rsidR="000C38A4" w:rsidRPr="000C38A4" w:rsidRDefault="000C38A4" w:rsidP="00571BBB">
      <w:pPr>
        <w:pStyle w:val="a3"/>
        <w:tabs>
          <w:tab w:val="left" w:pos="0"/>
        </w:tabs>
        <w:spacing w:after="0" w:line="240" w:lineRule="auto"/>
        <w:ind w:left="142" w:firstLine="425"/>
        <w:jc w:val="both"/>
        <w:rPr>
          <w:rFonts w:ascii="Times New Roman" w:hAnsi="Times New Roman"/>
        </w:rPr>
      </w:pPr>
      <w:r w:rsidRPr="000C38A4">
        <w:rPr>
          <w:rFonts w:ascii="Times New Roman" w:hAnsi="Times New Roman"/>
        </w:rPr>
        <w:t xml:space="preserve">3.1. Цена настоящего контракта составляет </w:t>
      </w:r>
      <w:r w:rsidR="00554174">
        <w:rPr>
          <w:rFonts w:ascii="Times New Roman" w:hAnsi="Times New Roman"/>
        </w:rPr>
        <w:t>56 000</w:t>
      </w:r>
      <w:r w:rsidR="00495C61">
        <w:rPr>
          <w:rFonts w:ascii="Times New Roman" w:hAnsi="Times New Roman"/>
        </w:rPr>
        <w:t xml:space="preserve"> </w:t>
      </w:r>
      <w:r w:rsidRPr="000C38A4">
        <w:rPr>
          <w:rFonts w:ascii="Times New Roman" w:hAnsi="Times New Roman"/>
        </w:rPr>
        <w:t xml:space="preserve">руб. </w:t>
      </w:r>
      <w:r w:rsidR="00554174">
        <w:rPr>
          <w:rFonts w:ascii="Times New Roman" w:hAnsi="Times New Roman"/>
        </w:rPr>
        <w:t xml:space="preserve">(пятьдесят шесть тысяч  </w:t>
      </w:r>
      <w:r w:rsidRPr="000C38A4">
        <w:rPr>
          <w:rFonts w:ascii="Times New Roman" w:hAnsi="Times New Roman"/>
        </w:rPr>
        <w:t>рубл</w:t>
      </w:r>
      <w:r w:rsidR="00554174">
        <w:rPr>
          <w:rFonts w:ascii="Times New Roman" w:hAnsi="Times New Roman"/>
        </w:rPr>
        <w:t>ей</w:t>
      </w:r>
      <w:r w:rsidRPr="000C38A4">
        <w:rPr>
          <w:rFonts w:ascii="Times New Roman" w:hAnsi="Times New Roman"/>
        </w:rPr>
        <w:t xml:space="preserve"> 00 копеек), без НДС.</w:t>
      </w:r>
    </w:p>
    <w:p w14:paraId="4F1C0598" w14:textId="77777777" w:rsidR="000C38A4" w:rsidRPr="00571BBB" w:rsidRDefault="000C38A4" w:rsidP="00571BBB">
      <w:pPr>
        <w:pStyle w:val="a3"/>
        <w:tabs>
          <w:tab w:val="left" w:pos="0"/>
        </w:tabs>
        <w:spacing w:after="0" w:line="240" w:lineRule="auto"/>
        <w:ind w:left="142" w:firstLine="425"/>
        <w:jc w:val="both"/>
        <w:rPr>
          <w:rFonts w:ascii="Times New Roman" w:hAnsi="Times New Roman"/>
        </w:rPr>
      </w:pPr>
      <w:r w:rsidRPr="000C38A4">
        <w:rPr>
          <w:rFonts w:ascii="Times New Roman" w:hAnsi="Times New Roman"/>
        </w:rPr>
        <w:t xml:space="preserve">3.2. В указанную в п. 3.1 настоящего Контракта сумму включены все затраты, издержки, а также иные </w:t>
      </w:r>
      <w:r w:rsidRPr="00571BBB">
        <w:rPr>
          <w:rFonts w:ascii="Times New Roman" w:hAnsi="Times New Roman"/>
        </w:rPr>
        <w:t>расходы Исполнителя, связанные с исполнением настоящего Контракта.</w:t>
      </w:r>
    </w:p>
    <w:p w14:paraId="4790A674" w14:textId="4C794E78" w:rsidR="00571BBB" w:rsidRPr="00571BBB" w:rsidRDefault="000C38A4" w:rsidP="00571BBB">
      <w:pPr>
        <w:widowControl w:val="0"/>
        <w:autoSpaceDE w:val="0"/>
        <w:ind w:firstLine="567"/>
        <w:jc w:val="both"/>
        <w:rPr>
          <w:bCs/>
          <w:sz w:val="22"/>
          <w:szCs w:val="22"/>
        </w:rPr>
      </w:pPr>
      <w:r w:rsidRPr="00571BBB">
        <w:rPr>
          <w:sz w:val="22"/>
          <w:szCs w:val="22"/>
        </w:rPr>
        <w:t>3.3</w:t>
      </w:r>
      <w:r w:rsidR="00571BBB" w:rsidRPr="00571BBB">
        <w:rPr>
          <w:sz w:val="22"/>
          <w:szCs w:val="22"/>
        </w:rPr>
        <w:t xml:space="preserve"> </w:t>
      </w:r>
      <w:r w:rsidR="00D642DF" w:rsidRPr="00571BBB">
        <w:rPr>
          <w:sz w:val="22"/>
          <w:szCs w:val="22"/>
        </w:rPr>
        <w:t xml:space="preserve"> </w:t>
      </w:r>
      <w:r w:rsidRPr="00571BBB">
        <w:rPr>
          <w:sz w:val="22"/>
          <w:szCs w:val="22"/>
        </w:rPr>
        <w:t xml:space="preserve"> </w:t>
      </w:r>
      <w:r w:rsidR="00D642DF" w:rsidRPr="00571BBB">
        <w:rPr>
          <w:sz w:val="22"/>
          <w:szCs w:val="22"/>
        </w:rPr>
        <w:t xml:space="preserve"> </w:t>
      </w:r>
      <w:r w:rsidR="00571BBB" w:rsidRPr="00571BBB">
        <w:rPr>
          <w:bCs/>
          <w:sz w:val="22"/>
          <w:szCs w:val="22"/>
        </w:rPr>
        <w:t xml:space="preserve">Оплата по Контракту производится путем перечисления денежных средств на расчетный счет Поставщика в течение 10 (десяти) рабочих дней с момента подписания </w:t>
      </w:r>
      <w:r w:rsidR="00571BBB">
        <w:rPr>
          <w:bCs/>
          <w:sz w:val="22"/>
          <w:szCs w:val="22"/>
        </w:rPr>
        <w:t>Акта оказанных услуг.</w:t>
      </w:r>
    </w:p>
    <w:p w14:paraId="48BFB94F" w14:textId="77777777" w:rsidR="000C38A4" w:rsidRPr="000C38A4" w:rsidRDefault="000C38A4" w:rsidP="00571BBB">
      <w:pPr>
        <w:pStyle w:val="a3"/>
        <w:tabs>
          <w:tab w:val="left" w:pos="0"/>
        </w:tabs>
        <w:spacing w:after="0" w:line="240" w:lineRule="auto"/>
        <w:ind w:left="142"/>
        <w:jc w:val="both"/>
        <w:rPr>
          <w:rFonts w:ascii="Times New Roman" w:hAnsi="Times New Roman"/>
        </w:rPr>
      </w:pPr>
      <w:r w:rsidRPr="000C38A4">
        <w:rPr>
          <w:rFonts w:ascii="Times New Roman" w:hAnsi="Times New Roman"/>
        </w:rPr>
        <w:t xml:space="preserve">        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34F81E"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 xml:space="preserve">3.5. Цена Контракта является твердой и определяется на весь срок исполнения Контракта. </w:t>
      </w:r>
    </w:p>
    <w:p w14:paraId="511F9C32"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3.6. Источник финансирования – средства бюджетного учреждения.</w:t>
      </w:r>
    </w:p>
    <w:p w14:paraId="44B80966"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3.7. Исполнитель представляет Заказчику два экземпляра подписанных Исполнителем акта сдачи-приемки оказанных услуг с приложением к ним всех необходимых документов в течение 5 (пяти) рабочих дней после оказания услуг.</w:t>
      </w:r>
    </w:p>
    <w:p w14:paraId="634D62B9"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3.8. Заказчик в течение 5 (пяти) рабочих дней со дня получения акта сдачи-приемки оказанных услуг и отчетных документов обязан направить Исполнителю один экземпляр подписанных Заказчиком акта сдачи-приемки оказанных услуг или мотивированный отказ.</w:t>
      </w:r>
    </w:p>
    <w:p w14:paraId="2AD136CA"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(В случае мотивированного отказа Заказчика от подписания акта Сторонами составляется двусторонний акт с перечнем необходимых доработок и сроков их выполнения без дополнительной оплаты. Сроки проведения доработок согласовываются Сторонами).</w:t>
      </w:r>
    </w:p>
    <w:p w14:paraId="372FA638"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В течение 10 (десяти) рабочих дней с момента получения акта сдачи-приемки оказанных услуг Заказчик осуществляет приемку оказанных услуг.</w:t>
      </w:r>
    </w:p>
    <w:p w14:paraId="3A088D15"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 xml:space="preserve"> После предоставления акта сдачи-приемки оказанных услуг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Исполнителя.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Исполнителю (в том числе по средствам электронной почты).</w:t>
      </w:r>
    </w:p>
    <w:p w14:paraId="75193731"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3.9. Заказчик и должностные лица, уполномоченные Заказчиком, вправе осуществлять контроль за исполнением Контракта.</w:t>
      </w:r>
    </w:p>
    <w:p w14:paraId="63674776"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3.10. В целях проверки соответствия оказанных услуг Исполнителем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0C2D7308"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r w:rsidRPr="000C38A4">
        <w:rPr>
          <w:color w:val="000000"/>
          <w:spacing w:val="-3"/>
          <w:sz w:val="22"/>
          <w:szCs w:val="22"/>
          <w:lang w:eastAsia="ru-RU"/>
        </w:rPr>
        <w:t>3.11. По итогам проведения экспертизы своими силами в акт сдачи-приемки оказанных услуг вносится информация о соответствии (несоответствии) оказанных услуг требованиям Контракта. Экспертным заключением в данном случае является подписанный Заказчиком акт сдачи-приемки оказанных услуг.</w:t>
      </w:r>
    </w:p>
    <w:p w14:paraId="46A2A25E" w14:textId="77777777" w:rsidR="000C38A4" w:rsidRPr="000C38A4" w:rsidRDefault="000C38A4" w:rsidP="000C38A4">
      <w:pPr>
        <w:autoSpaceDE w:val="0"/>
        <w:autoSpaceDN w:val="0"/>
        <w:adjustRightInd w:val="0"/>
        <w:spacing w:line="233" w:lineRule="auto"/>
        <w:ind w:firstLine="540"/>
        <w:jc w:val="both"/>
        <w:rPr>
          <w:color w:val="000000"/>
          <w:spacing w:val="-3"/>
          <w:sz w:val="22"/>
          <w:szCs w:val="22"/>
          <w:lang w:eastAsia="ru-RU"/>
        </w:rPr>
      </w:pPr>
    </w:p>
    <w:p w14:paraId="683BCD48" w14:textId="77777777" w:rsidR="000C38A4" w:rsidRPr="000C38A4" w:rsidRDefault="000C38A4" w:rsidP="000C38A4">
      <w:pPr>
        <w:autoSpaceDE w:val="0"/>
        <w:autoSpaceDN w:val="0"/>
        <w:adjustRightInd w:val="0"/>
        <w:spacing w:line="233" w:lineRule="auto"/>
        <w:jc w:val="both"/>
        <w:rPr>
          <w:spacing w:val="-3"/>
          <w:sz w:val="22"/>
          <w:szCs w:val="22"/>
          <w:lang w:eastAsia="ru-RU"/>
        </w:rPr>
      </w:pPr>
    </w:p>
    <w:p w14:paraId="593F3AE4" w14:textId="77777777" w:rsidR="000C38A4" w:rsidRPr="000C38A4" w:rsidRDefault="000C38A4" w:rsidP="000C38A4">
      <w:pPr>
        <w:autoSpaceDE w:val="0"/>
        <w:autoSpaceDN w:val="0"/>
        <w:adjustRightInd w:val="0"/>
        <w:spacing w:line="233" w:lineRule="auto"/>
        <w:jc w:val="center"/>
        <w:rPr>
          <w:b/>
          <w:spacing w:val="-3"/>
          <w:sz w:val="22"/>
          <w:szCs w:val="22"/>
          <w:lang w:eastAsia="ru-RU"/>
        </w:rPr>
      </w:pPr>
      <w:r w:rsidRPr="000C38A4">
        <w:rPr>
          <w:b/>
          <w:spacing w:val="-3"/>
          <w:sz w:val="22"/>
          <w:szCs w:val="22"/>
          <w:lang w:eastAsia="ru-RU"/>
        </w:rPr>
        <w:t>4. Ответственность Сторон</w:t>
      </w:r>
    </w:p>
    <w:p w14:paraId="69C320B5"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4.1.</w:t>
      </w:r>
      <w:r w:rsidRPr="000C38A4">
        <w:rPr>
          <w:spacing w:val="-3"/>
          <w:sz w:val="22"/>
          <w:szCs w:val="22"/>
          <w:lang w:eastAsia="ru-RU"/>
        </w:rPr>
        <w:tab/>
        <w:t>За неисполнение или ненадлежащее исполнения обязательств, предусмотренных Контрактом, Стороны несут ответственность в соответствии с законодательством Российской Федерации.</w:t>
      </w:r>
    </w:p>
    <w:p w14:paraId="7DCA9E76"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4.2.</w:t>
      </w:r>
      <w:r w:rsidRPr="000C38A4">
        <w:rPr>
          <w:spacing w:val="-3"/>
          <w:sz w:val="22"/>
          <w:szCs w:val="22"/>
          <w:lang w:eastAsia="ru-RU"/>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12E057C"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4.3.</w:t>
      </w:r>
      <w:r w:rsidRPr="000C38A4">
        <w:rPr>
          <w:spacing w:val="-3"/>
          <w:sz w:val="22"/>
          <w:szCs w:val="22"/>
          <w:lang w:eastAsia="ru-RU"/>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D954030"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4.4.</w:t>
      </w:r>
      <w:r w:rsidRPr="000C38A4">
        <w:rPr>
          <w:spacing w:val="-3"/>
          <w:sz w:val="22"/>
          <w:szCs w:val="22"/>
          <w:lang w:eastAsia="ru-RU"/>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1CC389F"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а)</w:t>
      </w:r>
      <w:r w:rsidRPr="000C38A4">
        <w:rPr>
          <w:spacing w:val="-3"/>
          <w:sz w:val="22"/>
          <w:szCs w:val="22"/>
          <w:lang w:eastAsia="ru-RU"/>
        </w:rPr>
        <w:tab/>
        <w:t>1000 рублей, если цена Контракта не превышает 3 млн. рублей (включительно).</w:t>
      </w:r>
    </w:p>
    <w:p w14:paraId="32A4F4AB"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4.5.</w:t>
      </w:r>
      <w:r w:rsidRPr="000C38A4">
        <w:rPr>
          <w:spacing w:val="-3"/>
          <w:sz w:val="22"/>
          <w:szCs w:val="22"/>
          <w:lang w:eastAsia="ru-RU"/>
        </w:rPr>
        <w:tab/>
        <w:t xml:space="preserve">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w:t>
      </w:r>
      <w:r w:rsidRPr="000C38A4">
        <w:rPr>
          <w:spacing w:val="-3"/>
          <w:sz w:val="22"/>
          <w:szCs w:val="22"/>
          <w:lang w:eastAsia="ru-RU"/>
        </w:rPr>
        <w:lastRenderedPageBreak/>
        <w:t>обязательств, предусмотренных Контрактом, Заказчик направляет Исполнителю требование об уплате неустоек (штрафов, пеней).</w:t>
      </w:r>
    </w:p>
    <w:p w14:paraId="7D4B13D7"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4.6.</w:t>
      </w:r>
      <w:r w:rsidRPr="000C38A4">
        <w:rPr>
          <w:spacing w:val="-3"/>
          <w:sz w:val="22"/>
          <w:szCs w:val="22"/>
          <w:lang w:eastAsia="ru-RU"/>
        </w:rPr>
        <w:tab/>
        <w:t>Пеня начисляется за каждый день просрочки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Контрактом) и фактически исполненных Исполнителем.</w:t>
      </w:r>
    </w:p>
    <w:p w14:paraId="44452980"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4.7.</w:t>
      </w:r>
      <w:r w:rsidRPr="000C38A4">
        <w:rPr>
          <w:spacing w:val="-3"/>
          <w:sz w:val="22"/>
          <w:szCs w:val="22"/>
          <w:lang w:eastAsia="ru-RU"/>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пунктом 4.8 Контракта):</w:t>
      </w:r>
    </w:p>
    <w:p w14:paraId="2C55D9DC"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а)</w:t>
      </w:r>
      <w:r w:rsidRPr="000C38A4">
        <w:rPr>
          <w:spacing w:val="-3"/>
          <w:sz w:val="22"/>
          <w:szCs w:val="22"/>
          <w:lang w:eastAsia="ru-RU"/>
        </w:rPr>
        <w:tab/>
        <w:t>10 процентов цены Контракта (этапа) в случае, если цена Контракта (этапа) не превышает 3 млн. рублей.</w:t>
      </w:r>
    </w:p>
    <w:p w14:paraId="749395E6"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4.8.</w:t>
      </w:r>
      <w:r w:rsidRPr="000C38A4">
        <w:rPr>
          <w:spacing w:val="-3"/>
          <w:sz w:val="22"/>
          <w:szCs w:val="22"/>
          <w:lang w:eastAsia="ru-RU"/>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CEA959C"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а)</w:t>
      </w:r>
      <w:r w:rsidRPr="000C38A4">
        <w:rPr>
          <w:spacing w:val="-3"/>
          <w:sz w:val="22"/>
          <w:szCs w:val="22"/>
          <w:lang w:eastAsia="ru-RU"/>
        </w:rPr>
        <w:tab/>
        <w:t>1000 рублей, если цена Контракта не превышает 3 млн. рублей.</w:t>
      </w:r>
    </w:p>
    <w:p w14:paraId="2E7A61A8" w14:textId="77777777" w:rsidR="000C38A4" w:rsidRPr="000C38A4" w:rsidRDefault="000C38A4" w:rsidP="000C38A4">
      <w:pPr>
        <w:tabs>
          <w:tab w:val="left" w:pos="993"/>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4.9.</w:t>
      </w:r>
      <w:r w:rsidRPr="000C38A4">
        <w:rPr>
          <w:spacing w:val="-3"/>
          <w:sz w:val="22"/>
          <w:szCs w:val="22"/>
          <w:lang w:eastAsia="ru-RU"/>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80137A9" w14:textId="77777777" w:rsidR="000C38A4" w:rsidRPr="000C38A4" w:rsidRDefault="000C38A4" w:rsidP="000C38A4">
      <w:pPr>
        <w:tabs>
          <w:tab w:val="left" w:pos="1134"/>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4.10.</w:t>
      </w:r>
      <w:r w:rsidRPr="000C38A4">
        <w:rPr>
          <w:spacing w:val="-3"/>
          <w:sz w:val="22"/>
          <w:szCs w:val="22"/>
          <w:lang w:eastAsia="ru-RU"/>
        </w:rPr>
        <w:tab/>
        <w:t>Общая сумма начисленных штрафов за ненадлежащее исполнение Заказчиком обязательств, предусмотренных Контракта, не может превышать цену Контракта.</w:t>
      </w:r>
    </w:p>
    <w:p w14:paraId="51C108C3" w14:textId="77777777" w:rsidR="000C38A4" w:rsidRPr="000C38A4" w:rsidRDefault="000C38A4" w:rsidP="000C38A4">
      <w:pPr>
        <w:tabs>
          <w:tab w:val="left" w:pos="1134"/>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4.11.</w:t>
      </w:r>
      <w:r w:rsidRPr="000C38A4">
        <w:rPr>
          <w:spacing w:val="-3"/>
          <w:sz w:val="22"/>
          <w:szCs w:val="22"/>
          <w:lang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7A0DC8" w14:textId="77777777" w:rsidR="000C38A4" w:rsidRPr="000C38A4" w:rsidRDefault="000C38A4" w:rsidP="000C38A4">
      <w:pPr>
        <w:tabs>
          <w:tab w:val="left" w:pos="1134"/>
        </w:tabs>
        <w:autoSpaceDE w:val="0"/>
        <w:autoSpaceDN w:val="0"/>
        <w:adjustRightInd w:val="0"/>
        <w:spacing w:line="233" w:lineRule="auto"/>
        <w:ind w:firstLine="540"/>
        <w:jc w:val="both"/>
        <w:rPr>
          <w:spacing w:val="-3"/>
          <w:sz w:val="22"/>
          <w:szCs w:val="22"/>
          <w:lang w:eastAsia="ru-RU"/>
        </w:rPr>
      </w:pPr>
    </w:p>
    <w:p w14:paraId="666FB5E7" w14:textId="77777777" w:rsidR="000C38A4" w:rsidRPr="000C38A4" w:rsidRDefault="000C38A4" w:rsidP="000C38A4">
      <w:pPr>
        <w:autoSpaceDE w:val="0"/>
        <w:autoSpaceDN w:val="0"/>
        <w:adjustRightInd w:val="0"/>
        <w:spacing w:line="233" w:lineRule="auto"/>
        <w:jc w:val="both"/>
        <w:rPr>
          <w:spacing w:val="-3"/>
          <w:sz w:val="22"/>
          <w:szCs w:val="22"/>
          <w:lang w:eastAsia="ru-RU"/>
        </w:rPr>
      </w:pPr>
    </w:p>
    <w:p w14:paraId="66A24FAF" w14:textId="77777777" w:rsidR="000C38A4" w:rsidRPr="000C38A4" w:rsidRDefault="000C38A4" w:rsidP="000C38A4">
      <w:pPr>
        <w:autoSpaceDE w:val="0"/>
        <w:autoSpaceDN w:val="0"/>
        <w:adjustRightInd w:val="0"/>
        <w:spacing w:line="233" w:lineRule="auto"/>
        <w:jc w:val="center"/>
        <w:rPr>
          <w:b/>
          <w:spacing w:val="-3"/>
          <w:sz w:val="22"/>
          <w:szCs w:val="22"/>
          <w:lang w:eastAsia="ru-RU"/>
        </w:rPr>
      </w:pPr>
      <w:r w:rsidRPr="000C38A4">
        <w:rPr>
          <w:b/>
          <w:spacing w:val="-3"/>
          <w:sz w:val="22"/>
          <w:szCs w:val="22"/>
          <w:lang w:eastAsia="ru-RU"/>
        </w:rPr>
        <w:t>5. Форс-мажор</w:t>
      </w:r>
    </w:p>
    <w:p w14:paraId="7BD7D492" w14:textId="77777777" w:rsidR="000C38A4" w:rsidRPr="000C38A4" w:rsidRDefault="000C38A4" w:rsidP="000C38A4">
      <w:pPr>
        <w:tabs>
          <w:tab w:val="left" w:pos="1134"/>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5.1. Стороны не несут ответственности за неисполнение или ненадлежащее исполнение обязательств по настоящему Контракту, если такое неисполнение или ненадлежащее исполнение произошло вследствие обстоятельств непреодолимой силы. В число таких обстоятельств входят войны, военные действия, мятежи, саботаж, забастовки, пожары, взрывы, наводнения или иные стихийные бедствия, нормативно-правовые акты государственных органов власти.</w:t>
      </w:r>
    </w:p>
    <w:p w14:paraId="2202E9BD" w14:textId="77777777" w:rsidR="000C38A4" w:rsidRPr="000C38A4" w:rsidRDefault="000C38A4" w:rsidP="000C38A4">
      <w:pPr>
        <w:tabs>
          <w:tab w:val="left" w:pos="1134"/>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5.2. Немедленно после получения информации о наступлении любых обстоятельств, задерживающих исполнение или иным образом препятствующих исполнению настоящего Контракта, Стороны письменно уведомляют об этом друг друга.</w:t>
      </w:r>
    </w:p>
    <w:p w14:paraId="64CDC582" w14:textId="77777777" w:rsidR="000C38A4" w:rsidRPr="000C38A4" w:rsidRDefault="000C38A4" w:rsidP="000C38A4">
      <w:pPr>
        <w:tabs>
          <w:tab w:val="left" w:pos="1134"/>
        </w:tabs>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5.3. Стороны не несут ответственности за любой ущерб, включая убытки, а также расходы, связанные с претензиями или требованиями третьих лиц, которые могут возникнуть в результате обстоятельств непреодолимой силы.</w:t>
      </w:r>
    </w:p>
    <w:p w14:paraId="451F01DD" w14:textId="77777777" w:rsidR="000C38A4" w:rsidRPr="000C38A4" w:rsidRDefault="000C38A4" w:rsidP="000C38A4">
      <w:pPr>
        <w:autoSpaceDE w:val="0"/>
        <w:autoSpaceDN w:val="0"/>
        <w:adjustRightInd w:val="0"/>
        <w:spacing w:line="233" w:lineRule="auto"/>
        <w:jc w:val="both"/>
        <w:rPr>
          <w:spacing w:val="-3"/>
          <w:sz w:val="22"/>
          <w:szCs w:val="22"/>
          <w:lang w:eastAsia="ru-RU"/>
        </w:rPr>
      </w:pPr>
    </w:p>
    <w:p w14:paraId="51975BDE" w14:textId="77777777" w:rsidR="000C38A4" w:rsidRPr="000C38A4" w:rsidRDefault="000C38A4" w:rsidP="000C38A4">
      <w:pPr>
        <w:autoSpaceDE w:val="0"/>
        <w:autoSpaceDN w:val="0"/>
        <w:adjustRightInd w:val="0"/>
        <w:spacing w:line="233" w:lineRule="auto"/>
        <w:jc w:val="both"/>
        <w:rPr>
          <w:spacing w:val="-3"/>
          <w:sz w:val="22"/>
          <w:szCs w:val="22"/>
          <w:lang w:eastAsia="ru-RU"/>
        </w:rPr>
      </w:pPr>
    </w:p>
    <w:p w14:paraId="36AC32A9" w14:textId="77777777" w:rsidR="000C38A4" w:rsidRPr="000C38A4" w:rsidRDefault="000C38A4" w:rsidP="000C38A4">
      <w:pPr>
        <w:autoSpaceDE w:val="0"/>
        <w:autoSpaceDN w:val="0"/>
        <w:adjustRightInd w:val="0"/>
        <w:spacing w:line="233" w:lineRule="auto"/>
        <w:jc w:val="center"/>
        <w:rPr>
          <w:b/>
          <w:spacing w:val="-3"/>
          <w:sz w:val="22"/>
          <w:szCs w:val="22"/>
          <w:lang w:eastAsia="ru-RU"/>
        </w:rPr>
      </w:pPr>
      <w:r w:rsidRPr="000C38A4">
        <w:rPr>
          <w:b/>
          <w:spacing w:val="-3"/>
          <w:sz w:val="22"/>
          <w:szCs w:val="22"/>
          <w:lang w:eastAsia="ru-RU"/>
        </w:rPr>
        <w:t>6. Разрешение споров</w:t>
      </w:r>
    </w:p>
    <w:p w14:paraId="07203D2A"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6.1. Все споры и разногласия, которые могут возникнуть в ходе исполнения настоящего Контракта, будут разрешаться Сторонами путем переговоров.</w:t>
      </w:r>
    </w:p>
    <w:p w14:paraId="7AD71779"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6.2.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28AC6509" w14:textId="77777777" w:rsidR="000C38A4" w:rsidRPr="000C38A4" w:rsidRDefault="000C38A4" w:rsidP="000C38A4">
      <w:pPr>
        <w:autoSpaceDE w:val="0"/>
        <w:autoSpaceDN w:val="0"/>
        <w:adjustRightInd w:val="0"/>
        <w:spacing w:line="233" w:lineRule="auto"/>
        <w:jc w:val="both"/>
        <w:rPr>
          <w:spacing w:val="-3"/>
          <w:sz w:val="22"/>
          <w:szCs w:val="22"/>
          <w:lang w:eastAsia="ru-RU"/>
        </w:rPr>
      </w:pPr>
    </w:p>
    <w:p w14:paraId="78ACC948" w14:textId="77777777" w:rsidR="000C38A4" w:rsidRPr="000C38A4" w:rsidRDefault="000C38A4" w:rsidP="000C38A4">
      <w:pPr>
        <w:autoSpaceDE w:val="0"/>
        <w:autoSpaceDN w:val="0"/>
        <w:adjustRightInd w:val="0"/>
        <w:spacing w:line="233" w:lineRule="auto"/>
        <w:jc w:val="center"/>
        <w:rPr>
          <w:b/>
          <w:spacing w:val="-3"/>
          <w:sz w:val="22"/>
          <w:szCs w:val="22"/>
          <w:lang w:eastAsia="ru-RU"/>
        </w:rPr>
      </w:pPr>
      <w:r w:rsidRPr="000C38A4">
        <w:rPr>
          <w:b/>
          <w:spacing w:val="-3"/>
          <w:sz w:val="22"/>
          <w:szCs w:val="22"/>
          <w:lang w:eastAsia="ru-RU"/>
        </w:rPr>
        <w:t>7. Прочие условия</w:t>
      </w:r>
    </w:p>
    <w:p w14:paraId="17B2C625"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 xml:space="preserve">7.1. Настоящий Контракт вступает в силу с момента его подписания Сторонами и действует до </w:t>
      </w:r>
      <w:r w:rsidRPr="000C38A4">
        <w:rPr>
          <w:bCs/>
          <w:sz w:val="22"/>
          <w:szCs w:val="22"/>
        </w:rPr>
        <w:t>09.09.2027</w:t>
      </w:r>
      <w:r w:rsidRPr="000C38A4">
        <w:rPr>
          <w:spacing w:val="-3"/>
          <w:sz w:val="22"/>
          <w:szCs w:val="22"/>
          <w:lang w:eastAsia="ru-RU"/>
        </w:rPr>
        <w:t xml:space="preserve"> г., а в части взаиморасчётов до полного исполнения Сторонами своих обязательств.</w:t>
      </w:r>
    </w:p>
    <w:p w14:paraId="40683E00"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Окончание срока действия Контракта не влечет прекращения неисполненных обязательств Сторон по Контракту.</w:t>
      </w:r>
    </w:p>
    <w:p w14:paraId="7A1F678E"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7.2. 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21D49F75"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7.3.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14:paraId="74F6227E"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lastRenderedPageBreak/>
        <w:t>7.4. 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гражданским законодательством.</w:t>
      </w:r>
    </w:p>
    <w:p w14:paraId="2196378F"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7.5.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оказания такого вида услуг, устанавливающих требования к качеству такого вида услуг, в соответствии с условиями контракта.</w:t>
      </w:r>
    </w:p>
    <w:p w14:paraId="1ADE1F20"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7.6.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отвечают требованиям качества, безопасности жизни и здоровья, а также иным требованиям законодательства Российской Федерации, действующим на момент оказания услуг.</w:t>
      </w:r>
    </w:p>
    <w:p w14:paraId="565CCE9D"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7.7. Во время оказания услуг Исполнитель осуществляет необходимые мероприятия по технике безопасности, противопожарной безопасности и охране окружающей среды. Согласовывает с соответствующими государственными органами порядок оказания услуг на объекте и обеспечивает его соблюдение.</w:t>
      </w:r>
    </w:p>
    <w:p w14:paraId="416F3B85"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7.8. Стороны обязаны извещать друг друга об изменениях своего адреса, номеров телефонов, иных реквизитов в срок не позднее 3 рабочих дней  с момента начала действий таких изменений.</w:t>
      </w:r>
    </w:p>
    <w:p w14:paraId="634B3907"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7.9. В течение срока действия настоящего Контракта, а также в течение 12 месяцев после его прекращения Стороны не должны предоставлять или разглашать иным способом конфиденциальную информацию, полученную в результате совместной деятельности, равно как и не должны недобросовестно использовать такую информацию для того, чтобы самим конкурировать друг с другом.</w:t>
      </w:r>
    </w:p>
    <w:p w14:paraId="57D7A7F8"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7.10. Настоящий Контракт составлен в двух экземплярах, имеющих равную юридическую силу, по одному для каждой Стороны.</w:t>
      </w:r>
    </w:p>
    <w:p w14:paraId="0753BA8D"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r w:rsidRPr="000C38A4">
        <w:rPr>
          <w:spacing w:val="-3"/>
          <w:sz w:val="22"/>
          <w:szCs w:val="22"/>
          <w:lang w:eastAsia="ru-RU"/>
        </w:rPr>
        <w:t>7.11. Во всем, что не предусмотрено в настоящем Контракте, Стороны руководствуются действующим законодательством Российской Федерации.</w:t>
      </w:r>
    </w:p>
    <w:p w14:paraId="32286474" w14:textId="77777777" w:rsidR="000C38A4" w:rsidRPr="000C38A4" w:rsidRDefault="000C38A4" w:rsidP="000C38A4">
      <w:pPr>
        <w:autoSpaceDE w:val="0"/>
        <w:autoSpaceDN w:val="0"/>
        <w:adjustRightInd w:val="0"/>
        <w:spacing w:line="233" w:lineRule="auto"/>
        <w:ind w:firstLine="540"/>
        <w:jc w:val="both"/>
        <w:rPr>
          <w:spacing w:val="-3"/>
          <w:sz w:val="22"/>
          <w:szCs w:val="22"/>
          <w:lang w:eastAsia="ru-RU"/>
        </w:rPr>
      </w:pPr>
    </w:p>
    <w:p w14:paraId="52A27694" w14:textId="77777777" w:rsidR="000C38A4" w:rsidRPr="000C38A4" w:rsidRDefault="000C38A4" w:rsidP="000C38A4">
      <w:pPr>
        <w:autoSpaceDE w:val="0"/>
        <w:autoSpaceDN w:val="0"/>
        <w:adjustRightInd w:val="0"/>
        <w:spacing w:line="233" w:lineRule="auto"/>
        <w:jc w:val="both"/>
        <w:rPr>
          <w:spacing w:val="-3"/>
          <w:sz w:val="22"/>
          <w:szCs w:val="22"/>
          <w:lang w:eastAsia="ru-RU"/>
        </w:rPr>
      </w:pPr>
    </w:p>
    <w:p w14:paraId="3DABEDB3" w14:textId="77777777" w:rsidR="000C38A4" w:rsidRPr="000C38A4" w:rsidRDefault="000C38A4" w:rsidP="000C38A4">
      <w:pPr>
        <w:autoSpaceDE w:val="0"/>
        <w:autoSpaceDN w:val="0"/>
        <w:adjustRightInd w:val="0"/>
        <w:spacing w:line="233" w:lineRule="auto"/>
        <w:jc w:val="center"/>
        <w:rPr>
          <w:b/>
          <w:spacing w:val="-3"/>
          <w:sz w:val="22"/>
          <w:szCs w:val="22"/>
          <w:lang w:eastAsia="ru-RU"/>
        </w:rPr>
      </w:pPr>
      <w:r w:rsidRPr="000C38A4">
        <w:rPr>
          <w:b/>
          <w:spacing w:val="-3"/>
          <w:sz w:val="22"/>
          <w:szCs w:val="22"/>
          <w:lang w:eastAsia="ru-RU"/>
        </w:rPr>
        <w:t>8. Адреса и реквизиты Сторон</w:t>
      </w:r>
    </w:p>
    <w:p w14:paraId="07CAAF04" w14:textId="77777777" w:rsidR="000C38A4" w:rsidRPr="000C38A4" w:rsidRDefault="000C38A4" w:rsidP="000C38A4">
      <w:pPr>
        <w:autoSpaceDE w:val="0"/>
        <w:autoSpaceDN w:val="0"/>
        <w:adjustRightInd w:val="0"/>
        <w:spacing w:line="233" w:lineRule="auto"/>
        <w:jc w:val="both"/>
        <w:rPr>
          <w:spacing w:val="-3"/>
          <w:sz w:val="22"/>
          <w:szCs w:val="22"/>
          <w:lang w:eastAsia="ru-RU"/>
        </w:rPr>
      </w:pPr>
    </w:p>
    <w:p w14:paraId="05A8EEC5" w14:textId="77777777" w:rsidR="000C38A4" w:rsidRPr="000C38A4" w:rsidRDefault="000C38A4" w:rsidP="000C38A4">
      <w:pPr>
        <w:autoSpaceDE w:val="0"/>
        <w:autoSpaceDN w:val="0"/>
        <w:adjustRightInd w:val="0"/>
        <w:spacing w:line="233" w:lineRule="auto"/>
        <w:jc w:val="both"/>
        <w:rPr>
          <w:b/>
          <w:spacing w:val="-3"/>
          <w:sz w:val="22"/>
          <w:szCs w:val="22"/>
          <w:lang w:eastAsia="ru-RU"/>
        </w:rPr>
      </w:pPr>
      <w:r w:rsidRPr="000C38A4">
        <w:rPr>
          <w:b/>
          <w:spacing w:val="-3"/>
          <w:sz w:val="22"/>
          <w:szCs w:val="22"/>
          <w:lang w:eastAsia="ru-RU"/>
        </w:rPr>
        <w:t xml:space="preserve">Заказчик: </w:t>
      </w:r>
      <w:r w:rsidRPr="000C38A4">
        <w:rPr>
          <w:b/>
          <w:spacing w:val="-3"/>
          <w:sz w:val="22"/>
          <w:szCs w:val="22"/>
          <w:lang w:eastAsia="ru-RU"/>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3CDCA587" w14:textId="77777777" w:rsidR="000C38A4" w:rsidRPr="000C38A4" w:rsidRDefault="000C38A4" w:rsidP="000C38A4">
      <w:pPr>
        <w:autoSpaceDE w:val="0"/>
        <w:autoSpaceDN w:val="0"/>
        <w:adjustRightInd w:val="0"/>
        <w:spacing w:line="233" w:lineRule="auto"/>
        <w:jc w:val="both"/>
        <w:rPr>
          <w:spacing w:val="-3"/>
          <w:sz w:val="22"/>
          <w:szCs w:val="22"/>
          <w:lang w:eastAsia="ru-RU"/>
        </w:rPr>
      </w:pPr>
      <w:r w:rsidRPr="000C38A4">
        <w:rPr>
          <w:spacing w:val="-3"/>
          <w:sz w:val="22"/>
          <w:szCs w:val="22"/>
          <w:lang w:eastAsia="ru-RU"/>
        </w:rPr>
        <w:t>Юридический адрес: 430005, Республика Мордовия, г. Саранск, ул. Красная, д. 30.</w:t>
      </w:r>
    </w:p>
    <w:p w14:paraId="77C6FB17" w14:textId="77777777" w:rsidR="000C38A4" w:rsidRPr="000C38A4" w:rsidRDefault="000C38A4" w:rsidP="000C38A4">
      <w:pPr>
        <w:autoSpaceDE w:val="0"/>
        <w:autoSpaceDN w:val="0"/>
        <w:adjustRightInd w:val="0"/>
        <w:spacing w:line="233" w:lineRule="auto"/>
        <w:jc w:val="both"/>
        <w:rPr>
          <w:spacing w:val="-3"/>
          <w:sz w:val="22"/>
          <w:szCs w:val="22"/>
          <w:lang w:eastAsia="ru-RU"/>
        </w:rPr>
      </w:pPr>
      <w:r w:rsidRPr="000C38A4">
        <w:rPr>
          <w:spacing w:val="-3"/>
          <w:sz w:val="22"/>
          <w:szCs w:val="22"/>
          <w:lang w:eastAsia="ru-RU"/>
        </w:rPr>
        <w:t>Фактический (почтовый) адрес: 430005, Республика Мордовия, г. Саранск, ул. Красная, д. 30.</w:t>
      </w:r>
    </w:p>
    <w:p w14:paraId="279B9366" w14:textId="77777777" w:rsidR="000C38A4" w:rsidRPr="000C38A4" w:rsidRDefault="000C38A4" w:rsidP="000C38A4">
      <w:pPr>
        <w:autoSpaceDE w:val="0"/>
        <w:autoSpaceDN w:val="0"/>
        <w:adjustRightInd w:val="0"/>
        <w:spacing w:line="233" w:lineRule="auto"/>
        <w:jc w:val="both"/>
        <w:rPr>
          <w:spacing w:val="-3"/>
          <w:sz w:val="22"/>
          <w:szCs w:val="22"/>
          <w:lang w:eastAsia="ru-RU"/>
        </w:rPr>
      </w:pPr>
      <w:r w:rsidRPr="000C38A4">
        <w:rPr>
          <w:spacing w:val="-3"/>
          <w:sz w:val="22"/>
          <w:szCs w:val="22"/>
          <w:lang w:eastAsia="ru-RU"/>
        </w:rPr>
        <w:t>ИНН 1319108628, КПП 132601001</w:t>
      </w:r>
    </w:p>
    <w:p w14:paraId="16727537" w14:textId="77777777" w:rsidR="000C38A4" w:rsidRPr="000C38A4" w:rsidRDefault="000C38A4" w:rsidP="000C38A4">
      <w:pPr>
        <w:autoSpaceDE w:val="0"/>
        <w:autoSpaceDN w:val="0"/>
        <w:adjustRightInd w:val="0"/>
        <w:spacing w:line="233" w:lineRule="auto"/>
        <w:jc w:val="both"/>
        <w:rPr>
          <w:spacing w:val="-3"/>
          <w:sz w:val="22"/>
          <w:szCs w:val="22"/>
          <w:lang w:eastAsia="ru-RU"/>
        </w:rPr>
      </w:pPr>
      <w:r w:rsidRPr="000C38A4">
        <w:rPr>
          <w:spacing w:val="-3"/>
          <w:sz w:val="22"/>
          <w:szCs w:val="22"/>
          <w:lang w:eastAsia="ru-RU"/>
        </w:rPr>
        <w:t>ОГРН 1021300835676</w:t>
      </w:r>
    </w:p>
    <w:p w14:paraId="40078B8F" w14:textId="77777777" w:rsidR="000C38A4" w:rsidRPr="000C38A4" w:rsidRDefault="000C38A4" w:rsidP="000C38A4">
      <w:pPr>
        <w:autoSpaceDE w:val="0"/>
        <w:autoSpaceDN w:val="0"/>
        <w:adjustRightInd w:val="0"/>
        <w:spacing w:line="233" w:lineRule="auto"/>
        <w:jc w:val="both"/>
        <w:rPr>
          <w:spacing w:val="-3"/>
          <w:sz w:val="22"/>
          <w:szCs w:val="22"/>
          <w:lang w:eastAsia="ru-RU"/>
        </w:rPr>
      </w:pPr>
      <w:r w:rsidRPr="000C38A4">
        <w:rPr>
          <w:spacing w:val="-3"/>
          <w:sz w:val="22"/>
          <w:szCs w:val="22"/>
          <w:lang w:eastAsia="ru-RU"/>
        </w:rPr>
        <w:t xml:space="preserve">Казначейский счет: 03214643000000010900 </w:t>
      </w:r>
    </w:p>
    <w:p w14:paraId="7C81B8D9" w14:textId="77777777" w:rsidR="000C38A4" w:rsidRPr="000C38A4" w:rsidRDefault="000C38A4" w:rsidP="000C38A4">
      <w:pPr>
        <w:autoSpaceDE w:val="0"/>
        <w:autoSpaceDN w:val="0"/>
        <w:adjustRightInd w:val="0"/>
        <w:spacing w:line="233" w:lineRule="auto"/>
        <w:jc w:val="both"/>
        <w:rPr>
          <w:spacing w:val="-3"/>
          <w:sz w:val="22"/>
          <w:szCs w:val="22"/>
          <w:lang w:eastAsia="ru-RU"/>
        </w:rPr>
      </w:pPr>
      <w:r w:rsidRPr="000C38A4">
        <w:rPr>
          <w:spacing w:val="-3"/>
          <w:sz w:val="22"/>
          <w:szCs w:val="22"/>
          <w:lang w:eastAsia="ru-RU"/>
        </w:rPr>
        <w:t xml:space="preserve">Единый казначейский счет: 40102810345370000076 </w:t>
      </w:r>
    </w:p>
    <w:p w14:paraId="179D5D1D" w14:textId="77777777" w:rsidR="000C38A4" w:rsidRPr="000C38A4" w:rsidRDefault="000C38A4" w:rsidP="000C38A4">
      <w:pPr>
        <w:autoSpaceDE w:val="0"/>
        <w:autoSpaceDN w:val="0"/>
        <w:adjustRightInd w:val="0"/>
        <w:spacing w:line="233" w:lineRule="auto"/>
        <w:jc w:val="both"/>
        <w:rPr>
          <w:spacing w:val="-3"/>
          <w:sz w:val="22"/>
          <w:szCs w:val="22"/>
          <w:lang w:eastAsia="ru-RU"/>
        </w:rPr>
      </w:pPr>
      <w:r w:rsidRPr="000C38A4">
        <w:rPr>
          <w:spacing w:val="-3"/>
          <w:sz w:val="22"/>
          <w:szCs w:val="22"/>
          <w:lang w:eastAsia="ru-RU"/>
        </w:rPr>
        <w:t>БИК 018952501 в ОТДЕЛЕНИЕ-НБ РЕСПУБЛИКА МОРДОВИЯ БАНКА РОССИИ//УФК по Республике Мордовия г. Саранск.</w:t>
      </w:r>
    </w:p>
    <w:p w14:paraId="0B09D3D1" w14:textId="77777777" w:rsidR="000C38A4" w:rsidRPr="000C38A4" w:rsidRDefault="000C38A4" w:rsidP="000C38A4">
      <w:pPr>
        <w:autoSpaceDE w:val="0"/>
        <w:autoSpaceDN w:val="0"/>
        <w:adjustRightInd w:val="0"/>
        <w:spacing w:line="233" w:lineRule="auto"/>
        <w:jc w:val="both"/>
        <w:rPr>
          <w:spacing w:val="-3"/>
          <w:sz w:val="22"/>
          <w:szCs w:val="22"/>
          <w:lang w:eastAsia="ru-RU"/>
        </w:rPr>
      </w:pPr>
      <w:r w:rsidRPr="000C38A4">
        <w:rPr>
          <w:spacing w:val="-3"/>
          <w:sz w:val="22"/>
          <w:szCs w:val="22"/>
          <w:lang w:eastAsia="ru-RU"/>
        </w:rPr>
        <w:t>л/с 20096У05380 в УФК по Республике Мордовия.</w:t>
      </w:r>
    </w:p>
    <w:p w14:paraId="1F941948" w14:textId="77777777" w:rsidR="002537C4" w:rsidRDefault="002537C4" w:rsidP="002537C4">
      <w:pPr>
        <w:ind w:left="454"/>
        <w:rPr>
          <w:b/>
        </w:rPr>
      </w:pPr>
    </w:p>
    <w:p w14:paraId="64D25994" w14:textId="0A52657D" w:rsidR="002537C4" w:rsidRPr="002537C4" w:rsidRDefault="002537C4" w:rsidP="002537C4">
      <w:pPr>
        <w:rPr>
          <w:b/>
          <w:sz w:val="22"/>
          <w:szCs w:val="22"/>
        </w:rPr>
      </w:pPr>
      <w:r w:rsidRPr="002537C4">
        <w:rPr>
          <w:b/>
          <w:sz w:val="22"/>
          <w:szCs w:val="22"/>
        </w:rPr>
        <w:t>Исполнитель:</w:t>
      </w:r>
      <w:r>
        <w:rPr>
          <w:b/>
          <w:sz w:val="22"/>
          <w:szCs w:val="22"/>
        </w:rPr>
        <w:t xml:space="preserve"> Общество с ограниченной ответственностью «Триумф» (</w:t>
      </w:r>
      <w:r w:rsidRPr="002537C4">
        <w:rPr>
          <w:b/>
          <w:sz w:val="22"/>
          <w:szCs w:val="22"/>
        </w:rPr>
        <w:t xml:space="preserve"> ООО « Триумф»</w:t>
      </w:r>
      <w:r>
        <w:rPr>
          <w:b/>
          <w:sz w:val="22"/>
          <w:szCs w:val="22"/>
        </w:rPr>
        <w:t>)</w:t>
      </w:r>
    </w:p>
    <w:p w14:paraId="05B8F880" w14:textId="1B2D86B7" w:rsidR="002537C4" w:rsidRPr="002537C4" w:rsidRDefault="002537C4" w:rsidP="002537C4">
      <w:pPr>
        <w:rPr>
          <w:color w:val="000000"/>
          <w:sz w:val="22"/>
          <w:szCs w:val="22"/>
        </w:rPr>
      </w:pPr>
      <w:r w:rsidRPr="000C38A4">
        <w:rPr>
          <w:spacing w:val="-3"/>
          <w:sz w:val="22"/>
          <w:szCs w:val="22"/>
          <w:lang w:eastAsia="ru-RU"/>
        </w:rPr>
        <w:t xml:space="preserve">Юридический адрес: </w:t>
      </w:r>
      <w:r w:rsidRPr="002537C4">
        <w:rPr>
          <w:color w:val="000000"/>
          <w:sz w:val="22"/>
          <w:szCs w:val="22"/>
        </w:rPr>
        <w:t>431655,  РМ, Ичалковский район, с Ичалки, ул. Первомайская , дом 104.</w:t>
      </w:r>
    </w:p>
    <w:p w14:paraId="7583BADB" w14:textId="7B314E5F" w:rsidR="002537C4" w:rsidRPr="002537C4" w:rsidRDefault="002537C4" w:rsidP="002537C4">
      <w:pPr>
        <w:rPr>
          <w:color w:val="000000"/>
          <w:sz w:val="22"/>
          <w:szCs w:val="22"/>
        </w:rPr>
      </w:pPr>
      <w:r w:rsidRPr="000C38A4">
        <w:rPr>
          <w:spacing w:val="-3"/>
          <w:sz w:val="22"/>
          <w:szCs w:val="22"/>
          <w:lang w:eastAsia="ru-RU"/>
        </w:rPr>
        <w:t>Фактический (почтовый) адрес:</w:t>
      </w:r>
      <w:r w:rsidRPr="002537C4">
        <w:rPr>
          <w:color w:val="000000"/>
          <w:sz w:val="22"/>
          <w:szCs w:val="22"/>
        </w:rPr>
        <w:t xml:space="preserve"> 431655,  РМ, Ичалковский район, с Ичалки, ул. Первомайская, дом 104.</w:t>
      </w:r>
    </w:p>
    <w:p w14:paraId="6BA5A43D" w14:textId="4AB809C9" w:rsidR="002537C4" w:rsidRPr="002537C4" w:rsidRDefault="002537C4" w:rsidP="002537C4">
      <w:pPr>
        <w:rPr>
          <w:bCs/>
          <w:color w:val="000000"/>
          <w:sz w:val="22"/>
          <w:szCs w:val="22"/>
        </w:rPr>
      </w:pPr>
      <w:r w:rsidRPr="002537C4">
        <w:rPr>
          <w:bCs/>
          <w:color w:val="000000"/>
          <w:sz w:val="22"/>
          <w:szCs w:val="22"/>
        </w:rPr>
        <w:t>ИНН 131018728</w:t>
      </w:r>
      <w:r>
        <w:rPr>
          <w:bCs/>
          <w:color w:val="000000"/>
          <w:sz w:val="22"/>
          <w:szCs w:val="22"/>
        </w:rPr>
        <w:t xml:space="preserve">, </w:t>
      </w:r>
      <w:r w:rsidRPr="002537C4">
        <w:rPr>
          <w:bCs/>
          <w:color w:val="000000"/>
          <w:sz w:val="22"/>
          <w:szCs w:val="22"/>
        </w:rPr>
        <w:t xml:space="preserve">  КПП131001001</w:t>
      </w:r>
    </w:p>
    <w:p w14:paraId="03437726" w14:textId="343360DD" w:rsidR="002537C4" w:rsidRPr="002537C4" w:rsidRDefault="002537C4" w:rsidP="002537C4">
      <w:pPr>
        <w:ind w:left="454" w:hanging="454"/>
        <w:rPr>
          <w:sz w:val="22"/>
          <w:szCs w:val="22"/>
        </w:rPr>
      </w:pPr>
      <w:r w:rsidRPr="002537C4">
        <w:rPr>
          <w:sz w:val="22"/>
          <w:szCs w:val="22"/>
        </w:rPr>
        <w:t>Банковские реквизиты: УЛЬЯНОВСКОЕ ОТДЕЛЕНИЕ № 8588 ПАО Сбербанк</w:t>
      </w:r>
    </w:p>
    <w:p w14:paraId="217C5A49" w14:textId="079C36B1" w:rsidR="002537C4" w:rsidRPr="002537C4" w:rsidRDefault="002537C4" w:rsidP="002537C4">
      <w:pPr>
        <w:ind w:left="454" w:hanging="454"/>
        <w:rPr>
          <w:bCs/>
          <w:sz w:val="22"/>
          <w:szCs w:val="22"/>
        </w:rPr>
      </w:pPr>
      <w:r w:rsidRPr="002537C4">
        <w:rPr>
          <w:bCs/>
          <w:sz w:val="22"/>
          <w:szCs w:val="22"/>
        </w:rPr>
        <w:t>БИК 047308602</w:t>
      </w:r>
    </w:p>
    <w:p w14:paraId="3AA06488" w14:textId="77777777" w:rsidR="002537C4" w:rsidRPr="002537C4" w:rsidRDefault="002537C4" w:rsidP="002537C4">
      <w:pPr>
        <w:ind w:left="454" w:hanging="454"/>
        <w:rPr>
          <w:bCs/>
          <w:sz w:val="22"/>
          <w:szCs w:val="22"/>
        </w:rPr>
      </w:pPr>
      <w:r w:rsidRPr="002537C4">
        <w:rPr>
          <w:bCs/>
          <w:sz w:val="22"/>
          <w:szCs w:val="22"/>
        </w:rPr>
        <w:t>к/с 30101810000000000602</w:t>
      </w:r>
    </w:p>
    <w:p w14:paraId="363D9038" w14:textId="77777777" w:rsidR="002537C4" w:rsidRPr="002537C4" w:rsidRDefault="002537C4" w:rsidP="002537C4">
      <w:pPr>
        <w:ind w:left="454" w:hanging="454"/>
        <w:rPr>
          <w:bCs/>
          <w:sz w:val="22"/>
          <w:szCs w:val="22"/>
        </w:rPr>
      </w:pPr>
      <w:r w:rsidRPr="002537C4">
        <w:rPr>
          <w:bCs/>
          <w:sz w:val="22"/>
          <w:szCs w:val="22"/>
        </w:rPr>
        <w:t>р/с 40702810739710000836</w:t>
      </w:r>
    </w:p>
    <w:p w14:paraId="6C5911F0" w14:textId="77777777" w:rsidR="003847C0" w:rsidRPr="003847C0" w:rsidRDefault="003847C0" w:rsidP="003847C0">
      <w:pPr>
        <w:rPr>
          <w:b/>
          <w:sz w:val="22"/>
          <w:szCs w:val="22"/>
        </w:rPr>
      </w:pPr>
      <w:r w:rsidRPr="003847C0">
        <w:rPr>
          <w:b/>
          <w:sz w:val="22"/>
          <w:szCs w:val="22"/>
        </w:rPr>
        <w:t xml:space="preserve">Контактный телефон: </w:t>
      </w:r>
      <w:r w:rsidRPr="003847C0">
        <w:rPr>
          <w:i/>
          <w:color w:val="000000"/>
          <w:sz w:val="22"/>
          <w:szCs w:val="22"/>
        </w:rPr>
        <w:t>89276444474</w:t>
      </w:r>
    </w:p>
    <w:p w14:paraId="4E3EAF58" w14:textId="72D293E0" w:rsidR="002537C4" w:rsidRDefault="002537C4" w:rsidP="002537C4">
      <w:pPr>
        <w:ind w:left="454" w:hanging="454"/>
        <w:rPr>
          <w:b/>
        </w:rPr>
      </w:pPr>
    </w:p>
    <w:p w14:paraId="1D58B312" w14:textId="77777777" w:rsidR="005270B6" w:rsidRPr="005270B6" w:rsidRDefault="005270B6" w:rsidP="005270B6">
      <w:pPr>
        <w:rPr>
          <w:sz w:val="22"/>
          <w:szCs w:val="22"/>
        </w:rPr>
      </w:pPr>
    </w:p>
    <w:p w14:paraId="6EDA861D" w14:textId="77777777" w:rsidR="005270B6" w:rsidRPr="005270B6" w:rsidRDefault="005270B6" w:rsidP="005270B6">
      <w:pPr>
        <w:rPr>
          <w:sz w:val="22"/>
          <w:szCs w:val="22"/>
        </w:rPr>
      </w:pPr>
    </w:p>
    <w:p w14:paraId="5057F8CD" w14:textId="77777777" w:rsidR="005270B6" w:rsidRPr="005270B6" w:rsidRDefault="005270B6" w:rsidP="005270B6">
      <w:pPr>
        <w:ind w:right="168" w:firstLine="708"/>
        <w:jc w:val="both"/>
        <w:rPr>
          <w:b/>
          <w:sz w:val="22"/>
          <w:szCs w:val="22"/>
        </w:rPr>
      </w:pPr>
      <w:r w:rsidRPr="005270B6">
        <w:rPr>
          <w:b/>
          <w:sz w:val="22"/>
          <w:szCs w:val="22"/>
        </w:rPr>
        <w:t>Заказчик:</w:t>
      </w:r>
      <w:r w:rsidRPr="005270B6">
        <w:rPr>
          <w:b/>
          <w:sz w:val="22"/>
          <w:szCs w:val="22"/>
        </w:rPr>
        <w:tab/>
      </w:r>
      <w:r w:rsidRPr="005270B6">
        <w:rPr>
          <w:b/>
          <w:sz w:val="22"/>
          <w:szCs w:val="22"/>
        </w:rPr>
        <w:tab/>
      </w:r>
      <w:r w:rsidRPr="005270B6">
        <w:rPr>
          <w:b/>
          <w:sz w:val="22"/>
          <w:szCs w:val="22"/>
        </w:rPr>
        <w:tab/>
      </w:r>
      <w:r w:rsidRPr="005270B6">
        <w:rPr>
          <w:b/>
          <w:sz w:val="22"/>
          <w:szCs w:val="22"/>
        </w:rPr>
        <w:tab/>
      </w:r>
      <w:r w:rsidRPr="005270B6">
        <w:rPr>
          <w:b/>
          <w:sz w:val="22"/>
          <w:szCs w:val="22"/>
        </w:rPr>
        <w:tab/>
        <w:t xml:space="preserve">            Исполнитель:</w:t>
      </w:r>
    </w:p>
    <w:p w14:paraId="59F0AA76" w14:textId="67A9869B" w:rsidR="005270B6" w:rsidRPr="005270B6" w:rsidRDefault="005270B6" w:rsidP="005270B6">
      <w:pPr>
        <w:ind w:right="168" w:firstLine="708"/>
        <w:rPr>
          <w:sz w:val="22"/>
          <w:szCs w:val="22"/>
        </w:rPr>
      </w:pPr>
      <w:r w:rsidRPr="005270B6">
        <w:rPr>
          <w:sz w:val="22"/>
          <w:szCs w:val="22"/>
        </w:rPr>
        <w:t>Директор ФГБУ «Заповедная Мордовия»</w:t>
      </w:r>
      <w:r w:rsidR="00DE72BD">
        <w:rPr>
          <w:sz w:val="22"/>
          <w:szCs w:val="22"/>
        </w:rPr>
        <w:t xml:space="preserve">                    Директор ООО «Триумф»</w:t>
      </w:r>
    </w:p>
    <w:p w14:paraId="00C8507B" w14:textId="77777777" w:rsidR="005270B6" w:rsidRPr="005270B6" w:rsidRDefault="005270B6" w:rsidP="005270B6">
      <w:pPr>
        <w:rPr>
          <w:sz w:val="22"/>
          <w:szCs w:val="22"/>
        </w:rPr>
      </w:pPr>
    </w:p>
    <w:p w14:paraId="1FC42978" w14:textId="4429A6CD" w:rsidR="005270B6" w:rsidRPr="005270B6" w:rsidRDefault="005270B6" w:rsidP="005270B6">
      <w:pPr>
        <w:ind w:firstLine="708"/>
        <w:jc w:val="both"/>
        <w:rPr>
          <w:sz w:val="22"/>
          <w:szCs w:val="22"/>
        </w:rPr>
      </w:pPr>
      <w:r w:rsidRPr="005270B6">
        <w:rPr>
          <w:sz w:val="22"/>
          <w:szCs w:val="22"/>
        </w:rPr>
        <w:t xml:space="preserve">____________________/ </w:t>
      </w:r>
      <w:r w:rsidRPr="005270B6">
        <w:rPr>
          <w:sz w:val="22"/>
          <w:szCs w:val="22"/>
          <w:u w:val="single"/>
        </w:rPr>
        <w:t>А.Б. Ручин</w:t>
      </w:r>
      <w:r w:rsidRPr="005270B6">
        <w:rPr>
          <w:sz w:val="22"/>
          <w:szCs w:val="22"/>
        </w:rPr>
        <w:t>/</w:t>
      </w:r>
      <w:r w:rsidRPr="005270B6">
        <w:rPr>
          <w:sz w:val="22"/>
          <w:szCs w:val="22"/>
        </w:rPr>
        <w:tab/>
      </w:r>
      <w:r w:rsidRPr="005270B6">
        <w:rPr>
          <w:sz w:val="22"/>
          <w:szCs w:val="22"/>
        </w:rPr>
        <w:tab/>
        <w:t xml:space="preserve">            _________________/</w:t>
      </w:r>
      <w:r w:rsidR="00DE72BD">
        <w:rPr>
          <w:sz w:val="22"/>
          <w:szCs w:val="22"/>
        </w:rPr>
        <w:t xml:space="preserve">О.К.Антонова/  </w:t>
      </w:r>
      <w:r w:rsidRPr="005270B6">
        <w:rPr>
          <w:sz w:val="22"/>
          <w:szCs w:val="22"/>
        </w:rPr>
        <w:t>_______________/</w:t>
      </w:r>
    </w:p>
    <w:p w14:paraId="4377AF92" w14:textId="77777777" w:rsidR="005270B6" w:rsidRPr="005270B6" w:rsidRDefault="005270B6" w:rsidP="005270B6">
      <w:pPr>
        <w:rPr>
          <w:sz w:val="22"/>
          <w:szCs w:val="22"/>
        </w:rPr>
      </w:pPr>
      <w:r w:rsidRPr="005270B6">
        <w:rPr>
          <w:sz w:val="22"/>
          <w:szCs w:val="22"/>
        </w:rPr>
        <w:t xml:space="preserve">        </w:t>
      </w:r>
      <w:r w:rsidRPr="005270B6">
        <w:rPr>
          <w:sz w:val="22"/>
          <w:szCs w:val="22"/>
        </w:rPr>
        <w:tab/>
      </w:r>
      <w:r w:rsidRPr="005270B6">
        <w:rPr>
          <w:sz w:val="22"/>
          <w:szCs w:val="22"/>
        </w:rPr>
        <w:tab/>
        <w:t>МП</w:t>
      </w:r>
      <w:r w:rsidRPr="005270B6">
        <w:rPr>
          <w:sz w:val="22"/>
          <w:szCs w:val="22"/>
        </w:rPr>
        <w:tab/>
      </w:r>
      <w:r w:rsidRPr="005270B6">
        <w:rPr>
          <w:sz w:val="22"/>
          <w:szCs w:val="22"/>
        </w:rPr>
        <w:tab/>
      </w:r>
      <w:r w:rsidRPr="005270B6">
        <w:rPr>
          <w:sz w:val="22"/>
          <w:szCs w:val="22"/>
        </w:rPr>
        <w:tab/>
      </w:r>
      <w:r w:rsidRPr="005270B6">
        <w:rPr>
          <w:sz w:val="22"/>
          <w:szCs w:val="22"/>
        </w:rPr>
        <w:tab/>
      </w:r>
      <w:r w:rsidRPr="005270B6">
        <w:rPr>
          <w:sz w:val="22"/>
          <w:szCs w:val="22"/>
        </w:rPr>
        <w:tab/>
      </w:r>
      <w:r w:rsidRPr="005270B6">
        <w:rPr>
          <w:sz w:val="22"/>
          <w:szCs w:val="22"/>
        </w:rPr>
        <w:tab/>
        <w:t xml:space="preserve">      МП</w:t>
      </w:r>
    </w:p>
    <w:p w14:paraId="61974440" w14:textId="77777777" w:rsidR="005270B6" w:rsidRPr="005270B6" w:rsidRDefault="005270B6" w:rsidP="005270B6">
      <w:pPr>
        <w:rPr>
          <w:sz w:val="22"/>
          <w:szCs w:val="22"/>
        </w:rPr>
      </w:pPr>
    </w:p>
    <w:p w14:paraId="14AFA577" w14:textId="108F4697" w:rsidR="005270B6" w:rsidRPr="004C4573" w:rsidRDefault="005270B6" w:rsidP="005270B6">
      <w:pPr>
        <w:ind w:firstLine="709"/>
        <w:jc w:val="right"/>
        <w:rPr>
          <w:rFonts w:eastAsia="Arial Unicode MS"/>
          <w:color w:val="000000"/>
          <w:sz w:val="22"/>
          <w:szCs w:val="22"/>
        </w:rPr>
      </w:pPr>
      <w:r w:rsidRPr="004C4573">
        <w:rPr>
          <w:rFonts w:eastAsia="Arial Unicode MS"/>
          <w:color w:val="000000"/>
          <w:sz w:val="22"/>
          <w:szCs w:val="22"/>
        </w:rPr>
        <w:t>Приложение 1</w:t>
      </w:r>
    </w:p>
    <w:p w14:paraId="316B8E03" w14:textId="3A6273EE" w:rsidR="005270B6" w:rsidRPr="004C4573" w:rsidRDefault="005270B6" w:rsidP="005270B6">
      <w:pPr>
        <w:ind w:firstLine="709"/>
        <w:jc w:val="right"/>
        <w:rPr>
          <w:rFonts w:eastAsia="Arial Unicode MS"/>
          <w:color w:val="000000"/>
          <w:sz w:val="22"/>
          <w:szCs w:val="22"/>
        </w:rPr>
      </w:pPr>
      <w:r w:rsidRPr="004C4573">
        <w:rPr>
          <w:rFonts w:eastAsia="Arial Unicode MS"/>
          <w:color w:val="000000"/>
          <w:sz w:val="22"/>
          <w:szCs w:val="22"/>
        </w:rPr>
        <w:t>к Контракту №</w:t>
      </w:r>
      <w:r w:rsidR="00DE72BD">
        <w:rPr>
          <w:rFonts w:eastAsia="Arial Unicode MS"/>
          <w:color w:val="000000"/>
          <w:sz w:val="22"/>
          <w:szCs w:val="22"/>
        </w:rPr>
        <w:t xml:space="preserve"> </w:t>
      </w:r>
    </w:p>
    <w:p w14:paraId="0633E362" w14:textId="3AFEBADF" w:rsidR="005270B6" w:rsidRPr="00DE72BD" w:rsidRDefault="005270B6" w:rsidP="005270B6">
      <w:pPr>
        <w:ind w:firstLine="709"/>
        <w:jc w:val="right"/>
        <w:rPr>
          <w:rFonts w:eastAsia="Arial Unicode MS"/>
          <w:color w:val="000000"/>
          <w:sz w:val="22"/>
          <w:szCs w:val="22"/>
        </w:rPr>
      </w:pPr>
      <w:r w:rsidRPr="00DE72BD">
        <w:rPr>
          <w:rFonts w:eastAsia="Arial Unicode MS"/>
          <w:color w:val="000000"/>
          <w:sz w:val="22"/>
          <w:szCs w:val="22"/>
        </w:rPr>
        <w:t xml:space="preserve">от </w:t>
      </w:r>
      <w:r w:rsidR="00D851E5">
        <w:rPr>
          <w:rFonts w:eastAsia="Arial Unicode MS"/>
          <w:color w:val="000000"/>
          <w:sz w:val="22"/>
          <w:szCs w:val="22"/>
        </w:rPr>
        <w:t xml:space="preserve">августа </w:t>
      </w:r>
      <w:r w:rsidRPr="00DE72BD">
        <w:rPr>
          <w:rFonts w:eastAsia="Arial Unicode MS"/>
          <w:color w:val="000000"/>
          <w:sz w:val="22"/>
          <w:szCs w:val="22"/>
        </w:rPr>
        <w:t xml:space="preserve"> 2026 г.</w:t>
      </w:r>
    </w:p>
    <w:p w14:paraId="0FA6D55C" w14:textId="77777777" w:rsidR="005270B6" w:rsidRDefault="005270B6" w:rsidP="005270B6">
      <w:pPr>
        <w:spacing w:line="240" w:lineRule="exact"/>
        <w:jc w:val="center"/>
        <w:rPr>
          <w:b/>
          <w:sz w:val="22"/>
          <w:szCs w:val="22"/>
        </w:rPr>
      </w:pPr>
    </w:p>
    <w:p w14:paraId="7215F316" w14:textId="77777777" w:rsidR="005270B6" w:rsidRDefault="005270B6" w:rsidP="005270B6">
      <w:pPr>
        <w:spacing w:line="240" w:lineRule="exact"/>
        <w:jc w:val="center"/>
        <w:rPr>
          <w:b/>
          <w:sz w:val="22"/>
          <w:szCs w:val="22"/>
        </w:rPr>
      </w:pPr>
    </w:p>
    <w:p w14:paraId="0E53EB17" w14:textId="44F47AC0" w:rsidR="005270B6" w:rsidRDefault="005270B6" w:rsidP="005270B6">
      <w:pPr>
        <w:spacing w:line="240" w:lineRule="exact"/>
        <w:jc w:val="center"/>
        <w:rPr>
          <w:b/>
          <w:sz w:val="22"/>
          <w:szCs w:val="22"/>
        </w:rPr>
      </w:pPr>
      <w:r w:rsidRPr="004C4573">
        <w:rPr>
          <w:b/>
          <w:sz w:val="22"/>
          <w:szCs w:val="22"/>
        </w:rPr>
        <w:t>ОПИСАНИЕ ОБЪЕКТА ЗАКУПКИ</w:t>
      </w:r>
    </w:p>
    <w:p w14:paraId="446E7B77" w14:textId="4F1B7CF1" w:rsidR="005270B6" w:rsidRDefault="005270B6" w:rsidP="005270B6">
      <w:pPr>
        <w:spacing w:line="240" w:lineRule="exact"/>
        <w:jc w:val="center"/>
        <w:rPr>
          <w:b/>
          <w:sz w:val="22"/>
          <w:szCs w:val="22"/>
        </w:rPr>
      </w:pPr>
    </w:p>
    <w:p w14:paraId="6C94FD65" w14:textId="661071E8" w:rsidR="005270B6" w:rsidRDefault="005270B6" w:rsidP="005270B6">
      <w:pPr>
        <w:spacing w:line="240" w:lineRule="exact"/>
        <w:jc w:val="center"/>
        <w:rPr>
          <w:b/>
          <w:sz w:val="22"/>
          <w:szCs w:val="22"/>
        </w:rPr>
      </w:pPr>
      <w:r>
        <w:rPr>
          <w:b/>
          <w:sz w:val="22"/>
          <w:szCs w:val="22"/>
        </w:rPr>
        <w:t xml:space="preserve">Спецификация </w:t>
      </w:r>
    </w:p>
    <w:p w14:paraId="5D836137" w14:textId="77777777" w:rsidR="005270B6" w:rsidRPr="00DE72BD" w:rsidRDefault="005270B6" w:rsidP="005270B6">
      <w:pPr>
        <w:spacing w:line="240" w:lineRule="exact"/>
        <w:jc w:val="center"/>
        <w:rPr>
          <w:b/>
          <w:sz w:val="22"/>
          <w:szCs w:val="22"/>
        </w:rPr>
      </w:pPr>
    </w:p>
    <w:p w14:paraId="143564C8" w14:textId="77777777" w:rsidR="005270B6" w:rsidRPr="00DE72BD" w:rsidRDefault="005270B6" w:rsidP="005270B6">
      <w:pPr>
        <w:ind w:firstLine="360"/>
        <w:jc w:val="center"/>
        <w:rPr>
          <w:sz w:val="22"/>
          <w:szCs w:val="22"/>
        </w:rPr>
      </w:pPr>
    </w:p>
    <w:p w14:paraId="5F68126A" w14:textId="77777777" w:rsidR="005270B6" w:rsidRPr="00DE72BD" w:rsidRDefault="005270B6" w:rsidP="005270B6">
      <w:pPr>
        <w:ind w:firstLine="420"/>
        <w:jc w:val="both"/>
        <w:rPr>
          <w:sz w:val="22"/>
          <w:szCs w:val="22"/>
        </w:rPr>
      </w:pPr>
    </w:p>
    <w:tbl>
      <w:tblPr>
        <w:tblStyle w:val="14"/>
        <w:tblW w:w="9242" w:type="dxa"/>
        <w:tblInd w:w="392" w:type="dxa"/>
        <w:tblLayout w:type="fixed"/>
        <w:tblLook w:val="04A0" w:firstRow="1" w:lastRow="0" w:firstColumn="1" w:lastColumn="0" w:noHBand="0" w:noVBand="1"/>
      </w:tblPr>
      <w:tblGrid>
        <w:gridCol w:w="596"/>
        <w:gridCol w:w="1842"/>
        <w:gridCol w:w="3686"/>
        <w:gridCol w:w="425"/>
        <w:gridCol w:w="851"/>
        <w:gridCol w:w="850"/>
        <w:gridCol w:w="992"/>
      </w:tblGrid>
      <w:tr w:rsidR="005A1D9C" w:rsidRPr="00DE72BD" w14:paraId="4B50D1A7" w14:textId="490B0346" w:rsidTr="005A1D9C">
        <w:tc>
          <w:tcPr>
            <w:tcW w:w="596" w:type="dxa"/>
            <w:vMerge w:val="restart"/>
            <w:vAlign w:val="center"/>
          </w:tcPr>
          <w:p w14:paraId="36974A78" w14:textId="77777777" w:rsidR="005A1D9C" w:rsidRPr="00DE72BD" w:rsidRDefault="005A1D9C" w:rsidP="00297BEB">
            <w:pPr>
              <w:tabs>
                <w:tab w:val="center" w:pos="4677"/>
                <w:tab w:val="right" w:pos="9355"/>
              </w:tabs>
              <w:jc w:val="center"/>
              <w:rPr>
                <w:rFonts w:ascii="Times New Roman" w:hAnsi="Times New Roman"/>
                <w:b/>
              </w:rPr>
            </w:pPr>
            <w:r w:rsidRPr="00DE72BD">
              <w:rPr>
                <w:rFonts w:ascii="Times New Roman" w:hAnsi="Times New Roman"/>
                <w:b/>
              </w:rPr>
              <w:t>№ п/п</w:t>
            </w:r>
          </w:p>
        </w:tc>
        <w:tc>
          <w:tcPr>
            <w:tcW w:w="1842" w:type="dxa"/>
            <w:vAlign w:val="center"/>
          </w:tcPr>
          <w:p w14:paraId="6510AEE4" w14:textId="77777777" w:rsidR="005A1D9C" w:rsidRPr="00DE72BD" w:rsidRDefault="005A1D9C" w:rsidP="00297BEB">
            <w:pPr>
              <w:tabs>
                <w:tab w:val="center" w:pos="4677"/>
                <w:tab w:val="right" w:pos="9355"/>
              </w:tabs>
              <w:jc w:val="center"/>
              <w:rPr>
                <w:rFonts w:ascii="Times New Roman" w:hAnsi="Times New Roman"/>
                <w:b/>
              </w:rPr>
            </w:pPr>
            <w:r w:rsidRPr="00DE72BD">
              <w:rPr>
                <w:rFonts w:ascii="Times New Roman" w:hAnsi="Times New Roman"/>
                <w:b/>
              </w:rPr>
              <w:t>Наименование товара</w:t>
            </w:r>
          </w:p>
        </w:tc>
        <w:tc>
          <w:tcPr>
            <w:tcW w:w="4111" w:type="dxa"/>
            <w:gridSpan w:val="2"/>
            <w:vAlign w:val="center"/>
          </w:tcPr>
          <w:p w14:paraId="4C123DBD" w14:textId="77777777" w:rsidR="005A1D9C" w:rsidRPr="00DE72BD" w:rsidRDefault="005A1D9C" w:rsidP="00297BEB">
            <w:pPr>
              <w:tabs>
                <w:tab w:val="center" w:pos="4677"/>
                <w:tab w:val="right" w:pos="9355"/>
              </w:tabs>
              <w:jc w:val="center"/>
              <w:rPr>
                <w:rFonts w:ascii="Times New Roman" w:hAnsi="Times New Roman"/>
                <w:b/>
              </w:rPr>
            </w:pPr>
            <w:r w:rsidRPr="00DE72BD">
              <w:rPr>
                <w:rFonts w:ascii="Times New Roman" w:hAnsi="Times New Roman"/>
                <w:b/>
              </w:rPr>
              <w:t>Функциональные, технические, качественные, эксплуатационные характеристики товара</w:t>
            </w:r>
          </w:p>
        </w:tc>
        <w:tc>
          <w:tcPr>
            <w:tcW w:w="851" w:type="dxa"/>
            <w:vMerge w:val="restart"/>
            <w:vAlign w:val="center"/>
          </w:tcPr>
          <w:p w14:paraId="72D75E7D" w14:textId="77777777" w:rsidR="005A1D9C" w:rsidRPr="00DE72BD" w:rsidRDefault="005A1D9C" w:rsidP="00297BEB">
            <w:pPr>
              <w:tabs>
                <w:tab w:val="center" w:pos="4677"/>
                <w:tab w:val="right" w:pos="9355"/>
              </w:tabs>
              <w:jc w:val="center"/>
              <w:rPr>
                <w:rFonts w:ascii="Times New Roman" w:hAnsi="Times New Roman"/>
                <w:b/>
              </w:rPr>
            </w:pPr>
            <w:r w:rsidRPr="00DE72BD">
              <w:rPr>
                <w:rFonts w:ascii="Times New Roman" w:hAnsi="Times New Roman"/>
                <w:b/>
              </w:rPr>
              <w:t>Кол-во (ед.)</w:t>
            </w:r>
          </w:p>
        </w:tc>
        <w:tc>
          <w:tcPr>
            <w:tcW w:w="850" w:type="dxa"/>
            <w:vMerge w:val="restart"/>
          </w:tcPr>
          <w:p w14:paraId="38C6022B" w14:textId="76B80653" w:rsidR="005A1D9C" w:rsidRPr="00DE72BD" w:rsidRDefault="005A1D9C" w:rsidP="00297BEB">
            <w:pPr>
              <w:tabs>
                <w:tab w:val="center" w:pos="4677"/>
                <w:tab w:val="right" w:pos="9355"/>
              </w:tabs>
              <w:jc w:val="center"/>
              <w:rPr>
                <w:rFonts w:ascii="Times New Roman" w:hAnsi="Times New Roman"/>
                <w:b/>
              </w:rPr>
            </w:pPr>
            <w:r w:rsidRPr="00DE72BD">
              <w:rPr>
                <w:rFonts w:ascii="Times New Roman" w:hAnsi="Times New Roman"/>
                <w:b/>
              </w:rPr>
              <w:t>Цена (руб.)</w:t>
            </w:r>
          </w:p>
        </w:tc>
        <w:tc>
          <w:tcPr>
            <w:tcW w:w="992" w:type="dxa"/>
            <w:vMerge w:val="restart"/>
          </w:tcPr>
          <w:p w14:paraId="468981C0" w14:textId="12F1F1FD" w:rsidR="005A1D9C" w:rsidRPr="00DE72BD" w:rsidRDefault="005A1D9C" w:rsidP="005A1D9C">
            <w:pPr>
              <w:tabs>
                <w:tab w:val="center" w:pos="4677"/>
                <w:tab w:val="right" w:pos="9355"/>
              </w:tabs>
              <w:rPr>
                <w:rFonts w:ascii="Times New Roman" w:hAnsi="Times New Roman"/>
                <w:b/>
              </w:rPr>
            </w:pPr>
            <w:r w:rsidRPr="00DE72BD">
              <w:rPr>
                <w:rFonts w:ascii="Times New Roman" w:hAnsi="Times New Roman"/>
                <w:b/>
              </w:rPr>
              <w:t>Сумма (руб.)</w:t>
            </w:r>
          </w:p>
        </w:tc>
      </w:tr>
      <w:tr w:rsidR="005A1D9C" w:rsidRPr="00DE72BD" w14:paraId="5C9F447E" w14:textId="24437D1E" w:rsidTr="005A1D9C">
        <w:trPr>
          <w:trHeight w:val="525"/>
        </w:trPr>
        <w:tc>
          <w:tcPr>
            <w:tcW w:w="596" w:type="dxa"/>
            <w:vMerge/>
          </w:tcPr>
          <w:p w14:paraId="7687D166" w14:textId="77777777" w:rsidR="005A1D9C" w:rsidRPr="00DE72BD" w:rsidRDefault="005A1D9C" w:rsidP="00297BEB">
            <w:pPr>
              <w:tabs>
                <w:tab w:val="center" w:pos="4677"/>
                <w:tab w:val="right" w:pos="9355"/>
              </w:tabs>
              <w:rPr>
                <w:rFonts w:ascii="Times New Roman" w:hAnsi="Times New Roman"/>
                <w:b/>
              </w:rPr>
            </w:pPr>
          </w:p>
        </w:tc>
        <w:tc>
          <w:tcPr>
            <w:tcW w:w="1842" w:type="dxa"/>
          </w:tcPr>
          <w:p w14:paraId="53793F2C" w14:textId="77777777" w:rsidR="005A1D9C" w:rsidRPr="00DE72BD" w:rsidRDefault="005A1D9C" w:rsidP="00297BEB">
            <w:pPr>
              <w:tabs>
                <w:tab w:val="center" w:pos="4677"/>
                <w:tab w:val="right" w:pos="9355"/>
              </w:tabs>
              <w:rPr>
                <w:rFonts w:ascii="Times New Roman" w:hAnsi="Times New Roman"/>
                <w:b/>
              </w:rPr>
            </w:pPr>
          </w:p>
        </w:tc>
        <w:tc>
          <w:tcPr>
            <w:tcW w:w="3686" w:type="dxa"/>
            <w:vAlign w:val="center"/>
          </w:tcPr>
          <w:p w14:paraId="6D796468" w14:textId="77777777" w:rsidR="005A1D9C" w:rsidRPr="00DE72BD" w:rsidRDefault="005A1D9C" w:rsidP="00297BEB">
            <w:pPr>
              <w:tabs>
                <w:tab w:val="center" w:pos="4677"/>
                <w:tab w:val="right" w:pos="9355"/>
              </w:tabs>
              <w:jc w:val="center"/>
              <w:rPr>
                <w:rFonts w:ascii="Times New Roman" w:hAnsi="Times New Roman"/>
                <w:b/>
              </w:rPr>
            </w:pPr>
            <w:r w:rsidRPr="00DE72BD">
              <w:rPr>
                <w:rFonts w:ascii="Times New Roman" w:hAnsi="Times New Roman"/>
                <w:b/>
              </w:rPr>
              <w:t>Наименование характеристики</w:t>
            </w:r>
          </w:p>
          <w:p w14:paraId="650DD96C" w14:textId="77777777" w:rsidR="005A1D9C" w:rsidRPr="00DE72BD" w:rsidRDefault="005A1D9C" w:rsidP="00297BEB">
            <w:pPr>
              <w:tabs>
                <w:tab w:val="center" w:pos="4677"/>
                <w:tab w:val="right" w:pos="9355"/>
              </w:tabs>
              <w:jc w:val="center"/>
              <w:rPr>
                <w:rFonts w:ascii="Times New Roman" w:hAnsi="Times New Roman"/>
                <w:b/>
              </w:rPr>
            </w:pPr>
            <w:r w:rsidRPr="00DE72BD">
              <w:rPr>
                <w:rFonts w:ascii="Times New Roman" w:hAnsi="Times New Roman"/>
                <w:b/>
              </w:rPr>
              <w:t>Значение характеристики</w:t>
            </w:r>
          </w:p>
        </w:tc>
        <w:tc>
          <w:tcPr>
            <w:tcW w:w="425" w:type="dxa"/>
            <w:vAlign w:val="center"/>
          </w:tcPr>
          <w:p w14:paraId="5F5AF6F3" w14:textId="77777777" w:rsidR="005A1D9C" w:rsidRPr="00DE72BD" w:rsidRDefault="005A1D9C" w:rsidP="00297BEB">
            <w:pPr>
              <w:tabs>
                <w:tab w:val="center" w:pos="4677"/>
                <w:tab w:val="right" w:pos="9355"/>
              </w:tabs>
              <w:jc w:val="center"/>
              <w:rPr>
                <w:rFonts w:ascii="Times New Roman" w:hAnsi="Times New Roman"/>
                <w:b/>
              </w:rPr>
            </w:pPr>
            <w:r w:rsidRPr="00DE72BD">
              <w:rPr>
                <w:rFonts w:ascii="Times New Roman" w:hAnsi="Times New Roman"/>
                <w:b/>
              </w:rPr>
              <w:t>ед.изм</w:t>
            </w:r>
          </w:p>
        </w:tc>
        <w:tc>
          <w:tcPr>
            <w:tcW w:w="851" w:type="dxa"/>
            <w:vMerge/>
          </w:tcPr>
          <w:p w14:paraId="3FC0A5A3" w14:textId="77777777" w:rsidR="005A1D9C" w:rsidRPr="00DE72BD" w:rsidRDefault="005A1D9C" w:rsidP="00297BEB">
            <w:pPr>
              <w:tabs>
                <w:tab w:val="center" w:pos="4677"/>
                <w:tab w:val="right" w:pos="9355"/>
              </w:tabs>
              <w:rPr>
                <w:rFonts w:ascii="Times New Roman" w:hAnsi="Times New Roman"/>
                <w:b/>
              </w:rPr>
            </w:pPr>
          </w:p>
        </w:tc>
        <w:tc>
          <w:tcPr>
            <w:tcW w:w="850" w:type="dxa"/>
            <w:vMerge/>
          </w:tcPr>
          <w:p w14:paraId="0BDE97F4" w14:textId="77777777" w:rsidR="005A1D9C" w:rsidRPr="00DE72BD" w:rsidRDefault="005A1D9C" w:rsidP="00297BEB">
            <w:pPr>
              <w:tabs>
                <w:tab w:val="center" w:pos="4677"/>
                <w:tab w:val="right" w:pos="9355"/>
              </w:tabs>
              <w:rPr>
                <w:rFonts w:ascii="Times New Roman" w:hAnsi="Times New Roman"/>
                <w:b/>
              </w:rPr>
            </w:pPr>
          </w:p>
        </w:tc>
        <w:tc>
          <w:tcPr>
            <w:tcW w:w="992" w:type="dxa"/>
            <w:vMerge/>
          </w:tcPr>
          <w:p w14:paraId="4C239D9F" w14:textId="77777777" w:rsidR="005A1D9C" w:rsidRPr="00DE72BD" w:rsidRDefault="005A1D9C" w:rsidP="00297BEB">
            <w:pPr>
              <w:tabs>
                <w:tab w:val="center" w:pos="4677"/>
                <w:tab w:val="right" w:pos="9355"/>
              </w:tabs>
              <w:rPr>
                <w:rFonts w:ascii="Times New Roman" w:hAnsi="Times New Roman"/>
                <w:b/>
              </w:rPr>
            </w:pPr>
          </w:p>
        </w:tc>
      </w:tr>
      <w:tr w:rsidR="005A1D9C" w:rsidRPr="00DE72BD" w14:paraId="058E5D82" w14:textId="0D62BFAC" w:rsidTr="00DE72BD">
        <w:trPr>
          <w:trHeight w:val="2174"/>
        </w:trPr>
        <w:tc>
          <w:tcPr>
            <w:tcW w:w="596" w:type="dxa"/>
          </w:tcPr>
          <w:p w14:paraId="65136D4A" w14:textId="77777777" w:rsidR="005A1D9C" w:rsidRPr="00DE72BD" w:rsidRDefault="005A1D9C" w:rsidP="00297BEB">
            <w:pPr>
              <w:tabs>
                <w:tab w:val="center" w:pos="4677"/>
                <w:tab w:val="right" w:pos="9355"/>
              </w:tabs>
              <w:rPr>
                <w:rFonts w:ascii="Times New Roman" w:hAnsi="Times New Roman"/>
              </w:rPr>
            </w:pPr>
            <w:r w:rsidRPr="00DE72BD">
              <w:rPr>
                <w:rFonts w:ascii="Times New Roman" w:hAnsi="Times New Roman"/>
              </w:rPr>
              <w:t>1</w:t>
            </w:r>
          </w:p>
        </w:tc>
        <w:tc>
          <w:tcPr>
            <w:tcW w:w="1842" w:type="dxa"/>
          </w:tcPr>
          <w:p w14:paraId="35548FB8" w14:textId="0BB29E93" w:rsidR="005A1D9C" w:rsidRPr="00DE72BD" w:rsidRDefault="005A1D9C" w:rsidP="00297BEB">
            <w:pPr>
              <w:tabs>
                <w:tab w:val="center" w:pos="4677"/>
                <w:tab w:val="right" w:pos="9355"/>
              </w:tabs>
              <w:jc w:val="both"/>
              <w:rPr>
                <w:rFonts w:ascii="Times New Roman" w:hAnsi="Times New Roman"/>
              </w:rPr>
            </w:pPr>
            <w:r w:rsidRPr="00DE72BD">
              <w:rPr>
                <w:rFonts w:ascii="Times New Roman" w:hAnsi="Times New Roman"/>
              </w:rPr>
              <w:t>Услуги по организации и обеспечению питанием участников</w:t>
            </w:r>
            <w:r w:rsidRPr="00DE72BD">
              <w:rPr>
                <w:rFonts w:ascii="Times New Roman" w:hAnsi="Times New Roman"/>
                <w:spacing w:val="-3"/>
                <w:lang w:eastAsia="ru-RU"/>
              </w:rPr>
              <w:t xml:space="preserve"> Мероприятия</w:t>
            </w:r>
          </w:p>
        </w:tc>
        <w:tc>
          <w:tcPr>
            <w:tcW w:w="3686" w:type="dxa"/>
          </w:tcPr>
          <w:p w14:paraId="067639CB" w14:textId="6853226D" w:rsidR="005A1D9C" w:rsidRPr="00DE72BD" w:rsidRDefault="005A1D9C" w:rsidP="00297BEB">
            <w:pPr>
              <w:autoSpaceDE w:val="0"/>
              <w:autoSpaceDN w:val="0"/>
              <w:adjustRightInd w:val="0"/>
              <w:rPr>
                <w:rFonts w:ascii="Times New Roman" w:hAnsi="Times New Roman"/>
              </w:rPr>
            </w:pPr>
            <w:r w:rsidRPr="00DE72BD">
              <w:rPr>
                <w:rFonts w:ascii="Times New Roman" w:hAnsi="Times New Roman"/>
              </w:rPr>
              <w:t>Горячий обед для участников мероприятия.</w:t>
            </w:r>
          </w:p>
          <w:p w14:paraId="0093D7AC" w14:textId="233587B5" w:rsidR="005A1D9C" w:rsidRPr="00DE72BD" w:rsidRDefault="005A1D9C" w:rsidP="00297BEB">
            <w:pPr>
              <w:autoSpaceDE w:val="0"/>
              <w:autoSpaceDN w:val="0"/>
              <w:adjustRightInd w:val="0"/>
              <w:rPr>
                <w:rFonts w:ascii="Times New Roman" w:hAnsi="Times New Roman"/>
              </w:rPr>
            </w:pPr>
            <w:r w:rsidRPr="00DE72BD">
              <w:rPr>
                <w:rFonts w:ascii="Times New Roman" w:hAnsi="Times New Roman"/>
                <w:bCs/>
              </w:rPr>
              <w:t>Место оказания услуг: РМ, Ичалковский район, п. Ичалки.</w:t>
            </w:r>
            <w:r w:rsidR="00DE72BD" w:rsidRPr="00DE72BD">
              <w:rPr>
                <w:rFonts w:ascii="Times New Roman" w:hAnsi="Times New Roman"/>
                <w:bCs/>
              </w:rPr>
              <w:t xml:space="preserve">, ул. Первомайская, дом 104 .  </w:t>
            </w:r>
          </w:p>
        </w:tc>
        <w:tc>
          <w:tcPr>
            <w:tcW w:w="425" w:type="dxa"/>
          </w:tcPr>
          <w:p w14:paraId="42C59A6E" w14:textId="087AE841" w:rsidR="005A1D9C" w:rsidRPr="00DE72BD" w:rsidRDefault="005A1D9C" w:rsidP="00297BEB">
            <w:pPr>
              <w:widowControl w:val="0"/>
              <w:suppressLineNumbers/>
              <w:tabs>
                <w:tab w:val="center" w:pos="4677"/>
                <w:tab w:val="right" w:pos="9355"/>
              </w:tabs>
              <w:jc w:val="both"/>
              <w:rPr>
                <w:rFonts w:ascii="Times New Roman" w:hAnsi="Times New Roman"/>
              </w:rPr>
            </w:pPr>
            <w:r w:rsidRPr="00DE72BD">
              <w:rPr>
                <w:rFonts w:ascii="Times New Roman" w:hAnsi="Times New Roman"/>
              </w:rPr>
              <w:t>шт.</w:t>
            </w:r>
          </w:p>
        </w:tc>
        <w:tc>
          <w:tcPr>
            <w:tcW w:w="851" w:type="dxa"/>
          </w:tcPr>
          <w:p w14:paraId="31C2499A" w14:textId="19C9D967" w:rsidR="005A1D9C" w:rsidRPr="00DE72BD" w:rsidRDefault="00D851E5" w:rsidP="00297BEB">
            <w:pPr>
              <w:tabs>
                <w:tab w:val="center" w:pos="4677"/>
                <w:tab w:val="right" w:pos="9355"/>
              </w:tabs>
              <w:rPr>
                <w:rFonts w:ascii="Times New Roman" w:hAnsi="Times New Roman"/>
              </w:rPr>
            </w:pPr>
            <w:r>
              <w:rPr>
                <w:rFonts w:ascii="Times New Roman" w:hAnsi="Times New Roman"/>
              </w:rPr>
              <w:t>70</w:t>
            </w:r>
          </w:p>
        </w:tc>
        <w:tc>
          <w:tcPr>
            <w:tcW w:w="850" w:type="dxa"/>
          </w:tcPr>
          <w:p w14:paraId="1BB07AB0" w14:textId="34520871" w:rsidR="005A1D9C" w:rsidRPr="00DE72BD" w:rsidRDefault="00D851E5" w:rsidP="00297BEB">
            <w:pPr>
              <w:tabs>
                <w:tab w:val="center" w:pos="4677"/>
                <w:tab w:val="right" w:pos="9355"/>
              </w:tabs>
              <w:rPr>
                <w:rFonts w:ascii="Times New Roman" w:hAnsi="Times New Roman"/>
              </w:rPr>
            </w:pPr>
            <w:r>
              <w:rPr>
                <w:rFonts w:ascii="Times New Roman" w:hAnsi="Times New Roman"/>
              </w:rPr>
              <w:t>800</w:t>
            </w:r>
            <w:r w:rsidR="00495C61">
              <w:rPr>
                <w:rFonts w:ascii="Times New Roman" w:hAnsi="Times New Roman"/>
              </w:rPr>
              <w:t>,00</w:t>
            </w:r>
          </w:p>
        </w:tc>
        <w:tc>
          <w:tcPr>
            <w:tcW w:w="992" w:type="dxa"/>
          </w:tcPr>
          <w:p w14:paraId="205FD3F9" w14:textId="0BC0AD1D" w:rsidR="005A1D9C" w:rsidRPr="00DE72BD" w:rsidRDefault="00D851E5" w:rsidP="00297BEB">
            <w:pPr>
              <w:tabs>
                <w:tab w:val="center" w:pos="4677"/>
                <w:tab w:val="right" w:pos="9355"/>
              </w:tabs>
              <w:rPr>
                <w:rFonts w:ascii="Times New Roman" w:hAnsi="Times New Roman"/>
              </w:rPr>
            </w:pPr>
            <w:r>
              <w:rPr>
                <w:rFonts w:ascii="Times New Roman" w:hAnsi="Times New Roman"/>
              </w:rPr>
              <w:t>56 000</w:t>
            </w:r>
          </w:p>
        </w:tc>
      </w:tr>
      <w:tr w:rsidR="00495C61" w:rsidRPr="00DE72BD" w14:paraId="44637898" w14:textId="77777777" w:rsidTr="00495C61">
        <w:trPr>
          <w:trHeight w:val="406"/>
        </w:trPr>
        <w:tc>
          <w:tcPr>
            <w:tcW w:w="596" w:type="dxa"/>
          </w:tcPr>
          <w:p w14:paraId="74A7BE05" w14:textId="77777777" w:rsidR="00495C61" w:rsidRPr="00495C61" w:rsidRDefault="00495C61" w:rsidP="00297BEB">
            <w:pPr>
              <w:tabs>
                <w:tab w:val="center" w:pos="4677"/>
                <w:tab w:val="right" w:pos="9355"/>
              </w:tabs>
              <w:rPr>
                <w:rFonts w:ascii="Times New Roman" w:hAnsi="Times New Roman"/>
              </w:rPr>
            </w:pPr>
          </w:p>
        </w:tc>
        <w:tc>
          <w:tcPr>
            <w:tcW w:w="1842" w:type="dxa"/>
          </w:tcPr>
          <w:p w14:paraId="6231B3A9" w14:textId="3A458C3F" w:rsidR="00495C61" w:rsidRPr="00495C61" w:rsidRDefault="00495C61" w:rsidP="00297BEB">
            <w:pPr>
              <w:tabs>
                <w:tab w:val="center" w:pos="4677"/>
                <w:tab w:val="right" w:pos="9355"/>
              </w:tabs>
              <w:jc w:val="both"/>
              <w:rPr>
                <w:rFonts w:ascii="Times New Roman" w:hAnsi="Times New Roman"/>
              </w:rPr>
            </w:pPr>
            <w:r w:rsidRPr="00495C61">
              <w:rPr>
                <w:rFonts w:ascii="Times New Roman" w:hAnsi="Times New Roman"/>
              </w:rPr>
              <w:t xml:space="preserve">Итого </w:t>
            </w:r>
            <w:r>
              <w:rPr>
                <w:rFonts w:ascii="Times New Roman" w:hAnsi="Times New Roman"/>
              </w:rPr>
              <w:t xml:space="preserve">(руб.) без НДС </w:t>
            </w:r>
          </w:p>
        </w:tc>
        <w:tc>
          <w:tcPr>
            <w:tcW w:w="3686" w:type="dxa"/>
          </w:tcPr>
          <w:p w14:paraId="27C63F53" w14:textId="77777777" w:rsidR="00495C61" w:rsidRPr="00DE72BD" w:rsidRDefault="00495C61" w:rsidP="00297BEB">
            <w:pPr>
              <w:autoSpaceDE w:val="0"/>
              <w:autoSpaceDN w:val="0"/>
              <w:adjustRightInd w:val="0"/>
            </w:pPr>
          </w:p>
        </w:tc>
        <w:tc>
          <w:tcPr>
            <w:tcW w:w="425" w:type="dxa"/>
          </w:tcPr>
          <w:p w14:paraId="7B782053" w14:textId="77777777" w:rsidR="00495C61" w:rsidRPr="00DE72BD" w:rsidRDefault="00495C61" w:rsidP="00297BEB">
            <w:pPr>
              <w:widowControl w:val="0"/>
              <w:suppressLineNumbers/>
              <w:tabs>
                <w:tab w:val="center" w:pos="4677"/>
                <w:tab w:val="right" w:pos="9355"/>
              </w:tabs>
              <w:jc w:val="both"/>
            </w:pPr>
          </w:p>
        </w:tc>
        <w:tc>
          <w:tcPr>
            <w:tcW w:w="851" w:type="dxa"/>
          </w:tcPr>
          <w:p w14:paraId="4A7D13CD" w14:textId="77777777" w:rsidR="00495C61" w:rsidRDefault="00495C61" w:rsidP="00297BEB">
            <w:pPr>
              <w:tabs>
                <w:tab w:val="center" w:pos="4677"/>
                <w:tab w:val="right" w:pos="9355"/>
              </w:tabs>
            </w:pPr>
          </w:p>
        </w:tc>
        <w:tc>
          <w:tcPr>
            <w:tcW w:w="850" w:type="dxa"/>
          </w:tcPr>
          <w:p w14:paraId="3B6D7EDB" w14:textId="77777777" w:rsidR="00495C61" w:rsidRPr="00DE72BD" w:rsidRDefault="00495C61" w:rsidP="00297BEB">
            <w:pPr>
              <w:tabs>
                <w:tab w:val="center" w:pos="4677"/>
                <w:tab w:val="right" w:pos="9355"/>
              </w:tabs>
            </w:pPr>
          </w:p>
        </w:tc>
        <w:tc>
          <w:tcPr>
            <w:tcW w:w="992" w:type="dxa"/>
          </w:tcPr>
          <w:p w14:paraId="72A87A29" w14:textId="097C92C1" w:rsidR="00495C61" w:rsidRDefault="00D851E5" w:rsidP="00297BEB">
            <w:pPr>
              <w:tabs>
                <w:tab w:val="center" w:pos="4677"/>
                <w:tab w:val="right" w:pos="9355"/>
              </w:tabs>
            </w:pPr>
            <w:r>
              <w:t>56 000</w:t>
            </w:r>
          </w:p>
        </w:tc>
      </w:tr>
    </w:tbl>
    <w:p w14:paraId="41A5FF6C" w14:textId="77777777" w:rsidR="005270B6" w:rsidRPr="005270B6" w:rsidRDefault="005270B6" w:rsidP="005270B6">
      <w:pPr>
        <w:ind w:firstLine="708"/>
        <w:jc w:val="both"/>
        <w:rPr>
          <w:sz w:val="22"/>
          <w:szCs w:val="22"/>
        </w:rPr>
      </w:pPr>
    </w:p>
    <w:p w14:paraId="184498BF" w14:textId="77777777" w:rsidR="005270B6" w:rsidRPr="005270B6" w:rsidRDefault="005270B6" w:rsidP="005270B6">
      <w:pPr>
        <w:rPr>
          <w:sz w:val="22"/>
          <w:szCs w:val="22"/>
        </w:rPr>
      </w:pPr>
    </w:p>
    <w:p w14:paraId="2A3BD8E1" w14:textId="77777777" w:rsidR="00DE72BD" w:rsidRPr="005270B6" w:rsidRDefault="00DE72BD" w:rsidP="00DE72BD">
      <w:pPr>
        <w:rPr>
          <w:sz w:val="22"/>
          <w:szCs w:val="22"/>
        </w:rPr>
      </w:pPr>
    </w:p>
    <w:p w14:paraId="54FBF7E5" w14:textId="77777777" w:rsidR="00DE72BD" w:rsidRPr="005270B6" w:rsidRDefault="00DE72BD" w:rsidP="00DE72BD">
      <w:pPr>
        <w:rPr>
          <w:sz w:val="22"/>
          <w:szCs w:val="22"/>
        </w:rPr>
      </w:pPr>
    </w:p>
    <w:p w14:paraId="6161E2F5" w14:textId="77777777" w:rsidR="00DE72BD" w:rsidRPr="005270B6" w:rsidRDefault="00DE72BD" w:rsidP="00DE72BD">
      <w:pPr>
        <w:ind w:right="168" w:firstLine="708"/>
        <w:jc w:val="both"/>
        <w:rPr>
          <w:b/>
          <w:sz w:val="22"/>
          <w:szCs w:val="22"/>
        </w:rPr>
      </w:pPr>
      <w:r w:rsidRPr="005270B6">
        <w:rPr>
          <w:b/>
          <w:sz w:val="22"/>
          <w:szCs w:val="22"/>
        </w:rPr>
        <w:t>Заказчик:</w:t>
      </w:r>
      <w:r w:rsidRPr="005270B6">
        <w:rPr>
          <w:b/>
          <w:sz w:val="22"/>
          <w:szCs w:val="22"/>
        </w:rPr>
        <w:tab/>
      </w:r>
      <w:r w:rsidRPr="005270B6">
        <w:rPr>
          <w:b/>
          <w:sz w:val="22"/>
          <w:szCs w:val="22"/>
        </w:rPr>
        <w:tab/>
      </w:r>
      <w:r w:rsidRPr="005270B6">
        <w:rPr>
          <w:b/>
          <w:sz w:val="22"/>
          <w:szCs w:val="22"/>
        </w:rPr>
        <w:tab/>
      </w:r>
      <w:r w:rsidRPr="005270B6">
        <w:rPr>
          <w:b/>
          <w:sz w:val="22"/>
          <w:szCs w:val="22"/>
        </w:rPr>
        <w:tab/>
      </w:r>
      <w:r w:rsidRPr="005270B6">
        <w:rPr>
          <w:b/>
          <w:sz w:val="22"/>
          <w:szCs w:val="22"/>
        </w:rPr>
        <w:tab/>
        <w:t xml:space="preserve">            Исполнитель:</w:t>
      </w:r>
    </w:p>
    <w:p w14:paraId="034CB7E2" w14:textId="77777777" w:rsidR="00DE72BD" w:rsidRPr="005270B6" w:rsidRDefault="00DE72BD" w:rsidP="00DE72BD">
      <w:pPr>
        <w:ind w:right="168" w:firstLine="708"/>
        <w:rPr>
          <w:sz w:val="22"/>
          <w:szCs w:val="22"/>
        </w:rPr>
      </w:pPr>
      <w:r w:rsidRPr="005270B6">
        <w:rPr>
          <w:sz w:val="22"/>
          <w:szCs w:val="22"/>
        </w:rPr>
        <w:t>Директор ФГБУ «Заповедная Мордовия»</w:t>
      </w:r>
      <w:r>
        <w:rPr>
          <w:sz w:val="22"/>
          <w:szCs w:val="22"/>
        </w:rPr>
        <w:t xml:space="preserve">                    Директор ООО «Триумф»</w:t>
      </w:r>
    </w:p>
    <w:p w14:paraId="31371BA4" w14:textId="77777777" w:rsidR="00DE72BD" w:rsidRPr="005270B6" w:rsidRDefault="00DE72BD" w:rsidP="00DE72BD">
      <w:pPr>
        <w:rPr>
          <w:sz w:val="22"/>
          <w:szCs w:val="22"/>
        </w:rPr>
      </w:pPr>
    </w:p>
    <w:p w14:paraId="2A2C2172" w14:textId="77777777" w:rsidR="00DE72BD" w:rsidRPr="005270B6" w:rsidRDefault="00DE72BD" w:rsidP="00DE72BD">
      <w:pPr>
        <w:ind w:firstLine="708"/>
        <w:jc w:val="both"/>
        <w:rPr>
          <w:sz w:val="22"/>
          <w:szCs w:val="22"/>
        </w:rPr>
      </w:pPr>
      <w:r w:rsidRPr="005270B6">
        <w:rPr>
          <w:sz w:val="22"/>
          <w:szCs w:val="22"/>
        </w:rPr>
        <w:t xml:space="preserve">____________________/ </w:t>
      </w:r>
      <w:r w:rsidRPr="005270B6">
        <w:rPr>
          <w:sz w:val="22"/>
          <w:szCs w:val="22"/>
          <w:u w:val="single"/>
        </w:rPr>
        <w:t>А.Б. Ручин</w:t>
      </w:r>
      <w:r w:rsidRPr="005270B6">
        <w:rPr>
          <w:sz w:val="22"/>
          <w:szCs w:val="22"/>
        </w:rPr>
        <w:t>/</w:t>
      </w:r>
      <w:r w:rsidRPr="005270B6">
        <w:rPr>
          <w:sz w:val="22"/>
          <w:szCs w:val="22"/>
        </w:rPr>
        <w:tab/>
      </w:r>
      <w:r w:rsidRPr="005270B6">
        <w:rPr>
          <w:sz w:val="22"/>
          <w:szCs w:val="22"/>
        </w:rPr>
        <w:tab/>
        <w:t xml:space="preserve">            _________________/</w:t>
      </w:r>
      <w:r>
        <w:rPr>
          <w:sz w:val="22"/>
          <w:szCs w:val="22"/>
        </w:rPr>
        <w:t xml:space="preserve">О.К.Антонова/  </w:t>
      </w:r>
      <w:r w:rsidRPr="005270B6">
        <w:rPr>
          <w:sz w:val="22"/>
          <w:szCs w:val="22"/>
        </w:rPr>
        <w:t>_______________/</w:t>
      </w:r>
    </w:p>
    <w:p w14:paraId="7A0BEC1A" w14:textId="77777777" w:rsidR="00DE72BD" w:rsidRPr="005270B6" w:rsidRDefault="00DE72BD" w:rsidP="00DE72BD">
      <w:pPr>
        <w:rPr>
          <w:sz w:val="22"/>
          <w:szCs w:val="22"/>
        </w:rPr>
      </w:pPr>
      <w:r w:rsidRPr="005270B6">
        <w:rPr>
          <w:sz w:val="22"/>
          <w:szCs w:val="22"/>
        </w:rPr>
        <w:t xml:space="preserve">        </w:t>
      </w:r>
      <w:r w:rsidRPr="005270B6">
        <w:rPr>
          <w:sz w:val="22"/>
          <w:szCs w:val="22"/>
        </w:rPr>
        <w:tab/>
      </w:r>
      <w:r w:rsidRPr="005270B6">
        <w:rPr>
          <w:sz w:val="22"/>
          <w:szCs w:val="22"/>
        </w:rPr>
        <w:tab/>
        <w:t>МП</w:t>
      </w:r>
      <w:r w:rsidRPr="005270B6">
        <w:rPr>
          <w:sz w:val="22"/>
          <w:szCs w:val="22"/>
        </w:rPr>
        <w:tab/>
      </w:r>
      <w:r w:rsidRPr="005270B6">
        <w:rPr>
          <w:sz w:val="22"/>
          <w:szCs w:val="22"/>
        </w:rPr>
        <w:tab/>
      </w:r>
      <w:r w:rsidRPr="005270B6">
        <w:rPr>
          <w:sz w:val="22"/>
          <w:szCs w:val="22"/>
        </w:rPr>
        <w:tab/>
      </w:r>
      <w:r w:rsidRPr="005270B6">
        <w:rPr>
          <w:sz w:val="22"/>
          <w:szCs w:val="22"/>
        </w:rPr>
        <w:tab/>
      </w:r>
      <w:r w:rsidRPr="005270B6">
        <w:rPr>
          <w:sz w:val="22"/>
          <w:szCs w:val="22"/>
        </w:rPr>
        <w:tab/>
      </w:r>
      <w:r w:rsidRPr="005270B6">
        <w:rPr>
          <w:sz w:val="22"/>
          <w:szCs w:val="22"/>
        </w:rPr>
        <w:tab/>
        <w:t xml:space="preserve">      МП</w:t>
      </w:r>
    </w:p>
    <w:p w14:paraId="06A031BE" w14:textId="4AA0EDCF" w:rsidR="005270B6" w:rsidRPr="005270B6" w:rsidRDefault="005270B6" w:rsidP="00E0780C">
      <w:pPr>
        <w:rPr>
          <w:sz w:val="22"/>
          <w:szCs w:val="22"/>
        </w:rPr>
      </w:pPr>
    </w:p>
    <w:p w14:paraId="1AD00959" w14:textId="3A036B6E" w:rsidR="005270B6" w:rsidRPr="005270B6" w:rsidRDefault="005270B6" w:rsidP="00E0780C">
      <w:pPr>
        <w:rPr>
          <w:sz w:val="22"/>
          <w:szCs w:val="22"/>
        </w:rPr>
      </w:pPr>
    </w:p>
    <w:p w14:paraId="303D3B78" w14:textId="381F42A3" w:rsidR="005270B6" w:rsidRPr="005270B6" w:rsidRDefault="005270B6" w:rsidP="00E0780C">
      <w:pPr>
        <w:rPr>
          <w:sz w:val="22"/>
          <w:szCs w:val="22"/>
        </w:rPr>
      </w:pPr>
    </w:p>
    <w:p w14:paraId="224C2B1A" w14:textId="5F1E4DA6" w:rsidR="005270B6" w:rsidRPr="005270B6" w:rsidRDefault="005270B6" w:rsidP="00E0780C">
      <w:pPr>
        <w:rPr>
          <w:sz w:val="22"/>
          <w:szCs w:val="22"/>
        </w:rPr>
      </w:pPr>
    </w:p>
    <w:p w14:paraId="2895C4E7" w14:textId="77777777" w:rsidR="005270B6" w:rsidRPr="005270B6" w:rsidRDefault="005270B6" w:rsidP="00E0780C">
      <w:pPr>
        <w:rPr>
          <w:sz w:val="22"/>
          <w:szCs w:val="22"/>
        </w:rPr>
      </w:pPr>
    </w:p>
    <w:sectPr w:rsidR="005270B6" w:rsidRPr="005270B6" w:rsidSect="00291927">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D89611" w14:textId="77777777" w:rsidR="00ED3998" w:rsidRDefault="00ED3998">
      <w:r>
        <w:separator/>
      </w:r>
    </w:p>
  </w:endnote>
  <w:endnote w:type="continuationSeparator" w:id="0">
    <w:p w14:paraId="2E78D771" w14:textId="77777777" w:rsidR="00ED3998" w:rsidRDefault="00ED3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7EE204" w14:textId="77777777" w:rsidR="00ED3998" w:rsidRDefault="00ED3998">
      <w:r>
        <w:separator/>
      </w:r>
    </w:p>
  </w:footnote>
  <w:footnote w:type="continuationSeparator" w:id="0">
    <w:p w14:paraId="5B8647EB" w14:textId="77777777" w:rsidR="00ED3998" w:rsidRDefault="00ED3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10456"/>
    <w:multiLevelType w:val="hybridMultilevel"/>
    <w:tmpl w:val="1BE8DB20"/>
    <w:lvl w:ilvl="0" w:tplc="08DAE9E8">
      <w:start w:val="3"/>
      <w:numFmt w:val="decimal"/>
      <w:lvlText w:val="%1."/>
      <w:lvlJc w:val="left"/>
      <w:pPr>
        <w:tabs>
          <w:tab w:val="num" w:pos="720"/>
        </w:tabs>
        <w:ind w:left="720" w:hanging="360"/>
      </w:pPr>
    </w:lvl>
    <w:lvl w:ilvl="1" w:tplc="2D522E76">
      <w:start w:val="1"/>
      <w:numFmt w:val="lowerLetter"/>
      <w:lvlText w:val="%2."/>
      <w:lvlJc w:val="left"/>
      <w:pPr>
        <w:tabs>
          <w:tab w:val="num" w:pos="1440"/>
        </w:tabs>
        <w:ind w:left="1440" w:hanging="360"/>
      </w:pPr>
    </w:lvl>
    <w:lvl w:ilvl="2" w:tplc="BBFEABC2">
      <w:start w:val="1"/>
      <w:numFmt w:val="lowerRoman"/>
      <w:lvlText w:val="%3."/>
      <w:lvlJc w:val="right"/>
      <w:pPr>
        <w:tabs>
          <w:tab w:val="num" w:pos="2160"/>
        </w:tabs>
        <w:ind w:left="2160" w:hanging="180"/>
      </w:pPr>
    </w:lvl>
    <w:lvl w:ilvl="3" w:tplc="CABAF45C">
      <w:start w:val="1"/>
      <w:numFmt w:val="decimal"/>
      <w:lvlText w:val="%4."/>
      <w:lvlJc w:val="left"/>
      <w:pPr>
        <w:tabs>
          <w:tab w:val="num" w:pos="2880"/>
        </w:tabs>
        <w:ind w:left="2880" w:hanging="360"/>
      </w:pPr>
    </w:lvl>
    <w:lvl w:ilvl="4" w:tplc="F6166F92">
      <w:start w:val="1"/>
      <w:numFmt w:val="lowerLetter"/>
      <w:lvlText w:val="%5."/>
      <w:lvlJc w:val="left"/>
      <w:pPr>
        <w:tabs>
          <w:tab w:val="num" w:pos="3600"/>
        </w:tabs>
        <w:ind w:left="3600" w:hanging="360"/>
      </w:pPr>
    </w:lvl>
    <w:lvl w:ilvl="5" w:tplc="9F40DE2A">
      <w:start w:val="1"/>
      <w:numFmt w:val="lowerRoman"/>
      <w:lvlText w:val="%6."/>
      <w:lvlJc w:val="right"/>
      <w:pPr>
        <w:tabs>
          <w:tab w:val="num" w:pos="4320"/>
        </w:tabs>
        <w:ind w:left="4320" w:hanging="180"/>
      </w:pPr>
    </w:lvl>
    <w:lvl w:ilvl="6" w:tplc="9DFAE840">
      <w:start w:val="1"/>
      <w:numFmt w:val="decimal"/>
      <w:lvlText w:val="%7."/>
      <w:lvlJc w:val="left"/>
      <w:pPr>
        <w:tabs>
          <w:tab w:val="num" w:pos="5040"/>
        </w:tabs>
        <w:ind w:left="5040" w:hanging="360"/>
      </w:pPr>
    </w:lvl>
    <w:lvl w:ilvl="7" w:tplc="8420697E">
      <w:start w:val="1"/>
      <w:numFmt w:val="lowerLetter"/>
      <w:lvlText w:val="%8."/>
      <w:lvlJc w:val="left"/>
      <w:pPr>
        <w:tabs>
          <w:tab w:val="num" w:pos="5760"/>
        </w:tabs>
        <w:ind w:left="5760" w:hanging="360"/>
      </w:pPr>
    </w:lvl>
    <w:lvl w:ilvl="8" w:tplc="8948194C">
      <w:start w:val="1"/>
      <w:numFmt w:val="lowerRoman"/>
      <w:lvlText w:val="%9."/>
      <w:lvlJc w:val="right"/>
      <w:pPr>
        <w:tabs>
          <w:tab w:val="num" w:pos="6480"/>
        </w:tabs>
        <w:ind w:left="6480" w:hanging="180"/>
      </w:pPr>
    </w:lvl>
  </w:abstractNum>
  <w:abstractNum w:abstractNumId="1" w15:restartNumberingAfterBreak="0">
    <w:nsid w:val="24950F0F"/>
    <w:multiLevelType w:val="multilevel"/>
    <w:tmpl w:val="BA52576E"/>
    <w:lvl w:ilvl="0">
      <w:start w:val="1"/>
      <w:numFmt w:val="decimal"/>
      <w:lvlText w:val="%1."/>
      <w:lvlJc w:val="left"/>
      <w:pPr>
        <w:tabs>
          <w:tab w:val="num" w:pos="360"/>
        </w:tabs>
        <w:ind w:left="360" w:hanging="360"/>
      </w:pPr>
    </w:lvl>
    <w:lvl w:ilvl="1">
      <w:start w:val="3"/>
      <w:numFmt w:val="decimal"/>
      <w:lvlText w:val="%1.%2."/>
      <w:lvlJc w:val="left"/>
      <w:pPr>
        <w:tabs>
          <w:tab w:val="num" w:pos="1069"/>
        </w:tabs>
        <w:ind w:left="1069"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2" w15:restartNumberingAfterBreak="0">
    <w:nsid w:val="2A3271D6"/>
    <w:multiLevelType w:val="multilevel"/>
    <w:tmpl w:val="D07CA0E4"/>
    <w:lvl w:ilvl="0">
      <w:start w:val="1"/>
      <w:numFmt w:val="decimal"/>
      <w:lvlText w:val="%1."/>
      <w:lvlJc w:val="left"/>
      <w:pPr>
        <w:tabs>
          <w:tab w:val="num" w:pos="360"/>
        </w:tabs>
        <w:ind w:left="360" w:hanging="360"/>
      </w:pPr>
    </w:lvl>
    <w:lvl w:ilvl="1">
      <w:start w:val="1"/>
      <w:numFmt w:val="decimal"/>
      <w:lvlText w:val="%1.%2."/>
      <w:lvlJc w:val="left"/>
      <w:pPr>
        <w:tabs>
          <w:tab w:val="num" w:pos="480"/>
        </w:tabs>
        <w:ind w:left="480" w:hanging="480"/>
      </w:pPr>
      <w:rPr>
        <w:b w:val="0"/>
        <w:bCs w:val="0"/>
      </w:rPr>
    </w:lvl>
    <w:lvl w:ilvl="2">
      <w:start w:val="1"/>
      <w:numFmt w:val="decimal"/>
      <w:pStyle w:val="3"/>
      <w:lvlText w:val="%1.%2.%3."/>
      <w:lvlJc w:val="left"/>
      <w:pPr>
        <w:tabs>
          <w:tab w:val="num" w:pos="720"/>
        </w:tabs>
        <w:ind w:left="720" w:hanging="720"/>
      </w:pPr>
      <w:rPr>
        <w:b w:val="0"/>
        <w:bCs w:val="0"/>
      </w:rPr>
    </w:lvl>
    <w:lvl w:ilvl="3">
      <w:start w:val="1"/>
      <w:numFmt w:val="decimal"/>
      <w:lvlText w:val="%1.%2.%3.%4."/>
      <w:lvlJc w:val="left"/>
      <w:pPr>
        <w:tabs>
          <w:tab w:val="num" w:pos="720"/>
        </w:tabs>
        <w:ind w:left="720" w:hanging="720"/>
      </w:pPr>
      <w:rPr>
        <w:b/>
        <w:bCs/>
      </w:rPr>
    </w:lvl>
    <w:lvl w:ilvl="4">
      <w:start w:val="1"/>
      <w:numFmt w:val="decimal"/>
      <w:lvlText w:val="%1.%2.%3.%4.%5."/>
      <w:lvlJc w:val="left"/>
      <w:pPr>
        <w:tabs>
          <w:tab w:val="num" w:pos="1080"/>
        </w:tabs>
        <w:ind w:left="1080" w:hanging="1080"/>
      </w:pPr>
      <w:rPr>
        <w:b/>
        <w:bCs/>
      </w:rPr>
    </w:lvl>
    <w:lvl w:ilvl="5">
      <w:start w:val="1"/>
      <w:numFmt w:val="decimal"/>
      <w:lvlText w:val="%1.%2.%3.%4.%5.%6."/>
      <w:lvlJc w:val="left"/>
      <w:pPr>
        <w:tabs>
          <w:tab w:val="num" w:pos="1080"/>
        </w:tabs>
        <w:ind w:left="1080" w:hanging="1080"/>
      </w:pPr>
      <w:rPr>
        <w:b/>
        <w:bCs/>
      </w:rPr>
    </w:lvl>
    <w:lvl w:ilvl="6">
      <w:start w:val="1"/>
      <w:numFmt w:val="decimal"/>
      <w:lvlText w:val="%1.%2.%3.%4.%5.%6.%7."/>
      <w:lvlJc w:val="left"/>
      <w:pPr>
        <w:tabs>
          <w:tab w:val="num" w:pos="1440"/>
        </w:tabs>
        <w:ind w:left="1440" w:hanging="1440"/>
      </w:pPr>
      <w:rPr>
        <w:b/>
        <w:bCs/>
      </w:rPr>
    </w:lvl>
    <w:lvl w:ilvl="7">
      <w:start w:val="1"/>
      <w:numFmt w:val="decimal"/>
      <w:lvlText w:val="%1.%2.%3.%4.%5.%6.%7.%8."/>
      <w:lvlJc w:val="left"/>
      <w:pPr>
        <w:tabs>
          <w:tab w:val="num" w:pos="1440"/>
        </w:tabs>
        <w:ind w:left="1440" w:hanging="1440"/>
      </w:pPr>
      <w:rPr>
        <w:b/>
        <w:bCs/>
      </w:rPr>
    </w:lvl>
    <w:lvl w:ilvl="8">
      <w:start w:val="1"/>
      <w:numFmt w:val="decimal"/>
      <w:lvlText w:val="%1.%2.%3.%4.%5.%6.%7.%8.%9."/>
      <w:lvlJc w:val="left"/>
      <w:pPr>
        <w:tabs>
          <w:tab w:val="num" w:pos="1800"/>
        </w:tabs>
        <w:ind w:left="1800" w:hanging="1800"/>
      </w:pPr>
      <w:rPr>
        <w:b/>
        <w:bCs/>
      </w:rPr>
    </w:lvl>
  </w:abstractNum>
  <w:abstractNum w:abstractNumId="3" w15:restartNumberingAfterBreak="0">
    <w:nsid w:val="2CD40369"/>
    <w:multiLevelType w:val="hybridMultilevel"/>
    <w:tmpl w:val="EBBE5E1C"/>
    <w:lvl w:ilvl="0" w:tplc="D012D050">
      <w:start w:val="1"/>
      <w:numFmt w:val="bullet"/>
      <w:lvlText w:val=""/>
      <w:lvlJc w:val="left"/>
      <w:pPr>
        <w:ind w:left="720" w:hanging="360"/>
      </w:pPr>
      <w:rPr>
        <w:rFonts w:ascii="Symbol" w:hAnsi="Symbol"/>
      </w:rPr>
    </w:lvl>
    <w:lvl w:ilvl="1" w:tplc="3AB0DC2C">
      <w:start w:val="1"/>
      <w:numFmt w:val="bullet"/>
      <w:lvlText w:val="o"/>
      <w:lvlJc w:val="left"/>
      <w:pPr>
        <w:ind w:left="1440" w:hanging="360"/>
      </w:pPr>
      <w:rPr>
        <w:rFonts w:ascii="Courier New" w:hAnsi="Courier New"/>
      </w:rPr>
    </w:lvl>
    <w:lvl w:ilvl="2" w:tplc="28627C44">
      <w:start w:val="1"/>
      <w:numFmt w:val="bullet"/>
      <w:lvlText w:val=""/>
      <w:lvlJc w:val="left"/>
      <w:pPr>
        <w:ind w:left="2160" w:hanging="360"/>
      </w:pPr>
      <w:rPr>
        <w:rFonts w:ascii="Wingdings" w:hAnsi="Wingdings"/>
      </w:rPr>
    </w:lvl>
    <w:lvl w:ilvl="3" w:tplc="E0C8E5B6">
      <w:start w:val="1"/>
      <w:numFmt w:val="bullet"/>
      <w:lvlText w:val=""/>
      <w:lvlJc w:val="left"/>
      <w:pPr>
        <w:ind w:left="2880" w:hanging="360"/>
      </w:pPr>
      <w:rPr>
        <w:rFonts w:ascii="Symbol" w:hAnsi="Symbol"/>
      </w:rPr>
    </w:lvl>
    <w:lvl w:ilvl="4" w:tplc="2F4E14F8">
      <w:start w:val="1"/>
      <w:numFmt w:val="bullet"/>
      <w:lvlText w:val="o"/>
      <w:lvlJc w:val="left"/>
      <w:pPr>
        <w:ind w:left="3600" w:hanging="360"/>
      </w:pPr>
      <w:rPr>
        <w:rFonts w:ascii="Courier New" w:hAnsi="Courier New"/>
      </w:rPr>
    </w:lvl>
    <w:lvl w:ilvl="5" w:tplc="ECBEE3D2">
      <w:start w:val="1"/>
      <w:numFmt w:val="bullet"/>
      <w:lvlText w:val=""/>
      <w:lvlJc w:val="left"/>
      <w:pPr>
        <w:ind w:left="4320" w:hanging="360"/>
      </w:pPr>
      <w:rPr>
        <w:rFonts w:ascii="Wingdings" w:hAnsi="Wingdings"/>
      </w:rPr>
    </w:lvl>
    <w:lvl w:ilvl="6" w:tplc="6CC07988">
      <w:start w:val="1"/>
      <w:numFmt w:val="bullet"/>
      <w:lvlText w:val=""/>
      <w:lvlJc w:val="left"/>
      <w:pPr>
        <w:ind w:left="5040" w:hanging="360"/>
      </w:pPr>
      <w:rPr>
        <w:rFonts w:ascii="Symbol" w:hAnsi="Symbol"/>
      </w:rPr>
    </w:lvl>
    <w:lvl w:ilvl="7" w:tplc="E44CB63A">
      <w:start w:val="1"/>
      <w:numFmt w:val="bullet"/>
      <w:lvlText w:val="o"/>
      <w:lvlJc w:val="left"/>
      <w:pPr>
        <w:ind w:left="5760" w:hanging="360"/>
      </w:pPr>
      <w:rPr>
        <w:rFonts w:ascii="Courier New" w:hAnsi="Courier New"/>
      </w:rPr>
    </w:lvl>
    <w:lvl w:ilvl="8" w:tplc="6C848E6C">
      <w:start w:val="1"/>
      <w:numFmt w:val="bullet"/>
      <w:lvlText w:val=""/>
      <w:lvlJc w:val="left"/>
      <w:pPr>
        <w:ind w:left="6480" w:hanging="360"/>
      </w:pPr>
      <w:rPr>
        <w:rFonts w:ascii="Wingdings" w:hAnsi="Wingdings"/>
      </w:rPr>
    </w:lvl>
  </w:abstractNum>
  <w:abstractNum w:abstractNumId="4" w15:restartNumberingAfterBreak="0">
    <w:nsid w:val="2D832CCC"/>
    <w:multiLevelType w:val="hybridMultilevel"/>
    <w:tmpl w:val="91C6C76C"/>
    <w:lvl w:ilvl="0" w:tplc="31A0214C">
      <w:start w:val="1"/>
      <w:numFmt w:val="bullet"/>
      <w:lvlText w:val=""/>
      <w:lvlJc w:val="left"/>
      <w:pPr>
        <w:ind w:left="720" w:hanging="360"/>
      </w:pPr>
      <w:rPr>
        <w:rFonts w:ascii="Symbol" w:hAnsi="Symbol"/>
      </w:rPr>
    </w:lvl>
    <w:lvl w:ilvl="1" w:tplc="DE0AE8B8">
      <w:start w:val="1"/>
      <w:numFmt w:val="lowerLetter"/>
      <w:lvlText w:val="%2."/>
      <w:lvlJc w:val="left"/>
      <w:pPr>
        <w:ind w:left="1440" w:hanging="360"/>
      </w:pPr>
    </w:lvl>
    <w:lvl w:ilvl="2" w:tplc="826865B8">
      <w:start w:val="1"/>
      <w:numFmt w:val="lowerRoman"/>
      <w:lvlText w:val="%3."/>
      <w:lvlJc w:val="right"/>
      <w:pPr>
        <w:ind w:left="2160" w:hanging="180"/>
      </w:pPr>
    </w:lvl>
    <w:lvl w:ilvl="3" w:tplc="B96845FA">
      <w:start w:val="1"/>
      <w:numFmt w:val="decimal"/>
      <w:lvlText w:val="%4."/>
      <w:lvlJc w:val="left"/>
      <w:pPr>
        <w:ind w:left="2880" w:hanging="360"/>
      </w:pPr>
    </w:lvl>
    <w:lvl w:ilvl="4" w:tplc="04C6817A">
      <w:start w:val="1"/>
      <w:numFmt w:val="lowerLetter"/>
      <w:lvlText w:val="%5."/>
      <w:lvlJc w:val="left"/>
      <w:pPr>
        <w:ind w:left="3600" w:hanging="360"/>
      </w:pPr>
    </w:lvl>
    <w:lvl w:ilvl="5" w:tplc="CB586522">
      <w:start w:val="1"/>
      <w:numFmt w:val="lowerRoman"/>
      <w:lvlText w:val="%6."/>
      <w:lvlJc w:val="right"/>
      <w:pPr>
        <w:ind w:left="4320" w:hanging="180"/>
      </w:pPr>
    </w:lvl>
    <w:lvl w:ilvl="6" w:tplc="61789E5C">
      <w:start w:val="1"/>
      <w:numFmt w:val="decimal"/>
      <w:lvlText w:val="%7."/>
      <w:lvlJc w:val="left"/>
      <w:pPr>
        <w:ind w:left="5040" w:hanging="360"/>
      </w:pPr>
    </w:lvl>
    <w:lvl w:ilvl="7" w:tplc="9B7A2B86">
      <w:start w:val="1"/>
      <w:numFmt w:val="lowerLetter"/>
      <w:lvlText w:val="%8."/>
      <w:lvlJc w:val="left"/>
      <w:pPr>
        <w:ind w:left="5760" w:hanging="360"/>
      </w:pPr>
    </w:lvl>
    <w:lvl w:ilvl="8" w:tplc="3834AE26">
      <w:start w:val="1"/>
      <w:numFmt w:val="lowerRoman"/>
      <w:lvlText w:val="%9."/>
      <w:lvlJc w:val="right"/>
      <w:pPr>
        <w:ind w:left="6480" w:hanging="180"/>
      </w:pPr>
    </w:lvl>
  </w:abstractNum>
  <w:abstractNum w:abstractNumId="5" w15:restartNumberingAfterBreak="0">
    <w:nsid w:val="2D927DB7"/>
    <w:multiLevelType w:val="multilevel"/>
    <w:tmpl w:val="5FFCB896"/>
    <w:lvl w:ilvl="0">
      <w:start w:val="3"/>
      <w:numFmt w:val="decimal"/>
      <w:lvlText w:val="%1."/>
      <w:lvlJc w:val="left"/>
      <w:pPr>
        <w:ind w:left="540" w:hanging="540"/>
      </w:pPr>
    </w:lvl>
    <w:lvl w:ilvl="1">
      <w:start w:val="3"/>
      <w:numFmt w:val="decimal"/>
      <w:lvlText w:val="%1.%2."/>
      <w:lvlJc w:val="left"/>
      <w:pPr>
        <w:ind w:left="753" w:hanging="540"/>
      </w:pPr>
    </w:lvl>
    <w:lvl w:ilvl="2">
      <w:start w:val="1"/>
      <w:numFmt w:val="decimal"/>
      <w:lvlText w:val="%1.%2.%3."/>
      <w:lvlJc w:val="left"/>
      <w:pPr>
        <w:ind w:left="1146" w:hanging="720"/>
      </w:pPr>
    </w:lvl>
    <w:lvl w:ilvl="3">
      <w:start w:val="1"/>
      <w:numFmt w:val="decimal"/>
      <w:lvlText w:val="%1.%2.%3.%4."/>
      <w:lvlJc w:val="left"/>
      <w:pPr>
        <w:ind w:left="1359" w:hanging="720"/>
      </w:pPr>
    </w:lvl>
    <w:lvl w:ilvl="4">
      <w:start w:val="1"/>
      <w:numFmt w:val="decimal"/>
      <w:lvlText w:val="%1.%2.%3.%4.%5."/>
      <w:lvlJc w:val="left"/>
      <w:pPr>
        <w:ind w:left="1932" w:hanging="1080"/>
      </w:pPr>
    </w:lvl>
    <w:lvl w:ilvl="5">
      <w:start w:val="1"/>
      <w:numFmt w:val="decimal"/>
      <w:lvlText w:val="%1.%2.%3.%4.%5.%6."/>
      <w:lvlJc w:val="left"/>
      <w:pPr>
        <w:ind w:left="2145" w:hanging="1080"/>
      </w:pPr>
    </w:lvl>
    <w:lvl w:ilvl="6">
      <w:start w:val="1"/>
      <w:numFmt w:val="decimal"/>
      <w:lvlText w:val="%1.%2.%3.%4.%5.%6.%7."/>
      <w:lvlJc w:val="left"/>
      <w:pPr>
        <w:ind w:left="2718" w:hanging="1440"/>
      </w:pPr>
    </w:lvl>
    <w:lvl w:ilvl="7">
      <w:start w:val="1"/>
      <w:numFmt w:val="decimal"/>
      <w:lvlText w:val="%1.%2.%3.%4.%5.%6.%7.%8."/>
      <w:lvlJc w:val="left"/>
      <w:pPr>
        <w:ind w:left="2931" w:hanging="1440"/>
      </w:pPr>
    </w:lvl>
    <w:lvl w:ilvl="8">
      <w:start w:val="1"/>
      <w:numFmt w:val="decimal"/>
      <w:lvlText w:val="%1.%2.%3.%4.%5.%6.%7.%8.%9."/>
      <w:lvlJc w:val="left"/>
      <w:pPr>
        <w:ind w:left="3504" w:hanging="1800"/>
      </w:pPr>
    </w:lvl>
  </w:abstractNum>
  <w:abstractNum w:abstractNumId="6" w15:restartNumberingAfterBreak="0">
    <w:nsid w:val="2EE23DAF"/>
    <w:multiLevelType w:val="hybridMultilevel"/>
    <w:tmpl w:val="C6B6D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C952D4"/>
    <w:multiLevelType w:val="hybridMultilevel"/>
    <w:tmpl w:val="9A7885F4"/>
    <w:lvl w:ilvl="0" w:tplc="65BA3156">
      <w:start w:val="1"/>
      <w:numFmt w:val="decimal"/>
      <w:lvlText w:val="%1."/>
      <w:lvlJc w:val="left"/>
      <w:pPr>
        <w:ind w:left="720" w:hanging="360"/>
      </w:pPr>
    </w:lvl>
    <w:lvl w:ilvl="1" w:tplc="25E04F14">
      <w:start w:val="1"/>
      <w:numFmt w:val="lowerLetter"/>
      <w:lvlText w:val="%2."/>
      <w:lvlJc w:val="left"/>
      <w:pPr>
        <w:ind w:left="1440" w:hanging="360"/>
      </w:pPr>
    </w:lvl>
    <w:lvl w:ilvl="2" w:tplc="135E43D4">
      <w:start w:val="1"/>
      <w:numFmt w:val="lowerRoman"/>
      <w:lvlText w:val="%3."/>
      <w:lvlJc w:val="right"/>
      <w:pPr>
        <w:ind w:left="2160" w:hanging="180"/>
      </w:pPr>
    </w:lvl>
    <w:lvl w:ilvl="3" w:tplc="6DDC17B4">
      <w:start w:val="1"/>
      <w:numFmt w:val="decimal"/>
      <w:lvlText w:val="%4."/>
      <w:lvlJc w:val="left"/>
      <w:pPr>
        <w:ind w:left="2880" w:hanging="360"/>
      </w:pPr>
    </w:lvl>
    <w:lvl w:ilvl="4" w:tplc="B3CE5202">
      <w:start w:val="1"/>
      <w:numFmt w:val="lowerLetter"/>
      <w:lvlText w:val="%5."/>
      <w:lvlJc w:val="left"/>
      <w:pPr>
        <w:ind w:left="3600" w:hanging="360"/>
      </w:pPr>
    </w:lvl>
    <w:lvl w:ilvl="5" w:tplc="8CC00C80">
      <w:start w:val="1"/>
      <w:numFmt w:val="lowerRoman"/>
      <w:lvlText w:val="%6."/>
      <w:lvlJc w:val="right"/>
      <w:pPr>
        <w:ind w:left="4320" w:hanging="180"/>
      </w:pPr>
    </w:lvl>
    <w:lvl w:ilvl="6" w:tplc="ED764A64">
      <w:start w:val="1"/>
      <w:numFmt w:val="decimal"/>
      <w:lvlText w:val="%7."/>
      <w:lvlJc w:val="left"/>
      <w:pPr>
        <w:ind w:left="5040" w:hanging="360"/>
      </w:pPr>
    </w:lvl>
    <w:lvl w:ilvl="7" w:tplc="72ACD474">
      <w:start w:val="1"/>
      <w:numFmt w:val="lowerLetter"/>
      <w:lvlText w:val="%8."/>
      <w:lvlJc w:val="left"/>
      <w:pPr>
        <w:ind w:left="5760" w:hanging="360"/>
      </w:pPr>
    </w:lvl>
    <w:lvl w:ilvl="8" w:tplc="E5DE17E0">
      <w:start w:val="1"/>
      <w:numFmt w:val="lowerRoman"/>
      <w:lvlText w:val="%9."/>
      <w:lvlJc w:val="right"/>
      <w:pPr>
        <w:ind w:left="6480" w:hanging="180"/>
      </w:pPr>
    </w:lvl>
  </w:abstractNum>
  <w:abstractNum w:abstractNumId="8" w15:restartNumberingAfterBreak="0">
    <w:nsid w:val="34085946"/>
    <w:multiLevelType w:val="multilevel"/>
    <w:tmpl w:val="3EF0EA98"/>
    <w:lvl w:ilvl="0">
      <w:start w:val="1"/>
      <w:numFmt w:val="decimal"/>
      <w:lvlText w:val="%1."/>
      <w:lvlJc w:val="left"/>
      <w:pPr>
        <w:ind w:left="465"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7CA0CAA"/>
    <w:multiLevelType w:val="hybridMultilevel"/>
    <w:tmpl w:val="0516640C"/>
    <w:lvl w:ilvl="0" w:tplc="79F41DE8">
      <w:start w:val="1"/>
      <w:numFmt w:val="decimal"/>
      <w:suff w:val="nothing"/>
      <w:lvlText w:val=""/>
      <w:lvlJc w:val="left"/>
      <w:pPr>
        <w:tabs>
          <w:tab w:val="num" w:pos="0"/>
        </w:tabs>
      </w:pPr>
    </w:lvl>
    <w:lvl w:ilvl="1" w:tplc="9A38E9E0">
      <w:start w:val="1"/>
      <w:numFmt w:val="decimal"/>
      <w:suff w:val="nothing"/>
      <w:lvlText w:val=""/>
      <w:lvlJc w:val="left"/>
      <w:pPr>
        <w:tabs>
          <w:tab w:val="num" w:pos="0"/>
        </w:tabs>
      </w:pPr>
    </w:lvl>
    <w:lvl w:ilvl="2" w:tplc="D0560484">
      <w:start w:val="1"/>
      <w:numFmt w:val="decimal"/>
      <w:suff w:val="nothing"/>
      <w:lvlText w:val=""/>
      <w:lvlJc w:val="left"/>
      <w:pPr>
        <w:tabs>
          <w:tab w:val="num" w:pos="0"/>
        </w:tabs>
      </w:pPr>
    </w:lvl>
    <w:lvl w:ilvl="3" w:tplc="9996876E">
      <w:start w:val="1"/>
      <w:numFmt w:val="decimal"/>
      <w:suff w:val="nothing"/>
      <w:lvlText w:val=""/>
      <w:lvlJc w:val="left"/>
      <w:pPr>
        <w:tabs>
          <w:tab w:val="num" w:pos="0"/>
        </w:tabs>
      </w:pPr>
    </w:lvl>
    <w:lvl w:ilvl="4" w:tplc="F454F6A0">
      <w:start w:val="1"/>
      <w:numFmt w:val="decimal"/>
      <w:suff w:val="nothing"/>
      <w:lvlText w:val=""/>
      <w:lvlJc w:val="left"/>
      <w:pPr>
        <w:tabs>
          <w:tab w:val="num" w:pos="0"/>
        </w:tabs>
      </w:pPr>
    </w:lvl>
    <w:lvl w:ilvl="5" w:tplc="FA309E32">
      <w:start w:val="1"/>
      <w:numFmt w:val="decimal"/>
      <w:suff w:val="nothing"/>
      <w:lvlText w:val=""/>
      <w:lvlJc w:val="left"/>
      <w:pPr>
        <w:tabs>
          <w:tab w:val="num" w:pos="0"/>
        </w:tabs>
      </w:pPr>
    </w:lvl>
    <w:lvl w:ilvl="6" w:tplc="5922EE42">
      <w:start w:val="1"/>
      <w:numFmt w:val="decimal"/>
      <w:suff w:val="nothing"/>
      <w:lvlText w:val=""/>
      <w:lvlJc w:val="left"/>
      <w:pPr>
        <w:tabs>
          <w:tab w:val="num" w:pos="0"/>
        </w:tabs>
      </w:pPr>
    </w:lvl>
    <w:lvl w:ilvl="7" w:tplc="1DACB740">
      <w:start w:val="1"/>
      <w:numFmt w:val="decimal"/>
      <w:suff w:val="nothing"/>
      <w:lvlText w:val=""/>
      <w:lvlJc w:val="left"/>
      <w:pPr>
        <w:tabs>
          <w:tab w:val="num" w:pos="0"/>
        </w:tabs>
      </w:pPr>
    </w:lvl>
    <w:lvl w:ilvl="8" w:tplc="AC98E8FA">
      <w:start w:val="1"/>
      <w:numFmt w:val="decimal"/>
      <w:suff w:val="nothing"/>
      <w:lvlText w:val=""/>
      <w:lvlJc w:val="left"/>
      <w:pPr>
        <w:tabs>
          <w:tab w:val="num" w:pos="0"/>
        </w:tabs>
      </w:pPr>
    </w:lvl>
  </w:abstractNum>
  <w:abstractNum w:abstractNumId="10" w15:restartNumberingAfterBreak="0">
    <w:nsid w:val="3B4D364D"/>
    <w:multiLevelType w:val="multilevel"/>
    <w:tmpl w:val="B3C06A7A"/>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CD320A1"/>
    <w:multiLevelType w:val="hybridMultilevel"/>
    <w:tmpl w:val="0AE44B2C"/>
    <w:lvl w:ilvl="0" w:tplc="3DCC16AC">
      <w:start w:val="7"/>
      <w:numFmt w:val="decimal"/>
      <w:lvlText w:val="%1."/>
      <w:lvlJc w:val="left"/>
      <w:pPr>
        <w:tabs>
          <w:tab w:val="num" w:pos="720"/>
        </w:tabs>
        <w:ind w:left="720" w:hanging="360"/>
      </w:pPr>
    </w:lvl>
    <w:lvl w:ilvl="1" w:tplc="4C3C001E">
      <w:start w:val="1"/>
      <w:numFmt w:val="lowerLetter"/>
      <w:lvlText w:val="%2."/>
      <w:lvlJc w:val="left"/>
      <w:pPr>
        <w:tabs>
          <w:tab w:val="num" w:pos="1440"/>
        </w:tabs>
        <w:ind w:left="1440" w:hanging="360"/>
      </w:pPr>
    </w:lvl>
    <w:lvl w:ilvl="2" w:tplc="F0882212">
      <w:start w:val="1"/>
      <w:numFmt w:val="lowerRoman"/>
      <w:lvlText w:val="%3."/>
      <w:lvlJc w:val="right"/>
      <w:pPr>
        <w:tabs>
          <w:tab w:val="num" w:pos="2160"/>
        </w:tabs>
        <w:ind w:left="2160" w:hanging="180"/>
      </w:pPr>
    </w:lvl>
    <w:lvl w:ilvl="3" w:tplc="85186774">
      <w:start w:val="1"/>
      <w:numFmt w:val="decimal"/>
      <w:lvlText w:val="%4."/>
      <w:lvlJc w:val="left"/>
      <w:pPr>
        <w:tabs>
          <w:tab w:val="num" w:pos="2880"/>
        </w:tabs>
        <w:ind w:left="2880" w:hanging="360"/>
      </w:pPr>
    </w:lvl>
    <w:lvl w:ilvl="4" w:tplc="4AFC3976">
      <w:start w:val="1"/>
      <w:numFmt w:val="lowerLetter"/>
      <w:lvlText w:val="%5."/>
      <w:lvlJc w:val="left"/>
      <w:pPr>
        <w:tabs>
          <w:tab w:val="num" w:pos="3600"/>
        </w:tabs>
        <w:ind w:left="3600" w:hanging="360"/>
      </w:pPr>
    </w:lvl>
    <w:lvl w:ilvl="5" w:tplc="CEB46934">
      <w:start w:val="1"/>
      <w:numFmt w:val="lowerRoman"/>
      <w:lvlText w:val="%6."/>
      <w:lvlJc w:val="right"/>
      <w:pPr>
        <w:tabs>
          <w:tab w:val="num" w:pos="4320"/>
        </w:tabs>
        <w:ind w:left="4320" w:hanging="180"/>
      </w:pPr>
    </w:lvl>
    <w:lvl w:ilvl="6" w:tplc="57F6FA10">
      <w:start w:val="1"/>
      <w:numFmt w:val="decimal"/>
      <w:lvlText w:val="%7."/>
      <w:lvlJc w:val="left"/>
      <w:pPr>
        <w:tabs>
          <w:tab w:val="num" w:pos="5040"/>
        </w:tabs>
        <w:ind w:left="5040" w:hanging="360"/>
      </w:pPr>
    </w:lvl>
    <w:lvl w:ilvl="7" w:tplc="0338E330">
      <w:start w:val="1"/>
      <w:numFmt w:val="lowerLetter"/>
      <w:lvlText w:val="%8."/>
      <w:lvlJc w:val="left"/>
      <w:pPr>
        <w:tabs>
          <w:tab w:val="num" w:pos="5760"/>
        </w:tabs>
        <w:ind w:left="5760" w:hanging="360"/>
      </w:pPr>
    </w:lvl>
    <w:lvl w:ilvl="8" w:tplc="3E409088">
      <w:start w:val="1"/>
      <w:numFmt w:val="lowerRoman"/>
      <w:lvlText w:val="%9."/>
      <w:lvlJc w:val="right"/>
      <w:pPr>
        <w:tabs>
          <w:tab w:val="num" w:pos="6480"/>
        </w:tabs>
        <w:ind w:left="6480" w:hanging="180"/>
      </w:pPr>
    </w:lvl>
  </w:abstractNum>
  <w:abstractNum w:abstractNumId="12" w15:restartNumberingAfterBreak="0">
    <w:nsid w:val="3DCA3CB6"/>
    <w:multiLevelType w:val="multilevel"/>
    <w:tmpl w:val="A06A86EC"/>
    <w:lvl w:ilvl="0">
      <w:start w:val="5"/>
      <w:numFmt w:val="decimal"/>
      <w:lvlText w:val="%1."/>
      <w:lvlJc w:val="left"/>
      <w:pPr>
        <w:tabs>
          <w:tab w:val="num" w:pos="480"/>
        </w:tabs>
        <w:ind w:left="480" w:hanging="480"/>
      </w:pPr>
    </w:lvl>
    <w:lvl w:ilvl="1">
      <w:start w:val="2"/>
      <w:numFmt w:val="decimal"/>
      <w:lvlText w:val="%1.%2."/>
      <w:lvlJc w:val="left"/>
      <w:pPr>
        <w:tabs>
          <w:tab w:val="num" w:pos="600"/>
        </w:tabs>
        <w:ind w:left="600" w:hanging="480"/>
      </w:pPr>
    </w:lvl>
    <w:lvl w:ilvl="2">
      <w:start w:val="2"/>
      <w:numFmt w:val="decimal"/>
      <w:lvlText w:val="%1.%2.%3."/>
      <w:lvlJc w:val="left"/>
      <w:pPr>
        <w:tabs>
          <w:tab w:val="num" w:pos="960"/>
        </w:tabs>
        <w:ind w:left="96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560"/>
        </w:tabs>
        <w:ind w:left="1560" w:hanging="1080"/>
      </w:pPr>
    </w:lvl>
    <w:lvl w:ilvl="5">
      <w:start w:val="1"/>
      <w:numFmt w:val="decimal"/>
      <w:lvlText w:val="%1.%2.%3.%4.%5.%6."/>
      <w:lvlJc w:val="left"/>
      <w:pPr>
        <w:tabs>
          <w:tab w:val="num" w:pos="1680"/>
        </w:tabs>
        <w:ind w:left="168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280"/>
        </w:tabs>
        <w:ind w:left="2280" w:hanging="1440"/>
      </w:pPr>
    </w:lvl>
    <w:lvl w:ilvl="8">
      <w:start w:val="1"/>
      <w:numFmt w:val="decimal"/>
      <w:lvlText w:val="%1.%2.%3.%4.%5.%6.%7.%8.%9."/>
      <w:lvlJc w:val="left"/>
      <w:pPr>
        <w:tabs>
          <w:tab w:val="num" w:pos="2760"/>
        </w:tabs>
        <w:ind w:left="2760" w:hanging="1800"/>
      </w:pPr>
    </w:lvl>
  </w:abstractNum>
  <w:abstractNum w:abstractNumId="13" w15:restartNumberingAfterBreak="0">
    <w:nsid w:val="4C3C4C25"/>
    <w:multiLevelType w:val="multilevel"/>
    <w:tmpl w:val="C5C4951C"/>
    <w:lvl w:ilvl="0">
      <w:start w:val="5"/>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58835210"/>
    <w:multiLevelType w:val="multilevel"/>
    <w:tmpl w:val="DB1A32BC"/>
    <w:lvl w:ilvl="0">
      <w:start w:val="5"/>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5BB16F1B"/>
    <w:multiLevelType w:val="hybridMultilevel"/>
    <w:tmpl w:val="58309826"/>
    <w:lvl w:ilvl="0" w:tplc="794A91C4">
      <w:start w:val="7"/>
      <w:numFmt w:val="decimal"/>
      <w:lvlText w:val="%1."/>
      <w:lvlJc w:val="left"/>
      <w:pPr>
        <w:tabs>
          <w:tab w:val="num" w:pos="720"/>
        </w:tabs>
        <w:ind w:left="720" w:hanging="360"/>
      </w:pPr>
    </w:lvl>
    <w:lvl w:ilvl="1" w:tplc="A86249F0">
      <w:start w:val="1"/>
      <w:numFmt w:val="lowerLetter"/>
      <w:lvlText w:val="%2."/>
      <w:lvlJc w:val="left"/>
      <w:pPr>
        <w:tabs>
          <w:tab w:val="num" w:pos="1440"/>
        </w:tabs>
        <w:ind w:left="1440" w:hanging="360"/>
      </w:pPr>
    </w:lvl>
    <w:lvl w:ilvl="2" w:tplc="037856F6">
      <w:start w:val="1"/>
      <w:numFmt w:val="lowerRoman"/>
      <w:lvlText w:val="%3."/>
      <w:lvlJc w:val="right"/>
      <w:pPr>
        <w:tabs>
          <w:tab w:val="num" w:pos="2160"/>
        </w:tabs>
        <w:ind w:left="2160" w:hanging="180"/>
      </w:pPr>
    </w:lvl>
    <w:lvl w:ilvl="3" w:tplc="7F766104">
      <w:start w:val="1"/>
      <w:numFmt w:val="decimal"/>
      <w:lvlText w:val="%4."/>
      <w:lvlJc w:val="left"/>
      <w:pPr>
        <w:tabs>
          <w:tab w:val="num" w:pos="2880"/>
        </w:tabs>
        <w:ind w:left="2880" w:hanging="360"/>
      </w:pPr>
    </w:lvl>
    <w:lvl w:ilvl="4" w:tplc="3DA8EB26">
      <w:start w:val="1"/>
      <w:numFmt w:val="lowerLetter"/>
      <w:lvlText w:val="%5."/>
      <w:lvlJc w:val="left"/>
      <w:pPr>
        <w:tabs>
          <w:tab w:val="num" w:pos="3600"/>
        </w:tabs>
        <w:ind w:left="3600" w:hanging="360"/>
      </w:pPr>
    </w:lvl>
    <w:lvl w:ilvl="5" w:tplc="AE1273F2">
      <w:start w:val="1"/>
      <w:numFmt w:val="lowerRoman"/>
      <w:lvlText w:val="%6."/>
      <w:lvlJc w:val="right"/>
      <w:pPr>
        <w:tabs>
          <w:tab w:val="num" w:pos="4320"/>
        </w:tabs>
        <w:ind w:left="4320" w:hanging="180"/>
      </w:pPr>
    </w:lvl>
    <w:lvl w:ilvl="6" w:tplc="AE684F4C">
      <w:start w:val="1"/>
      <w:numFmt w:val="decimal"/>
      <w:lvlText w:val="%7."/>
      <w:lvlJc w:val="left"/>
      <w:pPr>
        <w:tabs>
          <w:tab w:val="num" w:pos="5040"/>
        </w:tabs>
        <w:ind w:left="5040" w:hanging="360"/>
      </w:pPr>
    </w:lvl>
    <w:lvl w:ilvl="7" w:tplc="A1DAD5F6">
      <w:start w:val="1"/>
      <w:numFmt w:val="lowerLetter"/>
      <w:lvlText w:val="%8."/>
      <w:lvlJc w:val="left"/>
      <w:pPr>
        <w:tabs>
          <w:tab w:val="num" w:pos="5760"/>
        </w:tabs>
        <w:ind w:left="5760" w:hanging="360"/>
      </w:pPr>
    </w:lvl>
    <w:lvl w:ilvl="8" w:tplc="DFC8AEAE">
      <w:start w:val="1"/>
      <w:numFmt w:val="lowerRoman"/>
      <w:lvlText w:val="%9."/>
      <w:lvlJc w:val="right"/>
      <w:pPr>
        <w:tabs>
          <w:tab w:val="num" w:pos="6480"/>
        </w:tabs>
        <w:ind w:left="6480" w:hanging="180"/>
      </w:pPr>
    </w:lvl>
  </w:abstractNum>
  <w:abstractNum w:abstractNumId="16" w15:restartNumberingAfterBreak="0">
    <w:nsid w:val="5C1E2FB5"/>
    <w:multiLevelType w:val="hybridMultilevel"/>
    <w:tmpl w:val="04A80F82"/>
    <w:lvl w:ilvl="0" w:tplc="2CE49776">
      <w:start w:val="1"/>
      <w:numFmt w:val="bullet"/>
      <w:lvlText w:val=""/>
      <w:lvlJc w:val="left"/>
      <w:pPr>
        <w:ind w:left="720" w:hanging="360"/>
      </w:pPr>
      <w:rPr>
        <w:rFonts w:ascii="Symbol" w:hAnsi="Symbol"/>
      </w:rPr>
    </w:lvl>
    <w:lvl w:ilvl="1" w:tplc="087863C6">
      <w:start w:val="1"/>
      <w:numFmt w:val="lowerLetter"/>
      <w:lvlText w:val="%2."/>
      <w:lvlJc w:val="left"/>
      <w:pPr>
        <w:ind w:left="1440" w:hanging="360"/>
      </w:pPr>
    </w:lvl>
    <w:lvl w:ilvl="2" w:tplc="144CF230">
      <w:start w:val="1"/>
      <w:numFmt w:val="lowerRoman"/>
      <w:lvlText w:val="%3."/>
      <w:lvlJc w:val="right"/>
      <w:pPr>
        <w:ind w:left="2160" w:hanging="180"/>
      </w:pPr>
    </w:lvl>
    <w:lvl w:ilvl="3" w:tplc="D7EACC12">
      <w:start w:val="1"/>
      <w:numFmt w:val="decimal"/>
      <w:lvlText w:val="%4."/>
      <w:lvlJc w:val="left"/>
      <w:pPr>
        <w:ind w:left="2880" w:hanging="360"/>
      </w:pPr>
    </w:lvl>
    <w:lvl w:ilvl="4" w:tplc="469E878A">
      <w:start w:val="1"/>
      <w:numFmt w:val="lowerLetter"/>
      <w:lvlText w:val="%5."/>
      <w:lvlJc w:val="left"/>
      <w:pPr>
        <w:ind w:left="3600" w:hanging="360"/>
      </w:pPr>
    </w:lvl>
    <w:lvl w:ilvl="5" w:tplc="44E8C94E">
      <w:start w:val="1"/>
      <w:numFmt w:val="lowerRoman"/>
      <w:lvlText w:val="%6."/>
      <w:lvlJc w:val="right"/>
      <w:pPr>
        <w:ind w:left="4320" w:hanging="180"/>
      </w:pPr>
    </w:lvl>
    <w:lvl w:ilvl="6" w:tplc="4AC26900">
      <w:start w:val="1"/>
      <w:numFmt w:val="decimal"/>
      <w:lvlText w:val="%7."/>
      <w:lvlJc w:val="left"/>
      <w:pPr>
        <w:ind w:left="5040" w:hanging="360"/>
      </w:pPr>
    </w:lvl>
    <w:lvl w:ilvl="7" w:tplc="885808F4">
      <w:start w:val="1"/>
      <w:numFmt w:val="lowerLetter"/>
      <w:lvlText w:val="%8."/>
      <w:lvlJc w:val="left"/>
      <w:pPr>
        <w:ind w:left="5760" w:hanging="360"/>
      </w:pPr>
    </w:lvl>
    <w:lvl w:ilvl="8" w:tplc="B2865A82">
      <w:start w:val="1"/>
      <w:numFmt w:val="lowerRoman"/>
      <w:lvlText w:val="%9."/>
      <w:lvlJc w:val="right"/>
      <w:pPr>
        <w:ind w:left="6480" w:hanging="180"/>
      </w:pPr>
    </w:lvl>
  </w:abstractNum>
  <w:abstractNum w:abstractNumId="17" w15:restartNumberingAfterBreak="0">
    <w:nsid w:val="60667719"/>
    <w:multiLevelType w:val="multilevel"/>
    <w:tmpl w:val="19AC2708"/>
    <w:lvl w:ilvl="0">
      <w:start w:val="1"/>
      <w:numFmt w:val="decimal"/>
      <w:lvlText w:val="%1."/>
      <w:lvlJc w:val="left"/>
      <w:pPr>
        <w:ind w:left="720" w:hanging="360"/>
      </w:pPr>
      <w:rPr>
        <w:rFonts w:ascii="Times New Roman" w:hAnsi="Times New Roman" w:cs="Times New Roman" w:hint="default"/>
        <w:b/>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18" w15:restartNumberingAfterBreak="0">
    <w:nsid w:val="68EE507B"/>
    <w:multiLevelType w:val="multilevel"/>
    <w:tmpl w:val="93C43486"/>
    <w:lvl w:ilvl="0">
      <w:start w:val="5"/>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6AB60C9E"/>
    <w:multiLevelType w:val="hybridMultilevel"/>
    <w:tmpl w:val="8AA2D666"/>
    <w:lvl w:ilvl="0" w:tplc="90D841E4">
      <w:start w:val="1"/>
      <w:numFmt w:val="decimal"/>
      <w:lvlText w:val="%1."/>
      <w:lvlJc w:val="left"/>
      <w:pPr>
        <w:ind w:left="720" w:hanging="360"/>
      </w:pPr>
    </w:lvl>
    <w:lvl w:ilvl="1" w:tplc="2FF2D7B4">
      <w:start w:val="1"/>
      <w:numFmt w:val="lowerLetter"/>
      <w:lvlText w:val="%2."/>
      <w:lvlJc w:val="left"/>
      <w:pPr>
        <w:ind w:left="1440" w:hanging="360"/>
      </w:pPr>
    </w:lvl>
    <w:lvl w:ilvl="2" w:tplc="A948C27C">
      <w:start w:val="1"/>
      <w:numFmt w:val="lowerRoman"/>
      <w:lvlText w:val="%3."/>
      <w:lvlJc w:val="right"/>
      <w:pPr>
        <w:ind w:left="2160" w:hanging="180"/>
      </w:pPr>
    </w:lvl>
    <w:lvl w:ilvl="3" w:tplc="8962E636">
      <w:start w:val="1"/>
      <w:numFmt w:val="decimal"/>
      <w:lvlText w:val="%4."/>
      <w:lvlJc w:val="left"/>
      <w:pPr>
        <w:ind w:left="2880" w:hanging="360"/>
      </w:pPr>
    </w:lvl>
    <w:lvl w:ilvl="4" w:tplc="2CBC8F08">
      <w:start w:val="1"/>
      <w:numFmt w:val="lowerLetter"/>
      <w:lvlText w:val="%5."/>
      <w:lvlJc w:val="left"/>
      <w:pPr>
        <w:ind w:left="3600" w:hanging="360"/>
      </w:pPr>
    </w:lvl>
    <w:lvl w:ilvl="5" w:tplc="C172DC5A">
      <w:start w:val="1"/>
      <w:numFmt w:val="lowerRoman"/>
      <w:lvlText w:val="%6."/>
      <w:lvlJc w:val="right"/>
      <w:pPr>
        <w:ind w:left="4320" w:hanging="180"/>
      </w:pPr>
    </w:lvl>
    <w:lvl w:ilvl="6" w:tplc="2990CEC2">
      <w:start w:val="1"/>
      <w:numFmt w:val="decimal"/>
      <w:lvlText w:val="%7."/>
      <w:lvlJc w:val="left"/>
      <w:pPr>
        <w:ind w:left="5040" w:hanging="360"/>
      </w:pPr>
    </w:lvl>
    <w:lvl w:ilvl="7" w:tplc="9D74F2FA">
      <w:start w:val="1"/>
      <w:numFmt w:val="lowerLetter"/>
      <w:lvlText w:val="%8."/>
      <w:lvlJc w:val="left"/>
      <w:pPr>
        <w:ind w:left="5760" w:hanging="360"/>
      </w:pPr>
    </w:lvl>
    <w:lvl w:ilvl="8" w:tplc="F5AC8CEA">
      <w:start w:val="1"/>
      <w:numFmt w:val="lowerRoman"/>
      <w:lvlText w:val="%9."/>
      <w:lvlJc w:val="right"/>
      <w:pPr>
        <w:ind w:left="6480" w:hanging="180"/>
      </w:pPr>
    </w:lvl>
  </w:abstractNum>
  <w:abstractNum w:abstractNumId="20" w15:restartNumberingAfterBreak="0">
    <w:nsid w:val="74971106"/>
    <w:multiLevelType w:val="multilevel"/>
    <w:tmpl w:val="74C06504"/>
    <w:lvl w:ilvl="0">
      <w:start w:val="5"/>
      <w:numFmt w:val="decimal"/>
      <w:lvlText w:val="%1."/>
      <w:lvlJc w:val="left"/>
      <w:pPr>
        <w:ind w:left="360" w:hanging="360"/>
      </w:pPr>
    </w:lvl>
    <w:lvl w:ilvl="1">
      <w:start w:val="1"/>
      <w:numFmt w:val="decimal"/>
      <w:lvlText w:val="%1.%2."/>
      <w:lvlJc w:val="left"/>
      <w:pPr>
        <w:ind w:left="1789" w:hanging="360"/>
      </w:pPr>
    </w:lvl>
    <w:lvl w:ilvl="2">
      <w:start w:val="1"/>
      <w:numFmt w:val="decimal"/>
      <w:lvlText w:val="%1.%2.%3."/>
      <w:lvlJc w:val="left"/>
      <w:pPr>
        <w:ind w:left="3578" w:hanging="720"/>
      </w:pPr>
    </w:lvl>
    <w:lvl w:ilvl="3">
      <w:start w:val="1"/>
      <w:numFmt w:val="decimal"/>
      <w:lvlText w:val="%1.%2.%3.%4."/>
      <w:lvlJc w:val="left"/>
      <w:pPr>
        <w:ind w:left="5007" w:hanging="720"/>
      </w:pPr>
    </w:lvl>
    <w:lvl w:ilvl="4">
      <w:start w:val="1"/>
      <w:numFmt w:val="decimal"/>
      <w:lvlText w:val="%1.%2.%3.%4.%5."/>
      <w:lvlJc w:val="left"/>
      <w:pPr>
        <w:ind w:left="6796" w:hanging="1080"/>
      </w:pPr>
    </w:lvl>
    <w:lvl w:ilvl="5">
      <w:start w:val="1"/>
      <w:numFmt w:val="decimal"/>
      <w:lvlText w:val="%1.%2.%3.%4.%5.%6."/>
      <w:lvlJc w:val="left"/>
      <w:pPr>
        <w:ind w:left="8225" w:hanging="1080"/>
      </w:pPr>
    </w:lvl>
    <w:lvl w:ilvl="6">
      <w:start w:val="1"/>
      <w:numFmt w:val="decimal"/>
      <w:lvlText w:val="%1.%2.%3.%4.%5.%6.%7."/>
      <w:lvlJc w:val="left"/>
      <w:pPr>
        <w:ind w:left="10014" w:hanging="1440"/>
      </w:pPr>
    </w:lvl>
    <w:lvl w:ilvl="7">
      <w:start w:val="1"/>
      <w:numFmt w:val="decimal"/>
      <w:lvlText w:val="%1.%2.%3.%4.%5.%6.%7.%8."/>
      <w:lvlJc w:val="left"/>
      <w:pPr>
        <w:ind w:left="11443" w:hanging="1440"/>
      </w:pPr>
    </w:lvl>
    <w:lvl w:ilvl="8">
      <w:start w:val="1"/>
      <w:numFmt w:val="decimal"/>
      <w:lvlText w:val="%1.%2.%3.%4.%5.%6.%7.%8.%9."/>
      <w:lvlJc w:val="left"/>
      <w:pPr>
        <w:ind w:left="13232" w:hanging="1800"/>
      </w:pPr>
    </w:lvl>
  </w:abstractNum>
  <w:abstractNum w:abstractNumId="21" w15:restartNumberingAfterBreak="0">
    <w:nsid w:val="7F3265FF"/>
    <w:multiLevelType w:val="hybridMultilevel"/>
    <w:tmpl w:val="60EA485A"/>
    <w:lvl w:ilvl="0" w:tplc="F7C85AF8">
      <w:start w:val="1"/>
      <w:numFmt w:val="decimal"/>
      <w:suff w:val="nothing"/>
      <w:lvlText w:val=""/>
      <w:lvlJc w:val="left"/>
      <w:pPr>
        <w:tabs>
          <w:tab w:val="num" w:pos="0"/>
        </w:tabs>
      </w:pPr>
    </w:lvl>
    <w:lvl w:ilvl="1" w:tplc="2ED89314">
      <w:start w:val="1"/>
      <w:numFmt w:val="decimal"/>
      <w:suff w:val="nothing"/>
      <w:lvlText w:val=""/>
      <w:lvlJc w:val="left"/>
      <w:pPr>
        <w:tabs>
          <w:tab w:val="num" w:pos="0"/>
        </w:tabs>
      </w:pPr>
    </w:lvl>
    <w:lvl w:ilvl="2" w:tplc="FCC835FE">
      <w:start w:val="1"/>
      <w:numFmt w:val="decimal"/>
      <w:suff w:val="nothing"/>
      <w:lvlText w:val=""/>
      <w:lvlJc w:val="left"/>
      <w:pPr>
        <w:tabs>
          <w:tab w:val="num" w:pos="0"/>
        </w:tabs>
      </w:pPr>
    </w:lvl>
    <w:lvl w:ilvl="3" w:tplc="B40CE3B6">
      <w:start w:val="1"/>
      <w:numFmt w:val="decimal"/>
      <w:suff w:val="nothing"/>
      <w:lvlText w:val=""/>
      <w:lvlJc w:val="left"/>
      <w:pPr>
        <w:tabs>
          <w:tab w:val="num" w:pos="0"/>
        </w:tabs>
      </w:pPr>
    </w:lvl>
    <w:lvl w:ilvl="4" w:tplc="6A6E9F66">
      <w:start w:val="1"/>
      <w:numFmt w:val="decimal"/>
      <w:suff w:val="nothing"/>
      <w:lvlText w:val=""/>
      <w:lvlJc w:val="left"/>
      <w:pPr>
        <w:tabs>
          <w:tab w:val="num" w:pos="0"/>
        </w:tabs>
      </w:pPr>
    </w:lvl>
    <w:lvl w:ilvl="5" w:tplc="8DCC37CC">
      <w:start w:val="1"/>
      <w:numFmt w:val="decimal"/>
      <w:suff w:val="nothing"/>
      <w:lvlText w:val=""/>
      <w:lvlJc w:val="left"/>
      <w:pPr>
        <w:tabs>
          <w:tab w:val="num" w:pos="0"/>
        </w:tabs>
      </w:pPr>
    </w:lvl>
    <w:lvl w:ilvl="6" w:tplc="1D3627F4">
      <w:start w:val="1"/>
      <w:numFmt w:val="decimal"/>
      <w:suff w:val="nothing"/>
      <w:lvlText w:val=""/>
      <w:lvlJc w:val="left"/>
      <w:pPr>
        <w:tabs>
          <w:tab w:val="num" w:pos="0"/>
        </w:tabs>
      </w:pPr>
    </w:lvl>
    <w:lvl w:ilvl="7" w:tplc="3A30B980">
      <w:start w:val="1"/>
      <w:numFmt w:val="decimal"/>
      <w:suff w:val="nothing"/>
      <w:lvlText w:val=""/>
      <w:lvlJc w:val="left"/>
      <w:pPr>
        <w:tabs>
          <w:tab w:val="num" w:pos="0"/>
        </w:tabs>
      </w:pPr>
    </w:lvl>
    <w:lvl w:ilvl="8" w:tplc="0492D688">
      <w:start w:val="1"/>
      <w:numFmt w:val="decimal"/>
      <w:suff w:val="nothing"/>
      <w:lvlText w:val=""/>
      <w:lvlJc w:val="left"/>
      <w:pPr>
        <w:tabs>
          <w:tab w:val="num" w:pos="0"/>
        </w:tabs>
      </w:pPr>
    </w:lvl>
  </w:abstractNum>
  <w:num w:numId="1">
    <w:abstractNumId w:val="2"/>
  </w:num>
  <w:num w:numId="2">
    <w:abstractNumId w:val="10"/>
  </w:num>
  <w:num w:numId="3">
    <w:abstractNumId w:val="14"/>
  </w:num>
  <w:num w:numId="4">
    <w:abstractNumId w:val="13"/>
  </w:num>
  <w:num w:numId="5">
    <w:abstractNumId w:val="18"/>
  </w:num>
  <w:num w:numId="6">
    <w:abstractNumId w:val="15"/>
  </w:num>
  <w:num w:numId="7">
    <w:abstractNumId w:val="12"/>
  </w:num>
  <w:num w:numId="8">
    <w:abstractNumId w:val="11"/>
  </w:num>
  <w:num w:numId="9">
    <w:abstractNumId w:val="9"/>
  </w:num>
  <w:num w:numId="10">
    <w:abstractNumId w:val="21"/>
  </w:num>
  <w:num w:numId="11">
    <w:abstractNumId w:val="1"/>
  </w:num>
  <w:num w:numId="12">
    <w:abstractNumId w:val="0"/>
  </w:num>
  <w:num w:numId="13">
    <w:abstractNumId w:val="20"/>
  </w:num>
  <w:num w:numId="14">
    <w:abstractNumId w:val="7"/>
  </w:num>
  <w:num w:numId="15">
    <w:abstractNumId w:val="4"/>
  </w:num>
  <w:num w:numId="16">
    <w:abstractNumId w:val="16"/>
  </w:num>
  <w:num w:numId="17">
    <w:abstractNumId w:val="5"/>
  </w:num>
  <w:num w:numId="18">
    <w:abstractNumId w:val="3"/>
  </w:num>
  <w:num w:numId="19">
    <w:abstractNumId w:val="8"/>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779"/>
    <w:rsid w:val="00007E5E"/>
    <w:rsid w:val="0003121C"/>
    <w:rsid w:val="00062DA6"/>
    <w:rsid w:val="000C38A4"/>
    <w:rsid w:val="000C4054"/>
    <w:rsid w:val="00121394"/>
    <w:rsid w:val="00154BDD"/>
    <w:rsid w:val="00172EF5"/>
    <w:rsid w:val="001972E2"/>
    <w:rsid w:val="001F162B"/>
    <w:rsid w:val="00207AE5"/>
    <w:rsid w:val="002537C4"/>
    <w:rsid w:val="00281B66"/>
    <w:rsid w:val="002B5A19"/>
    <w:rsid w:val="00316970"/>
    <w:rsid w:val="003231D4"/>
    <w:rsid w:val="003847C0"/>
    <w:rsid w:val="00394F8D"/>
    <w:rsid w:val="003A49D1"/>
    <w:rsid w:val="003B20C8"/>
    <w:rsid w:val="003B566F"/>
    <w:rsid w:val="003C005D"/>
    <w:rsid w:val="003C2BA2"/>
    <w:rsid w:val="00435B7F"/>
    <w:rsid w:val="00495C61"/>
    <w:rsid w:val="005270B6"/>
    <w:rsid w:val="00541B15"/>
    <w:rsid w:val="00554174"/>
    <w:rsid w:val="00560D75"/>
    <w:rsid w:val="00564492"/>
    <w:rsid w:val="00571BBB"/>
    <w:rsid w:val="00576B58"/>
    <w:rsid w:val="00585C2E"/>
    <w:rsid w:val="005A1D9C"/>
    <w:rsid w:val="005C1225"/>
    <w:rsid w:val="005E3D8A"/>
    <w:rsid w:val="005F3BB4"/>
    <w:rsid w:val="006236D8"/>
    <w:rsid w:val="00640984"/>
    <w:rsid w:val="006B2D1A"/>
    <w:rsid w:val="006C5336"/>
    <w:rsid w:val="006E3C89"/>
    <w:rsid w:val="006F024D"/>
    <w:rsid w:val="00704F34"/>
    <w:rsid w:val="00710F21"/>
    <w:rsid w:val="0079784C"/>
    <w:rsid w:val="007D049A"/>
    <w:rsid w:val="007E6710"/>
    <w:rsid w:val="007F0779"/>
    <w:rsid w:val="0081745D"/>
    <w:rsid w:val="00845FCD"/>
    <w:rsid w:val="00850AEF"/>
    <w:rsid w:val="008B1C75"/>
    <w:rsid w:val="008C1725"/>
    <w:rsid w:val="008E7169"/>
    <w:rsid w:val="008F2506"/>
    <w:rsid w:val="0095033A"/>
    <w:rsid w:val="009A3D2C"/>
    <w:rsid w:val="009C4A28"/>
    <w:rsid w:val="009D33A1"/>
    <w:rsid w:val="00A647A0"/>
    <w:rsid w:val="00A95F3A"/>
    <w:rsid w:val="00AB3684"/>
    <w:rsid w:val="00AC1CF3"/>
    <w:rsid w:val="00B17755"/>
    <w:rsid w:val="00B24C3F"/>
    <w:rsid w:val="00B5692E"/>
    <w:rsid w:val="00B7053E"/>
    <w:rsid w:val="00B9036A"/>
    <w:rsid w:val="00BA5E43"/>
    <w:rsid w:val="00BA6802"/>
    <w:rsid w:val="00BB7A57"/>
    <w:rsid w:val="00BE287A"/>
    <w:rsid w:val="00BF48ED"/>
    <w:rsid w:val="00C3426F"/>
    <w:rsid w:val="00C475B6"/>
    <w:rsid w:val="00C5445E"/>
    <w:rsid w:val="00CE00EB"/>
    <w:rsid w:val="00D07E74"/>
    <w:rsid w:val="00D41EB4"/>
    <w:rsid w:val="00D642DF"/>
    <w:rsid w:val="00D756F9"/>
    <w:rsid w:val="00D851E5"/>
    <w:rsid w:val="00DC008B"/>
    <w:rsid w:val="00DE72BD"/>
    <w:rsid w:val="00DF47AA"/>
    <w:rsid w:val="00E0780C"/>
    <w:rsid w:val="00E23DFA"/>
    <w:rsid w:val="00E263E6"/>
    <w:rsid w:val="00E33E32"/>
    <w:rsid w:val="00E36492"/>
    <w:rsid w:val="00E43C1B"/>
    <w:rsid w:val="00E43E99"/>
    <w:rsid w:val="00E55DFF"/>
    <w:rsid w:val="00E64110"/>
    <w:rsid w:val="00E775D4"/>
    <w:rsid w:val="00EC245F"/>
    <w:rsid w:val="00ED3998"/>
    <w:rsid w:val="00ED558F"/>
    <w:rsid w:val="00F02735"/>
    <w:rsid w:val="00F130BC"/>
    <w:rsid w:val="00F24844"/>
    <w:rsid w:val="00F51988"/>
    <w:rsid w:val="00F61B3E"/>
    <w:rsid w:val="00F775B8"/>
    <w:rsid w:val="00F81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EEC47"/>
  <w15:docId w15:val="{49E9B39A-76A9-4B55-A551-88AC408F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pPr>
      <w:keepNext/>
      <w:jc w:val="center"/>
      <w:outlineLvl w:val="1"/>
    </w:pPr>
    <w:rPr>
      <w:b/>
      <w:bCs/>
      <w:sz w:val="28"/>
      <w:szCs w:val="28"/>
      <w:lang w:val="en-US"/>
    </w:rPr>
  </w:style>
  <w:style w:type="paragraph" w:styleId="3">
    <w:name w:val="heading 3"/>
    <w:basedOn w:val="a"/>
    <w:next w:val="a"/>
    <w:link w:val="30"/>
    <w:pPr>
      <w:keepNext/>
      <w:numPr>
        <w:ilvl w:val="2"/>
        <w:numId w:val="1"/>
      </w:numPr>
      <w:jc w:val="both"/>
      <w:outlineLvl w:val="2"/>
    </w:pPr>
    <w:rPr>
      <w:b/>
      <w:bCs/>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link w:val="a4"/>
    <w:uiPriority w:val="34"/>
    <w:qFormat/>
    <w:pPr>
      <w:spacing w:after="200" w:line="276" w:lineRule="auto"/>
      <w:ind w:left="720"/>
      <w:contextualSpacing/>
    </w:pPr>
    <w:rPr>
      <w:rFonts w:ascii="Calibri" w:eastAsia="Calibri" w:hAnsi="Calibri"/>
      <w:sz w:val="22"/>
      <w:szCs w:val="22"/>
      <w:lang w:eastAsia="en-US"/>
    </w:rPr>
  </w:style>
  <w:style w:type="paragraph" w:styleId="a5">
    <w:name w:val="No Spacing"/>
    <w:link w:val="a6"/>
    <w:uiPriority w:val="1"/>
    <w:qFormat/>
  </w:style>
  <w:style w:type="paragraph" w:styleId="a7">
    <w:name w:val="Title"/>
    <w:link w:val="a8"/>
    <w:uiPriority w:val="10"/>
    <w:qFormat/>
    <w:pPr>
      <w:spacing w:before="300" w:after="200"/>
      <w:contextualSpacing/>
    </w:pPr>
    <w:rPr>
      <w:sz w:val="48"/>
      <w:szCs w:val="48"/>
    </w:rPr>
  </w:style>
  <w:style w:type="character" w:customStyle="1" w:styleId="a8">
    <w:name w:val="Заголовок Знак"/>
    <w:link w:val="a7"/>
    <w:uiPriority w:val="10"/>
    <w:rPr>
      <w:sz w:val="48"/>
      <w:szCs w:val="48"/>
    </w:rPr>
  </w:style>
  <w:style w:type="paragraph" w:styleId="a9">
    <w:name w:val="Subtitle"/>
    <w:link w:val="aa"/>
    <w:uiPriority w:val="11"/>
    <w:qFormat/>
    <w:pPr>
      <w:spacing w:before="200" w:after="200"/>
    </w:pPr>
    <w:rPr>
      <w:sz w:val="24"/>
      <w:szCs w:val="24"/>
    </w:rPr>
  </w:style>
  <w:style w:type="character" w:customStyle="1" w:styleId="aa">
    <w:name w:val="Подзаголовок Знак"/>
    <w:link w:val="a9"/>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b">
    <w:name w:val="Intense Quote"/>
    <w:link w:val="ac"/>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c">
    <w:name w:val="Выделенная цитата Знак"/>
    <w:link w:val="ab"/>
    <w:uiPriority w:val="30"/>
    <w:rPr>
      <w:i/>
    </w:rPr>
  </w:style>
  <w:style w:type="paragraph" w:styleId="ad">
    <w:name w:val="header"/>
    <w:link w:val="ae"/>
    <w:uiPriority w:val="99"/>
    <w:unhideWhenUsed/>
    <w:pPr>
      <w:tabs>
        <w:tab w:val="center" w:pos="7143"/>
        <w:tab w:val="right" w:pos="14287"/>
      </w:tabs>
    </w:pPr>
  </w:style>
  <w:style w:type="character" w:customStyle="1" w:styleId="ae">
    <w:name w:val="Верхний колонтитул Знак"/>
    <w:link w:val="ad"/>
    <w:uiPriority w:val="99"/>
  </w:style>
  <w:style w:type="paragraph" w:styleId="af">
    <w:name w:val="footer"/>
    <w:link w:val="af0"/>
    <w:uiPriority w:val="99"/>
    <w:unhideWhenUsed/>
    <w:pPr>
      <w:tabs>
        <w:tab w:val="center" w:pos="7143"/>
        <w:tab w:val="right" w:pos="14287"/>
      </w:tabs>
    </w:pPr>
  </w:style>
  <w:style w:type="character" w:customStyle="1" w:styleId="FooterChar">
    <w:name w:val="Footer Char"/>
    <w:uiPriority w:val="99"/>
  </w:style>
  <w:style w:type="paragraph" w:styleId="af1">
    <w:name w:val="caption"/>
    <w:uiPriority w:val="35"/>
    <w:semiHidden/>
    <w:unhideWhenUsed/>
    <w:qFormat/>
    <w:pPr>
      <w:spacing w:line="276" w:lineRule="auto"/>
    </w:pPr>
    <w:rPr>
      <w:b/>
      <w:bCs/>
      <w:color w:val="4F81BD" w:themeColor="accent1"/>
      <w:sz w:val="18"/>
      <w:szCs w:val="18"/>
    </w:rPr>
  </w:style>
  <w:style w:type="character" w:customStyle="1" w:styleId="af0">
    <w:name w:val="Нижний колонтитул Знак"/>
    <w:link w:val="af"/>
    <w:uiPriority w:val="99"/>
  </w:style>
  <w:style w:type="table" w:styleId="af2">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cPr>
    </w:tblStylePr>
    <w:tblStylePr w:type="band1Horz">
      <w:tblPr/>
      <w:tcPr>
        <w:shd w:val="clear" w:color="FFFFFF" w:fill="F2F2F2"/>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cPr>
    </w:tblStylePr>
    <w:tblStylePr w:type="band1Horz">
      <w:rPr>
        <w:rFonts w:ascii="Arial" w:hAnsi="Arial"/>
        <w:color w:val="404040"/>
        <w:sz w:val="22"/>
      </w:rPr>
      <w:tblPr/>
      <w:tcPr>
        <w:shd w:val="clear" w:color="FFFFFF" w:fill="DAE5F1"/>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cPr>
    </w:tblStylePr>
    <w:tblStylePr w:type="band1Horz">
      <w:rPr>
        <w:rFonts w:ascii="Arial" w:hAnsi="Arial"/>
        <w:color w:val="404040"/>
        <w:sz w:val="22"/>
      </w:rPr>
      <w:tblPr/>
      <w:tcPr>
        <w:shd w:val="clear" w:color="FFFFFF" w:fill="DAE5F1"/>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cPr>
    </w:tblStylePr>
    <w:tblStylePr w:type="band1Horz">
      <w:rPr>
        <w:rFonts w:ascii="Arial" w:hAnsi="Arial"/>
        <w:color w:val="404040"/>
        <w:sz w:val="22"/>
      </w:rPr>
      <w:tblPr/>
      <w:tcPr>
        <w:shd w:val="clear" w:color="FFFFFF" w:fill="DCE6F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blCellMar>
        <w:top w:w="0" w:type="dxa"/>
        <w:left w:w="0" w:type="dxa"/>
        <w:bottom w:w="0" w:type="dxa"/>
        <w:right w:w="0" w:type="dxa"/>
      </w:tblCellMar>
    </w:tblPr>
    <w:tblStylePr w:type="firstRow">
      <w:rPr>
        <w:rFonts w:ascii="Arial" w:hAnsi="Arial"/>
        <w:b/>
        <w:color w:val="FFFFFF"/>
        <w:sz w:val="22"/>
      </w:rPr>
      <w:tblPr/>
      <w:tcPr>
        <w:shd w:val="clear" w:color="FFFFFF" w:fill="000000"/>
      </w:tcPr>
    </w:tblStylePr>
    <w:tblStylePr w:type="lastRow">
      <w:rPr>
        <w:rFonts w:ascii="Arial" w:hAnsi="Arial"/>
        <w:b/>
        <w:color w:val="FFFFFF"/>
        <w:sz w:val="22"/>
      </w:rPr>
      <w:tblPr/>
      <w:tcPr>
        <w:tcBorders>
          <w:top w:val="single" w:sz="4" w:space="0" w:color="FFFFFF" w:themeColor="light1"/>
        </w:tcBorders>
        <w:shd w:val="clear" w:color="FFFFFF" w:fill="000000"/>
      </w:tcPr>
    </w:tblStylePr>
    <w:tblStylePr w:type="firstCol">
      <w:rPr>
        <w:rFonts w:ascii="Arial" w:hAnsi="Arial"/>
        <w:b/>
        <w:color w:val="FFFFFF"/>
        <w:sz w:val="22"/>
      </w:rPr>
      <w:tblPr/>
      <w:tcPr>
        <w:shd w:val="clear" w:color="FFFFFF" w:fill="000000"/>
      </w:tcPr>
    </w:tblStylePr>
    <w:tblStylePr w:type="lastCol">
      <w:rPr>
        <w:rFonts w:ascii="Arial" w:hAnsi="Arial"/>
        <w:b/>
        <w:color w:val="FFFFFF"/>
        <w:sz w:val="22"/>
      </w:rPr>
      <w:tblPr/>
      <w:tcPr>
        <w:shd w:val="clear" w:color="FFFFFF" w:fill="000000"/>
      </w:tcPr>
    </w:tblStylePr>
    <w:tblStylePr w:type="band1Vert">
      <w:tblPr/>
      <w:tcPr>
        <w:shd w:val="clear" w:color="FFFFFF" w:fill="8A8A8A"/>
      </w:tcPr>
    </w:tblStylePr>
    <w:tblStylePr w:type="band1Horz">
      <w:tblPr/>
      <w:tcPr>
        <w:shd w:val="clear" w:color="FFFFFF" w:fill="8A8A8A"/>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blCellMar>
        <w:top w:w="0" w:type="dxa"/>
        <w:left w:w="0" w:type="dxa"/>
        <w:bottom w:w="0" w:type="dxa"/>
        <w:right w:w="0" w:type="dxa"/>
      </w:tblCellMar>
    </w:tblPr>
    <w:tblStylePr w:type="firstRow">
      <w:rPr>
        <w:rFonts w:ascii="Arial" w:hAnsi="Arial"/>
        <w:b/>
        <w:color w:val="FFFFFF"/>
        <w:sz w:val="22"/>
      </w:rPr>
      <w:tblPr/>
      <w:tcPr>
        <w:shd w:val="clear" w:color="FFFFFF" w:fill="4F81BD"/>
      </w:tcPr>
    </w:tblStylePr>
    <w:tblStylePr w:type="lastRow">
      <w:rPr>
        <w:rFonts w:ascii="Arial" w:hAnsi="Arial"/>
        <w:b/>
        <w:color w:val="FFFFFF"/>
        <w:sz w:val="22"/>
      </w:rPr>
      <w:tblPr/>
      <w:tcPr>
        <w:tcBorders>
          <w:top w:val="single" w:sz="4" w:space="0" w:color="FFFFFF" w:themeColor="light1"/>
        </w:tcBorders>
        <w:shd w:val="clear" w:color="FFFFFF" w:fill="4F81BD"/>
      </w:tcPr>
    </w:tblStylePr>
    <w:tblStylePr w:type="firstCol">
      <w:rPr>
        <w:rFonts w:ascii="Arial" w:hAnsi="Arial"/>
        <w:b/>
        <w:color w:val="FFFFFF"/>
        <w:sz w:val="22"/>
      </w:rPr>
      <w:tblPr/>
      <w:tcPr>
        <w:shd w:val="clear" w:color="FFFFFF" w:fill="4F81BD"/>
      </w:tcPr>
    </w:tblStylePr>
    <w:tblStylePr w:type="lastCol">
      <w:rPr>
        <w:rFonts w:ascii="Arial" w:hAnsi="Arial"/>
        <w:b/>
        <w:color w:val="FFFFFF"/>
        <w:sz w:val="22"/>
      </w:rPr>
      <w:tblPr/>
      <w:tcPr>
        <w:shd w:val="clear" w:color="FFFFFF" w:fill="4F81BD"/>
      </w:tcPr>
    </w:tblStylePr>
    <w:tblStylePr w:type="band1Vert">
      <w:tblPr/>
      <w:tcPr>
        <w:shd w:val="clear" w:color="FFFFFF" w:fill="AEC4E0"/>
      </w:tcPr>
    </w:tblStylePr>
    <w:tblStylePr w:type="band1Horz">
      <w:tblPr/>
      <w:tcPr>
        <w:shd w:val="clear" w:color="FFFFFF" w:fill="AEC4E0"/>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blCellMar>
        <w:top w:w="0" w:type="dxa"/>
        <w:left w:w="0" w:type="dxa"/>
        <w:bottom w:w="0" w:type="dxa"/>
        <w:right w:w="0" w:type="dxa"/>
      </w:tblCellMar>
    </w:tblPr>
    <w:tblStylePr w:type="firstRow">
      <w:rPr>
        <w:rFonts w:ascii="Arial" w:hAnsi="Arial"/>
        <w:b/>
        <w:color w:val="FFFFFF"/>
        <w:sz w:val="22"/>
      </w:rPr>
      <w:tblPr/>
      <w:tcPr>
        <w:shd w:val="clear" w:color="FFFFFF" w:fill="C0504D"/>
      </w:tcPr>
    </w:tblStylePr>
    <w:tblStylePr w:type="lastRow">
      <w:rPr>
        <w:rFonts w:ascii="Arial" w:hAnsi="Arial"/>
        <w:b/>
        <w:color w:val="FFFFFF"/>
        <w:sz w:val="22"/>
      </w:rPr>
      <w:tblPr/>
      <w:tcPr>
        <w:tcBorders>
          <w:top w:val="single" w:sz="4" w:space="0" w:color="FFFFFF" w:themeColor="light1"/>
        </w:tcBorders>
        <w:shd w:val="clear" w:color="FFFFFF" w:fill="C0504D"/>
      </w:tcPr>
    </w:tblStylePr>
    <w:tblStylePr w:type="firstCol">
      <w:rPr>
        <w:rFonts w:ascii="Arial" w:hAnsi="Arial"/>
        <w:b/>
        <w:color w:val="FFFFFF"/>
        <w:sz w:val="22"/>
      </w:rPr>
      <w:tblPr/>
      <w:tcPr>
        <w:shd w:val="clear" w:color="FFFFFF" w:fill="C0504D"/>
      </w:tcPr>
    </w:tblStylePr>
    <w:tblStylePr w:type="lastCol">
      <w:rPr>
        <w:rFonts w:ascii="Arial" w:hAnsi="Arial"/>
        <w:b/>
        <w:color w:val="FFFFFF"/>
        <w:sz w:val="22"/>
      </w:rPr>
      <w:tblPr/>
      <w:tcPr>
        <w:shd w:val="clear" w:color="FFFFFF" w:fill="C0504D"/>
      </w:tcPr>
    </w:tblStylePr>
    <w:tblStylePr w:type="band1Vert">
      <w:tblPr/>
      <w:tcPr>
        <w:shd w:val="clear" w:color="FFFFFF" w:fill="E2AEAD"/>
      </w:tcPr>
    </w:tblStylePr>
    <w:tblStylePr w:type="band1Horz">
      <w:tblPr/>
      <w:tcPr>
        <w:shd w:val="clear" w:color="FFFFFF" w:fill="E2AEAD"/>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blCellMar>
        <w:top w:w="0" w:type="dxa"/>
        <w:left w:w="0" w:type="dxa"/>
        <w:bottom w:w="0" w:type="dxa"/>
        <w:right w:w="0" w:type="dxa"/>
      </w:tblCellMar>
    </w:tblPr>
    <w:tblStylePr w:type="firstRow">
      <w:rPr>
        <w:rFonts w:ascii="Arial" w:hAnsi="Arial"/>
        <w:b/>
        <w:color w:val="FFFFFF"/>
        <w:sz w:val="22"/>
      </w:rPr>
      <w:tblPr/>
      <w:tcPr>
        <w:shd w:val="clear" w:color="FFFFFF" w:fill="9BBB59"/>
      </w:tcPr>
    </w:tblStylePr>
    <w:tblStylePr w:type="lastRow">
      <w:rPr>
        <w:rFonts w:ascii="Arial" w:hAnsi="Arial"/>
        <w:b/>
        <w:color w:val="FFFFFF"/>
        <w:sz w:val="22"/>
      </w:rPr>
      <w:tblPr/>
      <w:tcPr>
        <w:tcBorders>
          <w:top w:val="single" w:sz="4" w:space="0" w:color="FFFFFF" w:themeColor="light1"/>
        </w:tcBorders>
        <w:shd w:val="clear" w:color="FFFFFF" w:fill="9BBB59"/>
      </w:tcPr>
    </w:tblStylePr>
    <w:tblStylePr w:type="firstCol">
      <w:rPr>
        <w:rFonts w:ascii="Arial" w:hAnsi="Arial"/>
        <w:b/>
        <w:color w:val="FFFFFF"/>
        <w:sz w:val="22"/>
      </w:rPr>
      <w:tblPr/>
      <w:tcPr>
        <w:shd w:val="clear" w:color="FFFFFF" w:fill="9BBB59"/>
      </w:tcPr>
    </w:tblStylePr>
    <w:tblStylePr w:type="lastCol">
      <w:rPr>
        <w:rFonts w:ascii="Arial" w:hAnsi="Arial"/>
        <w:b/>
        <w:color w:val="FFFFFF"/>
        <w:sz w:val="22"/>
      </w:rPr>
      <w:tblPr/>
      <w:tcPr>
        <w:shd w:val="clear" w:color="FFFFFF" w:fill="9BBB59"/>
      </w:tcPr>
    </w:tblStylePr>
    <w:tblStylePr w:type="band1Vert">
      <w:tblPr/>
      <w:tcPr>
        <w:shd w:val="clear" w:color="FFFFFF" w:fill="D0DFB2"/>
      </w:tcPr>
    </w:tblStylePr>
    <w:tblStylePr w:type="band1Horz">
      <w:tblPr/>
      <w:tcPr>
        <w:shd w:val="clear" w:color="FFFFFF" w:fill="D0DFB2"/>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blCellMar>
        <w:top w:w="0" w:type="dxa"/>
        <w:left w:w="0" w:type="dxa"/>
        <w:bottom w:w="0" w:type="dxa"/>
        <w:right w:w="0" w:type="dxa"/>
      </w:tblCellMar>
    </w:tblPr>
    <w:tblStylePr w:type="firstRow">
      <w:rPr>
        <w:rFonts w:ascii="Arial" w:hAnsi="Arial"/>
        <w:b/>
        <w:color w:val="FFFFFF"/>
        <w:sz w:val="22"/>
      </w:rPr>
      <w:tblPr/>
      <w:tcPr>
        <w:shd w:val="clear" w:color="FFFFFF" w:fill="8064A2"/>
      </w:tcPr>
    </w:tblStylePr>
    <w:tblStylePr w:type="lastRow">
      <w:rPr>
        <w:rFonts w:ascii="Arial" w:hAnsi="Arial"/>
        <w:b/>
        <w:color w:val="FFFFFF"/>
        <w:sz w:val="22"/>
      </w:rPr>
      <w:tblPr/>
      <w:tcPr>
        <w:tcBorders>
          <w:top w:val="single" w:sz="4" w:space="0" w:color="FFFFFF" w:themeColor="light1"/>
        </w:tcBorders>
        <w:shd w:val="clear" w:color="FFFFFF" w:fill="8064A2"/>
      </w:tcPr>
    </w:tblStylePr>
    <w:tblStylePr w:type="firstCol">
      <w:rPr>
        <w:rFonts w:ascii="Arial" w:hAnsi="Arial"/>
        <w:b/>
        <w:color w:val="FFFFFF"/>
        <w:sz w:val="22"/>
      </w:rPr>
      <w:tblPr/>
      <w:tcPr>
        <w:shd w:val="clear" w:color="FFFFFF" w:fill="8064A2"/>
      </w:tcPr>
    </w:tblStylePr>
    <w:tblStylePr w:type="lastCol">
      <w:rPr>
        <w:rFonts w:ascii="Arial" w:hAnsi="Arial"/>
        <w:b/>
        <w:color w:val="FFFFFF"/>
        <w:sz w:val="22"/>
      </w:rPr>
      <w:tblPr/>
      <w:tcPr>
        <w:shd w:val="clear" w:color="FFFFFF" w:fill="8064A2"/>
      </w:tcPr>
    </w:tblStylePr>
    <w:tblStylePr w:type="band1Vert">
      <w:tblPr/>
      <w:tcPr>
        <w:shd w:val="clear" w:color="FFFFFF" w:fill="C4B7D4"/>
      </w:tcPr>
    </w:tblStylePr>
    <w:tblStylePr w:type="band1Horz">
      <w:tblPr/>
      <w:tcPr>
        <w:shd w:val="clear" w:color="FFFFFF" w:fill="C4B7D4"/>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blCellMar>
        <w:top w:w="0" w:type="dxa"/>
        <w:left w:w="0" w:type="dxa"/>
        <w:bottom w:w="0" w:type="dxa"/>
        <w:right w:w="0" w:type="dxa"/>
      </w:tblCellMar>
    </w:tblPr>
    <w:tblStylePr w:type="firstRow">
      <w:rPr>
        <w:rFonts w:ascii="Arial" w:hAnsi="Arial"/>
        <w:b/>
        <w:color w:val="FFFFFF"/>
        <w:sz w:val="22"/>
      </w:rPr>
      <w:tblPr/>
      <w:tcPr>
        <w:shd w:val="clear" w:color="FFFFFF" w:fill="4BACC6"/>
      </w:tcPr>
    </w:tblStylePr>
    <w:tblStylePr w:type="lastRow">
      <w:rPr>
        <w:rFonts w:ascii="Arial" w:hAnsi="Arial"/>
        <w:b/>
        <w:color w:val="FFFFFF"/>
        <w:sz w:val="22"/>
      </w:rPr>
      <w:tblPr/>
      <w:tcPr>
        <w:tcBorders>
          <w:top w:val="single" w:sz="4" w:space="0" w:color="FFFFFF" w:themeColor="light1"/>
        </w:tcBorders>
        <w:shd w:val="clear" w:color="FFFFFF" w:fill="4BACC6"/>
      </w:tcPr>
    </w:tblStylePr>
    <w:tblStylePr w:type="firstCol">
      <w:rPr>
        <w:rFonts w:ascii="Arial" w:hAnsi="Arial"/>
        <w:b/>
        <w:color w:val="FFFFFF"/>
        <w:sz w:val="22"/>
      </w:rPr>
      <w:tblPr/>
      <w:tcPr>
        <w:shd w:val="clear" w:color="FFFFFF" w:fill="4BACC6"/>
      </w:tcPr>
    </w:tblStylePr>
    <w:tblStylePr w:type="lastCol">
      <w:rPr>
        <w:rFonts w:ascii="Arial" w:hAnsi="Arial"/>
        <w:b/>
        <w:color w:val="FFFFFF"/>
        <w:sz w:val="22"/>
      </w:rPr>
      <w:tblPr/>
      <w:tcPr>
        <w:shd w:val="clear" w:color="FFFFFF" w:fill="4BACC6"/>
      </w:tcPr>
    </w:tblStylePr>
    <w:tblStylePr w:type="band1Vert">
      <w:tblPr/>
      <w:tcPr>
        <w:shd w:val="clear" w:color="FFFFFF" w:fill="ACD8E4"/>
      </w:tcPr>
    </w:tblStylePr>
    <w:tblStylePr w:type="band1Horz">
      <w:tblPr/>
      <w:tcPr>
        <w:shd w:val="clear" w:color="FFFFFF" w:fill="ACD8E4"/>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blCellMar>
        <w:top w:w="0" w:type="dxa"/>
        <w:left w:w="0" w:type="dxa"/>
        <w:bottom w:w="0" w:type="dxa"/>
        <w:right w:w="0" w:type="dxa"/>
      </w:tblCellMar>
    </w:tblPr>
    <w:tblStylePr w:type="firstRow">
      <w:rPr>
        <w:rFonts w:ascii="Arial" w:hAnsi="Arial"/>
        <w:b/>
        <w:color w:val="FFFFFF"/>
        <w:sz w:val="22"/>
      </w:rPr>
      <w:tblPr/>
      <w:tcPr>
        <w:shd w:val="clear" w:color="FFFFFF" w:fill="F79646"/>
      </w:tcPr>
    </w:tblStylePr>
    <w:tblStylePr w:type="lastRow">
      <w:rPr>
        <w:rFonts w:ascii="Arial" w:hAnsi="Arial"/>
        <w:b/>
        <w:color w:val="FFFFFF"/>
        <w:sz w:val="22"/>
      </w:rPr>
      <w:tblPr/>
      <w:tcPr>
        <w:tcBorders>
          <w:top w:val="single" w:sz="4" w:space="0" w:color="FFFFFF" w:themeColor="light1"/>
        </w:tcBorders>
        <w:shd w:val="clear" w:color="FFFFFF" w:fill="F79646"/>
      </w:tcPr>
    </w:tblStylePr>
    <w:tblStylePr w:type="firstCol">
      <w:rPr>
        <w:rFonts w:ascii="Arial" w:hAnsi="Arial"/>
        <w:b/>
        <w:color w:val="FFFFFF"/>
        <w:sz w:val="22"/>
      </w:rPr>
      <w:tblPr/>
      <w:tcPr>
        <w:shd w:val="clear" w:color="FFFFFF" w:fill="F79646"/>
      </w:tcPr>
    </w:tblStylePr>
    <w:tblStylePr w:type="lastCol">
      <w:rPr>
        <w:rFonts w:ascii="Arial" w:hAnsi="Arial"/>
        <w:b/>
        <w:color w:val="FFFFFF"/>
        <w:sz w:val="22"/>
      </w:rPr>
      <w:tblPr/>
      <w:tcPr>
        <w:shd w:val="clear" w:color="FFFFFF" w:fill="F79646"/>
      </w:tcPr>
    </w:tblStylePr>
    <w:tblStylePr w:type="band1Vert">
      <w:tblPr/>
      <w:tcPr>
        <w:shd w:val="clear" w:color="FFFFFF" w:fill="FBCEAA"/>
      </w:tcPr>
    </w:tblStylePr>
    <w:tblStylePr w:type="band1Horz">
      <w:tblPr/>
      <w:tcPr>
        <w:shd w:val="clear" w:color="FFFFFF" w:fill="FBCEAA"/>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cPr>
    </w:tblStylePr>
    <w:tblStylePr w:type="band1Horz">
      <w:rPr>
        <w:rFonts w:ascii="Arial" w:hAnsi="Arial"/>
        <w:color w:val="7F7F7F" w:themeColor="text1" w:themeTint="80" w:themeShade="95"/>
        <w:sz w:val="22"/>
      </w:rPr>
      <w:tblPr/>
      <w:tcPr>
        <w:shd w:val="clear" w:color="FFFFFF"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cPr>
    </w:tblStylePr>
    <w:tblStylePr w:type="band1Horz">
      <w:rPr>
        <w:rFonts w:ascii="Arial" w:hAnsi="Arial"/>
        <w:color w:val="A6BFDD" w:themeColor="accent1" w:themeTint="80" w:themeShade="95"/>
        <w:sz w:val="22"/>
      </w:rPr>
      <w:tblPr/>
      <w:tcPr>
        <w:shd w:val="clear" w:color="FFFFFF"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cPr>
    </w:tblStylePr>
    <w:tblStylePr w:type="band1Horz">
      <w:rPr>
        <w:rFonts w:ascii="Arial" w:hAnsi="Arial"/>
        <w:color w:val="D99695" w:themeColor="accent2" w:themeTint="97" w:themeShade="95"/>
        <w:sz w:val="22"/>
      </w:rPr>
      <w:tblPr/>
      <w:tcPr>
        <w:shd w:val="clear" w:color="FFFFFF"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cPr>
    </w:tblStylePr>
    <w:tblStylePr w:type="band1Horz">
      <w:rPr>
        <w:rFonts w:ascii="Arial" w:hAnsi="Arial"/>
        <w:color w:val="9ABB59" w:themeColor="accent3" w:themeTint="FE" w:themeShade="95"/>
        <w:sz w:val="22"/>
      </w:rPr>
      <w:tblPr/>
      <w:tcPr>
        <w:shd w:val="clear" w:color="FFFFFF"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cPr>
    </w:tblStylePr>
    <w:tblStylePr w:type="band1Horz">
      <w:rPr>
        <w:rFonts w:ascii="Arial" w:hAnsi="Arial"/>
        <w:color w:val="B2A1C6" w:themeColor="accent4" w:themeTint="9A" w:themeShade="95"/>
        <w:sz w:val="22"/>
      </w:rPr>
      <w:tblPr/>
      <w:tcPr>
        <w:shd w:val="clear" w:color="FFFFFF"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cPr>
    </w:tblStylePr>
    <w:tblStylePr w:type="band1Horz">
      <w:rPr>
        <w:rFonts w:ascii="Arial" w:hAnsi="Arial"/>
        <w:color w:val="266779" w:themeColor="accent5" w:themeShade="95"/>
        <w:sz w:val="22"/>
      </w:rPr>
      <w:tblPr/>
      <w:tcPr>
        <w:shd w:val="clear" w:color="FFFFFF"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cPr>
    </w:tblStylePr>
    <w:tblStylePr w:type="band1Horz">
      <w:rPr>
        <w:rFonts w:ascii="Arial" w:hAnsi="Arial"/>
        <w:color w:val="266779" w:themeColor="accent5" w:themeShade="95"/>
        <w:sz w:val="22"/>
      </w:rPr>
      <w:tblPr/>
      <w:tcPr>
        <w:shd w:val="clear" w:color="FFFFFF" w:fill="FDE9D8"/>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FFFFFF"/>
      </w:tcPr>
    </w:tblStylePr>
    <w:tblStylePr w:type="band1Vert">
      <w:tblPr/>
      <w:tcPr>
        <w:shd w:val="clear" w:color="FFFFFF" w:fill="F2F2F2"/>
      </w:tcPr>
    </w:tblStylePr>
    <w:tblStylePr w:type="band1Horz">
      <w:rPr>
        <w:rFonts w:ascii="Arial" w:hAnsi="Arial"/>
        <w:color w:val="7F7F7F" w:themeColor="text1" w:themeTint="80" w:themeShade="95"/>
        <w:sz w:val="22"/>
      </w:rPr>
      <w:tblPr/>
      <w:tcPr>
        <w:shd w:val="clear" w:color="FFFFFF"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FFFFFF"/>
      </w:tcPr>
    </w:tblStylePr>
    <w:tblStylePr w:type="band1Vert">
      <w:tblPr/>
      <w:tcPr>
        <w:shd w:val="clear" w:color="FFFFFF" w:fill="DAE5F1"/>
      </w:tcPr>
    </w:tblStylePr>
    <w:tblStylePr w:type="band1Horz">
      <w:rPr>
        <w:rFonts w:ascii="Arial" w:hAnsi="Arial"/>
        <w:color w:val="A6BFDD" w:themeColor="accent1" w:themeTint="80" w:themeShade="95"/>
        <w:sz w:val="22"/>
      </w:rPr>
      <w:tblPr/>
      <w:tcPr>
        <w:shd w:val="clear" w:color="FFFFFF"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FFFFFF"/>
      </w:tcPr>
    </w:tblStylePr>
    <w:tblStylePr w:type="band1Vert">
      <w:tblPr/>
      <w:tcPr>
        <w:shd w:val="clear" w:color="FFFFFF" w:fill="F2DCDC"/>
      </w:tcPr>
    </w:tblStylePr>
    <w:tblStylePr w:type="band1Horz">
      <w:rPr>
        <w:rFonts w:ascii="Arial" w:hAnsi="Arial"/>
        <w:color w:val="D99695" w:themeColor="accent2" w:themeTint="97" w:themeShade="95"/>
        <w:sz w:val="22"/>
      </w:rPr>
      <w:tblPr/>
      <w:tcPr>
        <w:shd w:val="clear" w:color="FFFFFF"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FFFFFF"/>
      </w:tcPr>
    </w:tblStylePr>
    <w:tblStylePr w:type="band1Vert">
      <w:tblPr/>
      <w:tcPr>
        <w:shd w:val="clear" w:color="FFFFFF" w:fill="EAF1DC"/>
      </w:tcPr>
    </w:tblStylePr>
    <w:tblStylePr w:type="band1Horz">
      <w:rPr>
        <w:rFonts w:ascii="Arial" w:hAnsi="Arial"/>
        <w:color w:val="9ABB59" w:themeColor="accent3" w:themeTint="FE" w:themeShade="95"/>
        <w:sz w:val="22"/>
      </w:rPr>
      <w:tblPr/>
      <w:tcPr>
        <w:shd w:val="clear" w:color="FFFFFF"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FFFFFF"/>
      </w:tcPr>
    </w:tblStylePr>
    <w:tblStylePr w:type="band1Vert">
      <w:tblPr/>
      <w:tcPr>
        <w:shd w:val="clear" w:color="FFFFFF" w:fill="E5DFEC"/>
      </w:tcPr>
    </w:tblStylePr>
    <w:tblStylePr w:type="band1Horz">
      <w:rPr>
        <w:rFonts w:ascii="Arial" w:hAnsi="Arial"/>
        <w:color w:val="B2A1C6" w:themeColor="accent4" w:themeTint="9A" w:themeShade="95"/>
        <w:sz w:val="22"/>
      </w:rPr>
      <w:tblPr/>
      <w:tcPr>
        <w:shd w:val="clear" w:color="FFFFFF"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FFFFFF"/>
      </w:tcPr>
    </w:tblStylePr>
    <w:tblStylePr w:type="band1Vert">
      <w:tblPr/>
      <w:tcPr>
        <w:shd w:val="clear" w:color="FFFFFF" w:fill="DAEEF3"/>
      </w:tcPr>
    </w:tblStylePr>
    <w:tblStylePr w:type="band1Horz">
      <w:rPr>
        <w:rFonts w:ascii="Arial" w:hAnsi="Arial"/>
        <w:color w:val="266779" w:themeColor="accent5" w:themeShade="95"/>
        <w:sz w:val="22"/>
      </w:rPr>
      <w:tblPr/>
      <w:tcPr>
        <w:shd w:val="clear" w:color="FFFFFF"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FFFFFF"/>
      </w:tcPr>
    </w:tblStylePr>
    <w:tblStylePr w:type="band1Vert">
      <w:tblPr/>
      <w:tcPr>
        <w:shd w:val="clear" w:color="FFFFFF" w:fill="FDE9D8"/>
      </w:tcPr>
    </w:tblStylePr>
    <w:tblStylePr w:type="band1Horz">
      <w:rPr>
        <w:rFonts w:ascii="Arial" w:hAnsi="Arial"/>
        <w:color w:val="B15407" w:themeColor="accent6" w:themeShade="95"/>
        <w:sz w:val="22"/>
      </w:rPr>
      <w:tblPr/>
      <w:tcPr>
        <w:shd w:val="clear" w:color="FFFFFF" w:fill="FDE9D8"/>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cPr>
    </w:tblStylePr>
    <w:tblStylePr w:type="band1Horz">
      <w:tblPr/>
      <w:tcPr>
        <w:shd w:val="clear" w:color="FFFFFF" w:fill="BFBFBF"/>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cPr>
    </w:tblStylePr>
    <w:tblStylePr w:type="band1Horz">
      <w:tblPr/>
      <w:tcPr>
        <w:shd w:val="clear" w:color="FFFFFF" w:fill="D2DFEE"/>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cPr>
    </w:tblStylePr>
    <w:tblStylePr w:type="band1Horz">
      <w:tblPr/>
      <w:tcPr>
        <w:shd w:val="clear" w:color="FFFFFF" w:fill="EFD2D2"/>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cPr>
    </w:tblStylePr>
    <w:tblStylePr w:type="band1Horz">
      <w:tblPr/>
      <w:tcPr>
        <w:shd w:val="clear" w:color="FFFFFF" w:fill="E5EED5"/>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cPr>
    </w:tblStylePr>
    <w:tblStylePr w:type="band1Horz">
      <w:tblPr/>
      <w:tcPr>
        <w:shd w:val="clear" w:color="FFFFFF" w:fill="DFD8E7"/>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cPr>
    </w:tblStylePr>
    <w:tblStylePr w:type="band1Horz">
      <w:tblPr/>
      <w:tcPr>
        <w:shd w:val="clear" w:color="FFFFFF" w:fill="D1EAF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cPr>
    </w:tblStylePr>
    <w:tblStylePr w:type="band1Horz">
      <w:tblPr/>
      <w:tcPr>
        <w:shd w:val="clear" w:color="FFFFFF" w:fill="FDE4D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cPr>
    </w:tblStylePr>
    <w:tblStylePr w:type="band1Horz">
      <w:rPr>
        <w:rFonts w:ascii="Arial" w:hAnsi="Arial"/>
        <w:color w:val="404040"/>
        <w:sz w:val="22"/>
      </w:rPr>
      <w:tblPr/>
      <w:tcPr>
        <w:shd w:val="clear" w:color="FFFFFF" w:fill="D2DFEE"/>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cPr>
    </w:tblStylePr>
    <w:tblStylePr w:type="band1Horz">
      <w:rPr>
        <w:rFonts w:ascii="Arial" w:hAnsi="Arial"/>
        <w:color w:val="404040"/>
        <w:sz w:val="22"/>
      </w:rPr>
      <w:tblPr/>
      <w:tcPr>
        <w:shd w:val="clear" w:color="FFFFFF" w:fill="EFD2D2"/>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cPr>
    </w:tblStylePr>
    <w:tblStylePr w:type="band1Horz">
      <w:rPr>
        <w:rFonts w:ascii="Arial" w:hAnsi="Arial"/>
        <w:color w:val="404040"/>
        <w:sz w:val="22"/>
      </w:rPr>
      <w:tblPr/>
      <w:tcPr>
        <w:shd w:val="clear" w:color="FFFFFF" w:fill="E5EED5"/>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cPr>
    </w:tblStylePr>
    <w:tblStylePr w:type="band1Horz">
      <w:rPr>
        <w:rFonts w:ascii="Arial" w:hAnsi="Arial"/>
        <w:color w:val="404040"/>
        <w:sz w:val="22"/>
      </w:rPr>
      <w:tblPr/>
      <w:tcPr>
        <w:shd w:val="clear" w:color="FFFFFF" w:fill="DFD8E7"/>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cPr>
    </w:tblStylePr>
    <w:tblStylePr w:type="band1Horz">
      <w:rPr>
        <w:rFonts w:ascii="Arial" w:hAnsi="Arial"/>
        <w:color w:val="404040"/>
        <w:sz w:val="22"/>
      </w:rPr>
      <w:tblPr/>
      <w:tcPr>
        <w:shd w:val="clear" w:color="FFFFFF" w:fill="D1EAF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cPr>
    </w:tblStylePr>
    <w:tblStylePr w:type="band1Horz">
      <w:rPr>
        <w:rFonts w:ascii="Arial" w:hAnsi="Arial"/>
        <w:color w:val="404040"/>
        <w:sz w:val="22"/>
      </w:rPr>
      <w:tblPr/>
      <w:tcPr>
        <w:shd w:val="clear" w:color="FFFFFF" w:fill="FDE4D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FFFFFF"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FFFFF"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cPr>
    </w:tblStylePr>
    <w:tblStylePr w:type="band1Horz">
      <w:rPr>
        <w:rFonts w:ascii="Arial" w:hAnsi="Arial"/>
        <w:color w:val="404040"/>
        <w:sz w:val="22"/>
      </w:rPr>
      <w:tblPr/>
      <w:tcPr>
        <w:shd w:val="clear" w:color="FFFFFF" w:fill="D2DFEE"/>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cPr>
    </w:tblStylePr>
    <w:tblStylePr w:type="band1Horz">
      <w:rPr>
        <w:rFonts w:ascii="Arial" w:hAnsi="Arial"/>
        <w:color w:val="404040"/>
        <w:sz w:val="22"/>
      </w:rPr>
      <w:tblPr/>
      <w:tcPr>
        <w:shd w:val="clear" w:color="FFFFFF" w:fill="EFD2D2"/>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cPr>
    </w:tblStylePr>
    <w:tblStylePr w:type="band1Horz">
      <w:rPr>
        <w:rFonts w:ascii="Arial" w:hAnsi="Arial"/>
        <w:color w:val="404040"/>
        <w:sz w:val="22"/>
      </w:rPr>
      <w:tblPr/>
      <w:tcPr>
        <w:shd w:val="clear" w:color="FFFFFF" w:fill="E5EED5"/>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cPr>
    </w:tblStylePr>
    <w:tblStylePr w:type="band1Horz">
      <w:rPr>
        <w:rFonts w:ascii="Arial" w:hAnsi="Arial"/>
        <w:color w:val="404040"/>
        <w:sz w:val="22"/>
      </w:rPr>
      <w:tblPr/>
      <w:tcPr>
        <w:shd w:val="clear" w:color="FFFFFF" w:fill="DFD8E7"/>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cPr>
    </w:tblStylePr>
    <w:tblStylePr w:type="band1Horz">
      <w:rPr>
        <w:rFonts w:ascii="Arial" w:hAnsi="Arial"/>
        <w:color w:val="404040"/>
        <w:sz w:val="22"/>
      </w:rPr>
      <w:tblPr/>
      <w:tcPr>
        <w:shd w:val="clear" w:color="FFFFFF" w:fill="D1EAF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cPr>
    </w:tblStylePr>
    <w:tblStylePr w:type="band1Horz">
      <w:rPr>
        <w:rFonts w:ascii="Arial" w:hAnsi="Arial"/>
        <w:color w:val="404040"/>
        <w:sz w:val="22"/>
      </w:rPr>
      <w:tblPr/>
      <w:tcPr>
        <w:shd w:val="clear" w:color="FFFFFF" w:fill="FDE4D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cPr>
    </w:tblStylePr>
    <w:tblStylePr w:type="band2Horz">
      <w:tblPr/>
      <w:tcPr>
        <w:tcBorders>
          <w:top w:val="single" w:sz="4" w:space="0" w:color="FFFFFF" w:themeColor="light1"/>
          <w:bottom w:val="single" w:sz="4" w:space="0" w:color="FFFFFF" w:themeColor="light1"/>
        </w:tcBorders>
        <w:shd w:val="clear" w:color="FFFFFF" w:fill="7F7F7F"/>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cPr>
    </w:tblStylePr>
    <w:tblStylePr w:type="band2Horz">
      <w:tblPr/>
      <w:tcPr>
        <w:tcBorders>
          <w:top w:val="single" w:sz="4" w:space="0" w:color="FFFFFF" w:themeColor="light1"/>
          <w:bottom w:val="single" w:sz="4" w:space="0" w:color="FFFFFF" w:themeColor="light1"/>
        </w:tcBorders>
        <w:shd w:val="clear" w:color="FFFFFF" w:fill="4F81BD"/>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cPr>
    </w:tblStylePr>
    <w:tblStylePr w:type="band2Horz">
      <w:tblPr/>
      <w:tcPr>
        <w:tcBorders>
          <w:top w:val="single" w:sz="4" w:space="0" w:color="FFFFFF" w:themeColor="light1"/>
          <w:bottom w:val="single" w:sz="4" w:space="0" w:color="FFFFFF" w:themeColor="light1"/>
        </w:tcBorders>
        <w:shd w:val="clear" w:color="FFFFFF" w:fill="D99695"/>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cPr>
    </w:tblStylePr>
    <w:tblStylePr w:type="band2Horz">
      <w:tblPr/>
      <w:tcPr>
        <w:tcBorders>
          <w:top w:val="single" w:sz="4" w:space="0" w:color="FFFFFF" w:themeColor="light1"/>
          <w:bottom w:val="single" w:sz="4" w:space="0" w:color="FFFFFF" w:themeColor="light1"/>
        </w:tcBorders>
        <w:shd w:val="clear" w:color="FFFFFF" w:fill="C3D69B"/>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cPr>
    </w:tblStylePr>
    <w:tblStylePr w:type="band2Horz">
      <w:tblPr/>
      <w:tcPr>
        <w:tcBorders>
          <w:top w:val="single" w:sz="4" w:space="0" w:color="FFFFFF" w:themeColor="light1"/>
          <w:bottom w:val="single" w:sz="4" w:space="0" w:color="FFFFFF" w:themeColor="light1"/>
        </w:tcBorders>
        <w:shd w:val="clear" w:color="FFFFFF" w:fill="B2A1C6"/>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cPr>
    </w:tblStylePr>
    <w:tblStylePr w:type="band2Horz">
      <w:tblPr/>
      <w:tcPr>
        <w:tcBorders>
          <w:top w:val="single" w:sz="4" w:space="0" w:color="FFFFFF" w:themeColor="light1"/>
          <w:bottom w:val="single" w:sz="4" w:space="0" w:color="FFFFFF" w:themeColor="light1"/>
        </w:tcBorders>
        <w:shd w:val="clear" w:color="FFFFFF" w:fill="92CCDC"/>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cPr>
    </w:tblStylePr>
    <w:tblStylePr w:type="band2Horz">
      <w:tblPr/>
      <w:tcPr>
        <w:tcBorders>
          <w:top w:val="single" w:sz="4" w:space="0" w:color="FFFFFF" w:themeColor="light1"/>
          <w:bottom w:val="single" w:sz="4" w:space="0" w:color="FFFFFF" w:themeColor="light1"/>
        </w:tcBorders>
        <w:shd w:val="clear" w:color="FFFFFF" w:fill="FAC090"/>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cPr>
    </w:tblStylePr>
    <w:tblStylePr w:type="band1Horz">
      <w:rPr>
        <w:rFonts w:ascii="Arial" w:hAnsi="Arial"/>
        <w:color w:val="000000" w:themeColor="text1"/>
        <w:sz w:val="22"/>
      </w:rPr>
      <w:tblPr/>
      <w:tcPr>
        <w:shd w:val="clear" w:color="FFFFFF" w:fill="BFBFBF"/>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cPr>
    </w:tblStylePr>
    <w:tblStylePr w:type="band1Horz">
      <w:rPr>
        <w:rFonts w:ascii="Arial" w:hAnsi="Arial"/>
        <w:color w:val="2A4A71" w:themeColor="accent1" w:themeShade="95"/>
        <w:sz w:val="22"/>
      </w:rPr>
      <w:tblPr/>
      <w:tcPr>
        <w:shd w:val="clear" w:color="FFFFFF"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cPr>
    </w:tblStylePr>
    <w:tblStylePr w:type="band1Horz">
      <w:rPr>
        <w:rFonts w:ascii="Arial" w:hAnsi="Arial"/>
        <w:color w:val="D99695" w:themeColor="accent2" w:themeTint="97" w:themeShade="95"/>
        <w:sz w:val="22"/>
      </w:rPr>
      <w:tblPr/>
      <w:tcPr>
        <w:shd w:val="clear" w:color="FFFFFF"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cPr>
    </w:tblStylePr>
    <w:tblStylePr w:type="band1Horz">
      <w:rPr>
        <w:rFonts w:ascii="Arial" w:hAnsi="Arial"/>
        <w:color w:val="C3D69B" w:themeColor="accent3" w:themeTint="98" w:themeShade="95"/>
        <w:sz w:val="22"/>
      </w:rPr>
      <w:tblPr/>
      <w:tcPr>
        <w:shd w:val="clear" w:color="FFFFFF"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cPr>
    </w:tblStylePr>
    <w:tblStylePr w:type="band1Horz">
      <w:rPr>
        <w:rFonts w:ascii="Arial" w:hAnsi="Arial"/>
        <w:color w:val="B2A1C6" w:themeColor="accent4" w:themeTint="9A" w:themeShade="95"/>
        <w:sz w:val="22"/>
      </w:rPr>
      <w:tblPr/>
      <w:tcPr>
        <w:shd w:val="clear" w:color="FFFFFF"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cPr>
    </w:tblStylePr>
    <w:tblStylePr w:type="band1Horz">
      <w:rPr>
        <w:rFonts w:ascii="Arial" w:hAnsi="Arial"/>
        <w:color w:val="92CCDC" w:themeColor="accent5" w:themeTint="9A" w:themeShade="95"/>
        <w:sz w:val="22"/>
      </w:rPr>
      <w:tblPr/>
      <w:tcPr>
        <w:shd w:val="clear" w:color="FFFFFF"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cPr>
    </w:tblStylePr>
    <w:tblStylePr w:type="band1Horz">
      <w:rPr>
        <w:rFonts w:ascii="Arial" w:hAnsi="Arial"/>
        <w:color w:val="FAC090" w:themeColor="accent6" w:themeTint="98" w:themeShade="95"/>
        <w:sz w:val="22"/>
      </w:rPr>
      <w:tblPr/>
      <w:tcPr>
        <w:shd w:val="clear" w:color="FFFFFF" w:fill="FDE4D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FFFFFF"/>
      </w:tcPr>
    </w:tblStylePr>
    <w:tblStylePr w:type="band1Vert">
      <w:tblPr/>
      <w:tcPr>
        <w:shd w:val="clear" w:color="FFFFFF" w:fill="BFBFBF"/>
      </w:tcPr>
    </w:tblStylePr>
    <w:tblStylePr w:type="band1Horz">
      <w:rPr>
        <w:rFonts w:ascii="Arial" w:hAnsi="Arial"/>
        <w:color w:val="7F7F7F" w:themeColor="text1" w:themeTint="80" w:themeShade="95"/>
        <w:sz w:val="22"/>
      </w:rPr>
      <w:tblPr/>
      <w:tcPr>
        <w:shd w:val="clear" w:color="FFFFFF"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FFFFFF"/>
      </w:tcPr>
    </w:tblStylePr>
    <w:tblStylePr w:type="band1Vert">
      <w:tblPr/>
      <w:tcPr>
        <w:shd w:val="clear" w:color="FFFFFF" w:fill="D2DFEE"/>
      </w:tcPr>
    </w:tblStylePr>
    <w:tblStylePr w:type="band1Horz">
      <w:rPr>
        <w:rFonts w:ascii="Arial" w:hAnsi="Arial"/>
        <w:color w:val="2A4A71" w:themeColor="accent1" w:themeShade="95"/>
        <w:sz w:val="22"/>
      </w:rPr>
      <w:tblPr/>
      <w:tcPr>
        <w:shd w:val="clear" w:color="FFFFFF"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FFFFFF"/>
      </w:tcPr>
    </w:tblStylePr>
    <w:tblStylePr w:type="band1Vert">
      <w:tblPr/>
      <w:tcPr>
        <w:shd w:val="clear" w:color="FFFFFF" w:fill="EFD2D2"/>
      </w:tcPr>
    </w:tblStylePr>
    <w:tblStylePr w:type="band1Horz">
      <w:rPr>
        <w:rFonts w:ascii="Arial" w:hAnsi="Arial"/>
        <w:color w:val="D99695" w:themeColor="accent2" w:themeTint="97" w:themeShade="95"/>
        <w:sz w:val="22"/>
      </w:rPr>
      <w:tblPr/>
      <w:tcPr>
        <w:shd w:val="clear" w:color="FFFFFF"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FFFFFF"/>
      </w:tcPr>
    </w:tblStylePr>
    <w:tblStylePr w:type="band1Vert">
      <w:tblPr/>
      <w:tcPr>
        <w:shd w:val="clear" w:color="FFFFFF" w:fill="E5EED5"/>
      </w:tcPr>
    </w:tblStylePr>
    <w:tblStylePr w:type="band1Horz">
      <w:rPr>
        <w:rFonts w:ascii="Arial" w:hAnsi="Arial"/>
        <w:color w:val="C3D69B" w:themeColor="accent3" w:themeTint="98" w:themeShade="95"/>
        <w:sz w:val="22"/>
      </w:rPr>
      <w:tblPr/>
      <w:tcPr>
        <w:shd w:val="clear" w:color="FFFFFF"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FFFFFF"/>
      </w:tcPr>
    </w:tblStylePr>
    <w:tblStylePr w:type="band1Vert">
      <w:tblPr/>
      <w:tcPr>
        <w:shd w:val="clear" w:color="FFFFFF" w:fill="DFD8E7"/>
      </w:tcPr>
    </w:tblStylePr>
    <w:tblStylePr w:type="band1Horz">
      <w:rPr>
        <w:rFonts w:ascii="Arial" w:hAnsi="Arial"/>
        <w:color w:val="B2A1C6" w:themeColor="accent4" w:themeTint="9A" w:themeShade="95"/>
        <w:sz w:val="22"/>
      </w:rPr>
      <w:tblPr/>
      <w:tcPr>
        <w:shd w:val="clear" w:color="FFFFFF"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FFFFFF"/>
      </w:tcPr>
    </w:tblStylePr>
    <w:tblStylePr w:type="band1Vert">
      <w:tblPr/>
      <w:tcPr>
        <w:shd w:val="clear" w:color="FFFFFF" w:fill="D1EAF0"/>
      </w:tcPr>
    </w:tblStylePr>
    <w:tblStylePr w:type="band1Horz">
      <w:rPr>
        <w:rFonts w:ascii="Arial" w:hAnsi="Arial"/>
        <w:color w:val="92CCDC" w:themeColor="accent5" w:themeTint="9A" w:themeShade="95"/>
        <w:sz w:val="22"/>
      </w:rPr>
      <w:tblPr/>
      <w:tcPr>
        <w:shd w:val="clear" w:color="FFFFFF"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FFFFFF"/>
      </w:tcPr>
    </w:tblStylePr>
    <w:tblStylePr w:type="band1Vert">
      <w:tblPr/>
      <w:tcPr>
        <w:shd w:val="clear" w:color="FFFFFF" w:fill="FDE4D0"/>
      </w:tcPr>
    </w:tblStylePr>
    <w:tblStylePr w:type="band1Horz">
      <w:rPr>
        <w:rFonts w:ascii="Arial" w:hAnsi="Arial"/>
        <w:color w:val="FAC090" w:themeColor="accent6" w:themeTint="98" w:themeShade="95"/>
        <w:sz w:val="22"/>
      </w:rPr>
      <w:tblPr/>
      <w:tcPr>
        <w:shd w:val="clear" w:color="FFFFFF" w:fill="FDE4D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5D8AC2"/>
      </w:tcPr>
    </w:tblStylePr>
    <w:tblStylePr w:type="lastRow">
      <w:rPr>
        <w:rFonts w:ascii="Arial" w:hAnsi="Arial"/>
        <w:color w:val="F2F2F2"/>
        <w:sz w:val="22"/>
      </w:rPr>
      <w:tblPr/>
      <w:tcPr>
        <w:shd w:val="clear" w:color="FFFFFF" w:fill="5D8AC2"/>
      </w:tcPr>
    </w:tblStylePr>
    <w:tblStylePr w:type="firstCol">
      <w:rPr>
        <w:rFonts w:ascii="Arial" w:hAnsi="Arial"/>
        <w:color w:val="F2F2F2"/>
        <w:sz w:val="22"/>
      </w:rPr>
      <w:tblPr/>
      <w:tcPr>
        <w:shd w:val="clear" w:color="FFFFFF" w:fill="5D8AC2"/>
      </w:tcPr>
    </w:tblStylePr>
    <w:tblStylePr w:type="lastCol">
      <w:rPr>
        <w:rFonts w:ascii="Arial" w:hAnsi="Arial"/>
        <w:color w:val="F2F2F2"/>
        <w:sz w:val="22"/>
      </w:rPr>
      <w:tblPr/>
      <w:tcPr>
        <w:shd w:val="clear" w:color="FFFFFF" w:fill="5D8AC2"/>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D99695"/>
      </w:tcPr>
    </w:tblStylePr>
    <w:tblStylePr w:type="lastRow">
      <w:rPr>
        <w:rFonts w:ascii="Arial" w:hAnsi="Arial"/>
        <w:color w:val="F2F2F2"/>
        <w:sz w:val="22"/>
      </w:rPr>
      <w:tblPr/>
      <w:tcPr>
        <w:shd w:val="clear" w:color="FFFFFF" w:fill="D99695"/>
      </w:tcPr>
    </w:tblStylePr>
    <w:tblStylePr w:type="firstCol">
      <w:rPr>
        <w:rFonts w:ascii="Arial" w:hAnsi="Arial"/>
        <w:color w:val="F2F2F2"/>
        <w:sz w:val="22"/>
      </w:rPr>
      <w:tblPr/>
      <w:tcPr>
        <w:shd w:val="clear" w:color="FFFFFF" w:fill="D99695"/>
      </w:tcPr>
    </w:tblStylePr>
    <w:tblStylePr w:type="lastCol">
      <w:rPr>
        <w:rFonts w:ascii="Arial" w:hAnsi="Arial"/>
        <w:color w:val="F2F2F2"/>
        <w:sz w:val="22"/>
      </w:rPr>
      <w:tblPr/>
      <w:tcPr>
        <w:shd w:val="clear" w:color="FFFFFF" w:fill="D99695"/>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9ABB59"/>
      </w:tcPr>
    </w:tblStylePr>
    <w:tblStylePr w:type="lastRow">
      <w:rPr>
        <w:rFonts w:ascii="Arial" w:hAnsi="Arial"/>
        <w:color w:val="F2F2F2"/>
        <w:sz w:val="22"/>
      </w:rPr>
      <w:tblPr/>
      <w:tcPr>
        <w:shd w:val="clear" w:color="FFFFFF" w:fill="9ABB59"/>
      </w:tcPr>
    </w:tblStylePr>
    <w:tblStylePr w:type="firstCol">
      <w:rPr>
        <w:rFonts w:ascii="Arial" w:hAnsi="Arial"/>
        <w:color w:val="F2F2F2"/>
        <w:sz w:val="22"/>
      </w:rPr>
      <w:tblPr/>
      <w:tcPr>
        <w:shd w:val="clear" w:color="FFFFFF" w:fill="9ABB59"/>
      </w:tcPr>
    </w:tblStylePr>
    <w:tblStylePr w:type="lastCol">
      <w:rPr>
        <w:rFonts w:ascii="Arial" w:hAnsi="Arial"/>
        <w:color w:val="F2F2F2"/>
        <w:sz w:val="22"/>
      </w:rPr>
      <w:tblPr/>
      <w:tcPr>
        <w:shd w:val="clear" w:color="FFFFFF" w:fill="9ABB59"/>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B2A1C6"/>
      </w:tcPr>
    </w:tblStylePr>
    <w:tblStylePr w:type="lastRow">
      <w:rPr>
        <w:rFonts w:ascii="Arial" w:hAnsi="Arial"/>
        <w:color w:val="F2F2F2"/>
        <w:sz w:val="22"/>
      </w:rPr>
      <w:tblPr/>
      <w:tcPr>
        <w:shd w:val="clear" w:color="FFFFFF" w:fill="B2A1C6"/>
      </w:tcPr>
    </w:tblStylePr>
    <w:tblStylePr w:type="firstCol">
      <w:rPr>
        <w:rFonts w:ascii="Arial" w:hAnsi="Arial"/>
        <w:color w:val="F2F2F2"/>
        <w:sz w:val="22"/>
      </w:rPr>
      <w:tblPr/>
      <w:tcPr>
        <w:shd w:val="clear" w:color="FFFFFF" w:fill="B2A1C6"/>
      </w:tcPr>
    </w:tblStylePr>
    <w:tblStylePr w:type="lastCol">
      <w:rPr>
        <w:rFonts w:ascii="Arial" w:hAnsi="Arial"/>
        <w:color w:val="F2F2F2"/>
        <w:sz w:val="22"/>
      </w:rPr>
      <w:tblPr/>
      <w:tcPr>
        <w:shd w:val="clear" w:color="FFFFFF" w:fill="B2A1C6"/>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4BACC6"/>
      </w:tcPr>
    </w:tblStylePr>
    <w:tblStylePr w:type="lastRow">
      <w:rPr>
        <w:rFonts w:ascii="Arial" w:hAnsi="Arial"/>
        <w:color w:val="F2F2F2"/>
        <w:sz w:val="22"/>
      </w:rPr>
      <w:tblPr/>
      <w:tcPr>
        <w:shd w:val="clear" w:color="FFFFFF" w:fill="4BACC6"/>
      </w:tcPr>
    </w:tblStylePr>
    <w:tblStylePr w:type="firstCol">
      <w:rPr>
        <w:rFonts w:ascii="Arial" w:hAnsi="Arial"/>
        <w:color w:val="F2F2F2"/>
        <w:sz w:val="22"/>
      </w:rPr>
      <w:tblPr/>
      <w:tcPr>
        <w:shd w:val="clear" w:color="FFFFFF" w:fill="4BACC6"/>
      </w:tcPr>
    </w:tblStylePr>
    <w:tblStylePr w:type="lastCol">
      <w:rPr>
        <w:rFonts w:ascii="Arial" w:hAnsi="Arial"/>
        <w:color w:val="F2F2F2"/>
        <w:sz w:val="22"/>
      </w:rPr>
      <w:tblPr/>
      <w:tcPr>
        <w:shd w:val="clear" w:color="FFFFFF" w:fill="4BACC6"/>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F79646"/>
      </w:tcPr>
    </w:tblStylePr>
    <w:tblStylePr w:type="lastRow">
      <w:rPr>
        <w:rFonts w:ascii="Arial" w:hAnsi="Arial"/>
        <w:color w:val="F2F2F2"/>
        <w:sz w:val="22"/>
      </w:rPr>
      <w:tblPr/>
      <w:tcPr>
        <w:shd w:val="clear" w:color="FFFFFF" w:fill="F79646"/>
      </w:tcPr>
    </w:tblStylePr>
    <w:tblStylePr w:type="firstCol">
      <w:rPr>
        <w:rFonts w:ascii="Arial" w:hAnsi="Arial"/>
        <w:color w:val="F2F2F2"/>
        <w:sz w:val="22"/>
      </w:rPr>
      <w:tblPr/>
      <w:tcPr>
        <w:shd w:val="clear" w:color="FFFFFF" w:fill="F79646"/>
      </w:tcPr>
    </w:tblStylePr>
    <w:tblStylePr w:type="lastCol">
      <w:rPr>
        <w:rFonts w:ascii="Arial" w:hAnsi="Arial"/>
        <w:color w:val="F2F2F2"/>
        <w:sz w:val="22"/>
      </w:rPr>
      <w:tblPr/>
      <w:tcPr>
        <w:shd w:val="clear" w:color="FFFFFF" w:fill="F7964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FFFFFF" w:fill="5D8AC2"/>
      </w:tcPr>
    </w:tblStylePr>
    <w:tblStylePr w:type="lastRow">
      <w:rPr>
        <w:rFonts w:ascii="Arial" w:hAnsi="Arial"/>
        <w:color w:val="F2F2F2"/>
        <w:sz w:val="22"/>
      </w:rPr>
      <w:tblPr/>
      <w:tcPr>
        <w:shd w:val="clear" w:color="FFFFFF" w:fill="5D8AC2"/>
      </w:tcPr>
    </w:tblStylePr>
    <w:tblStylePr w:type="firstCol">
      <w:rPr>
        <w:rFonts w:ascii="Arial" w:hAnsi="Arial"/>
        <w:color w:val="F2F2F2"/>
        <w:sz w:val="22"/>
      </w:rPr>
      <w:tblPr/>
      <w:tcPr>
        <w:shd w:val="clear" w:color="FFFFFF" w:fill="5D8AC2"/>
      </w:tcPr>
    </w:tblStylePr>
    <w:tblStylePr w:type="lastCol">
      <w:rPr>
        <w:rFonts w:ascii="Arial" w:hAnsi="Arial"/>
        <w:color w:val="F2F2F2"/>
        <w:sz w:val="22"/>
      </w:rPr>
      <w:tblPr/>
      <w:tcPr>
        <w:shd w:val="clear" w:color="FFFFFF" w:fill="5D8AC2"/>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FFFFF" w:fill="D99695"/>
      </w:tcPr>
    </w:tblStylePr>
    <w:tblStylePr w:type="lastRow">
      <w:rPr>
        <w:rFonts w:ascii="Arial" w:hAnsi="Arial"/>
        <w:color w:val="F2F2F2"/>
        <w:sz w:val="22"/>
      </w:rPr>
      <w:tblPr/>
      <w:tcPr>
        <w:shd w:val="clear" w:color="FFFFFF" w:fill="D99695"/>
      </w:tcPr>
    </w:tblStylePr>
    <w:tblStylePr w:type="firstCol">
      <w:rPr>
        <w:rFonts w:ascii="Arial" w:hAnsi="Arial"/>
        <w:color w:val="F2F2F2"/>
        <w:sz w:val="22"/>
      </w:rPr>
      <w:tblPr/>
      <w:tcPr>
        <w:shd w:val="clear" w:color="FFFFFF" w:fill="D99695"/>
      </w:tcPr>
    </w:tblStylePr>
    <w:tblStylePr w:type="lastCol">
      <w:rPr>
        <w:rFonts w:ascii="Arial" w:hAnsi="Arial"/>
        <w:color w:val="F2F2F2"/>
        <w:sz w:val="22"/>
      </w:rPr>
      <w:tblPr/>
      <w:tcPr>
        <w:shd w:val="clear" w:color="FFFFFF" w:fill="D99695"/>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FFFFFF" w:fill="9ABB59"/>
      </w:tcPr>
    </w:tblStylePr>
    <w:tblStylePr w:type="lastRow">
      <w:rPr>
        <w:rFonts w:ascii="Arial" w:hAnsi="Arial"/>
        <w:color w:val="F2F2F2"/>
        <w:sz w:val="22"/>
      </w:rPr>
      <w:tblPr/>
      <w:tcPr>
        <w:shd w:val="clear" w:color="FFFFFF" w:fill="9ABB59"/>
      </w:tcPr>
    </w:tblStylePr>
    <w:tblStylePr w:type="firstCol">
      <w:rPr>
        <w:rFonts w:ascii="Arial" w:hAnsi="Arial"/>
        <w:color w:val="F2F2F2"/>
        <w:sz w:val="22"/>
      </w:rPr>
      <w:tblPr/>
      <w:tcPr>
        <w:shd w:val="clear" w:color="FFFFFF" w:fill="9ABB59"/>
      </w:tcPr>
    </w:tblStylePr>
    <w:tblStylePr w:type="lastCol">
      <w:rPr>
        <w:rFonts w:ascii="Arial" w:hAnsi="Arial"/>
        <w:color w:val="F2F2F2"/>
        <w:sz w:val="22"/>
      </w:rPr>
      <w:tblPr/>
      <w:tcPr>
        <w:shd w:val="clear" w:color="FFFFFF" w:fill="9ABB59"/>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FFFF" w:fill="B2A1C6"/>
      </w:tcPr>
    </w:tblStylePr>
    <w:tblStylePr w:type="lastRow">
      <w:rPr>
        <w:rFonts w:ascii="Arial" w:hAnsi="Arial"/>
        <w:color w:val="F2F2F2"/>
        <w:sz w:val="22"/>
      </w:rPr>
      <w:tblPr/>
      <w:tcPr>
        <w:shd w:val="clear" w:color="FFFFFF" w:fill="B2A1C6"/>
      </w:tcPr>
    </w:tblStylePr>
    <w:tblStylePr w:type="firstCol">
      <w:rPr>
        <w:rFonts w:ascii="Arial" w:hAnsi="Arial"/>
        <w:color w:val="F2F2F2"/>
        <w:sz w:val="22"/>
      </w:rPr>
      <w:tblPr/>
      <w:tcPr>
        <w:shd w:val="clear" w:color="FFFFFF" w:fill="B2A1C6"/>
      </w:tcPr>
    </w:tblStylePr>
    <w:tblStylePr w:type="lastCol">
      <w:rPr>
        <w:rFonts w:ascii="Arial" w:hAnsi="Arial"/>
        <w:color w:val="F2F2F2"/>
        <w:sz w:val="22"/>
      </w:rPr>
      <w:tblPr/>
      <w:tcPr>
        <w:shd w:val="clear" w:color="FFFFFF" w:fill="B2A1C6"/>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FFFFFF" w:fill="4BACC6"/>
      </w:tcPr>
    </w:tblStylePr>
    <w:tblStylePr w:type="lastRow">
      <w:rPr>
        <w:rFonts w:ascii="Arial" w:hAnsi="Arial"/>
        <w:color w:val="F2F2F2"/>
        <w:sz w:val="22"/>
      </w:rPr>
      <w:tblPr/>
      <w:tcPr>
        <w:shd w:val="clear" w:color="FFFFFF" w:fill="4BACC6"/>
      </w:tcPr>
    </w:tblStylePr>
    <w:tblStylePr w:type="firstCol">
      <w:rPr>
        <w:rFonts w:ascii="Arial" w:hAnsi="Arial"/>
        <w:color w:val="F2F2F2"/>
        <w:sz w:val="22"/>
      </w:rPr>
      <w:tblPr/>
      <w:tcPr>
        <w:shd w:val="clear" w:color="FFFFFF" w:fill="4BACC6"/>
      </w:tcPr>
    </w:tblStylePr>
    <w:tblStylePr w:type="lastCol">
      <w:rPr>
        <w:rFonts w:ascii="Arial" w:hAnsi="Arial"/>
        <w:color w:val="F2F2F2"/>
        <w:sz w:val="22"/>
      </w:rPr>
      <w:tblPr/>
      <w:tcPr>
        <w:shd w:val="clear" w:color="FFFFFF" w:fill="4BACC6"/>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FFFFF" w:fill="F79646"/>
      </w:tcPr>
    </w:tblStylePr>
    <w:tblStylePr w:type="lastRow">
      <w:rPr>
        <w:rFonts w:ascii="Arial" w:hAnsi="Arial"/>
        <w:color w:val="F2F2F2"/>
        <w:sz w:val="22"/>
      </w:rPr>
      <w:tblPr/>
      <w:tcPr>
        <w:shd w:val="clear" w:color="FFFFFF" w:fill="F79646"/>
      </w:tcPr>
    </w:tblStylePr>
    <w:tblStylePr w:type="firstCol">
      <w:rPr>
        <w:rFonts w:ascii="Arial" w:hAnsi="Arial"/>
        <w:color w:val="F2F2F2"/>
        <w:sz w:val="22"/>
      </w:rPr>
      <w:tblPr/>
      <w:tcPr>
        <w:shd w:val="clear" w:color="FFFFFF" w:fill="F79646"/>
      </w:tcPr>
    </w:tblStylePr>
    <w:tblStylePr w:type="lastCol">
      <w:rPr>
        <w:rFonts w:ascii="Arial" w:hAnsi="Arial"/>
        <w:color w:val="F2F2F2"/>
        <w:sz w:val="22"/>
      </w:rPr>
      <w:tblPr/>
      <w:tcPr>
        <w:shd w:val="clear" w:color="FFFFFF" w:fill="F7964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3">
    <w:name w:val="Hyperlink"/>
    <w:uiPriority w:val="99"/>
    <w:unhideWhenUsed/>
    <w:rPr>
      <w:color w:val="0000FF" w:themeColor="hyperlink"/>
      <w:u w:val="single"/>
    </w:rPr>
  </w:style>
  <w:style w:type="paragraph" w:styleId="af4">
    <w:name w:val="footnote text"/>
    <w:link w:val="af5"/>
    <w:uiPriority w:val="99"/>
    <w:semiHidden/>
    <w:unhideWhenUsed/>
    <w:pPr>
      <w:spacing w:after="40"/>
    </w:pPr>
    <w:rPr>
      <w:sz w:val="18"/>
    </w:rPr>
  </w:style>
  <w:style w:type="character" w:customStyle="1" w:styleId="af5">
    <w:name w:val="Текст сноски Знак"/>
    <w:link w:val="af4"/>
    <w:uiPriority w:val="99"/>
    <w:rPr>
      <w:sz w:val="18"/>
    </w:rPr>
  </w:style>
  <w:style w:type="character" w:styleId="af6">
    <w:name w:val="footnote reference"/>
    <w:uiPriority w:val="99"/>
    <w:unhideWhenUsed/>
    <w:rPr>
      <w:vertAlign w:val="superscript"/>
    </w:rPr>
  </w:style>
  <w:style w:type="paragraph" w:styleId="af7">
    <w:name w:val="endnote text"/>
    <w:link w:val="af8"/>
    <w:uiPriority w:val="99"/>
    <w:semiHidden/>
    <w:unhideWhenUsed/>
  </w:style>
  <w:style w:type="character" w:customStyle="1" w:styleId="af8">
    <w:name w:val="Текст концевой сноски Знак"/>
    <w:link w:val="af7"/>
    <w:uiPriority w:val="99"/>
    <w:rPr>
      <w:sz w:val="20"/>
    </w:rPr>
  </w:style>
  <w:style w:type="character" w:styleId="af9">
    <w:name w:val="endnote reference"/>
    <w:uiPriority w:val="99"/>
    <w:semiHidden/>
    <w:unhideWhenUsed/>
    <w:rPr>
      <w:vertAlign w:val="superscript"/>
    </w:rPr>
  </w:style>
  <w:style w:type="paragraph" w:styleId="12">
    <w:name w:val="toc 1"/>
    <w:uiPriority w:val="39"/>
    <w:unhideWhenUsed/>
    <w:pPr>
      <w:spacing w:after="57"/>
    </w:pPr>
  </w:style>
  <w:style w:type="paragraph" w:styleId="24">
    <w:name w:val="toc 2"/>
    <w:uiPriority w:val="39"/>
    <w:unhideWhenUsed/>
    <w:pPr>
      <w:spacing w:after="57"/>
      <w:ind w:left="283"/>
    </w:pPr>
  </w:style>
  <w:style w:type="paragraph" w:styleId="32">
    <w:name w:val="toc 3"/>
    <w:uiPriority w:val="39"/>
    <w:unhideWhenUsed/>
    <w:pPr>
      <w:spacing w:after="57"/>
      <w:ind w:left="567"/>
    </w:pPr>
  </w:style>
  <w:style w:type="paragraph" w:styleId="42">
    <w:name w:val="toc 4"/>
    <w:uiPriority w:val="39"/>
    <w:unhideWhenUsed/>
    <w:pPr>
      <w:spacing w:after="57"/>
      <w:ind w:left="850"/>
    </w:pPr>
  </w:style>
  <w:style w:type="paragraph" w:styleId="52">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a">
    <w:name w:val="TOC Heading"/>
    <w:uiPriority w:val="39"/>
    <w:unhideWhenUsed/>
  </w:style>
  <w:style w:type="paragraph" w:styleId="afb">
    <w:name w:val="table of figures"/>
    <w:uiPriority w:val="99"/>
    <w:unhideWhenUsed/>
  </w:style>
  <w:style w:type="paragraph" w:customStyle="1" w:styleId="afc">
    <w:name w:val="Название"/>
    <w:basedOn w:val="a"/>
    <w:pPr>
      <w:jc w:val="center"/>
    </w:pPr>
    <w:rPr>
      <w:b/>
      <w:bCs/>
      <w:sz w:val="24"/>
      <w:szCs w:val="24"/>
    </w:rPr>
  </w:style>
  <w:style w:type="paragraph" w:styleId="25">
    <w:name w:val="Body Text 2"/>
    <w:basedOn w:val="a"/>
    <w:pPr>
      <w:ind w:firstLine="567"/>
      <w:jc w:val="both"/>
    </w:pPr>
    <w:rPr>
      <w:sz w:val="24"/>
      <w:szCs w:val="24"/>
    </w:rPr>
  </w:style>
  <w:style w:type="paragraph" w:styleId="afd">
    <w:name w:val="Body Text"/>
    <w:basedOn w:val="a"/>
    <w:link w:val="afe"/>
    <w:pPr>
      <w:jc w:val="both"/>
    </w:pPr>
    <w:rPr>
      <w:sz w:val="24"/>
      <w:szCs w:val="24"/>
    </w:rPr>
  </w:style>
  <w:style w:type="paragraph" w:styleId="aff">
    <w:name w:val="Document Map"/>
    <w:basedOn w:val="a"/>
    <w:semiHidden/>
    <w:pPr>
      <w:shd w:val="clear" w:color="000080" w:fill="000080"/>
    </w:pPr>
    <w:rPr>
      <w:rFonts w:ascii="Tahoma" w:hAnsi="Tahoma"/>
      <w:b/>
      <w:bCs/>
    </w:rPr>
  </w:style>
  <w:style w:type="paragraph" w:customStyle="1" w:styleId="13">
    <w:name w:val="Обычный (веб)1"/>
    <w:basedOn w:val="a"/>
    <w:pPr>
      <w:spacing w:before="100" w:beforeAutospacing="1" w:after="100" w:afterAutospacing="1"/>
    </w:pPr>
    <w:rPr>
      <w:rFonts w:ascii="Verdana" w:hAnsi="Verdana"/>
    </w:rPr>
  </w:style>
  <w:style w:type="paragraph" w:styleId="aff0">
    <w:name w:val="Balloon Text"/>
    <w:basedOn w:val="a"/>
    <w:semiHidden/>
    <w:rPr>
      <w:rFonts w:ascii="Tahoma" w:hAnsi="Tahoma"/>
      <w:sz w:val="16"/>
      <w:szCs w:val="16"/>
    </w:rPr>
  </w:style>
  <w:style w:type="paragraph" w:styleId="26">
    <w:name w:val="Body Text Indent 2"/>
    <w:basedOn w:val="a"/>
    <w:pPr>
      <w:ind w:firstLine="720"/>
      <w:jc w:val="both"/>
    </w:pPr>
    <w:rPr>
      <w:sz w:val="22"/>
      <w:szCs w:val="22"/>
      <w:lang w:eastAsia="en-US"/>
    </w:rPr>
  </w:style>
  <w:style w:type="paragraph" w:styleId="aff1">
    <w:name w:val="Body Text Indent"/>
    <w:basedOn w:val="a"/>
    <w:pPr>
      <w:spacing w:after="120"/>
      <w:ind w:left="283"/>
    </w:pPr>
  </w:style>
  <w:style w:type="paragraph" w:customStyle="1" w:styleId="ConsPlusNormal">
    <w:name w:val="ConsPlusNormal"/>
    <w:pPr>
      <w:widowControl w:val="0"/>
      <w:ind w:firstLine="720"/>
    </w:pPr>
    <w:rPr>
      <w:rFonts w:ascii="Arial" w:hAnsi="Arial"/>
      <w:lang w:eastAsia="ar-SA"/>
    </w:rPr>
  </w:style>
  <w:style w:type="paragraph" w:customStyle="1" w:styleId="Default">
    <w:name w:val="Default"/>
    <w:rPr>
      <w:color w:val="000000"/>
      <w:sz w:val="24"/>
      <w:szCs w:val="24"/>
      <w:lang w:eastAsia="ru-RU"/>
    </w:rPr>
  </w:style>
  <w:style w:type="character" w:styleId="aff2">
    <w:name w:val="Strong"/>
    <w:uiPriority w:val="22"/>
    <w:qFormat/>
    <w:rPr>
      <w:b/>
      <w:bCs/>
      <w:color w:val="943634"/>
      <w:spacing w:val="5"/>
    </w:rPr>
  </w:style>
  <w:style w:type="character" w:customStyle="1" w:styleId="a6">
    <w:name w:val="Без интервала Знак"/>
    <w:link w:val="a5"/>
    <w:uiPriority w:val="1"/>
  </w:style>
  <w:style w:type="character" w:customStyle="1" w:styleId="FontStyle16">
    <w:name w:val="Font Style16"/>
    <w:uiPriority w:val="99"/>
    <w:rPr>
      <w:rFonts w:ascii="Times New Roman" w:hAnsi="Times New Roman" w:cs="Times New Roman" w:hint="default"/>
      <w:b/>
      <w:bCs/>
      <w:sz w:val="22"/>
      <w:szCs w:val="22"/>
    </w:rPr>
  </w:style>
  <w:style w:type="character" w:styleId="aff3">
    <w:name w:val="Unresolved Mention"/>
    <w:basedOn w:val="a0"/>
    <w:uiPriority w:val="99"/>
    <w:semiHidden/>
    <w:unhideWhenUsed/>
    <w:rsid w:val="00C3426F"/>
    <w:rPr>
      <w:color w:val="605E5C"/>
      <w:shd w:val="clear" w:color="auto" w:fill="E1DFDD"/>
    </w:rPr>
  </w:style>
  <w:style w:type="character" w:customStyle="1" w:styleId="afe">
    <w:name w:val="Основной текст Знак"/>
    <w:basedOn w:val="a0"/>
    <w:link w:val="afd"/>
    <w:rsid w:val="00E0780C"/>
    <w:rPr>
      <w:sz w:val="24"/>
      <w:szCs w:val="24"/>
    </w:rPr>
  </w:style>
  <w:style w:type="character" w:customStyle="1" w:styleId="a4">
    <w:name w:val="Абзац списка Знак"/>
    <w:link w:val="a3"/>
    <w:uiPriority w:val="34"/>
    <w:locked/>
    <w:rsid w:val="000C38A4"/>
    <w:rPr>
      <w:rFonts w:ascii="Calibri" w:eastAsia="Calibri" w:hAnsi="Calibri"/>
      <w:sz w:val="22"/>
      <w:szCs w:val="22"/>
      <w:lang w:eastAsia="en-US"/>
    </w:rPr>
  </w:style>
  <w:style w:type="character" w:customStyle="1" w:styleId="docdata">
    <w:name w:val="docdata"/>
    <w:aliases w:val="docy,v5,1800,bqiaagaaeyqcaaagiaiaaambbgaabskgaaaaaaaaaaaaaaaaaaaaaaaaaaaaaaaaaaaaaaaaaaaaaaaaaaaaaaaaaaaaaaaaaaaaaaaaaaaaaaaaaaaaaaaaaaaaaaaaaaaaaaaaaaaaaaaaaaaaaaaaaaaaaaaaaaaaaaaaaaaaaaaaaaaaaaaaaaaaaaaaaaaaaaaaaaaaaaaaaaaaaaaaaaaaaaaaaaaaaaaa"/>
    <w:basedOn w:val="a0"/>
    <w:rsid w:val="000C38A4"/>
  </w:style>
  <w:style w:type="table" w:customStyle="1" w:styleId="14">
    <w:name w:val="Сетка таблицы1"/>
    <w:basedOn w:val="a1"/>
    <w:next w:val="af2"/>
    <w:uiPriority w:val="59"/>
    <w:rsid w:val="005270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Абзац списка1"/>
    <w:basedOn w:val="a"/>
    <w:rsid w:val="00E55DFF"/>
    <w:pPr>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footnotes" Target="footnote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webSettings" Target="webSettings.xml"/><Relationship Id="rId10" Type="http://schemas.openxmlformats.org/officeDocument/2006/relationships/customXml" Target="../customXml/item10.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w:settings xmlns:w="http://schemas.openxmlformats.org/wordprocessingml/2006/main">
  <w:SpecialFormsHighlight w:val="c9c8ff"/>
</w:settings>
</file>

<file path=customXml/item10.xml><?xml version="1.0" encoding="utf-8"?>
<w:settings xmlns:w="http://schemas.openxmlformats.org/wordprocessingml/2006/main">
  <w:SpecialFormsHighlight w:val="c9c8ff"/>
</w:settings>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4.xml><?xml version="1.0" encoding="utf-8"?>
<w:settings xmlns:w="http://schemas.openxmlformats.org/wordprocessingml/2006/main">
  <w:SpecialFormsHighlight w:val="c9c8ff"/>
</w:settings>
</file>

<file path=customXml/item5.xml><?xml version="1.0" encoding="utf-8"?>
<w:settings xmlns:w="http://schemas.openxmlformats.org/wordprocessingml/2006/main">
  <w:SpecialFormsHighlight w:val="c9c8ff"/>
</w:settings>
</file>

<file path=customXml/item6.xml><?xml version="1.0" encoding="utf-8"?>
<w:settings xmlns:w="http://schemas.openxmlformats.org/wordprocessingml/2006/main">
  <w:SpecialFormsHighlight w:val="c9c8ff"/>
</w:settings>
</file>

<file path=customXml/item7.xml><?xml version="1.0" encoding="utf-8"?>
<w:settings xmlns:w="http://schemas.openxmlformats.org/wordprocessingml/2006/main">
  <w:SpecialFormsHighlight w:val="c9c8ff"/>
</w:settings>
</file>

<file path=customXml/item8.xml><?xml version="1.0" encoding="utf-8"?>
<w:settings xmlns:w="http://schemas.openxmlformats.org/wordprocessingml/2006/main">
  <w:SpecialFormsHighlight w:val="c9c8ff"/>
</w:settings>
</file>

<file path=customXml/item9.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862AAC4-3DF8-4C67-AD62-7282AD8D8AB7}">
  <ds:schemaRefs>
    <ds:schemaRef ds:uri="http://schemas.openxmlformats.org/wordprocessingml/2006/main"/>
  </ds:schemaRefs>
</ds:datastoreItem>
</file>

<file path=customXml/itemProps10.xml><?xml version="1.0" encoding="utf-8"?>
<ds:datastoreItem xmlns:ds="http://schemas.openxmlformats.org/officeDocument/2006/customXml" ds:itemID="{51CC0FFF-AFD8-4711-B74D-FFFABEE27A20}">
  <ds:schemaRefs>
    <ds:schemaRef ds:uri="http://schemas.openxmlformats.org/wordprocessingml/2006/main"/>
  </ds:schemaRefs>
</ds:datastoreItem>
</file>

<file path=customXml/itemProps11.xml><?xml version="1.0" encoding="utf-8"?>
<ds:datastoreItem xmlns:ds="http://schemas.openxmlformats.org/officeDocument/2006/customXml" ds:itemID="{892DC950-D303-4B98-B1B1-A04317DB724E}">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353C4058-065E-41CA-896A-CA969443D98B}">
  <ds:schemaRefs>
    <ds:schemaRef ds:uri="http://schemas.openxmlformats.org/wordprocessingml/2006/main"/>
  </ds:schemaRefs>
</ds:datastoreItem>
</file>

<file path=customXml/itemProps4.xml><?xml version="1.0" encoding="utf-8"?>
<ds:datastoreItem xmlns:ds="http://schemas.openxmlformats.org/officeDocument/2006/customXml" ds:itemID="{2E5510E2-7562-48BC-9AA7-4200CA2C2FF7}">
  <ds:schemaRefs>
    <ds:schemaRef ds:uri="http://schemas.openxmlformats.org/wordprocessingml/2006/main"/>
  </ds:schemaRefs>
</ds:datastoreItem>
</file>

<file path=customXml/itemProps5.xml><?xml version="1.0" encoding="utf-8"?>
<ds:datastoreItem xmlns:ds="http://schemas.openxmlformats.org/officeDocument/2006/customXml" ds:itemID="{466FCECE-7ABE-490E-8C36-E621DD182761}">
  <ds:schemaRefs>
    <ds:schemaRef ds:uri="http://schemas.openxmlformats.org/wordprocessingml/2006/main"/>
  </ds:schemaRefs>
</ds:datastoreItem>
</file>

<file path=customXml/itemProps6.xml><?xml version="1.0" encoding="utf-8"?>
<ds:datastoreItem xmlns:ds="http://schemas.openxmlformats.org/officeDocument/2006/customXml" ds:itemID="{8F943700-CB1E-447C-87A5-C2B9C6B84059}">
  <ds:schemaRefs>
    <ds:schemaRef ds:uri="http://schemas.openxmlformats.org/wordprocessingml/2006/main"/>
  </ds:schemaRefs>
</ds:datastoreItem>
</file>

<file path=customXml/itemProps7.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8.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9.xml><?xml version="1.0" encoding="utf-8"?>
<ds:datastoreItem xmlns:ds="http://schemas.openxmlformats.org/officeDocument/2006/customXml" ds:itemID="{1AD99445-B46A-4833-8C84-AE61BF79AE63}">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Pages>
  <Words>2363</Words>
  <Characters>13473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Расшивалин</dc:creator>
  <cp:lastModifiedBy>Denis</cp:lastModifiedBy>
  <cp:revision>25</cp:revision>
  <cp:lastPrinted>2026-04-24T11:33:00Z</cp:lastPrinted>
  <dcterms:created xsi:type="dcterms:W3CDTF">2026-07-13T10:05:00Z</dcterms:created>
  <dcterms:modified xsi:type="dcterms:W3CDTF">2026-08-07T13:01:00Z</dcterms:modified>
</cp:coreProperties>
</file>