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930377" w:rsidRPr="00930377" w:rsidRDefault="00DA0132" w:rsidP="00930377">
      <w:pPr>
        <w:pStyle w:val="af7"/>
        <w:ind w:left="0"/>
        <w:jc w:val="center"/>
        <w:rPr>
          <w:rFonts w:ascii="Times New Roman" w:hAnsi="Times New Roman"/>
          <w:color w:val="000000"/>
        </w:rPr>
      </w:pPr>
      <w:r w:rsidRPr="00930377">
        <w:rPr>
          <w:rFonts w:ascii="Times New Roman" w:hAnsi="Times New Roman"/>
        </w:rPr>
        <w:t xml:space="preserve">ИКЗ </w:t>
      </w:r>
      <w:r w:rsidR="00A34677" w:rsidRPr="00A34677">
        <w:rPr>
          <w:rFonts w:ascii="Times New Roman" w:hAnsi="Times New Roman"/>
          <w:color w:val="000000"/>
        </w:rPr>
        <w:t>261782100688778430100100380000000244</w:t>
      </w:r>
    </w:p>
    <w:p w:rsidR="009204BC" w:rsidRDefault="004A5B91" w:rsidP="00CB5A98">
      <w:pPr>
        <w:pStyle w:val="a4"/>
        <w:spacing w:after="0" w:line="240" w:lineRule="auto"/>
        <w:rPr>
          <w:sz w:val="22"/>
          <w:szCs w:val="22"/>
        </w:rPr>
      </w:pPr>
      <w:r>
        <w:rPr>
          <w:sz w:val="22"/>
          <w:szCs w:val="22"/>
        </w:rPr>
        <w:t xml:space="preserve">Г. </w:t>
      </w:r>
      <w:r w:rsidR="009204BC" w:rsidRPr="00C46A9D">
        <w:rPr>
          <w:sz w:val="22"/>
          <w:szCs w:val="22"/>
        </w:rPr>
        <w:t>Санкт - Петербург</w:t>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69739C" w:rsidRPr="00C46A9D">
        <w:rPr>
          <w:sz w:val="22"/>
          <w:szCs w:val="22"/>
        </w:rPr>
        <w:tab/>
      </w:r>
    </w:p>
    <w:p w:rsidR="00CB5A98" w:rsidRPr="00C46A9D" w:rsidRDefault="00CB5A98" w:rsidP="00CB5A98">
      <w:pPr>
        <w:pStyle w:val="a4"/>
        <w:spacing w:after="0" w:line="240" w:lineRule="auto"/>
        <w:rPr>
          <w:color w:val="000000"/>
          <w:sz w:val="22"/>
          <w:szCs w:val="22"/>
        </w:rPr>
      </w:pPr>
    </w:p>
    <w:p w:rsidR="009204BC" w:rsidRPr="00A36FA4" w:rsidRDefault="009204BC" w:rsidP="005A2153">
      <w:pPr>
        <w:pStyle w:val="af4"/>
        <w:ind w:firstLine="709"/>
        <w:rPr>
          <w:sz w:val="22"/>
          <w:szCs w:val="22"/>
        </w:rPr>
      </w:pPr>
      <w:proofErr w:type="gramStart"/>
      <w:r w:rsidRPr="00A36FA4">
        <w:rPr>
          <w:sz w:val="22"/>
          <w:szCs w:val="22"/>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B060E7" w:rsidRPr="00A36FA4">
        <w:rPr>
          <w:sz w:val="22"/>
          <w:szCs w:val="22"/>
        </w:rPr>
        <w:t xml:space="preserve">в лице </w:t>
      </w:r>
      <w:r w:rsidR="00D15546">
        <w:rPr>
          <w:sz w:val="22"/>
          <w:szCs w:val="22"/>
        </w:rPr>
        <w:t>______________________________________</w:t>
      </w:r>
      <w:r w:rsidR="00B060E7" w:rsidRPr="00A36FA4">
        <w:rPr>
          <w:sz w:val="22"/>
          <w:szCs w:val="22"/>
        </w:rPr>
        <w:t xml:space="preserve">, действующего </w:t>
      </w:r>
      <w:r w:rsidR="00B060E7" w:rsidRPr="00A36FA4">
        <w:rPr>
          <w:color w:val="000000"/>
          <w:sz w:val="22"/>
          <w:szCs w:val="22"/>
        </w:rPr>
        <w:t xml:space="preserve">на основании </w:t>
      </w:r>
      <w:r w:rsidR="00D15546">
        <w:rPr>
          <w:color w:val="000000"/>
          <w:sz w:val="22"/>
          <w:szCs w:val="22"/>
        </w:rPr>
        <w:t>__________________________________</w:t>
      </w:r>
      <w:r w:rsidR="00B060E7" w:rsidRPr="00A36FA4">
        <w:rPr>
          <w:sz w:val="22"/>
          <w:szCs w:val="22"/>
        </w:rPr>
        <w:t>,</w:t>
      </w:r>
      <w:r w:rsidR="009C0C37">
        <w:rPr>
          <w:sz w:val="22"/>
          <w:szCs w:val="22"/>
        </w:rPr>
        <w:t xml:space="preserve"> с одной стороны, </w:t>
      </w:r>
      <w:r w:rsidR="00003359" w:rsidRPr="00003359">
        <w:rPr>
          <w:sz w:val="22"/>
          <w:szCs w:val="22"/>
        </w:rPr>
        <w:t xml:space="preserve">и </w:t>
      </w:r>
      <w:r w:rsidR="00D15546">
        <w:rPr>
          <w:sz w:val="22"/>
          <w:szCs w:val="22"/>
        </w:rPr>
        <w:t>______________________________________________</w:t>
      </w:r>
      <w:r w:rsidR="00003359" w:rsidRPr="00003359">
        <w:rPr>
          <w:sz w:val="22"/>
          <w:szCs w:val="22"/>
        </w:rPr>
        <w:t xml:space="preserve">, в лице </w:t>
      </w:r>
      <w:r w:rsidR="00D15546">
        <w:rPr>
          <w:sz w:val="22"/>
          <w:szCs w:val="22"/>
        </w:rPr>
        <w:t>_____________________________________</w:t>
      </w:r>
      <w:r w:rsidR="00003359">
        <w:rPr>
          <w:sz w:val="22"/>
          <w:szCs w:val="22"/>
        </w:rPr>
        <w:t>,</w:t>
      </w:r>
      <w:r w:rsidR="00003359" w:rsidRPr="00003359">
        <w:rPr>
          <w:sz w:val="22"/>
          <w:szCs w:val="22"/>
        </w:rPr>
        <w:t xml:space="preserve"> </w:t>
      </w:r>
      <w:r w:rsidRPr="00E16692">
        <w:rPr>
          <w:sz w:val="22"/>
          <w:szCs w:val="22"/>
        </w:rPr>
        <w:t>с другой</w:t>
      </w:r>
      <w:r w:rsidRPr="00A36FA4">
        <w:rPr>
          <w:sz w:val="22"/>
          <w:szCs w:val="22"/>
        </w:rPr>
        <w:t xml:space="preserve"> стороны,</w:t>
      </w:r>
      <w:r w:rsidR="009D712C" w:rsidRPr="00A36FA4">
        <w:rPr>
          <w:sz w:val="22"/>
          <w:szCs w:val="22"/>
        </w:rPr>
        <w:t xml:space="preserve"> </w:t>
      </w:r>
      <w:r w:rsidRPr="00A36FA4">
        <w:rPr>
          <w:sz w:val="22"/>
          <w:szCs w:val="22"/>
        </w:rPr>
        <w:t>заключили настоящий контракт с единственным поставщиком (подрядчиком, исполнителем) (далее – Контракт) о нижеследующем:</w:t>
      </w:r>
      <w:proofErr w:type="gramEnd"/>
    </w:p>
    <w:p w:rsidR="009204BC" w:rsidRPr="00A36FA4"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E51FE0" w:rsidRDefault="009204BC" w:rsidP="00B85BC9">
      <w:pPr>
        <w:pStyle w:val="a4"/>
        <w:numPr>
          <w:ilvl w:val="1"/>
          <w:numId w:val="1"/>
        </w:numPr>
        <w:spacing w:after="0" w:line="240" w:lineRule="auto"/>
        <w:ind w:left="0" w:firstLine="709"/>
        <w:textAlignment w:val="auto"/>
        <w:rPr>
          <w:sz w:val="22"/>
          <w:szCs w:val="22"/>
        </w:rPr>
      </w:pPr>
      <w:r w:rsidRPr="00D15546">
        <w:rPr>
          <w:sz w:val="22"/>
          <w:szCs w:val="22"/>
        </w:rPr>
        <w:t xml:space="preserve">Цена Контракта составляет </w:t>
      </w:r>
    </w:p>
    <w:p w:rsidR="009204BC" w:rsidRPr="00D15546" w:rsidRDefault="009204BC" w:rsidP="00B85BC9">
      <w:pPr>
        <w:pStyle w:val="a4"/>
        <w:numPr>
          <w:ilvl w:val="1"/>
          <w:numId w:val="1"/>
        </w:numPr>
        <w:spacing w:after="0" w:line="240" w:lineRule="auto"/>
        <w:ind w:left="0" w:firstLine="709"/>
        <w:textAlignment w:val="auto"/>
        <w:rPr>
          <w:sz w:val="22"/>
          <w:szCs w:val="22"/>
        </w:rPr>
      </w:pPr>
      <w:r w:rsidRPr="00D15546">
        <w:rPr>
          <w:sz w:val="22"/>
          <w:szCs w:val="22"/>
        </w:rPr>
        <w:t>Цена Контракта является твердой и включает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D01783">
      <w:pPr>
        <w:pStyle w:val="a4"/>
        <w:spacing w:after="0" w:line="240" w:lineRule="auto"/>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Поставка Товара по Контрак</w:t>
      </w:r>
      <w:r w:rsidR="0083504E" w:rsidRPr="00C46A9D">
        <w:rPr>
          <w:sz w:val="22"/>
          <w:szCs w:val="22"/>
        </w:rPr>
        <w:t xml:space="preserve">ту </w:t>
      </w:r>
      <w:r w:rsidR="0083504E" w:rsidRPr="000B0A1F">
        <w:rPr>
          <w:sz w:val="22"/>
          <w:szCs w:val="22"/>
        </w:rPr>
        <w:t>осуществляется Поставщиком</w:t>
      </w:r>
      <w:r w:rsidR="009627D7" w:rsidRPr="000B0A1F">
        <w:rPr>
          <w:sz w:val="22"/>
          <w:szCs w:val="22"/>
        </w:rPr>
        <w:t xml:space="preserve"> </w:t>
      </w:r>
      <w:r w:rsidR="007719F4">
        <w:rPr>
          <w:sz w:val="22"/>
          <w:szCs w:val="22"/>
        </w:rPr>
        <w:t xml:space="preserve">одной партией </w:t>
      </w:r>
      <w:r w:rsidR="00F81F7F">
        <w:rPr>
          <w:sz w:val="22"/>
          <w:szCs w:val="22"/>
        </w:rPr>
        <w:t xml:space="preserve">в течение </w:t>
      </w:r>
      <w:r w:rsidR="00D76289">
        <w:rPr>
          <w:sz w:val="22"/>
          <w:szCs w:val="22"/>
        </w:rPr>
        <w:t>30</w:t>
      </w:r>
      <w:r w:rsidR="001C610F">
        <w:rPr>
          <w:sz w:val="22"/>
          <w:szCs w:val="22"/>
        </w:rPr>
        <w:t xml:space="preserve"> </w:t>
      </w:r>
      <w:r w:rsidR="00F81F7F">
        <w:rPr>
          <w:sz w:val="22"/>
          <w:szCs w:val="22"/>
        </w:rPr>
        <w:t>(</w:t>
      </w:r>
      <w:r w:rsidR="00D76289">
        <w:rPr>
          <w:sz w:val="22"/>
          <w:szCs w:val="22"/>
        </w:rPr>
        <w:t>тридцати</w:t>
      </w:r>
      <w:r w:rsidR="00F81F7F">
        <w:rPr>
          <w:sz w:val="22"/>
          <w:szCs w:val="22"/>
        </w:rPr>
        <w:t xml:space="preserve">) </w:t>
      </w:r>
      <w:r w:rsidR="001C610F">
        <w:rPr>
          <w:sz w:val="22"/>
          <w:szCs w:val="22"/>
        </w:rPr>
        <w:t>календарных</w:t>
      </w:r>
      <w:r w:rsidR="00F81F7F">
        <w:rPr>
          <w:sz w:val="22"/>
          <w:szCs w:val="22"/>
        </w:rPr>
        <w:t xml:space="preserve"> дней с момента заключения Контракта</w:t>
      </w:r>
      <w:r w:rsidR="007A3363">
        <w:rPr>
          <w:sz w:val="22"/>
          <w:szCs w:val="22"/>
        </w:rPr>
        <w:t>.</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r w:rsidR="00DA1F0E">
        <w:rPr>
          <w:sz w:val="22"/>
          <w:szCs w:val="22"/>
        </w:rPr>
        <w:t>а</w:t>
      </w:r>
      <w:proofErr w:type="gramStart"/>
      <w:r w:rsidR="00387FDA">
        <w:rPr>
          <w:sz w:val="22"/>
          <w:szCs w:val="22"/>
        </w:rPr>
        <w:t xml:space="preserve"> </w:t>
      </w:r>
      <w:r w:rsidR="001C610F">
        <w:rPr>
          <w:sz w:val="22"/>
          <w:szCs w:val="22"/>
        </w:rPr>
        <w:t>У</w:t>
      </w:r>
      <w:proofErr w:type="gramEnd"/>
      <w:r w:rsidR="00387FDA">
        <w:rPr>
          <w:sz w:val="22"/>
          <w:szCs w:val="22"/>
        </w:rPr>
        <w:t xml:space="preserve">, </w:t>
      </w:r>
      <w:r w:rsidR="001C610F">
        <w:rPr>
          <w:sz w:val="22"/>
          <w:szCs w:val="22"/>
        </w:rPr>
        <w:t>хозяйственный склад</w:t>
      </w:r>
      <w:r w:rsidR="00387FDA">
        <w:rPr>
          <w:sz w:val="22"/>
          <w:szCs w:val="22"/>
        </w:rPr>
        <w:t xml:space="preserve">.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3041F7" w:rsidRDefault="003041F7" w:rsidP="003041F7">
      <w:pPr>
        <w:pStyle w:val="a4"/>
        <w:numPr>
          <w:ilvl w:val="1"/>
          <w:numId w:val="1"/>
        </w:numPr>
        <w:spacing w:after="0" w:line="240" w:lineRule="auto"/>
        <w:ind w:left="0" w:firstLine="709"/>
        <w:textAlignment w:val="auto"/>
        <w:rPr>
          <w:sz w:val="22"/>
          <w:szCs w:val="22"/>
        </w:rPr>
      </w:pPr>
      <w:r w:rsidRPr="00C46A9D">
        <w:rPr>
          <w:sz w:val="22"/>
          <w:szCs w:val="22"/>
        </w:rPr>
        <w:t xml:space="preserve">Качество поставляемого Товара должно подтверждаться </w:t>
      </w:r>
      <w:r w:rsidRPr="00D40A21">
        <w:rPr>
          <w:sz w:val="22"/>
          <w:szCs w:val="22"/>
        </w:rPr>
        <w:t>копиями</w:t>
      </w:r>
      <w:r>
        <w:rPr>
          <w:color w:val="0000FF"/>
          <w:sz w:val="22"/>
          <w:szCs w:val="22"/>
        </w:rPr>
        <w:t xml:space="preserve"> </w:t>
      </w:r>
      <w:r w:rsidRPr="00C46A9D">
        <w:rPr>
          <w:sz w:val="22"/>
          <w:szCs w:val="22"/>
        </w:rPr>
        <w:t>сертификатами соответствия (декларациями</w:t>
      </w:r>
      <w:r>
        <w:rPr>
          <w:sz w:val="22"/>
          <w:szCs w:val="22"/>
        </w:rPr>
        <w:t xml:space="preserve"> </w:t>
      </w:r>
      <w:r w:rsidRPr="00D40A21">
        <w:rPr>
          <w:sz w:val="22"/>
          <w:szCs w:val="22"/>
        </w:rPr>
        <w:t>о</w:t>
      </w:r>
      <w:r w:rsidRPr="00C46A9D">
        <w:rPr>
          <w:sz w:val="22"/>
          <w:szCs w:val="22"/>
        </w:rPr>
        <w:t xml:space="preserve"> соответстви</w:t>
      </w:r>
      <w:r>
        <w:rPr>
          <w:sz w:val="22"/>
          <w:szCs w:val="22"/>
        </w:rPr>
        <w:t>и</w:t>
      </w:r>
      <w:r w:rsidR="00B16884">
        <w:rPr>
          <w:sz w:val="22"/>
          <w:szCs w:val="22"/>
        </w:rPr>
        <w:t>)</w:t>
      </w:r>
      <w:r w:rsidR="00076FC0">
        <w:rPr>
          <w:sz w:val="22"/>
          <w:szCs w:val="22"/>
        </w:rPr>
        <w:t>.</w:t>
      </w:r>
    </w:p>
    <w:p w:rsidR="00FD0F73" w:rsidRPr="002D70DB" w:rsidRDefault="00FD0F73" w:rsidP="00FD0F73">
      <w:pPr>
        <w:pStyle w:val="a4"/>
        <w:numPr>
          <w:ilvl w:val="1"/>
          <w:numId w:val="1"/>
        </w:numPr>
        <w:spacing w:after="0" w:line="240" w:lineRule="auto"/>
        <w:ind w:left="0" w:firstLine="709"/>
        <w:textAlignment w:val="auto"/>
        <w:rPr>
          <w:sz w:val="22"/>
          <w:szCs w:val="22"/>
        </w:rPr>
      </w:pPr>
      <w:r>
        <w:rPr>
          <w:sz w:val="22"/>
          <w:szCs w:val="22"/>
        </w:rPr>
        <w:t xml:space="preserve">Срок действия гарантии качества Товара составляет </w:t>
      </w:r>
      <w:r w:rsidR="00F874EB">
        <w:rPr>
          <w:sz w:val="22"/>
          <w:szCs w:val="22"/>
        </w:rPr>
        <w:t>12</w:t>
      </w:r>
      <w:r>
        <w:rPr>
          <w:sz w:val="22"/>
          <w:szCs w:val="22"/>
        </w:rPr>
        <w:t xml:space="preserve"> </w:t>
      </w:r>
      <w:r w:rsidRPr="00C20363">
        <w:rPr>
          <w:sz w:val="22"/>
          <w:szCs w:val="22"/>
        </w:rPr>
        <w:t>(</w:t>
      </w:r>
      <w:r w:rsidR="00F874EB">
        <w:rPr>
          <w:sz w:val="22"/>
          <w:szCs w:val="22"/>
        </w:rPr>
        <w:t>двенадцать</w:t>
      </w:r>
      <w:r>
        <w:rPr>
          <w:sz w:val="22"/>
          <w:szCs w:val="22"/>
        </w:rPr>
        <w:t>) месяц</w:t>
      </w:r>
      <w:r w:rsidR="00F874EB">
        <w:rPr>
          <w:sz w:val="22"/>
          <w:szCs w:val="22"/>
        </w:rPr>
        <w:t>ев</w:t>
      </w:r>
      <w:r w:rsidRPr="007255AD">
        <w:rPr>
          <w:sz w:val="22"/>
          <w:szCs w:val="22"/>
        </w:rPr>
        <w:t xml:space="preserve"> </w:t>
      </w:r>
      <w:r w:rsidRPr="002D70DB">
        <w:rPr>
          <w:sz w:val="22"/>
          <w:szCs w:val="22"/>
        </w:rPr>
        <w:t>и исчисляется с момента подписания Покупателем УПД в системе ЭДО.</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w:t>
      </w:r>
      <w:r w:rsidRPr="00C46A9D">
        <w:rPr>
          <w:sz w:val="22"/>
          <w:szCs w:val="22"/>
        </w:rPr>
        <w:lastRenderedPageBreak/>
        <w:t>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w:t>
      </w:r>
      <w:r w:rsidR="005A2153">
        <w:rPr>
          <w:sz w:val="22"/>
          <w:szCs w:val="22"/>
        </w:rPr>
        <w:t>гарантийного срока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w:t>
      </w:r>
      <w:r w:rsidRPr="00C46A9D">
        <w:rPr>
          <w:sz w:val="22"/>
          <w:szCs w:val="22"/>
        </w:rPr>
        <w:lastRenderedPageBreak/>
        <w:t>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341660">
        <w:rPr>
          <w:sz w:val="22"/>
          <w:szCs w:val="22"/>
        </w:rPr>
        <w:t>30</w:t>
      </w:r>
      <w:r w:rsidR="00B432AA">
        <w:rPr>
          <w:sz w:val="22"/>
          <w:szCs w:val="22"/>
        </w:rPr>
        <w:t>.</w:t>
      </w:r>
      <w:r w:rsidR="002F2565">
        <w:rPr>
          <w:sz w:val="22"/>
          <w:szCs w:val="22"/>
        </w:rPr>
        <w:t>10</w:t>
      </w:r>
      <w:r w:rsidR="003416F0" w:rsidRPr="000B0A1F">
        <w:rPr>
          <w:sz w:val="22"/>
          <w:szCs w:val="22"/>
        </w:rPr>
        <w:t>.</w:t>
      </w:r>
      <w:r w:rsidR="006E41CC" w:rsidRPr="000B0A1F">
        <w:rPr>
          <w:sz w:val="22"/>
          <w:szCs w:val="22"/>
        </w:rPr>
        <w:t>202</w:t>
      </w:r>
      <w:r w:rsidR="00F81F7F">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lastRenderedPageBreak/>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p w:rsidR="009204BC" w:rsidRPr="00C46A9D" w:rsidRDefault="009204BC" w:rsidP="009204BC">
      <w:pPr>
        <w:tabs>
          <w:tab w:val="left" w:pos="4536"/>
        </w:tabs>
        <w:spacing w:line="240" w:lineRule="auto"/>
        <w:ind w:left="12" w:hanging="12"/>
        <w:rPr>
          <w:b/>
          <w:sz w:val="22"/>
          <w:szCs w:val="22"/>
        </w:rPr>
      </w:pPr>
    </w:p>
    <w:tbl>
      <w:tblPr>
        <w:tblW w:w="10420" w:type="dxa"/>
        <w:tblInd w:w="108" w:type="dxa"/>
        <w:tblLook w:val="00A0" w:firstRow="1" w:lastRow="0" w:firstColumn="1" w:lastColumn="0" w:noHBand="0" w:noVBand="0"/>
      </w:tblPr>
      <w:tblGrid>
        <w:gridCol w:w="5210"/>
        <w:gridCol w:w="5210"/>
      </w:tblGrid>
      <w:tr w:rsidR="00FD0F73" w:rsidRPr="00DD3293" w:rsidTr="00AD682A">
        <w:tc>
          <w:tcPr>
            <w:tcW w:w="5210" w:type="dxa"/>
          </w:tcPr>
          <w:p w:rsidR="00FD0F73" w:rsidRPr="00C46A9D" w:rsidRDefault="00FD0F73" w:rsidP="00FD0F73">
            <w:pPr>
              <w:spacing w:line="240" w:lineRule="auto"/>
              <w:jc w:val="left"/>
              <w:rPr>
                <w:b/>
                <w:sz w:val="22"/>
                <w:szCs w:val="22"/>
                <w:u w:val="single"/>
                <w:lang w:eastAsia="en-US"/>
              </w:rPr>
            </w:pPr>
            <w:r w:rsidRPr="00C46A9D">
              <w:rPr>
                <w:b/>
                <w:sz w:val="22"/>
                <w:szCs w:val="22"/>
                <w:u w:val="single"/>
                <w:lang w:eastAsia="en-US"/>
              </w:rPr>
              <w:t>Покупатель:</w:t>
            </w:r>
          </w:p>
          <w:p w:rsidR="00FD0F73" w:rsidRPr="00C46A9D" w:rsidRDefault="00FD0F73" w:rsidP="00FD0F73">
            <w:pPr>
              <w:spacing w:line="240" w:lineRule="auto"/>
              <w:jc w:val="left"/>
              <w:rPr>
                <w:b/>
                <w:sz w:val="22"/>
                <w:szCs w:val="22"/>
                <w:u w:val="single"/>
                <w:lang w:eastAsia="en-US"/>
              </w:rPr>
            </w:pPr>
          </w:p>
          <w:p w:rsidR="00FD0F73" w:rsidRPr="00C46A9D" w:rsidRDefault="00FD0F73" w:rsidP="00FD0F73">
            <w:pPr>
              <w:spacing w:line="240" w:lineRule="auto"/>
              <w:jc w:val="left"/>
              <w:rPr>
                <w:b/>
                <w:sz w:val="22"/>
                <w:szCs w:val="22"/>
                <w:lang w:eastAsia="en-US"/>
              </w:rPr>
            </w:pPr>
            <w:r w:rsidRPr="00C46A9D">
              <w:rPr>
                <w:b/>
                <w:sz w:val="22"/>
                <w:szCs w:val="22"/>
                <w:lang w:eastAsia="en-US"/>
              </w:rPr>
              <w:t>ФГБУ «НМИЦ онкологии им. Н.Н. Петрова» Минздрава России</w:t>
            </w:r>
          </w:p>
          <w:p w:rsidR="00FD0F73" w:rsidRDefault="00FD0F73" w:rsidP="00FD0F73">
            <w:pPr>
              <w:spacing w:line="240" w:lineRule="auto"/>
              <w:jc w:val="left"/>
              <w:rPr>
                <w:sz w:val="22"/>
                <w:szCs w:val="22"/>
                <w:lang w:eastAsia="en-US"/>
              </w:rPr>
            </w:pPr>
            <w:r w:rsidRPr="00C46A9D">
              <w:rPr>
                <w:sz w:val="22"/>
                <w:szCs w:val="22"/>
                <w:lang w:eastAsia="en-US"/>
              </w:rPr>
              <w:t>Юридический и фактический</w:t>
            </w:r>
            <w:r>
              <w:rPr>
                <w:sz w:val="22"/>
                <w:szCs w:val="22"/>
                <w:lang w:eastAsia="en-US"/>
              </w:rPr>
              <w:t xml:space="preserve"> адрес: 197758,</w:t>
            </w:r>
          </w:p>
          <w:p w:rsidR="00FD0F73" w:rsidRPr="00C46A9D" w:rsidRDefault="00FD0F73" w:rsidP="00FD0F73">
            <w:pPr>
              <w:spacing w:line="240" w:lineRule="auto"/>
              <w:jc w:val="left"/>
              <w:rPr>
                <w:sz w:val="22"/>
                <w:szCs w:val="22"/>
                <w:lang w:eastAsia="en-US"/>
              </w:rPr>
            </w:pPr>
            <w:r w:rsidRPr="00C46A9D">
              <w:rPr>
                <w:sz w:val="22"/>
                <w:szCs w:val="22"/>
                <w:lang w:eastAsia="en-US"/>
              </w:rPr>
              <w:t>Санкт-Петербург, п. Песочный, ул. Ленинградская, д. 68</w:t>
            </w:r>
            <w:r w:rsidR="00076FC0">
              <w:rPr>
                <w:sz w:val="22"/>
                <w:szCs w:val="22"/>
                <w:lang w:eastAsia="en-US"/>
              </w:rPr>
              <w:t xml:space="preserve"> </w:t>
            </w:r>
            <w:r w:rsidR="00076FC0" w:rsidRPr="001C610F">
              <w:rPr>
                <w:sz w:val="22"/>
                <w:szCs w:val="22"/>
                <w:lang w:eastAsia="en-US"/>
              </w:rPr>
              <w:t>литера</w:t>
            </w:r>
            <w:proofErr w:type="gramStart"/>
            <w:r w:rsidR="00076FC0" w:rsidRPr="001C610F">
              <w:rPr>
                <w:sz w:val="22"/>
                <w:szCs w:val="22"/>
                <w:lang w:eastAsia="en-US"/>
              </w:rPr>
              <w:t xml:space="preserve"> </w:t>
            </w:r>
            <w:r w:rsidR="00E4065B">
              <w:rPr>
                <w:sz w:val="22"/>
                <w:szCs w:val="22"/>
                <w:lang w:eastAsia="en-US"/>
              </w:rPr>
              <w:t>А</w:t>
            </w:r>
            <w:proofErr w:type="gramEnd"/>
            <w:r w:rsidRPr="00C46A9D">
              <w:rPr>
                <w:sz w:val="22"/>
                <w:szCs w:val="22"/>
                <w:lang w:eastAsia="en-US"/>
              </w:rPr>
              <w:t>;</w:t>
            </w:r>
          </w:p>
          <w:p w:rsidR="00FD0F73" w:rsidRPr="00C46A9D" w:rsidRDefault="00FD0F73" w:rsidP="00FD0F73">
            <w:pPr>
              <w:spacing w:line="240" w:lineRule="auto"/>
              <w:jc w:val="left"/>
              <w:rPr>
                <w:sz w:val="22"/>
                <w:szCs w:val="22"/>
                <w:lang w:eastAsia="en-US"/>
              </w:rPr>
            </w:pPr>
            <w:r w:rsidRPr="00C46A9D">
              <w:rPr>
                <w:sz w:val="22"/>
                <w:szCs w:val="22"/>
                <w:lang w:eastAsia="en-US"/>
              </w:rPr>
              <w:t>ОГРН 1027812406687;</w:t>
            </w:r>
          </w:p>
          <w:p w:rsidR="00FD0F73" w:rsidRPr="00C46A9D" w:rsidRDefault="00FD0F73" w:rsidP="00FD0F73">
            <w:pPr>
              <w:spacing w:line="240" w:lineRule="auto"/>
              <w:jc w:val="left"/>
              <w:rPr>
                <w:sz w:val="22"/>
                <w:szCs w:val="22"/>
                <w:lang w:eastAsia="en-US"/>
              </w:rPr>
            </w:pPr>
            <w:r w:rsidRPr="00C46A9D">
              <w:rPr>
                <w:sz w:val="22"/>
                <w:szCs w:val="22"/>
                <w:lang w:eastAsia="en-US"/>
              </w:rPr>
              <w:t>ИНН 7821006887, КПП 784301001</w:t>
            </w:r>
          </w:p>
          <w:p w:rsidR="00FD0F73" w:rsidRPr="00C46A9D" w:rsidRDefault="00FD0F73" w:rsidP="00FD0F73">
            <w:pPr>
              <w:spacing w:line="240" w:lineRule="auto"/>
              <w:jc w:val="left"/>
              <w:rPr>
                <w:sz w:val="22"/>
                <w:szCs w:val="22"/>
                <w:lang w:eastAsia="en-US"/>
              </w:rPr>
            </w:pPr>
            <w:r w:rsidRPr="00C46A9D">
              <w:rPr>
                <w:sz w:val="22"/>
                <w:szCs w:val="22"/>
                <w:lang w:eastAsia="en-US"/>
              </w:rPr>
              <w:t xml:space="preserve">УФК по г. Санкт-Петербургу (Отдел № 10, ФГБУ «НМИЦ онкологии им. Н.Н. Петрова» Минздрава России, </w:t>
            </w:r>
            <w:proofErr w:type="gramStart"/>
            <w:r w:rsidRPr="00C46A9D">
              <w:rPr>
                <w:sz w:val="22"/>
                <w:szCs w:val="22"/>
                <w:lang w:eastAsia="en-US"/>
              </w:rPr>
              <w:t>л</w:t>
            </w:r>
            <w:proofErr w:type="gramEnd"/>
            <w:r w:rsidRPr="00C46A9D">
              <w:rPr>
                <w:sz w:val="22"/>
                <w:szCs w:val="22"/>
                <w:lang w:eastAsia="en-US"/>
              </w:rPr>
              <w:t>/</w:t>
            </w:r>
            <w:proofErr w:type="spellStart"/>
            <w:r w:rsidRPr="00C46A9D">
              <w:rPr>
                <w:sz w:val="22"/>
                <w:szCs w:val="22"/>
                <w:lang w:eastAsia="en-US"/>
              </w:rPr>
              <w:t>сч</w:t>
            </w:r>
            <w:proofErr w:type="spellEnd"/>
            <w:r w:rsidRPr="00C46A9D">
              <w:rPr>
                <w:sz w:val="22"/>
                <w:szCs w:val="22"/>
                <w:lang w:eastAsia="en-US"/>
              </w:rPr>
              <w:t xml:space="preserve">. </w:t>
            </w:r>
            <w:r w:rsidRPr="00654DFB">
              <w:rPr>
                <w:sz w:val="22"/>
                <w:szCs w:val="22"/>
                <w:lang w:eastAsia="en-US"/>
              </w:rPr>
              <w:t>20726X13530, 21726X13530, 22726X13536</w:t>
            </w:r>
            <w:r w:rsidRPr="00C46A9D">
              <w:rPr>
                <w:sz w:val="22"/>
                <w:szCs w:val="22"/>
                <w:lang w:eastAsia="en-US"/>
              </w:rPr>
              <w:t>);</w:t>
            </w:r>
          </w:p>
          <w:p w:rsidR="00FD0F73" w:rsidRPr="00C46A9D" w:rsidRDefault="00FD0F73" w:rsidP="00FD0F73">
            <w:pPr>
              <w:spacing w:line="240" w:lineRule="auto"/>
              <w:jc w:val="left"/>
              <w:rPr>
                <w:sz w:val="22"/>
                <w:szCs w:val="22"/>
                <w:lang w:eastAsia="en-US"/>
              </w:rPr>
            </w:pPr>
            <w:r w:rsidRPr="00C46A9D">
              <w:rPr>
                <w:sz w:val="22"/>
                <w:szCs w:val="22"/>
                <w:lang w:eastAsia="en-US"/>
              </w:rPr>
              <w:t>Казначейский счет получателя (расчетный): 03214643000000017200</w:t>
            </w:r>
          </w:p>
          <w:p w:rsidR="00FD0F73" w:rsidRPr="00C46A9D" w:rsidRDefault="00FD0F73" w:rsidP="00FD0F73">
            <w:pPr>
              <w:spacing w:line="240" w:lineRule="auto"/>
              <w:jc w:val="left"/>
              <w:rPr>
                <w:sz w:val="22"/>
                <w:szCs w:val="22"/>
                <w:lang w:eastAsia="en-US"/>
              </w:rPr>
            </w:pPr>
            <w:r w:rsidRPr="00C46A9D">
              <w:rPr>
                <w:b/>
                <w:sz w:val="22"/>
                <w:szCs w:val="22"/>
                <w:lang w:eastAsia="en-US"/>
              </w:rPr>
              <w:t>Банк получателя:</w:t>
            </w:r>
            <w:r w:rsidR="00076FC0">
              <w:t xml:space="preserve"> </w:t>
            </w:r>
            <w:r w:rsidR="00076FC0" w:rsidRPr="004A5B91">
              <w:rPr>
                <w:b/>
                <w:sz w:val="22"/>
                <w:szCs w:val="22"/>
                <w:lang w:eastAsia="en-US"/>
              </w:rPr>
              <w:t>ОКЦ №1 Северо-Западного ГУ Банка России</w:t>
            </w:r>
            <w:r w:rsidRPr="004A5B91">
              <w:rPr>
                <w:sz w:val="22"/>
                <w:szCs w:val="22"/>
                <w:lang w:eastAsia="en-US"/>
              </w:rPr>
              <w:t xml:space="preserve"> // УФ</w:t>
            </w:r>
            <w:bookmarkStart w:id="0" w:name="_GoBack"/>
            <w:bookmarkEnd w:id="0"/>
            <w:r w:rsidRPr="00C46A9D">
              <w:rPr>
                <w:sz w:val="22"/>
                <w:szCs w:val="22"/>
                <w:lang w:eastAsia="en-US"/>
              </w:rPr>
              <w:t>К ПО Г.САНКТ-ПЕТЕРБУРГУ, БИК 014030106</w:t>
            </w:r>
          </w:p>
          <w:p w:rsidR="00FD0F73" w:rsidRDefault="00FD0F73" w:rsidP="00FD0F73">
            <w:pPr>
              <w:spacing w:line="240" w:lineRule="auto"/>
              <w:jc w:val="left"/>
              <w:rPr>
                <w:sz w:val="22"/>
                <w:szCs w:val="22"/>
                <w:lang w:eastAsia="en-US"/>
              </w:rPr>
            </w:pPr>
            <w:proofErr w:type="gramStart"/>
            <w:r w:rsidRPr="00C46A9D">
              <w:rPr>
                <w:b/>
                <w:sz w:val="22"/>
                <w:szCs w:val="22"/>
                <w:lang w:eastAsia="en-US"/>
              </w:rPr>
              <w:t>Кор. счет</w:t>
            </w:r>
            <w:proofErr w:type="gramEnd"/>
            <w:r w:rsidRPr="00C46A9D">
              <w:rPr>
                <w:b/>
                <w:sz w:val="22"/>
                <w:szCs w:val="22"/>
                <w:lang w:eastAsia="en-US"/>
              </w:rPr>
              <w:t xml:space="preserve"> (ЕКС): </w:t>
            </w:r>
            <w:r w:rsidRPr="00C46A9D">
              <w:rPr>
                <w:sz w:val="22"/>
                <w:szCs w:val="22"/>
                <w:lang w:eastAsia="en-US"/>
              </w:rPr>
              <w:t>40102810945370000005</w:t>
            </w:r>
          </w:p>
          <w:p w:rsidR="00FD0F73" w:rsidRPr="00C46A9D" w:rsidRDefault="00FD0F73" w:rsidP="00FD0F73">
            <w:pPr>
              <w:spacing w:line="240" w:lineRule="auto"/>
              <w:jc w:val="left"/>
              <w:rPr>
                <w:sz w:val="22"/>
                <w:szCs w:val="22"/>
                <w:lang w:eastAsia="en-US"/>
              </w:rPr>
            </w:pPr>
          </w:p>
          <w:p w:rsidR="00FD0F73" w:rsidRPr="00821601" w:rsidRDefault="00FD0F73" w:rsidP="00FD0F73">
            <w:pPr>
              <w:spacing w:line="240" w:lineRule="auto"/>
              <w:jc w:val="left"/>
              <w:rPr>
                <w:sz w:val="22"/>
                <w:szCs w:val="22"/>
                <w:lang w:eastAsia="en-US"/>
              </w:rPr>
            </w:pPr>
            <w:r w:rsidRPr="00821601">
              <w:rPr>
                <w:sz w:val="22"/>
                <w:szCs w:val="22"/>
                <w:lang w:eastAsia="en-US"/>
              </w:rPr>
              <w:t>Контрактодержатель:</w:t>
            </w:r>
          </w:p>
          <w:p w:rsidR="00FD0F73" w:rsidRPr="00FD0F73" w:rsidRDefault="00FD0F73" w:rsidP="00FD0F73">
            <w:pPr>
              <w:spacing w:line="240" w:lineRule="auto"/>
              <w:jc w:val="left"/>
              <w:rPr>
                <w:sz w:val="22"/>
                <w:szCs w:val="22"/>
                <w:lang w:eastAsia="en-US"/>
              </w:rPr>
            </w:pPr>
            <w:r w:rsidRPr="00FD0F73">
              <w:rPr>
                <w:sz w:val="22"/>
                <w:szCs w:val="22"/>
                <w:lang w:eastAsia="en-US"/>
              </w:rPr>
              <w:t>Артеменко Вероника Павловна</w:t>
            </w:r>
          </w:p>
          <w:p w:rsidR="00FD0F73" w:rsidRDefault="00FD0F73" w:rsidP="00FD0F73">
            <w:pPr>
              <w:spacing w:line="240" w:lineRule="auto"/>
              <w:jc w:val="left"/>
              <w:rPr>
                <w:sz w:val="22"/>
                <w:szCs w:val="22"/>
                <w:lang w:eastAsia="en-US"/>
              </w:rPr>
            </w:pPr>
            <w:r w:rsidRPr="00FD0F73">
              <w:rPr>
                <w:sz w:val="22"/>
                <w:szCs w:val="22"/>
                <w:lang w:eastAsia="en-US"/>
              </w:rPr>
              <w:t>Тел: (812) 439-95-69 (доб. 8102)</w:t>
            </w:r>
          </w:p>
          <w:p w:rsidR="00FD0F73" w:rsidRPr="00FD0F73" w:rsidRDefault="00FD0F73" w:rsidP="00FD0F73">
            <w:pPr>
              <w:spacing w:line="240" w:lineRule="auto"/>
              <w:jc w:val="left"/>
              <w:rPr>
                <w:sz w:val="22"/>
                <w:szCs w:val="22"/>
                <w:lang w:val="en-US" w:eastAsia="en-US"/>
              </w:rPr>
            </w:pPr>
            <w:proofErr w:type="gramStart"/>
            <w:r w:rsidRPr="00821601">
              <w:rPr>
                <w:sz w:val="22"/>
                <w:szCs w:val="22"/>
                <w:lang w:eastAsia="en-US"/>
              </w:rPr>
              <w:t>Е</w:t>
            </w:r>
            <w:proofErr w:type="gramEnd"/>
            <w:r w:rsidRPr="00FD0F73">
              <w:rPr>
                <w:sz w:val="22"/>
                <w:szCs w:val="22"/>
                <w:lang w:val="en-US" w:eastAsia="en-US"/>
              </w:rPr>
              <w:t>-</w:t>
            </w:r>
            <w:r w:rsidRPr="00821601">
              <w:rPr>
                <w:sz w:val="22"/>
                <w:szCs w:val="22"/>
                <w:lang w:val="en-US" w:eastAsia="en-US"/>
              </w:rPr>
              <w:t>mail</w:t>
            </w:r>
            <w:r w:rsidRPr="00FD0F73">
              <w:rPr>
                <w:sz w:val="22"/>
                <w:szCs w:val="22"/>
                <w:lang w:val="en-US" w:eastAsia="en-US"/>
              </w:rPr>
              <w:t xml:space="preserve">: </w:t>
            </w:r>
            <w:r w:rsidRPr="004F39AA">
              <w:rPr>
                <w:sz w:val="22"/>
                <w:szCs w:val="22"/>
                <w:lang w:val="en-US" w:eastAsia="en-US"/>
              </w:rPr>
              <w:t>center</w:t>
            </w:r>
            <w:r w:rsidRPr="00FD0F73">
              <w:rPr>
                <w:sz w:val="22"/>
                <w:szCs w:val="22"/>
                <w:lang w:val="en-US" w:eastAsia="en-US"/>
              </w:rPr>
              <w:t>.</w:t>
            </w:r>
            <w:r w:rsidRPr="004F39AA">
              <w:rPr>
                <w:sz w:val="22"/>
                <w:szCs w:val="22"/>
                <w:lang w:val="en-US" w:eastAsia="en-US"/>
              </w:rPr>
              <w:t>petrova</w:t>
            </w:r>
            <w:r w:rsidRPr="00FD0F73">
              <w:rPr>
                <w:sz w:val="22"/>
                <w:szCs w:val="22"/>
                <w:lang w:val="en-US" w:eastAsia="en-US"/>
              </w:rPr>
              <w:t>@</w:t>
            </w:r>
            <w:r w:rsidRPr="004F39AA">
              <w:rPr>
                <w:sz w:val="22"/>
                <w:szCs w:val="22"/>
                <w:lang w:val="en-US" w:eastAsia="en-US"/>
              </w:rPr>
              <w:t>niioncologii</w:t>
            </w:r>
            <w:r w:rsidRPr="00FD0F73">
              <w:rPr>
                <w:sz w:val="22"/>
                <w:szCs w:val="22"/>
                <w:lang w:val="en-US" w:eastAsia="en-US"/>
              </w:rPr>
              <w:t>.</w:t>
            </w:r>
            <w:r w:rsidRPr="004F39AA">
              <w:rPr>
                <w:sz w:val="22"/>
                <w:szCs w:val="22"/>
                <w:lang w:val="en-US" w:eastAsia="en-US"/>
              </w:rPr>
              <w:t>ru</w:t>
            </w:r>
            <w:r w:rsidRPr="00FD0F73">
              <w:rPr>
                <w:sz w:val="22"/>
                <w:szCs w:val="22"/>
                <w:lang w:val="en-US" w:eastAsia="en-US"/>
              </w:rPr>
              <w:t xml:space="preserve"> </w:t>
            </w:r>
          </w:p>
          <w:p w:rsidR="00FD0F73" w:rsidRPr="00FD0F73" w:rsidRDefault="00FD0F73" w:rsidP="00FD0F73">
            <w:pPr>
              <w:spacing w:line="240" w:lineRule="auto"/>
              <w:jc w:val="left"/>
              <w:rPr>
                <w:sz w:val="22"/>
                <w:szCs w:val="22"/>
                <w:lang w:val="en-US" w:eastAsia="en-US"/>
              </w:rPr>
            </w:pPr>
          </w:p>
          <w:p w:rsidR="00FD0F73" w:rsidRPr="00FD0F73" w:rsidRDefault="00FD0F73" w:rsidP="00FD0F73">
            <w:pPr>
              <w:spacing w:line="240" w:lineRule="auto"/>
              <w:jc w:val="left"/>
              <w:rPr>
                <w:b/>
                <w:sz w:val="22"/>
                <w:szCs w:val="22"/>
                <w:lang w:val="en-US" w:eastAsia="en-US"/>
              </w:rPr>
            </w:pPr>
          </w:p>
        </w:tc>
        <w:tc>
          <w:tcPr>
            <w:tcW w:w="5210" w:type="dxa"/>
          </w:tcPr>
          <w:p w:rsidR="00FD0F73" w:rsidRDefault="00FD0F73" w:rsidP="00FD0F73">
            <w:pPr>
              <w:spacing w:line="240" w:lineRule="auto"/>
              <w:ind w:left="68"/>
              <w:rPr>
                <w:b/>
                <w:sz w:val="22"/>
                <w:szCs w:val="22"/>
                <w:u w:val="single"/>
              </w:rPr>
            </w:pPr>
            <w:r w:rsidRPr="00030195">
              <w:rPr>
                <w:b/>
                <w:sz w:val="22"/>
                <w:szCs w:val="22"/>
                <w:u w:val="single"/>
              </w:rPr>
              <w:t>Поставщик:</w:t>
            </w:r>
          </w:p>
          <w:p w:rsidR="00FD0F73" w:rsidRPr="00030195" w:rsidRDefault="00FD0F73" w:rsidP="00FD0F73">
            <w:pPr>
              <w:spacing w:line="240" w:lineRule="auto"/>
              <w:ind w:left="68"/>
              <w:rPr>
                <w:sz w:val="22"/>
                <w:szCs w:val="22"/>
              </w:rPr>
            </w:pPr>
          </w:p>
          <w:p w:rsidR="00FD0F73" w:rsidRPr="009F6496" w:rsidRDefault="00FD0F73" w:rsidP="00D15546">
            <w:pPr>
              <w:spacing w:line="240" w:lineRule="auto"/>
              <w:jc w:val="left"/>
              <w:rPr>
                <w:b/>
                <w:sz w:val="22"/>
                <w:szCs w:val="22"/>
                <w:u w:val="single"/>
              </w:rPr>
            </w:pPr>
          </w:p>
        </w:tc>
      </w:tr>
      <w:tr w:rsidR="00FD0F73" w:rsidRPr="00C46A9D" w:rsidTr="003A52E1">
        <w:tc>
          <w:tcPr>
            <w:tcW w:w="5210" w:type="dxa"/>
          </w:tcPr>
          <w:p w:rsidR="00FD0F73" w:rsidRPr="00CB7D93" w:rsidRDefault="00FD0F73" w:rsidP="00FD0F73">
            <w:pPr>
              <w:spacing w:line="240" w:lineRule="auto"/>
              <w:jc w:val="left"/>
              <w:rPr>
                <w:b/>
                <w:sz w:val="22"/>
                <w:szCs w:val="22"/>
              </w:rPr>
            </w:pPr>
            <w:r w:rsidRPr="00CB7D93">
              <w:rPr>
                <w:b/>
                <w:sz w:val="22"/>
                <w:szCs w:val="22"/>
              </w:rPr>
              <w:t>От Покупателя</w:t>
            </w:r>
          </w:p>
          <w:p w:rsidR="00FD0F73" w:rsidRPr="00CB7D93" w:rsidRDefault="00FD0F73" w:rsidP="00FD0F73">
            <w:pPr>
              <w:spacing w:line="240" w:lineRule="auto"/>
              <w:jc w:val="left"/>
              <w:rPr>
                <w:sz w:val="22"/>
                <w:szCs w:val="22"/>
              </w:rPr>
            </w:pPr>
          </w:p>
          <w:p w:rsidR="00FD0F73" w:rsidRPr="00A06AE1" w:rsidRDefault="00FD0F73" w:rsidP="00FD0F73">
            <w:pPr>
              <w:spacing w:line="240" w:lineRule="auto"/>
              <w:jc w:val="left"/>
              <w:rPr>
                <w:sz w:val="22"/>
                <w:szCs w:val="22"/>
                <w:lang w:eastAsia="en-US"/>
              </w:rPr>
            </w:pPr>
          </w:p>
        </w:tc>
        <w:tc>
          <w:tcPr>
            <w:tcW w:w="5210" w:type="dxa"/>
            <w:shd w:val="clear" w:color="auto" w:fill="auto"/>
          </w:tcPr>
          <w:p w:rsidR="00FD0F73" w:rsidRPr="007F04D3" w:rsidRDefault="00FD0F73" w:rsidP="00FD0F73">
            <w:pPr>
              <w:spacing w:line="240" w:lineRule="auto"/>
              <w:rPr>
                <w:b/>
                <w:sz w:val="22"/>
                <w:szCs w:val="22"/>
              </w:rPr>
            </w:pPr>
            <w:r w:rsidRPr="007F04D3">
              <w:rPr>
                <w:b/>
                <w:sz w:val="22"/>
                <w:szCs w:val="22"/>
              </w:rPr>
              <w:t>От Поставщика</w:t>
            </w:r>
          </w:p>
          <w:p w:rsidR="00FD0F73" w:rsidRPr="00A06AE1" w:rsidRDefault="00FD0F73" w:rsidP="00FD0F73">
            <w:pPr>
              <w:tabs>
                <w:tab w:val="left" w:pos="4536"/>
              </w:tabs>
              <w:spacing w:line="240" w:lineRule="auto"/>
              <w:jc w:val="left"/>
              <w:rPr>
                <w:sz w:val="22"/>
                <w:szCs w:val="22"/>
                <w:lang w:eastAsia="en-US"/>
              </w:rPr>
            </w:pPr>
          </w:p>
        </w:tc>
      </w:tr>
    </w:tbl>
    <w:p w:rsidR="009204BC" w:rsidRPr="00C46A9D" w:rsidRDefault="009204BC" w:rsidP="009204BC">
      <w:pPr>
        <w:tabs>
          <w:tab w:val="left" w:pos="4536"/>
        </w:tabs>
        <w:spacing w:line="240" w:lineRule="auto"/>
        <w:ind w:left="12" w:hanging="12"/>
        <w:rPr>
          <w:b/>
          <w:sz w:val="22"/>
          <w:szCs w:val="22"/>
          <w:highlight w:val="yellow"/>
        </w:rPr>
        <w:sectPr w:rsidR="009204BC" w:rsidRPr="00C46A9D" w:rsidSect="00442CD5">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C0C37" w:rsidRDefault="009204BC" w:rsidP="009C0C37">
      <w:pPr>
        <w:spacing w:line="240" w:lineRule="auto"/>
        <w:jc w:val="left"/>
        <w:rPr>
          <w:b/>
          <w:sz w:val="22"/>
          <w:szCs w:val="22"/>
        </w:rPr>
      </w:pPr>
      <w:r w:rsidRPr="00C46A9D">
        <w:rPr>
          <w:b/>
          <w:sz w:val="22"/>
          <w:szCs w:val="22"/>
        </w:rPr>
        <w:t xml:space="preserve">Поставщик: </w:t>
      </w:r>
    </w:p>
    <w:p w:rsidR="001C610F" w:rsidRPr="00C90AF3" w:rsidRDefault="001C610F" w:rsidP="009C0C37">
      <w:pPr>
        <w:spacing w:line="240" w:lineRule="auto"/>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103"/>
        <w:gridCol w:w="3849"/>
        <w:gridCol w:w="1236"/>
        <w:gridCol w:w="786"/>
        <w:gridCol w:w="1561"/>
        <w:gridCol w:w="1688"/>
        <w:gridCol w:w="869"/>
        <w:gridCol w:w="1007"/>
        <w:gridCol w:w="988"/>
      </w:tblGrid>
      <w:tr w:rsidR="00D76289" w:rsidRPr="00D76289" w:rsidTr="00203B41">
        <w:trPr>
          <w:trHeight w:val="1178"/>
          <w:jc w:val="center"/>
        </w:trPr>
        <w:tc>
          <w:tcPr>
            <w:tcW w:w="699" w:type="dxa"/>
            <w:shd w:val="clear" w:color="auto" w:fill="auto"/>
            <w:vAlign w:val="center"/>
          </w:tcPr>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roofErr w:type="gramStart"/>
            <w:r w:rsidRPr="00D76289">
              <w:rPr>
                <w:rFonts w:eastAsia="Times New Roman"/>
                <w:sz w:val="20"/>
                <w:szCs w:val="20"/>
              </w:rPr>
              <w:t>п</w:t>
            </w:r>
            <w:proofErr w:type="gramEnd"/>
            <w:r w:rsidRPr="00D76289">
              <w:rPr>
                <w:rFonts w:eastAsia="Times New Roman"/>
                <w:sz w:val="20"/>
                <w:szCs w:val="20"/>
              </w:rPr>
              <w:t>/н</w:t>
            </w:r>
          </w:p>
        </w:tc>
        <w:tc>
          <w:tcPr>
            <w:tcW w:w="2103" w:type="dxa"/>
            <w:shd w:val="clear" w:color="auto" w:fill="auto"/>
            <w:vAlign w:val="center"/>
          </w:tcPr>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Наименование</w:t>
            </w: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продукции</w:t>
            </w:r>
          </w:p>
        </w:tc>
        <w:tc>
          <w:tcPr>
            <w:tcW w:w="3849" w:type="dxa"/>
            <w:shd w:val="clear" w:color="auto" w:fill="auto"/>
          </w:tcPr>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Технические характеристики</w:t>
            </w:r>
          </w:p>
        </w:tc>
        <w:tc>
          <w:tcPr>
            <w:tcW w:w="1236" w:type="dxa"/>
            <w:shd w:val="clear" w:color="auto" w:fill="auto"/>
            <w:vAlign w:val="center"/>
          </w:tcPr>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Единица измерения</w:t>
            </w: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продукции</w:t>
            </w:r>
          </w:p>
        </w:tc>
        <w:tc>
          <w:tcPr>
            <w:tcW w:w="786" w:type="dxa"/>
            <w:shd w:val="clear" w:color="auto" w:fill="auto"/>
          </w:tcPr>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Кол-во</w:t>
            </w:r>
          </w:p>
        </w:tc>
        <w:tc>
          <w:tcPr>
            <w:tcW w:w="1561" w:type="dxa"/>
            <w:shd w:val="clear" w:color="auto" w:fill="auto"/>
          </w:tcPr>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Код ОКПД</w:t>
            </w:r>
            <w:proofErr w:type="gramStart"/>
            <w:r w:rsidRPr="00D76289">
              <w:rPr>
                <w:rFonts w:eastAsia="Times New Roman"/>
                <w:sz w:val="20"/>
                <w:szCs w:val="20"/>
              </w:rPr>
              <w:t>2</w:t>
            </w:r>
            <w:proofErr w:type="gramEnd"/>
            <w:r w:rsidRPr="00D76289">
              <w:rPr>
                <w:rFonts w:eastAsia="Times New Roman"/>
                <w:sz w:val="20"/>
                <w:szCs w:val="20"/>
              </w:rPr>
              <w:t>/КТРУ</w:t>
            </w:r>
          </w:p>
        </w:tc>
        <w:tc>
          <w:tcPr>
            <w:tcW w:w="1688" w:type="dxa"/>
            <w:shd w:val="clear" w:color="auto" w:fill="auto"/>
          </w:tcPr>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Страна происхождения</w:t>
            </w:r>
          </w:p>
        </w:tc>
        <w:tc>
          <w:tcPr>
            <w:tcW w:w="869" w:type="dxa"/>
            <w:shd w:val="clear" w:color="auto" w:fill="auto"/>
          </w:tcPr>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НДС %</w:t>
            </w:r>
          </w:p>
        </w:tc>
        <w:tc>
          <w:tcPr>
            <w:tcW w:w="1007" w:type="dxa"/>
            <w:shd w:val="clear" w:color="auto" w:fill="auto"/>
          </w:tcPr>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Цена за ед. Товара с НДС (руб.)</w:t>
            </w:r>
          </w:p>
        </w:tc>
        <w:tc>
          <w:tcPr>
            <w:tcW w:w="988" w:type="dxa"/>
            <w:shd w:val="clear" w:color="auto" w:fill="auto"/>
          </w:tcPr>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 xml:space="preserve">Сумма </w:t>
            </w:r>
            <w:proofErr w:type="gramStart"/>
            <w:r w:rsidRPr="00D76289">
              <w:rPr>
                <w:rFonts w:eastAsia="Times New Roman"/>
                <w:sz w:val="20"/>
                <w:szCs w:val="20"/>
              </w:rPr>
              <w:t>с</w:t>
            </w:r>
            <w:proofErr w:type="gramEnd"/>
            <w:r w:rsidRPr="00D76289">
              <w:rPr>
                <w:rFonts w:eastAsia="Times New Roman"/>
                <w:sz w:val="20"/>
                <w:szCs w:val="20"/>
              </w:rPr>
              <w:t xml:space="preserve"> </w:t>
            </w:r>
          </w:p>
          <w:p w:rsidR="00D76289" w:rsidRPr="00D76289" w:rsidRDefault="00D76289" w:rsidP="00203B41">
            <w:pPr>
              <w:widowControl/>
              <w:tabs>
                <w:tab w:val="left" w:pos="709"/>
              </w:tabs>
              <w:autoSpaceDE/>
              <w:autoSpaceDN/>
              <w:adjustRightInd/>
              <w:spacing w:line="240" w:lineRule="auto"/>
              <w:jc w:val="center"/>
              <w:textAlignment w:val="auto"/>
              <w:rPr>
                <w:rFonts w:eastAsia="Times New Roman"/>
                <w:sz w:val="20"/>
                <w:szCs w:val="20"/>
              </w:rPr>
            </w:pPr>
            <w:r w:rsidRPr="00D76289">
              <w:rPr>
                <w:rFonts w:eastAsia="Times New Roman"/>
                <w:sz w:val="20"/>
                <w:szCs w:val="20"/>
              </w:rPr>
              <w:t>НДС (руб.)</w:t>
            </w:r>
          </w:p>
        </w:tc>
      </w:tr>
      <w:tr w:rsidR="002F2565" w:rsidRPr="00D76289" w:rsidTr="000B6486">
        <w:trPr>
          <w:trHeight w:val="581"/>
          <w:jc w:val="center"/>
        </w:trPr>
        <w:tc>
          <w:tcPr>
            <w:tcW w:w="699" w:type="dxa"/>
            <w:shd w:val="clear" w:color="auto" w:fill="auto"/>
          </w:tcPr>
          <w:p w:rsidR="002F2565" w:rsidRPr="00D76289" w:rsidRDefault="002F2565" w:rsidP="002F2565">
            <w:pPr>
              <w:widowControl/>
              <w:numPr>
                <w:ilvl w:val="0"/>
                <w:numId w:val="11"/>
              </w:numPr>
              <w:tabs>
                <w:tab w:val="left" w:pos="709"/>
              </w:tabs>
              <w:autoSpaceDE/>
              <w:autoSpaceDN/>
              <w:adjustRightInd/>
              <w:spacing w:line="240" w:lineRule="auto"/>
              <w:ind w:hanging="623"/>
              <w:jc w:val="center"/>
              <w:textAlignment w:val="auto"/>
              <w:rPr>
                <w:rFonts w:eastAsia="Times New Roman"/>
                <w:sz w:val="20"/>
                <w:szCs w:val="20"/>
              </w:rPr>
            </w:pPr>
          </w:p>
        </w:tc>
        <w:tc>
          <w:tcPr>
            <w:tcW w:w="2103" w:type="dxa"/>
            <w:shd w:val="clear" w:color="auto" w:fill="auto"/>
          </w:tcPr>
          <w:p w:rsidR="002F2565" w:rsidRPr="00D76289" w:rsidRDefault="002F2565" w:rsidP="002F2565">
            <w:pPr>
              <w:widowControl/>
              <w:autoSpaceDE/>
              <w:autoSpaceDN/>
              <w:adjustRightInd/>
              <w:spacing w:line="240" w:lineRule="auto"/>
              <w:jc w:val="center"/>
              <w:textAlignment w:val="auto"/>
              <w:rPr>
                <w:rFonts w:eastAsia="Times New Roman"/>
                <w:sz w:val="20"/>
                <w:szCs w:val="20"/>
              </w:rPr>
            </w:pPr>
            <w:r w:rsidRPr="002F2565">
              <w:rPr>
                <w:rFonts w:eastAsia="Times New Roman"/>
                <w:sz w:val="20"/>
                <w:szCs w:val="20"/>
              </w:rPr>
              <w:t>Укладка-контейнер УПК – 50-01</w:t>
            </w:r>
          </w:p>
        </w:tc>
        <w:tc>
          <w:tcPr>
            <w:tcW w:w="3849" w:type="dxa"/>
          </w:tcPr>
          <w:p w:rsidR="002F2565" w:rsidRDefault="002F2565" w:rsidP="002F2565">
            <w:pPr>
              <w:pStyle w:val="af4"/>
            </w:pPr>
            <w:r w:rsidRPr="00C77203">
              <w:t>Камера для переноски пробирок комплектована штативами под пробирки и перегородками, что дает возможность использовать ее для забора крови в отделениях ЛПУ и доставки в лаборатории.</w:t>
            </w:r>
          </w:p>
          <w:p w:rsidR="002F2565" w:rsidRDefault="002F2565" w:rsidP="002F2565">
            <w:pPr>
              <w:pStyle w:val="af4"/>
            </w:pPr>
            <w:r w:rsidRPr="00C77203">
              <w:t xml:space="preserve">Конструктивно </w:t>
            </w:r>
            <w:proofErr w:type="gramStart"/>
            <w:r w:rsidRPr="00C77203">
              <w:t>выполнена</w:t>
            </w:r>
            <w:proofErr w:type="gramEnd"/>
            <w:r w:rsidRPr="00C77203">
              <w:t xml:space="preserve"> с двумя ручками, предотвращая ее опрокидывание.</w:t>
            </w:r>
          </w:p>
          <w:p w:rsidR="002F2565" w:rsidRDefault="002F2565" w:rsidP="002F2565">
            <w:pPr>
              <w:pStyle w:val="af4"/>
            </w:pPr>
            <w:r w:rsidRPr="00C77203">
              <w:t xml:space="preserve">Изготовлена из ударопрочного полистирола и обрабатывается всеми разрешенными </w:t>
            </w:r>
            <w:proofErr w:type="spellStart"/>
            <w:r w:rsidRPr="00C77203">
              <w:t>дез</w:t>
            </w:r>
            <w:proofErr w:type="spellEnd"/>
            <w:r>
              <w:t xml:space="preserve">. </w:t>
            </w:r>
            <w:r w:rsidRPr="00C77203">
              <w:t>средствами МЗ РФ.</w:t>
            </w:r>
          </w:p>
          <w:p w:rsidR="002F2565" w:rsidRDefault="002F2565" w:rsidP="002F2565">
            <w:pPr>
              <w:pStyle w:val="af4"/>
            </w:pPr>
            <w:r w:rsidRPr="00C77203">
              <w:t>Габариты: 435х215х195(235) мм.</w:t>
            </w:r>
          </w:p>
          <w:p w:rsidR="002F2565" w:rsidRPr="002D487F" w:rsidRDefault="002F2565" w:rsidP="002F2565">
            <w:pPr>
              <w:pStyle w:val="af4"/>
            </w:pPr>
            <w:r>
              <w:t>Наличие регистрационного удостоверения на мед</w:t>
            </w:r>
            <w:proofErr w:type="gramStart"/>
            <w:r>
              <w:t>.</w:t>
            </w:r>
            <w:proofErr w:type="gramEnd"/>
            <w:r>
              <w:t xml:space="preserve"> </w:t>
            </w:r>
            <w:proofErr w:type="gramStart"/>
            <w:r>
              <w:t>и</w:t>
            </w:r>
            <w:proofErr w:type="gramEnd"/>
            <w:r>
              <w:t>зделие.</w:t>
            </w:r>
          </w:p>
        </w:tc>
        <w:tc>
          <w:tcPr>
            <w:tcW w:w="1236"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r>
              <w:rPr>
                <w:rFonts w:eastAsia="Times New Roman"/>
                <w:sz w:val="20"/>
                <w:szCs w:val="20"/>
              </w:rPr>
              <w:t>штука</w:t>
            </w:r>
          </w:p>
        </w:tc>
        <w:tc>
          <w:tcPr>
            <w:tcW w:w="786" w:type="dxa"/>
            <w:shd w:val="clear" w:color="auto" w:fill="auto"/>
          </w:tcPr>
          <w:p w:rsidR="002F2565" w:rsidRPr="00D76289" w:rsidRDefault="002F2565" w:rsidP="002F2565">
            <w:pPr>
              <w:widowControl/>
              <w:autoSpaceDE/>
              <w:autoSpaceDN/>
              <w:adjustRightInd/>
              <w:spacing w:line="240" w:lineRule="auto"/>
              <w:jc w:val="center"/>
              <w:textAlignment w:val="auto"/>
              <w:rPr>
                <w:rFonts w:eastAsia="Times New Roman"/>
                <w:sz w:val="20"/>
                <w:szCs w:val="20"/>
              </w:rPr>
            </w:pPr>
            <w:r>
              <w:rPr>
                <w:rFonts w:eastAsia="Times New Roman"/>
                <w:sz w:val="20"/>
                <w:szCs w:val="20"/>
              </w:rPr>
              <w:t>2</w:t>
            </w:r>
          </w:p>
        </w:tc>
        <w:tc>
          <w:tcPr>
            <w:tcW w:w="1561"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r w:rsidRPr="002F2565">
              <w:rPr>
                <w:rFonts w:eastAsia="Times New Roman"/>
                <w:sz w:val="20"/>
                <w:szCs w:val="20"/>
              </w:rPr>
              <w:t>32.50.50.190</w:t>
            </w:r>
          </w:p>
        </w:tc>
        <w:tc>
          <w:tcPr>
            <w:tcW w:w="1688"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p>
        </w:tc>
        <w:tc>
          <w:tcPr>
            <w:tcW w:w="869"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p>
        </w:tc>
        <w:tc>
          <w:tcPr>
            <w:tcW w:w="1007"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p>
        </w:tc>
        <w:tc>
          <w:tcPr>
            <w:tcW w:w="988"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p>
        </w:tc>
      </w:tr>
      <w:tr w:rsidR="002F2565" w:rsidRPr="00D76289" w:rsidTr="00203B41">
        <w:trPr>
          <w:trHeight w:val="581"/>
          <w:jc w:val="center"/>
        </w:trPr>
        <w:tc>
          <w:tcPr>
            <w:tcW w:w="699" w:type="dxa"/>
            <w:shd w:val="clear" w:color="auto" w:fill="auto"/>
          </w:tcPr>
          <w:p w:rsidR="002F2565" w:rsidRPr="00D76289" w:rsidRDefault="002F2565" w:rsidP="002F2565">
            <w:pPr>
              <w:widowControl/>
              <w:numPr>
                <w:ilvl w:val="0"/>
                <w:numId w:val="11"/>
              </w:numPr>
              <w:tabs>
                <w:tab w:val="left" w:pos="709"/>
              </w:tabs>
              <w:autoSpaceDE/>
              <w:autoSpaceDN/>
              <w:adjustRightInd/>
              <w:spacing w:line="240" w:lineRule="auto"/>
              <w:ind w:hanging="623"/>
              <w:jc w:val="center"/>
              <w:textAlignment w:val="auto"/>
              <w:rPr>
                <w:rFonts w:eastAsia="Times New Roman"/>
                <w:sz w:val="20"/>
                <w:szCs w:val="20"/>
              </w:rPr>
            </w:pPr>
          </w:p>
        </w:tc>
        <w:tc>
          <w:tcPr>
            <w:tcW w:w="2103" w:type="dxa"/>
            <w:shd w:val="clear" w:color="auto" w:fill="auto"/>
          </w:tcPr>
          <w:p w:rsidR="002F2565" w:rsidRPr="00D76289" w:rsidRDefault="002F2565" w:rsidP="002F2565">
            <w:pPr>
              <w:widowControl/>
              <w:autoSpaceDE/>
              <w:autoSpaceDN/>
              <w:adjustRightInd/>
              <w:spacing w:line="240" w:lineRule="auto"/>
              <w:jc w:val="center"/>
              <w:textAlignment w:val="auto"/>
              <w:rPr>
                <w:rFonts w:eastAsia="Times New Roman"/>
                <w:sz w:val="20"/>
                <w:szCs w:val="20"/>
              </w:rPr>
            </w:pPr>
            <w:r w:rsidRPr="002F2565">
              <w:rPr>
                <w:rFonts w:eastAsia="Times New Roman"/>
                <w:sz w:val="20"/>
                <w:szCs w:val="20"/>
              </w:rPr>
              <w:t>Крючки металлические, прикроватные, для мочеприемников</w:t>
            </w:r>
          </w:p>
        </w:tc>
        <w:tc>
          <w:tcPr>
            <w:tcW w:w="3849" w:type="dxa"/>
            <w:shd w:val="clear" w:color="auto" w:fill="auto"/>
          </w:tcPr>
          <w:p w:rsidR="002F2565" w:rsidRPr="00D76289" w:rsidRDefault="002F2565" w:rsidP="002F2565">
            <w:pPr>
              <w:widowControl/>
              <w:autoSpaceDE/>
              <w:autoSpaceDN/>
              <w:adjustRightInd/>
              <w:spacing w:line="240" w:lineRule="auto"/>
              <w:jc w:val="left"/>
              <w:textAlignment w:val="auto"/>
              <w:rPr>
                <w:rFonts w:eastAsia="Times New Roman"/>
                <w:bCs/>
                <w:sz w:val="20"/>
                <w:szCs w:val="20"/>
              </w:rPr>
            </w:pPr>
            <w:r w:rsidRPr="002F2565">
              <w:rPr>
                <w:rFonts w:eastAsia="Times New Roman"/>
                <w:bCs/>
                <w:sz w:val="20"/>
                <w:szCs w:val="20"/>
              </w:rPr>
              <w:t xml:space="preserve">Крючки из нержавеющей стали, подлежащие обработке </w:t>
            </w:r>
            <w:proofErr w:type="spellStart"/>
            <w:r w:rsidRPr="002F2565">
              <w:rPr>
                <w:rFonts w:eastAsia="Times New Roman"/>
                <w:bCs/>
                <w:sz w:val="20"/>
                <w:szCs w:val="20"/>
              </w:rPr>
              <w:t>дез</w:t>
            </w:r>
            <w:proofErr w:type="spellEnd"/>
            <w:r w:rsidRPr="002F2565">
              <w:rPr>
                <w:rFonts w:eastAsia="Times New Roman"/>
                <w:bCs/>
                <w:sz w:val="20"/>
                <w:szCs w:val="20"/>
              </w:rPr>
              <w:t>. средствами</w:t>
            </w:r>
          </w:p>
        </w:tc>
        <w:tc>
          <w:tcPr>
            <w:tcW w:w="1236"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r>
              <w:rPr>
                <w:rFonts w:eastAsia="Times New Roman"/>
                <w:sz w:val="20"/>
                <w:szCs w:val="20"/>
              </w:rPr>
              <w:t>пара</w:t>
            </w:r>
          </w:p>
        </w:tc>
        <w:tc>
          <w:tcPr>
            <w:tcW w:w="786"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r>
              <w:rPr>
                <w:rFonts w:eastAsia="Times New Roman"/>
                <w:sz w:val="20"/>
                <w:szCs w:val="20"/>
              </w:rPr>
              <w:t>38</w:t>
            </w:r>
          </w:p>
        </w:tc>
        <w:tc>
          <w:tcPr>
            <w:tcW w:w="1561"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r w:rsidRPr="002F2565">
              <w:rPr>
                <w:rFonts w:eastAsia="Times New Roman"/>
                <w:sz w:val="20"/>
                <w:szCs w:val="20"/>
              </w:rPr>
              <w:t>32.50.13.190</w:t>
            </w:r>
          </w:p>
        </w:tc>
        <w:tc>
          <w:tcPr>
            <w:tcW w:w="1688"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p>
        </w:tc>
        <w:tc>
          <w:tcPr>
            <w:tcW w:w="869"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p>
        </w:tc>
        <w:tc>
          <w:tcPr>
            <w:tcW w:w="1007"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p>
        </w:tc>
        <w:tc>
          <w:tcPr>
            <w:tcW w:w="988" w:type="dxa"/>
            <w:shd w:val="clear" w:color="auto" w:fill="auto"/>
          </w:tcPr>
          <w:p w:rsidR="002F2565" w:rsidRPr="00D76289" w:rsidRDefault="002F2565" w:rsidP="002F2565">
            <w:pPr>
              <w:widowControl/>
              <w:tabs>
                <w:tab w:val="left" w:pos="709"/>
              </w:tabs>
              <w:autoSpaceDE/>
              <w:autoSpaceDN/>
              <w:adjustRightInd/>
              <w:spacing w:line="240" w:lineRule="auto"/>
              <w:jc w:val="center"/>
              <w:textAlignment w:val="auto"/>
              <w:rPr>
                <w:rFonts w:eastAsia="Times New Roman"/>
                <w:sz w:val="20"/>
                <w:szCs w:val="20"/>
              </w:rPr>
            </w:pPr>
          </w:p>
        </w:tc>
      </w:tr>
    </w:tbl>
    <w:p w:rsidR="00BA3422" w:rsidRPr="00450969" w:rsidRDefault="00BA3422" w:rsidP="00911D53">
      <w:pPr>
        <w:spacing w:line="240" w:lineRule="auto"/>
        <w:rPr>
          <w:b/>
          <w:sz w:val="22"/>
          <w:szCs w:val="22"/>
        </w:rPr>
      </w:pPr>
    </w:p>
    <w:p w:rsidR="00911D53" w:rsidRPr="00A00D17" w:rsidRDefault="00911D53" w:rsidP="00A00D17">
      <w:pPr>
        <w:pStyle w:val="af4"/>
        <w:rPr>
          <w:sz w:val="20"/>
          <w:szCs w:val="20"/>
        </w:rPr>
      </w:pPr>
    </w:p>
    <w:p w:rsidR="00B432AA" w:rsidRDefault="00B432AA" w:rsidP="007222DE">
      <w:pPr>
        <w:pStyle w:val="a4"/>
        <w:spacing w:after="0" w:line="240" w:lineRule="auto"/>
        <w:textAlignment w:val="auto"/>
        <w:rPr>
          <w:sz w:val="22"/>
          <w:szCs w:val="22"/>
        </w:rPr>
      </w:pPr>
    </w:p>
    <w:p w:rsidR="00FE29F0" w:rsidRPr="00D15546" w:rsidRDefault="009204BC" w:rsidP="00D15546">
      <w:pPr>
        <w:pStyle w:val="a4"/>
        <w:rPr>
          <w:sz w:val="22"/>
          <w:szCs w:val="22"/>
        </w:rPr>
      </w:pPr>
      <w:r w:rsidRPr="00C46A9D">
        <w:rPr>
          <w:sz w:val="22"/>
          <w:szCs w:val="22"/>
        </w:rPr>
        <w:t xml:space="preserve">Итого: </w:t>
      </w:r>
    </w:p>
    <w:p w:rsidR="009204BC" w:rsidRPr="00C46A9D" w:rsidRDefault="009204BC" w:rsidP="00983000">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EA7016" w:rsidRPr="00A06AE1" w:rsidTr="00AF39EC">
        <w:tc>
          <w:tcPr>
            <w:tcW w:w="5210" w:type="dxa"/>
          </w:tcPr>
          <w:p w:rsidR="00EA7016" w:rsidRPr="00CB7D93" w:rsidRDefault="00EA7016" w:rsidP="00EA7016">
            <w:pPr>
              <w:spacing w:line="240" w:lineRule="auto"/>
              <w:jc w:val="left"/>
              <w:rPr>
                <w:b/>
                <w:sz w:val="22"/>
                <w:szCs w:val="22"/>
              </w:rPr>
            </w:pPr>
            <w:r w:rsidRPr="00CB7D93">
              <w:rPr>
                <w:b/>
                <w:sz w:val="22"/>
                <w:szCs w:val="22"/>
              </w:rPr>
              <w:t>От Покупателя</w:t>
            </w:r>
            <w:r w:rsidR="00D15546">
              <w:rPr>
                <w:b/>
                <w:sz w:val="22"/>
                <w:szCs w:val="22"/>
              </w:rPr>
              <w:t xml:space="preserve">                   </w:t>
            </w:r>
          </w:p>
          <w:p w:rsidR="00EA7016" w:rsidRPr="00A06AE1" w:rsidRDefault="00EA7016" w:rsidP="00D15546">
            <w:pPr>
              <w:spacing w:line="240" w:lineRule="auto"/>
              <w:jc w:val="left"/>
              <w:rPr>
                <w:sz w:val="22"/>
                <w:szCs w:val="22"/>
                <w:lang w:eastAsia="en-US"/>
              </w:rPr>
            </w:pPr>
          </w:p>
        </w:tc>
        <w:tc>
          <w:tcPr>
            <w:tcW w:w="5210" w:type="dxa"/>
            <w:shd w:val="clear" w:color="auto" w:fill="auto"/>
          </w:tcPr>
          <w:p w:rsidR="009C0C37" w:rsidRPr="007F04D3" w:rsidRDefault="009C0C37" w:rsidP="009C0C37">
            <w:pPr>
              <w:spacing w:line="240" w:lineRule="auto"/>
              <w:rPr>
                <w:b/>
                <w:sz w:val="22"/>
                <w:szCs w:val="22"/>
              </w:rPr>
            </w:pPr>
            <w:r w:rsidRPr="007F04D3">
              <w:rPr>
                <w:b/>
                <w:sz w:val="22"/>
                <w:szCs w:val="22"/>
              </w:rPr>
              <w:t>От Поставщика</w:t>
            </w:r>
          </w:p>
          <w:p w:rsidR="00EA7016" w:rsidRPr="00E036B3" w:rsidRDefault="00EA7016" w:rsidP="00D15546">
            <w:pPr>
              <w:tabs>
                <w:tab w:val="left" w:pos="4536"/>
              </w:tabs>
              <w:spacing w:line="240" w:lineRule="auto"/>
              <w:jc w:val="left"/>
              <w:rPr>
                <w:sz w:val="22"/>
                <w:szCs w:val="22"/>
                <w:lang w:eastAsia="en-US"/>
              </w:rPr>
            </w:pPr>
          </w:p>
        </w:tc>
      </w:tr>
    </w:tbl>
    <w:p w:rsidR="009204BC" w:rsidRPr="00C46A9D" w:rsidRDefault="009204BC" w:rsidP="009204BC">
      <w:pPr>
        <w:pStyle w:val="ListParagraph"/>
        <w:widowControl/>
        <w:autoSpaceDE/>
        <w:autoSpaceDN/>
        <w:adjustRightInd/>
        <w:spacing w:line="240" w:lineRule="auto"/>
        <w:ind w:left="0"/>
        <w:textAlignment w:val="auto"/>
        <w:rPr>
          <w:sz w:val="22"/>
          <w:szCs w:val="22"/>
        </w:rPr>
      </w:pPr>
    </w:p>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E16692" w:rsidRDefault="006B2AA5" w:rsidP="006B2AA5">
      <w:pPr>
        <w:widowControl/>
        <w:autoSpaceDE/>
        <w:autoSpaceDN/>
        <w:adjustRightInd/>
        <w:spacing w:line="240" w:lineRule="auto"/>
        <w:jc w:val="center"/>
        <w:textAlignment w:val="auto"/>
        <w:rPr>
          <w:rFonts w:eastAsia="Times New Roman"/>
          <w:b/>
          <w:sz w:val="22"/>
          <w:szCs w:val="22"/>
        </w:rPr>
      </w:pPr>
      <w:r w:rsidRPr="00E16692">
        <w:rPr>
          <w:rFonts w:eastAsia="Times New Roman"/>
          <w:b/>
          <w:sz w:val="22"/>
          <w:szCs w:val="22"/>
        </w:rPr>
        <w:t xml:space="preserve">Соглашение </w:t>
      </w:r>
    </w:p>
    <w:p w:rsidR="006B2AA5" w:rsidRPr="00E16692" w:rsidRDefault="006B2AA5" w:rsidP="006B2AA5">
      <w:pPr>
        <w:widowControl/>
        <w:autoSpaceDE/>
        <w:autoSpaceDN/>
        <w:adjustRightInd/>
        <w:spacing w:line="240" w:lineRule="auto"/>
        <w:jc w:val="center"/>
        <w:textAlignment w:val="auto"/>
        <w:rPr>
          <w:rFonts w:eastAsia="Times New Roman"/>
          <w:b/>
          <w:sz w:val="22"/>
          <w:szCs w:val="22"/>
        </w:rPr>
      </w:pPr>
      <w:r w:rsidRPr="00E16692">
        <w:rPr>
          <w:rFonts w:eastAsia="Times New Roman"/>
          <w:b/>
          <w:sz w:val="22"/>
          <w:szCs w:val="22"/>
        </w:rPr>
        <w:t>об осуществлении документооборота в электронном виде</w:t>
      </w:r>
    </w:p>
    <w:p w:rsidR="006B2AA5" w:rsidRPr="009C0C37" w:rsidRDefault="006B2AA5" w:rsidP="00E16692">
      <w:pPr>
        <w:pStyle w:val="a4"/>
        <w:spacing w:after="0" w:line="240" w:lineRule="auto"/>
        <w:ind w:firstLine="709"/>
        <w:textAlignment w:val="auto"/>
        <w:rPr>
          <w:sz w:val="21"/>
          <w:szCs w:val="21"/>
        </w:rPr>
      </w:pPr>
      <w:r w:rsidRPr="009C0C37">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FE29F0" w:rsidRPr="009C0C37">
        <w:rPr>
          <w:sz w:val="21"/>
          <w:szCs w:val="21"/>
        </w:rPr>
        <w:t xml:space="preserve">в лице </w:t>
      </w:r>
      <w:r w:rsidR="000A310F">
        <w:rPr>
          <w:sz w:val="21"/>
          <w:szCs w:val="21"/>
        </w:rPr>
        <w:t>_______________________________</w:t>
      </w:r>
      <w:r w:rsidR="00FE29F0" w:rsidRPr="009C0C37">
        <w:rPr>
          <w:sz w:val="21"/>
          <w:szCs w:val="21"/>
        </w:rPr>
        <w:t xml:space="preserve">, действующего </w:t>
      </w:r>
      <w:r w:rsidR="00FE29F0" w:rsidRPr="009C0C37">
        <w:rPr>
          <w:color w:val="000000"/>
          <w:sz w:val="21"/>
          <w:szCs w:val="21"/>
        </w:rPr>
        <w:t xml:space="preserve">на основании </w:t>
      </w:r>
      <w:r w:rsidR="000A310F">
        <w:rPr>
          <w:color w:val="000000"/>
          <w:sz w:val="21"/>
          <w:szCs w:val="21"/>
        </w:rPr>
        <w:t>___________________________________</w:t>
      </w:r>
      <w:r w:rsidR="00FE29F0" w:rsidRPr="009C0C37">
        <w:rPr>
          <w:sz w:val="21"/>
          <w:szCs w:val="21"/>
        </w:rPr>
        <w:t xml:space="preserve">, с одной стороны, </w:t>
      </w:r>
      <w:r w:rsidR="000914EB" w:rsidRPr="000914EB">
        <w:rPr>
          <w:sz w:val="21"/>
          <w:szCs w:val="21"/>
        </w:rPr>
        <w:t xml:space="preserve">и </w:t>
      </w:r>
      <w:r w:rsidR="000A310F">
        <w:rPr>
          <w:sz w:val="21"/>
          <w:szCs w:val="21"/>
        </w:rPr>
        <w:t>___________________________________________</w:t>
      </w:r>
      <w:r w:rsidR="000914EB" w:rsidRPr="000914EB">
        <w:rPr>
          <w:sz w:val="21"/>
          <w:szCs w:val="21"/>
        </w:rPr>
        <w:t xml:space="preserve">, именуемое в дальнейшем «Поставщик», в лице </w:t>
      </w:r>
      <w:r w:rsidR="000A310F">
        <w:rPr>
          <w:sz w:val="21"/>
          <w:szCs w:val="21"/>
        </w:rPr>
        <w:t>_______________________________</w:t>
      </w:r>
      <w:r w:rsidR="000914EB">
        <w:rPr>
          <w:sz w:val="21"/>
          <w:szCs w:val="21"/>
        </w:rPr>
        <w:t>,</w:t>
      </w:r>
      <w:r w:rsidR="000A310F">
        <w:rPr>
          <w:sz w:val="21"/>
          <w:szCs w:val="21"/>
        </w:rPr>
        <w:t xml:space="preserve"> </w:t>
      </w:r>
      <w:r w:rsidRPr="009C0C37">
        <w:rPr>
          <w:sz w:val="21"/>
          <w:szCs w:val="21"/>
        </w:rPr>
        <w:t>с другой стороны, заключили настоящее соглашение о нижеследующем:</w:t>
      </w:r>
    </w:p>
    <w:p w:rsidR="006B2AA5" w:rsidRPr="00E16692" w:rsidRDefault="006B2AA5" w:rsidP="006B2AA5">
      <w:pPr>
        <w:widowControl/>
        <w:numPr>
          <w:ilvl w:val="0"/>
          <w:numId w:val="12"/>
        </w:numPr>
        <w:autoSpaceDE/>
        <w:autoSpaceDN/>
        <w:adjustRightInd/>
        <w:spacing w:line="240" w:lineRule="auto"/>
        <w:ind w:left="0" w:firstLine="709"/>
        <w:textAlignment w:val="auto"/>
        <w:rPr>
          <w:rFonts w:eastAsia="Times New Roman"/>
          <w:sz w:val="20"/>
          <w:szCs w:val="20"/>
          <w:lang w:eastAsia="en-US"/>
        </w:rPr>
      </w:pPr>
      <w:proofErr w:type="gramStart"/>
      <w:r w:rsidRPr="000D7A24">
        <w:rPr>
          <w:rFonts w:eastAsia="Times New Roman"/>
          <w:sz w:val="21"/>
          <w:szCs w:val="21"/>
          <w:lang w:eastAsia="en-US"/>
        </w:rPr>
        <w:t>Стороны пришли к соглашению осуществлять в рамках исполнения обязательств</w:t>
      </w:r>
      <w:r w:rsidRPr="00E16692">
        <w:rPr>
          <w:rFonts w:eastAsia="Times New Roman"/>
          <w:sz w:val="20"/>
          <w:szCs w:val="20"/>
          <w:lang w:eastAsia="en-US"/>
        </w:rPr>
        <w:t xml:space="preserve">,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E16692">
        <w:rPr>
          <w:rFonts w:eastAsia="Times New Roman"/>
          <w:sz w:val="20"/>
          <w:szCs w:val="20"/>
          <w:lang w:eastAsia="en-US"/>
        </w:rPr>
        <w:t>документы о приёмке</w:t>
      </w:r>
      <w:r w:rsidRPr="00E16692">
        <w:rPr>
          <w:rFonts w:eastAsia="Times New Roman"/>
          <w:sz w:val="20"/>
          <w:szCs w:val="20"/>
          <w:lang w:eastAsia="en-US"/>
        </w:rPr>
        <w:t>, акт</w:t>
      </w:r>
      <w:r w:rsidR="00555F63" w:rsidRPr="00E16692">
        <w:rPr>
          <w:rFonts w:eastAsia="Times New Roman"/>
          <w:sz w:val="20"/>
          <w:szCs w:val="20"/>
          <w:lang w:eastAsia="en-US"/>
        </w:rPr>
        <w:t>ы</w:t>
      </w:r>
      <w:r w:rsidRPr="00E16692">
        <w:rPr>
          <w:rFonts w:eastAsia="Times New Roman"/>
          <w:sz w:val="20"/>
          <w:szCs w:val="20"/>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E16692">
        <w:rPr>
          <w:rFonts w:eastAsia="Times New Roman"/>
          <w:sz w:val="20"/>
          <w:szCs w:val="20"/>
          <w:lang w:eastAsia="en-US"/>
        </w:rPr>
        <w:t xml:space="preserve">документы, </w:t>
      </w:r>
      <w:r w:rsidRPr="00E16692">
        <w:rPr>
          <w:rFonts w:eastAsia="Times New Roman"/>
          <w:sz w:val="20"/>
          <w:szCs w:val="20"/>
          <w:lang w:eastAsia="en-US"/>
        </w:rPr>
        <w:t>подписываемые Сторонами в</w:t>
      </w:r>
      <w:proofErr w:type="gramEnd"/>
      <w:r w:rsidRPr="00E16692">
        <w:rPr>
          <w:rFonts w:eastAsia="Times New Roman"/>
          <w:sz w:val="20"/>
          <w:szCs w:val="20"/>
          <w:lang w:eastAsia="en-US"/>
        </w:rPr>
        <w:t xml:space="preserve"> </w:t>
      </w:r>
      <w:proofErr w:type="gramStart"/>
      <w:r w:rsidRPr="00E16692">
        <w:rPr>
          <w:rFonts w:eastAsia="Times New Roman"/>
          <w:sz w:val="20"/>
          <w:szCs w:val="20"/>
          <w:lang w:eastAsia="en-US"/>
        </w:rPr>
        <w:t>рамках</w:t>
      </w:r>
      <w:proofErr w:type="gramEnd"/>
      <w:r w:rsidRPr="00E16692">
        <w:rPr>
          <w:rFonts w:eastAsia="Times New Roman"/>
          <w:sz w:val="20"/>
          <w:szCs w:val="20"/>
          <w:lang w:eastAsia="en-US"/>
        </w:rPr>
        <w:t xml:space="preserve"> исполнения обязательств по заключенному Контракту (далее – Документы).</w:t>
      </w:r>
    </w:p>
    <w:p w:rsidR="006B2AA5" w:rsidRPr="00E16692"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de-DE"/>
        </w:rPr>
      </w:pPr>
      <w:r w:rsidRPr="00E16692">
        <w:rPr>
          <w:rFonts w:eastAsia="Times New Roman"/>
          <w:sz w:val="20"/>
          <w:szCs w:val="20"/>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E16692">
        <w:rPr>
          <w:rFonts w:eastAsia="Times New Roman"/>
          <w:sz w:val="20"/>
          <w:szCs w:val="20"/>
          <w:lang w:eastAsia="de-DE"/>
        </w:rPr>
        <w:t>предоставлять запрашиваемые Документы</w:t>
      </w:r>
      <w:proofErr w:type="gramEnd"/>
      <w:r w:rsidRPr="00E16692">
        <w:rPr>
          <w:rFonts w:eastAsia="Times New Roman"/>
          <w:sz w:val="20"/>
          <w:szCs w:val="20"/>
          <w:lang w:eastAsia="de-DE"/>
        </w:rPr>
        <w:t xml:space="preserve"> в бумажном печатном виде, не позднее 30 (тридцати) календарных дней с момента получения такого запроса.</w:t>
      </w:r>
    </w:p>
    <w:p w:rsidR="00B82231" w:rsidRPr="00E16692" w:rsidRDefault="006B2AA5" w:rsidP="003C12A5">
      <w:pPr>
        <w:widowControl/>
        <w:numPr>
          <w:ilvl w:val="0"/>
          <w:numId w:val="12"/>
        </w:numPr>
        <w:autoSpaceDE/>
        <w:autoSpaceDN/>
        <w:adjustRightInd/>
        <w:spacing w:line="240" w:lineRule="auto"/>
        <w:ind w:left="0" w:firstLine="720"/>
        <w:textAlignment w:val="auto"/>
        <w:rPr>
          <w:rFonts w:eastAsia="Times New Roman"/>
          <w:sz w:val="20"/>
          <w:szCs w:val="20"/>
          <w:lang w:eastAsia="de-DE"/>
        </w:rPr>
      </w:pPr>
      <w:r w:rsidRPr="00E16692">
        <w:rPr>
          <w:rFonts w:eastAsia="Times New Roman"/>
          <w:sz w:val="20"/>
          <w:szCs w:val="20"/>
          <w:lang w:eastAsia="de-DE"/>
        </w:rPr>
        <w:t>Обмен Документами в электронном виде по телекоммуникационным каналам связи осуществляется через операторов</w:t>
      </w:r>
      <w:r w:rsidR="00643056" w:rsidRPr="00E16692">
        <w:rPr>
          <w:rFonts w:eastAsia="Times New Roman"/>
          <w:sz w:val="20"/>
          <w:szCs w:val="20"/>
          <w:lang w:eastAsia="de-DE"/>
        </w:rPr>
        <w:t xml:space="preserve"> электронного документооборота.</w:t>
      </w:r>
    </w:p>
    <w:p w:rsidR="006B2AA5" w:rsidRPr="00E16692" w:rsidRDefault="006B2AA5" w:rsidP="003C12A5">
      <w:pPr>
        <w:widowControl/>
        <w:numPr>
          <w:ilvl w:val="0"/>
          <w:numId w:val="12"/>
        </w:numPr>
        <w:autoSpaceDE/>
        <w:autoSpaceDN/>
        <w:adjustRightInd/>
        <w:spacing w:line="240" w:lineRule="auto"/>
        <w:ind w:left="0" w:firstLine="720"/>
        <w:textAlignment w:val="auto"/>
        <w:rPr>
          <w:rFonts w:eastAsia="Times New Roman"/>
          <w:sz w:val="20"/>
          <w:szCs w:val="20"/>
          <w:lang w:eastAsia="de-DE"/>
        </w:rPr>
      </w:pPr>
      <w:r w:rsidRPr="00E16692">
        <w:rPr>
          <w:rFonts w:eastAsia="Times New Roman"/>
          <w:sz w:val="20"/>
          <w:szCs w:val="20"/>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E16692"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de-DE"/>
        </w:rPr>
      </w:pPr>
      <w:r w:rsidRPr="00E16692">
        <w:rPr>
          <w:rFonts w:eastAsia="Times New Roman"/>
          <w:sz w:val="20"/>
          <w:szCs w:val="20"/>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E16692" w:rsidRDefault="006B2AA5" w:rsidP="002922EC">
      <w:pPr>
        <w:widowControl/>
        <w:autoSpaceDE/>
        <w:autoSpaceDN/>
        <w:adjustRightInd/>
        <w:spacing w:line="240" w:lineRule="auto"/>
        <w:ind w:firstLine="708"/>
        <w:textAlignment w:val="auto"/>
        <w:rPr>
          <w:rFonts w:eastAsia="Times New Roman"/>
          <w:sz w:val="20"/>
          <w:szCs w:val="20"/>
          <w:lang w:eastAsia="de-DE"/>
        </w:rPr>
      </w:pPr>
      <w:r w:rsidRPr="00E16692">
        <w:rPr>
          <w:rFonts w:eastAsia="Times New Roman"/>
          <w:sz w:val="20"/>
          <w:szCs w:val="20"/>
          <w:lang w:eastAsia="de-DE"/>
        </w:rPr>
        <w:t>-</w:t>
      </w:r>
      <w:r w:rsidR="002922EC" w:rsidRPr="00E16692">
        <w:rPr>
          <w:rFonts w:eastAsia="Times New Roman"/>
          <w:sz w:val="20"/>
          <w:szCs w:val="20"/>
          <w:lang w:eastAsia="de-DE"/>
        </w:rPr>
        <w:t xml:space="preserve"> </w:t>
      </w:r>
      <w:r w:rsidRPr="00E16692">
        <w:rPr>
          <w:rFonts w:eastAsia="Times New Roman"/>
          <w:sz w:val="20"/>
          <w:szCs w:val="20"/>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E16692" w:rsidRDefault="006B2AA5" w:rsidP="002922EC">
      <w:pPr>
        <w:widowControl/>
        <w:autoSpaceDE/>
        <w:autoSpaceDN/>
        <w:adjustRightInd/>
        <w:spacing w:line="240" w:lineRule="auto"/>
        <w:ind w:firstLine="708"/>
        <w:textAlignment w:val="auto"/>
        <w:rPr>
          <w:rFonts w:eastAsia="Times New Roman"/>
          <w:sz w:val="20"/>
          <w:szCs w:val="20"/>
          <w:lang w:eastAsia="de-DE"/>
        </w:rPr>
      </w:pPr>
      <w:r w:rsidRPr="00E16692">
        <w:rPr>
          <w:rFonts w:eastAsia="Times New Roman"/>
          <w:sz w:val="20"/>
          <w:szCs w:val="20"/>
          <w:lang w:eastAsia="de-DE"/>
        </w:rPr>
        <w:t>-</w:t>
      </w:r>
      <w:r w:rsidR="002922EC" w:rsidRPr="00E16692">
        <w:rPr>
          <w:rFonts w:eastAsia="Times New Roman"/>
          <w:sz w:val="20"/>
          <w:szCs w:val="20"/>
          <w:lang w:eastAsia="de-DE"/>
        </w:rPr>
        <w:t xml:space="preserve"> </w:t>
      </w:r>
      <w:r w:rsidRPr="00E16692">
        <w:rPr>
          <w:rFonts w:eastAsia="Times New Roman"/>
          <w:sz w:val="20"/>
          <w:szCs w:val="20"/>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E16692" w:rsidRDefault="006B2AA5" w:rsidP="002922EC">
      <w:pPr>
        <w:widowControl/>
        <w:autoSpaceDE/>
        <w:autoSpaceDN/>
        <w:adjustRightInd/>
        <w:spacing w:line="240" w:lineRule="auto"/>
        <w:ind w:firstLine="708"/>
        <w:textAlignment w:val="auto"/>
        <w:rPr>
          <w:rFonts w:eastAsia="Times New Roman"/>
          <w:sz w:val="20"/>
          <w:szCs w:val="20"/>
          <w:lang w:eastAsia="de-DE"/>
        </w:rPr>
      </w:pPr>
      <w:r w:rsidRPr="00E16692">
        <w:rPr>
          <w:rFonts w:eastAsia="Times New Roman"/>
          <w:sz w:val="20"/>
          <w:szCs w:val="20"/>
          <w:lang w:eastAsia="de-DE"/>
        </w:rPr>
        <w:t>-</w:t>
      </w:r>
      <w:r w:rsidR="002922EC" w:rsidRPr="00E16692">
        <w:rPr>
          <w:rFonts w:eastAsia="Times New Roman"/>
          <w:sz w:val="20"/>
          <w:szCs w:val="20"/>
          <w:lang w:eastAsia="de-DE"/>
        </w:rPr>
        <w:t xml:space="preserve">   </w:t>
      </w:r>
      <w:r w:rsidRPr="00E16692">
        <w:rPr>
          <w:rFonts w:eastAsia="Times New Roman"/>
          <w:sz w:val="20"/>
          <w:szCs w:val="20"/>
          <w:lang w:eastAsia="de-DE"/>
        </w:rPr>
        <w:t>подтверждено отсутствие изменений, внесенных в этот документ после его подписания.</w:t>
      </w:r>
    </w:p>
    <w:p w:rsidR="006B2AA5" w:rsidRPr="00E16692"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en-US"/>
        </w:rPr>
      </w:pPr>
      <w:r w:rsidRPr="00E16692">
        <w:rPr>
          <w:rFonts w:eastAsia="Times New Roman"/>
          <w:sz w:val="20"/>
          <w:szCs w:val="20"/>
          <w:lang w:eastAsia="en-US"/>
        </w:rPr>
        <w:t xml:space="preserve">В случае если в </w:t>
      </w:r>
      <w:r w:rsidRPr="00E16692">
        <w:rPr>
          <w:rFonts w:eastAsia="Times New Roman"/>
          <w:kern w:val="3"/>
          <w:sz w:val="20"/>
          <w:szCs w:val="20"/>
          <w:lang w:eastAsia="de-DE" w:bidi="hi-IN"/>
        </w:rPr>
        <w:t>Контракте</w:t>
      </w:r>
      <w:r w:rsidRPr="00E16692">
        <w:rPr>
          <w:rFonts w:eastAsia="Times New Roman"/>
          <w:sz w:val="20"/>
          <w:szCs w:val="20"/>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E16692"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en-US"/>
        </w:rPr>
      </w:pPr>
      <w:r w:rsidRPr="00E16692">
        <w:rPr>
          <w:rFonts w:eastAsia="Times New Roman"/>
          <w:sz w:val="20"/>
          <w:szCs w:val="20"/>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E16692"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en-US"/>
        </w:rPr>
      </w:pPr>
      <w:r w:rsidRPr="00E16692">
        <w:rPr>
          <w:rFonts w:eastAsia="Times New Roman"/>
          <w:sz w:val="20"/>
          <w:szCs w:val="20"/>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E16692"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en-US"/>
        </w:rPr>
      </w:pPr>
      <w:r w:rsidRPr="00E16692">
        <w:rPr>
          <w:rFonts w:eastAsia="Times New Roman"/>
          <w:sz w:val="20"/>
          <w:szCs w:val="20"/>
          <w:lang w:eastAsia="en-US"/>
        </w:rPr>
        <w:t>Каждая из Сторон обязана обеспечивать действительность сертификата ЭП</w:t>
      </w:r>
      <w:r w:rsidR="00AF0877" w:rsidRPr="00E16692">
        <w:rPr>
          <w:rFonts w:eastAsia="Times New Roman"/>
          <w:sz w:val="20"/>
          <w:szCs w:val="20"/>
          <w:lang w:eastAsia="en-US"/>
        </w:rPr>
        <w:t xml:space="preserve"> в течение всего срока действия Контракта</w:t>
      </w:r>
      <w:r w:rsidRPr="00E16692">
        <w:rPr>
          <w:rFonts w:eastAsia="Times New Roman"/>
          <w:sz w:val="20"/>
          <w:szCs w:val="20"/>
          <w:lang w:eastAsia="en-US"/>
        </w:rPr>
        <w:t>.</w:t>
      </w:r>
    </w:p>
    <w:p w:rsidR="006B2AA5" w:rsidRPr="00E16692"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de-DE"/>
        </w:rPr>
      </w:pPr>
      <w:r w:rsidRPr="00E16692">
        <w:rPr>
          <w:rFonts w:eastAsia="Times New Roman"/>
          <w:sz w:val="20"/>
          <w:szCs w:val="20"/>
          <w:lang w:eastAsia="de-DE"/>
        </w:rPr>
        <w:t>Остальные условия Контракта, не затронутые настоящим Соглашением, остаются без изменений.</w:t>
      </w:r>
    </w:p>
    <w:p w:rsidR="00B432AA" w:rsidRPr="00E16692" w:rsidRDefault="006B2AA5" w:rsidP="00E16692">
      <w:pPr>
        <w:widowControl/>
        <w:numPr>
          <w:ilvl w:val="0"/>
          <w:numId w:val="12"/>
        </w:numPr>
        <w:suppressAutoHyphens/>
        <w:autoSpaceDE/>
        <w:autoSpaceDN/>
        <w:adjustRightInd/>
        <w:spacing w:line="240" w:lineRule="auto"/>
        <w:ind w:left="0" w:firstLine="720"/>
        <w:textAlignment w:val="auto"/>
        <w:rPr>
          <w:rFonts w:eastAsia="Times New Roman"/>
          <w:sz w:val="20"/>
          <w:szCs w:val="20"/>
          <w:lang w:eastAsia="de-DE"/>
        </w:rPr>
      </w:pPr>
      <w:r w:rsidRPr="00E16692">
        <w:rPr>
          <w:rFonts w:eastAsia="Times New Roman"/>
          <w:kern w:val="3"/>
          <w:sz w:val="20"/>
          <w:szCs w:val="20"/>
          <w:lang w:eastAsia="de-DE" w:bidi="hi-IN"/>
        </w:rPr>
        <w:t xml:space="preserve">Настоящее Соглашение вступает в силу </w:t>
      </w:r>
      <w:proofErr w:type="gramStart"/>
      <w:r w:rsidRPr="00E16692">
        <w:rPr>
          <w:rFonts w:eastAsia="Times New Roman"/>
          <w:kern w:val="3"/>
          <w:sz w:val="20"/>
          <w:szCs w:val="20"/>
          <w:lang w:eastAsia="de-DE" w:bidi="hi-IN"/>
        </w:rPr>
        <w:t>с даты</w:t>
      </w:r>
      <w:proofErr w:type="gramEnd"/>
      <w:r w:rsidRPr="00E16692">
        <w:rPr>
          <w:rFonts w:eastAsia="Times New Roman"/>
          <w:kern w:val="3"/>
          <w:sz w:val="20"/>
          <w:szCs w:val="20"/>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E16692" w:rsidRPr="00E16692" w:rsidRDefault="00E16692" w:rsidP="00E16692">
      <w:pPr>
        <w:widowControl/>
        <w:suppressAutoHyphens/>
        <w:autoSpaceDE/>
        <w:autoSpaceDN/>
        <w:adjustRightInd/>
        <w:spacing w:line="240" w:lineRule="auto"/>
        <w:ind w:left="720"/>
        <w:textAlignment w:val="auto"/>
        <w:rPr>
          <w:rFonts w:eastAsia="Times New Roman"/>
          <w:sz w:val="20"/>
          <w:szCs w:val="20"/>
          <w:lang w:eastAsia="de-DE"/>
        </w:rPr>
      </w:pPr>
    </w:p>
    <w:tbl>
      <w:tblPr>
        <w:tblW w:w="10420" w:type="dxa"/>
        <w:tblInd w:w="108" w:type="dxa"/>
        <w:tblLook w:val="00A0" w:firstRow="1" w:lastRow="0" w:firstColumn="1" w:lastColumn="0" w:noHBand="0" w:noVBand="0"/>
      </w:tblPr>
      <w:tblGrid>
        <w:gridCol w:w="5210"/>
        <w:gridCol w:w="5210"/>
      </w:tblGrid>
      <w:tr w:rsidR="00EA7016" w:rsidRPr="00A06AE1" w:rsidTr="00AF39EC">
        <w:tc>
          <w:tcPr>
            <w:tcW w:w="5210" w:type="dxa"/>
          </w:tcPr>
          <w:p w:rsidR="00EA7016" w:rsidRPr="00CB7D93" w:rsidRDefault="00EA7016" w:rsidP="00EA7016">
            <w:pPr>
              <w:spacing w:line="240" w:lineRule="auto"/>
              <w:jc w:val="left"/>
              <w:rPr>
                <w:b/>
                <w:sz w:val="22"/>
                <w:szCs w:val="22"/>
              </w:rPr>
            </w:pPr>
            <w:r w:rsidRPr="00CB7D93">
              <w:rPr>
                <w:b/>
                <w:sz w:val="22"/>
                <w:szCs w:val="22"/>
              </w:rPr>
              <w:t>От Покупателя</w:t>
            </w:r>
          </w:p>
          <w:p w:rsidR="00EA7016" w:rsidRPr="00A06AE1" w:rsidRDefault="00EA7016" w:rsidP="000A310F">
            <w:pPr>
              <w:spacing w:line="240" w:lineRule="auto"/>
              <w:jc w:val="left"/>
              <w:rPr>
                <w:sz w:val="22"/>
                <w:szCs w:val="22"/>
                <w:lang w:eastAsia="en-US"/>
              </w:rPr>
            </w:pPr>
          </w:p>
        </w:tc>
        <w:tc>
          <w:tcPr>
            <w:tcW w:w="5210" w:type="dxa"/>
            <w:shd w:val="clear" w:color="auto" w:fill="auto"/>
          </w:tcPr>
          <w:p w:rsidR="009C0C37" w:rsidRPr="007F04D3" w:rsidRDefault="009C0C37" w:rsidP="009C0C37">
            <w:pPr>
              <w:spacing w:line="240" w:lineRule="auto"/>
              <w:rPr>
                <w:b/>
                <w:sz w:val="22"/>
                <w:szCs w:val="22"/>
              </w:rPr>
            </w:pPr>
            <w:r w:rsidRPr="007F04D3">
              <w:rPr>
                <w:b/>
                <w:sz w:val="22"/>
                <w:szCs w:val="22"/>
              </w:rPr>
              <w:t>От Поставщика</w:t>
            </w:r>
          </w:p>
          <w:p w:rsidR="00EA7016" w:rsidRPr="00E036B3" w:rsidRDefault="000914EB" w:rsidP="000914EB">
            <w:pPr>
              <w:tabs>
                <w:tab w:val="left" w:pos="4536"/>
              </w:tabs>
              <w:spacing w:line="240" w:lineRule="auto"/>
              <w:jc w:val="left"/>
              <w:rPr>
                <w:sz w:val="22"/>
                <w:szCs w:val="22"/>
                <w:lang w:eastAsia="en-US"/>
              </w:rPr>
            </w:pPr>
            <w:r w:rsidRPr="000914EB">
              <w:rPr>
                <w:sz w:val="22"/>
                <w:szCs w:val="22"/>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026" w:rsidRDefault="00E74026">
      <w:r>
        <w:separator/>
      </w:r>
    </w:p>
  </w:endnote>
  <w:endnote w:type="continuationSeparator" w:id="0">
    <w:p w:rsidR="00E74026" w:rsidRDefault="00E7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026" w:rsidRDefault="00E74026">
      <w:r>
        <w:separator/>
      </w:r>
    </w:p>
  </w:footnote>
  <w:footnote w:type="continuationSeparator" w:id="0">
    <w:p w:rsidR="00E74026" w:rsidRDefault="00E74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8"/>
  </w:num>
  <w:num w:numId="5">
    <w:abstractNumId w:val="0"/>
  </w:num>
  <w:num w:numId="6">
    <w:abstractNumId w:val="10"/>
  </w:num>
  <w:num w:numId="7">
    <w:abstractNumId w:val="7"/>
  </w:num>
  <w:num w:numId="8">
    <w:abstractNumId w:val="9"/>
  </w:num>
  <w:num w:numId="9">
    <w:abstractNumId w:val="3"/>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3359"/>
    <w:rsid w:val="0000460B"/>
    <w:rsid w:val="00006300"/>
    <w:rsid w:val="00027665"/>
    <w:rsid w:val="00031478"/>
    <w:rsid w:val="000377E7"/>
    <w:rsid w:val="00041136"/>
    <w:rsid w:val="00041CE7"/>
    <w:rsid w:val="00044EDF"/>
    <w:rsid w:val="00046005"/>
    <w:rsid w:val="00050B9B"/>
    <w:rsid w:val="00050EBD"/>
    <w:rsid w:val="0006334A"/>
    <w:rsid w:val="0007621F"/>
    <w:rsid w:val="00076FC0"/>
    <w:rsid w:val="000825A3"/>
    <w:rsid w:val="000914EB"/>
    <w:rsid w:val="00091560"/>
    <w:rsid w:val="00093163"/>
    <w:rsid w:val="000957C6"/>
    <w:rsid w:val="000A0BB4"/>
    <w:rsid w:val="000A310F"/>
    <w:rsid w:val="000A5B2A"/>
    <w:rsid w:val="000B0A1F"/>
    <w:rsid w:val="000B6486"/>
    <w:rsid w:val="000C2A62"/>
    <w:rsid w:val="000D7A24"/>
    <w:rsid w:val="000E0340"/>
    <w:rsid w:val="000E0ABB"/>
    <w:rsid w:val="000F7C10"/>
    <w:rsid w:val="00105F89"/>
    <w:rsid w:val="001073B0"/>
    <w:rsid w:val="00111A1D"/>
    <w:rsid w:val="0012028D"/>
    <w:rsid w:val="0012420F"/>
    <w:rsid w:val="00126518"/>
    <w:rsid w:val="00131BE3"/>
    <w:rsid w:val="00134BDA"/>
    <w:rsid w:val="00140E3F"/>
    <w:rsid w:val="00151FEC"/>
    <w:rsid w:val="00160219"/>
    <w:rsid w:val="00175206"/>
    <w:rsid w:val="0019390B"/>
    <w:rsid w:val="001A09ED"/>
    <w:rsid w:val="001A189A"/>
    <w:rsid w:val="001B4BD2"/>
    <w:rsid w:val="001C610F"/>
    <w:rsid w:val="001E00EC"/>
    <w:rsid w:val="001E5CF2"/>
    <w:rsid w:val="0020190A"/>
    <w:rsid w:val="00203B41"/>
    <w:rsid w:val="00211621"/>
    <w:rsid w:val="00212C40"/>
    <w:rsid w:val="00225052"/>
    <w:rsid w:val="00240542"/>
    <w:rsid w:val="002843F1"/>
    <w:rsid w:val="002922EC"/>
    <w:rsid w:val="002A64A0"/>
    <w:rsid w:val="002B78FE"/>
    <w:rsid w:val="002D1661"/>
    <w:rsid w:val="002E0A42"/>
    <w:rsid w:val="002E2B6F"/>
    <w:rsid w:val="002E3D78"/>
    <w:rsid w:val="002E7A27"/>
    <w:rsid w:val="002F2565"/>
    <w:rsid w:val="003041F7"/>
    <w:rsid w:val="00313467"/>
    <w:rsid w:val="0032078E"/>
    <w:rsid w:val="00341660"/>
    <w:rsid w:val="003416F0"/>
    <w:rsid w:val="0034495F"/>
    <w:rsid w:val="003520BF"/>
    <w:rsid w:val="003522F5"/>
    <w:rsid w:val="00354D13"/>
    <w:rsid w:val="003820A4"/>
    <w:rsid w:val="00384A0B"/>
    <w:rsid w:val="00387FDA"/>
    <w:rsid w:val="003922F8"/>
    <w:rsid w:val="003A0B64"/>
    <w:rsid w:val="003A52E1"/>
    <w:rsid w:val="003A7824"/>
    <w:rsid w:val="003C12A5"/>
    <w:rsid w:val="003C54B6"/>
    <w:rsid w:val="003D0806"/>
    <w:rsid w:val="003D450D"/>
    <w:rsid w:val="003D4ACE"/>
    <w:rsid w:val="003D52B5"/>
    <w:rsid w:val="003E4E84"/>
    <w:rsid w:val="003F62A2"/>
    <w:rsid w:val="004077CD"/>
    <w:rsid w:val="0042708B"/>
    <w:rsid w:val="00442CD5"/>
    <w:rsid w:val="00450969"/>
    <w:rsid w:val="00450A37"/>
    <w:rsid w:val="00466E01"/>
    <w:rsid w:val="0046787E"/>
    <w:rsid w:val="004679F8"/>
    <w:rsid w:val="0047484E"/>
    <w:rsid w:val="004750BE"/>
    <w:rsid w:val="00482CAF"/>
    <w:rsid w:val="004A5B91"/>
    <w:rsid w:val="004A7791"/>
    <w:rsid w:val="004B03D5"/>
    <w:rsid w:val="004B5F75"/>
    <w:rsid w:val="004F1BE8"/>
    <w:rsid w:val="00500ACC"/>
    <w:rsid w:val="005121EA"/>
    <w:rsid w:val="00512403"/>
    <w:rsid w:val="0052484C"/>
    <w:rsid w:val="005254B8"/>
    <w:rsid w:val="0053456E"/>
    <w:rsid w:val="00543185"/>
    <w:rsid w:val="00552681"/>
    <w:rsid w:val="00553773"/>
    <w:rsid w:val="00555F63"/>
    <w:rsid w:val="0056080F"/>
    <w:rsid w:val="00567332"/>
    <w:rsid w:val="0056794E"/>
    <w:rsid w:val="005743CD"/>
    <w:rsid w:val="00577CBB"/>
    <w:rsid w:val="005847D8"/>
    <w:rsid w:val="005862F3"/>
    <w:rsid w:val="005A2153"/>
    <w:rsid w:val="005A4B96"/>
    <w:rsid w:val="005A4F63"/>
    <w:rsid w:val="005A611D"/>
    <w:rsid w:val="005B4D7D"/>
    <w:rsid w:val="005B6ECB"/>
    <w:rsid w:val="005C3598"/>
    <w:rsid w:val="005C641D"/>
    <w:rsid w:val="005D2B92"/>
    <w:rsid w:val="005D4264"/>
    <w:rsid w:val="005D4979"/>
    <w:rsid w:val="005D652F"/>
    <w:rsid w:val="005E4434"/>
    <w:rsid w:val="00600CFB"/>
    <w:rsid w:val="00611973"/>
    <w:rsid w:val="006156E3"/>
    <w:rsid w:val="00643056"/>
    <w:rsid w:val="00654DFB"/>
    <w:rsid w:val="006669D1"/>
    <w:rsid w:val="00683F50"/>
    <w:rsid w:val="0069739C"/>
    <w:rsid w:val="006B2AA5"/>
    <w:rsid w:val="006B52DD"/>
    <w:rsid w:val="006D1AA5"/>
    <w:rsid w:val="006E266E"/>
    <w:rsid w:val="006E38EE"/>
    <w:rsid w:val="006E41CC"/>
    <w:rsid w:val="006F1D09"/>
    <w:rsid w:val="006F4BC2"/>
    <w:rsid w:val="00706E02"/>
    <w:rsid w:val="00716F44"/>
    <w:rsid w:val="007222DE"/>
    <w:rsid w:val="00727502"/>
    <w:rsid w:val="00731BD1"/>
    <w:rsid w:val="00731DEA"/>
    <w:rsid w:val="00737663"/>
    <w:rsid w:val="00737B44"/>
    <w:rsid w:val="00737CEA"/>
    <w:rsid w:val="00745FE8"/>
    <w:rsid w:val="0076494C"/>
    <w:rsid w:val="007719F4"/>
    <w:rsid w:val="00773B98"/>
    <w:rsid w:val="00782262"/>
    <w:rsid w:val="007847FF"/>
    <w:rsid w:val="007865B4"/>
    <w:rsid w:val="00790273"/>
    <w:rsid w:val="007A3363"/>
    <w:rsid w:val="007E1F88"/>
    <w:rsid w:val="007E3897"/>
    <w:rsid w:val="007E519D"/>
    <w:rsid w:val="007F4378"/>
    <w:rsid w:val="007F5A31"/>
    <w:rsid w:val="0081603A"/>
    <w:rsid w:val="0083504E"/>
    <w:rsid w:val="008378DC"/>
    <w:rsid w:val="00864AC1"/>
    <w:rsid w:val="008717EE"/>
    <w:rsid w:val="008746AD"/>
    <w:rsid w:val="00884B52"/>
    <w:rsid w:val="0089634B"/>
    <w:rsid w:val="008A724F"/>
    <w:rsid w:val="008A7FD9"/>
    <w:rsid w:val="008B738C"/>
    <w:rsid w:val="008C09B0"/>
    <w:rsid w:val="008D44B4"/>
    <w:rsid w:val="008E055D"/>
    <w:rsid w:val="008E143E"/>
    <w:rsid w:val="008E19BC"/>
    <w:rsid w:val="008E3B63"/>
    <w:rsid w:val="008E503B"/>
    <w:rsid w:val="008F3B34"/>
    <w:rsid w:val="00911D53"/>
    <w:rsid w:val="0091474A"/>
    <w:rsid w:val="0091532B"/>
    <w:rsid w:val="009204BC"/>
    <w:rsid w:val="00930377"/>
    <w:rsid w:val="0093225B"/>
    <w:rsid w:val="0093250A"/>
    <w:rsid w:val="00934376"/>
    <w:rsid w:val="009347D6"/>
    <w:rsid w:val="009627D7"/>
    <w:rsid w:val="00973E16"/>
    <w:rsid w:val="00980DC4"/>
    <w:rsid w:val="00983000"/>
    <w:rsid w:val="0098615C"/>
    <w:rsid w:val="009946D5"/>
    <w:rsid w:val="009A1DDE"/>
    <w:rsid w:val="009B1070"/>
    <w:rsid w:val="009C0C37"/>
    <w:rsid w:val="009D712C"/>
    <w:rsid w:val="009E1E4D"/>
    <w:rsid w:val="009F3A37"/>
    <w:rsid w:val="00A00723"/>
    <w:rsid w:val="00A00D17"/>
    <w:rsid w:val="00A02993"/>
    <w:rsid w:val="00A03EFE"/>
    <w:rsid w:val="00A06AE1"/>
    <w:rsid w:val="00A16698"/>
    <w:rsid w:val="00A26703"/>
    <w:rsid w:val="00A34677"/>
    <w:rsid w:val="00A35DCB"/>
    <w:rsid w:val="00A36FA4"/>
    <w:rsid w:val="00A46378"/>
    <w:rsid w:val="00A46D39"/>
    <w:rsid w:val="00A50CD6"/>
    <w:rsid w:val="00A52F36"/>
    <w:rsid w:val="00A54654"/>
    <w:rsid w:val="00A64889"/>
    <w:rsid w:val="00A655F4"/>
    <w:rsid w:val="00A70C4F"/>
    <w:rsid w:val="00A8005E"/>
    <w:rsid w:val="00A86E73"/>
    <w:rsid w:val="00A87529"/>
    <w:rsid w:val="00A91E0B"/>
    <w:rsid w:val="00A96F21"/>
    <w:rsid w:val="00AA4CD6"/>
    <w:rsid w:val="00AB56F8"/>
    <w:rsid w:val="00AC292A"/>
    <w:rsid w:val="00AD2B6B"/>
    <w:rsid w:val="00AD682A"/>
    <w:rsid w:val="00AE0752"/>
    <w:rsid w:val="00AF0877"/>
    <w:rsid w:val="00AF1817"/>
    <w:rsid w:val="00AF31C0"/>
    <w:rsid w:val="00AF39EC"/>
    <w:rsid w:val="00AF3C51"/>
    <w:rsid w:val="00B01ECE"/>
    <w:rsid w:val="00B060E7"/>
    <w:rsid w:val="00B1570F"/>
    <w:rsid w:val="00B15D9D"/>
    <w:rsid w:val="00B16884"/>
    <w:rsid w:val="00B219DC"/>
    <w:rsid w:val="00B267E0"/>
    <w:rsid w:val="00B3689F"/>
    <w:rsid w:val="00B432AA"/>
    <w:rsid w:val="00B43CB1"/>
    <w:rsid w:val="00B47015"/>
    <w:rsid w:val="00B47748"/>
    <w:rsid w:val="00B52236"/>
    <w:rsid w:val="00B55CC5"/>
    <w:rsid w:val="00B56AFC"/>
    <w:rsid w:val="00B82231"/>
    <w:rsid w:val="00B85BC9"/>
    <w:rsid w:val="00B8617A"/>
    <w:rsid w:val="00B916EE"/>
    <w:rsid w:val="00BA3422"/>
    <w:rsid w:val="00BA580B"/>
    <w:rsid w:val="00BB130A"/>
    <w:rsid w:val="00BB2531"/>
    <w:rsid w:val="00BC3C19"/>
    <w:rsid w:val="00BC4368"/>
    <w:rsid w:val="00BF0038"/>
    <w:rsid w:val="00BF7ABD"/>
    <w:rsid w:val="00C01143"/>
    <w:rsid w:val="00C04CB0"/>
    <w:rsid w:val="00C1103E"/>
    <w:rsid w:val="00C12206"/>
    <w:rsid w:val="00C14656"/>
    <w:rsid w:val="00C23592"/>
    <w:rsid w:val="00C30DE7"/>
    <w:rsid w:val="00C3647F"/>
    <w:rsid w:val="00C46A9D"/>
    <w:rsid w:val="00C525EE"/>
    <w:rsid w:val="00C64F1D"/>
    <w:rsid w:val="00C66288"/>
    <w:rsid w:val="00C74568"/>
    <w:rsid w:val="00C76407"/>
    <w:rsid w:val="00C769A9"/>
    <w:rsid w:val="00C829D1"/>
    <w:rsid w:val="00C92142"/>
    <w:rsid w:val="00C9440C"/>
    <w:rsid w:val="00CB063F"/>
    <w:rsid w:val="00CB35DE"/>
    <w:rsid w:val="00CB5A98"/>
    <w:rsid w:val="00CC2E1B"/>
    <w:rsid w:val="00CC647B"/>
    <w:rsid w:val="00CC7FE6"/>
    <w:rsid w:val="00CD7DBB"/>
    <w:rsid w:val="00CE2229"/>
    <w:rsid w:val="00CF1051"/>
    <w:rsid w:val="00CF29C7"/>
    <w:rsid w:val="00CF53B0"/>
    <w:rsid w:val="00D01783"/>
    <w:rsid w:val="00D1387F"/>
    <w:rsid w:val="00D15546"/>
    <w:rsid w:val="00D31673"/>
    <w:rsid w:val="00D40B40"/>
    <w:rsid w:val="00D45DBB"/>
    <w:rsid w:val="00D50717"/>
    <w:rsid w:val="00D64AEC"/>
    <w:rsid w:val="00D64BA4"/>
    <w:rsid w:val="00D76289"/>
    <w:rsid w:val="00D872C1"/>
    <w:rsid w:val="00D93299"/>
    <w:rsid w:val="00D954BA"/>
    <w:rsid w:val="00D967BB"/>
    <w:rsid w:val="00DA0132"/>
    <w:rsid w:val="00DA1F0E"/>
    <w:rsid w:val="00DA6D8C"/>
    <w:rsid w:val="00DB7321"/>
    <w:rsid w:val="00DC784D"/>
    <w:rsid w:val="00DD5718"/>
    <w:rsid w:val="00DE25B6"/>
    <w:rsid w:val="00DE308F"/>
    <w:rsid w:val="00DE79DE"/>
    <w:rsid w:val="00DF1BAF"/>
    <w:rsid w:val="00DF6490"/>
    <w:rsid w:val="00E036B3"/>
    <w:rsid w:val="00E10478"/>
    <w:rsid w:val="00E11BA4"/>
    <w:rsid w:val="00E124EE"/>
    <w:rsid w:val="00E12FA5"/>
    <w:rsid w:val="00E16692"/>
    <w:rsid w:val="00E35147"/>
    <w:rsid w:val="00E4065B"/>
    <w:rsid w:val="00E44F78"/>
    <w:rsid w:val="00E51FE0"/>
    <w:rsid w:val="00E669D4"/>
    <w:rsid w:val="00E74026"/>
    <w:rsid w:val="00E74056"/>
    <w:rsid w:val="00E777E3"/>
    <w:rsid w:val="00E833AB"/>
    <w:rsid w:val="00E92EA2"/>
    <w:rsid w:val="00E97FAC"/>
    <w:rsid w:val="00EA7016"/>
    <w:rsid w:val="00EB296E"/>
    <w:rsid w:val="00EE0650"/>
    <w:rsid w:val="00EF69E9"/>
    <w:rsid w:val="00F00269"/>
    <w:rsid w:val="00F2289A"/>
    <w:rsid w:val="00F4052A"/>
    <w:rsid w:val="00F40C61"/>
    <w:rsid w:val="00F41021"/>
    <w:rsid w:val="00F5078B"/>
    <w:rsid w:val="00F67D84"/>
    <w:rsid w:val="00F71BB4"/>
    <w:rsid w:val="00F81F7F"/>
    <w:rsid w:val="00F839E6"/>
    <w:rsid w:val="00F874EB"/>
    <w:rsid w:val="00F91C85"/>
    <w:rsid w:val="00F93C0E"/>
    <w:rsid w:val="00FA61BE"/>
    <w:rsid w:val="00FB17BF"/>
    <w:rsid w:val="00FB22C5"/>
    <w:rsid w:val="00FB29D0"/>
    <w:rsid w:val="00FC223D"/>
    <w:rsid w:val="00FC2C98"/>
    <w:rsid w:val="00FC316C"/>
    <w:rsid w:val="00FD0F73"/>
    <w:rsid w:val="00FD799F"/>
    <w:rsid w:val="00FE29F0"/>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2AA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customStyle="1" w:styleId="Default">
    <w:name w:val="Default"/>
    <w:rsid w:val="00FE29F0"/>
    <w:pPr>
      <w:autoSpaceDE w:val="0"/>
      <w:autoSpaceDN w:val="0"/>
      <w:adjustRightInd w:val="0"/>
    </w:pPr>
    <w:rPr>
      <w:color w:val="000000"/>
      <w:sz w:val="24"/>
      <w:szCs w:val="24"/>
    </w:rPr>
  </w:style>
  <w:style w:type="paragraph" w:styleId="af7">
    <w:name w:val="List Paragraph"/>
    <w:basedOn w:val="a"/>
    <w:uiPriority w:val="34"/>
    <w:qFormat/>
    <w:rsid w:val="00930377"/>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table" w:customStyle="1" w:styleId="2">
    <w:name w:val="Сетка таблицы2"/>
    <w:basedOn w:val="a2"/>
    <w:next w:val="ac"/>
    <w:rsid w:val="00D15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2"/>
    <w:next w:val="ac"/>
    <w:rsid w:val="00E51F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c"/>
    <w:rsid w:val="00F81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c"/>
    <w:rsid w:val="009E1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c"/>
    <w:rsid w:val="00934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c"/>
    <w:rsid w:val="00B16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c"/>
    <w:rsid w:val="001C6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c"/>
    <w:rsid w:val="00D76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2AA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customStyle="1" w:styleId="Default">
    <w:name w:val="Default"/>
    <w:rsid w:val="00FE29F0"/>
    <w:pPr>
      <w:autoSpaceDE w:val="0"/>
      <w:autoSpaceDN w:val="0"/>
      <w:adjustRightInd w:val="0"/>
    </w:pPr>
    <w:rPr>
      <w:color w:val="000000"/>
      <w:sz w:val="24"/>
      <w:szCs w:val="24"/>
    </w:rPr>
  </w:style>
  <w:style w:type="paragraph" w:styleId="af7">
    <w:name w:val="List Paragraph"/>
    <w:basedOn w:val="a"/>
    <w:uiPriority w:val="34"/>
    <w:qFormat/>
    <w:rsid w:val="00930377"/>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table" w:customStyle="1" w:styleId="2">
    <w:name w:val="Сетка таблицы2"/>
    <w:basedOn w:val="a2"/>
    <w:next w:val="ac"/>
    <w:rsid w:val="00D15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2"/>
    <w:next w:val="ac"/>
    <w:rsid w:val="00E51F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c"/>
    <w:rsid w:val="00F81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c"/>
    <w:rsid w:val="009E1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c"/>
    <w:rsid w:val="00934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c"/>
    <w:rsid w:val="00B16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c"/>
    <w:rsid w:val="001C6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c"/>
    <w:rsid w:val="00D76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3334</Words>
  <Characters>19008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2026-06-25T08:50:00Z</dcterms:created>
  <dcterms:modified xsi:type="dcterms:W3CDTF">2026-06-25T08:50:00Z</dcterms:modified>
</cp:coreProperties>
</file>