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0" w:name="undefined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оказание услуг по техническому</w:t>
      </w:r>
      <w:r>
        <w:rPr>
          <w:rFonts w:ascii="Times New Roman" w:hAnsi="Times New Roman" w:cs="Times New Roman"/>
          <w:sz w:val="24"/>
          <w:szCs w:val="24"/>
        </w:rPr>
        <w:t xml:space="preserve"> обслуживанию легкового автомобиля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МТУ Росимущества в Челябинской и Курганской областях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услуг: оказание услуг по диагностике, техническому обслуживанию и ремонту автомобиля марки </w:t>
      </w:r>
      <w:r>
        <w:rPr>
          <w:rFonts w:ascii="Times New Roman" w:hAnsi="Times New Roman" w:cs="Times New Roman"/>
          <w:sz w:val="24"/>
          <w:szCs w:val="24"/>
        </w:rPr>
        <w:t xml:space="preserve">Kia Sorento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Мастерская  (станция технического обслуживания) Исполнителя, расположенная в </w:t>
      </w:r>
      <w:r>
        <w:rPr>
          <w:rFonts w:ascii="Times New Roman" w:hAnsi="Times New Roman" w:cs="Times New Roman"/>
          <w:sz w:val="24"/>
          <w:szCs w:val="24"/>
        </w:rPr>
        <w:t xml:space="preserve">пределах</w:t>
      </w:r>
      <w:r>
        <w:rPr>
          <w:rFonts w:ascii="Times New Roman" w:hAnsi="Times New Roman" w:cs="Times New Roman"/>
          <w:sz w:val="24"/>
          <w:szCs w:val="24"/>
        </w:rPr>
        <w:t xml:space="preserve"> города Челябинска Челябинской области.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оказания услуг:  устанавливаются по согласованию с Заказчиком в </w:t>
      </w:r>
      <w:r>
        <w:rPr>
          <w:rFonts w:ascii="Times New Roman" w:hAnsi="Times New Roman" w:cs="Times New Roman"/>
          <w:sz w:val="24"/>
          <w:szCs w:val="24"/>
        </w:rPr>
        <w:t xml:space="preserve">каждом</w:t>
      </w:r>
      <w:r>
        <w:rPr>
          <w:rFonts w:ascii="Times New Roman" w:hAnsi="Times New Roman" w:cs="Times New Roman"/>
          <w:sz w:val="24"/>
          <w:szCs w:val="24"/>
        </w:rPr>
        <w:t xml:space="preserve"> конкретном случае.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Все материалы приобретаются за счет организации, осуществляющей работы, и входят в стоимость работ.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качеству оказываемых услуг, срок гарантии: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Качество оказываемых услуг должно соответствовать требованиям завода-изготовителя автомобилей Заказчика, ГОСТам, иной нормативно-технической документации и Техническому заданию.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 оказании услуг Исполнитель обяза</w:t>
      </w:r>
      <w:r>
        <w:rPr>
          <w:rFonts w:ascii="Times New Roman" w:hAnsi="Times New Roman" w:cs="Times New Roman"/>
          <w:sz w:val="24"/>
          <w:szCs w:val="24"/>
        </w:rPr>
        <w:t xml:space="preserve">н устанавливать на транспортное средство Заказчика только новые запасные части, соответствующие модели и марке автомобиля, подлежащей ремонту. Запасные части, их качество, должны соответствовать требованиям действующих ГОСТов и иных нормативных документов.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Гарантийный срок на оказанные услуги устанавливается в заказ-наряде. Гарантийный срок на запасные части устанавливается в соответствии с гарантией изготовителя.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гарантирует, что качество материалов, запасных частей применяемых им для оказания услуг соответствует стандартам, техническим условиям и имеет соответствующие сертификаты, технические паспорта или другие документы, удостоверяющие их качество.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Исполнитель несет ответственность за сохранность существующих инженерных сетей, попадающих в зону производства ремонтных работ.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Заказчик вправе потребовать в письменной форме устранения недостатков, замены некачественных материалов, запасных частей.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Исполнитель обязан устранить за свой счет недостатки, допущенные при оказании услуг,  в течение 3 (трёх)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 даты 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Заказчиком Исполнителю соответствующего уведомления.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условиям оказания услуг: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Услуги оказываются Исполнителем с использованием своих материалов и запасных частей, собственными силами и средствами.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Прием автомобиля Заказчика на техническое обслуживание и ремонт должен осуществляться ежедневно с понедельник</w:t>
      </w:r>
      <w:r>
        <w:rPr>
          <w:rFonts w:ascii="Times New Roman" w:hAnsi="Times New Roman" w:cs="Times New Roman"/>
          <w:sz w:val="24"/>
          <w:szCs w:val="24"/>
        </w:rPr>
        <w:t xml:space="preserve">а по пятницу (в рабочие дни) с 9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00 до 18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00  по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предварительной записи, при наличии свободных ресурсов у Исполнителя приём осуществляется в день обращения.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Исполнитель не вправе передавать третьим лицам автомобиль Заказчика для выполнения ремонтных работ, а также для иных целей.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Исполнитель обязан обеспечивать наличие запасных частей, деталей и расходных материалов, необходимых для технического обслуживания и ремонта.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Общая стоимость работ и запасных частей не должна превышать установленной цены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XO Thames" w:hAnsi="XO Thames" w:cs="XO Thames"/>
          <w:b/>
          <w:bCs/>
          <w:color w:val="060708"/>
          <w:sz w:val="28"/>
          <w:szCs w:val="28"/>
          <w:highlight w:val="none"/>
        </w:rPr>
      </w:pPr>
      <w:r>
        <w:rPr>
          <w:rFonts w:ascii="XO Thames" w:hAnsi="XO Thames" w:cs="XO Thames"/>
          <w:b/>
          <w:bCs/>
          <w:color w:val="060708"/>
          <w:sz w:val="28"/>
          <w:szCs w:val="28"/>
          <w:highlight w:val="none"/>
        </w:rPr>
      </w:r>
      <w:r>
        <w:rPr>
          <w:rFonts w:ascii="XO Thames" w:hAnsi="XO Thames" w:cs="XO Thames"/>
          <w:b/>
          <w:bCs/>
          <w:color w:val="060708"/>
          <w:sz w:val="28"/>
          <w:szCs w:val="28"/>
          <w:highlight w:val="none"/>
        </w:rPr>
      </w:r>
    </w:p>
    <w:sectPr>
      <w:headerReference w:type="default" r:id="rId9"/>
      <w:headerReference w:type="even" r:id="rId10"/>
      <w:footnotePr/>
      <w:endnotePr/>
      <w:type w:val="continuous"/>
      <w:pgSz w:w="11906" w:h="16838" w:orient="portrait"/>
      <w:pgMar w:top="567" w:right="680" w:bottom="680" w:left="1134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rPr>
        <w:rStyle w:val="931"/>
      </w:rPr>
      <w:framePr w:wrap="around" w:vAnchor="text" w:hAnchor="margin" w:xAlign="right" w:y="1"/>
    </w:pPr>
    <w:r>
      <w:rPr>
        <w:rStyle w:val="931"/>
      </w:rPr>
      <w:fldChar w:fldCharType="begin"/>
    </w:r>
    <w:r>
      <w:rPr>
        <w:rStyle w:val="931"/>
      </w:rPr>
      <w:instrText xml:space="preserve">PAGE  </w:instrText>
    </w:r>
    <w:r>
      <w:rPr>
        <w:rStyle w:val="931"/>
      </w:rPr>
      <w:fldChar w:fldCharType="separate"/>
    </w:r>
    <w:r>
      <w:rPr>
        <w:rStyle w:val="931"/>
      </w:rPr>
      <w:t xml:space="preserve">2</w:t>
    </w:r>
    <w:r>
      <w:rPr>
        <w:rStyle w:val="931"/>
      </w:rPr>
      <w:fldChar w:fldCharType="end"/>
    </w:r>
    <w:r>
      <w:rPr>
        <w:rStyle w:val="931"/>
      </w:rPr>
    </w:r>
    <w:r>
      <w:rPr>
        <w:rStyle w:val="931"/>
      </w:rPr>
    </w:r>
  </w:p>
  <w:p>
    <w:pPr>
      <w:pStyle w:val="930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rPr>
        <w:rStyle w:val="931"/>
      </w:rPr>
      <w:framePr w:wrap="around" w:vAnchor="text" w:hAnchor="margin" w:xAlign="right" w:y="1"/>
    </w:pPr>
    <w:r>
      <w:rPr>
        <w:rStyle w:val="931"/>
      </w:rPr>
      <w:fldChar w:fldCharType="begin"/>
    </w:r>
    <w:r>
      <w:rPr>
        <w:rStyle w:val="931"/>
      </w:rPr>
      <w:instrText xml:space="preserve">PAGE  </w:instrText>
    </w:r>
    <w:r>
      <w:rPr>
        <w:rStyle w:val="931"/>
      </w:rPr>
      <w:fldChar w:fldCharType="end"/>
    </w:r>
    <w:r>
      <w:rPr>
        <w:rStyle w:val="931"/>
      </w:rPr>
    </w:r>
    <w:r>
      <w:rPr>
        <w:rStyle w:val="931"/>
      </w:rPr>
    </w:r>
  </w:p>
  <w:p>
    <w:pPr>
      <w:pStyle w:val="930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5"/>
      <w:numFmt w:val="bullet"/>
      <w:isLgl w:val="false"/>
      <w:suff w:val="tab"/>
      <w:lvlText w:val="-"/>
      <w:lvlJc w:val="left"/>
      <w:pPr>
        <w:ind w:left="1753" w:hanging="1044"/>
        <w:tabs>
          <w:tab w:val="num" w:pos="1753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  <w:tabs>
          <w:tab w:val="num" w:pos="1789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  <w:tabs>
          <w:tab w:val="num" w:pos="250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  <w:tabs>
          <w:tab w:val="num" w:pos="322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  <w:tabs>
          <w:tab w:val="num" w:pos="3949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  <w:tabs>
          <w:tab w:val="num" w:pos="466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  <w:tabs>
          <w:tab w:val="num" w:pos="538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  <w:tabs>
          <w:tab w:val="num" w:pos="6109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  <w:tabs>
          <w:tab w:val="num" w:pos="6829" w:leader="none"/>
        </w:tabs>
      </w:pPr>
      <w:rPr>
        <w:rFonts w:ascii="Wingdings" w:hAnsi="Wingdings"/>
      </w:rPr>
    </w:lvl>
  </w:abstractNum>
  <w:abstractNum w:abstractNumId="3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373" w:hanging="373"/>
        <w:tabs>
          <w:tab w:val="num" w:pos="373" w:leader="none"/>
        </w:tabs>
      </w:pPr>
      <w:rPr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6"/>
      <w:numFmt w:val="bullet"/>
      <w:isLgl w:val="false"/>
      <w:suff w:val="tab"/>
      <w:lvlText w:val="-"/>
      <w:lvlJc w:val="left"/>
      <w:pPr>
        <w:ind w:left="1837" w:hanging="1128"/>
        <w:tabs>
          <w:tab w:val="num" w:pos="1837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  <w:tabs>
          <w:tab w:val="num" w:pos="1789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  <w:tabs>
          <w:tab w:val="num" w:pos="250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  <w:tabs>
          <w:tab w:val="num" w:pos="322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  <w:tabs>
          <w:tab w:val="num" w:pos="3949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  <w:tabs>
          <w:tab w:val="num" w:pos="466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  <w:tabs>
          <w:tab w:val="num" w:pos="538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  <w:tabs>
          <w:tab w:val="num" w:pos="6109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  <w:tabs>
          <w:tab w:val="num" w:pos="6829" w:leader="none"/>
        </w:tabs>
      </w:pPr>
      <w:rPr>
        <w:rFonts w:ascii="Wingdings" w:hAnsi="Wingdings"/>
      </w:rPr>
    </w:lvl>
  </w:abstractNum>
  <w:abstractNum w:abstractNumId="5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  <w:rPr>
        <w:b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3">
    <w:name w:val="Heading 1"/>
    <w:basedOn w:val="921"/>
    <w:next w:val="921"/>
    <w:link w:val="74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4">
    <w:name w:val="Heading 1 Char"/>
    <w:link w:val="743"/>
    <w:uiPriority w:val="9"/>
    <w:rPr>
      <w:rFonts w:ascii="Arial" w:hAnsi="Arial" w:eastAsia="Arial" w:cs="Arial"/>
      <w:sz w:val="40"/>
      <w:szCs w:val="40"/>
    </w:rPr>
  </w:style>
  <w:style w:type="paragraph" w:styleId="745">
    <w:name w:val="Heading 2"/>
    <w:basedOn w:val="921"/>
    <w:next w:val="921"/>
    <w:link w:val="74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6">
    <w:name w:val="Heading 2 Char"/>
    <w:link w:val="745"/>
    <w:uiPriority w:val="9"/>
    <w:rPr>
      <w:rFonts w:ascii="Arial" w:hAnsi="Arial" w:eastAsia="Arial" w:cs="Arial"/>
      <w:sz w:val="34"/>
    </w:rPr>
  </w:style>
  <w:style w:type="paragraph" w:styleId="747">
    <w:name w:val="Heading 3"/>
    <w:basedOn w:val="921"/>
    <w:next w:val="921"/>
    <w:link w:val="74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8">
    <w:name w:val="Heading 3 Char"/>
    <w:link w:val="747"/>
    <w:uiPriority w:val="9"/>
    <w:rPr>
      <w:rFonts w:ascii="Arial" w:hAnsi="Arial" w:eastAsia="Arial" w:cs="Arial"/>
      <w:sz w:val="30"/>
      <w:szCs w:val="30"/>
    </w:rPr>
  </w:style>
  <w:style w:type="paragraph" w:styleId="749">
    <w:name w:val="Heading 4"/>
    <w:basedOn w:val="921"/>
    <w:next w:val="921"/>
    <w:link w:val="75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0">
    <w:name w:val="Heading 4 Char"/>
    <w:link w:val="749"/>
    <w:uiPriority w:val="9"/>
    <w:rPr>
      <w:rFonts w:ascii="Arial" w:hAnsi="Arial" w:eastAsia="Arial" w:cs="Arial"/>
      <w:b/>
      <w:bCs/>
      <w:sz w:val="26"/>
      <w:szCs w:val="26"/>
    </w:rPr>
  </w:style>
  <w:style w:type="paragraph" w:styleId="751">
    <w:name w:val="Heading 5"/>
    <w:basedOn w:val="921"/>
    <w:next w:val="921"/>
    <w:link w:val="7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2">
    <w:name w:val="Heading 5 Char"/>
    <w:link w:val="751"/>
    <w:uiPriority w:val="9"/>
    <w:rPr>
      <w:rFonts w:ascii="Arial" w:hAnsi="Arial" w:eastAsia="Arial" w:cs="Arial"/>
      <w:b/>
      <w:bCs/>
      <w:sz w:val="24"/>
      <w:szCs w:val="24"/>
    </w:rPr>
  </w:style>
  <w:style w:type="paragraph" w:styleId="753">
    <w:name w:val="Heading 6"/>
    <w:basedOn w:val="921"/>
    <w:next w:val="921"/>
    <w:link w:val="7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4">
    <w:name w:val="Heading 6 Char"/>
    <w:link w:val="753"/>
    <w:uiPriority w:val="9"/>
    <w:rPr>
      <w:rFonts w:ascii="Arial" w:hAnsi="Arial" w:eastAsia="Arial" w:cs="Arial"/>
      <w:b/>
      <w:bCs/>
      <w:sz w:val="22"/>
      <w:szCs w:val="22"/>
    </w:rPr>
  </w:style>
  <w:style w:type="paragraph" w:styleId="755">
    <w:name w:val="Heading 7"/>
    <w:basedOn w:val="921"/>
    <w:next w:val="921"/>
    <w:link w:val="7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6">
    <w:name w:val="Heading 7 Char"/>
    <w:link w:val="7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7">
    <w:name w:val="Heading 8"/>
    <w:basedOn w:val="921"/>
    <w:next w:val="921"/>
    <w:link w:val="75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8">
    <w:name w:val="Heading 8 Char"/>
    <w:link w:val="757"/>
    <w:uiPriority w:val="9"/>
    <w:rPr>
      <w:rFonts w:ascii="Arial" w:hAnsi="Arial" w:eastAsia="Arial" w:cs="Arial"/>
      <w:i/>
      <w:iCs/>
      <w:sz w:val="22"/>
      <w:szCs w:val="22"/>
    </w:rPr>
  </w:style>
  <w:style w:type="paragraph" w:styleId="759">
    <w:name w:val="Heading 9"/>
    <w:basedOn w:val="921"/>
    <w:next w:val="921"/>
    <w:link w:val="7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0">
    <w:name w:val="Heading 9 Char"/>
    <w:link w:val="759"/>
    <w:uiPriority w:val="9"/>
    <w:rPr>
      <w:rFonts w:ascii="Arial" w:hAnsi="Arial" w:eastAsia="Arial" w:cs="Arial"/>
      <w:i/>
      <w:iCs/>
      <w:sz w:val="21"/>
      <w:szCs w:val="21"/>
    </w:rPr>
  </w:style>
  <w:style w:type="paragraph" w:styleId="761">
    <w:name w:val="List Paragraph"/>
    <w:basedOn w:val="921"/>
    <w:uiPriority w:val="34"/>
    <w:qFormat/>
    <w:pPr>
      <w:contextualSpacing/>
      <w:ind w:left="720"/>
    </w:pPr>
  </w:style>
  <w:style w:type="paragraph" w:styleId="762">
    <w:name w:val="No Spacing"/>
    <w:uiPriority w:val="1"/>
    <w:qFormat/>
    <w:pPr>
      <w:spacing w:before="0" w:after="0" w:line="240" w:lineRule="auto"/>
    </w:pPr>
  </w:style>
  <w:style w:type="paragraph" w:styleId="763">
    <w:name w:val="Title"/>
    <w:basedOn w:val="921"/>
    <w:next w:val="921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4">
    <w:name w:val="Title Char"/>
    <w:link w:val="763"/>
    <w:uiPriority w:val="10"/>
    <w:rPr>
      <w:sz w:val="48"/>
      <w:szCs w:val="48"/>
    </w:rPr>
  </w:style>
  <w:style w:type="paragraph" w:styleId="765">
    <w:name w:val="Subtitle"/>
    <w:basedOn w:val="921"/>
    <w:next w:val="921"/>
    <w:link w:val="766"/>
    <w:uiPriority w:val="11"/>
    <w:qFormat/>
    <w:pPr>
      <w:spacing w:before="200" w:after="200"/>
    </w:pPr>
    <w:rPr>
      <w:sz w:val="24"/>
      <w:szCs w:val="24"/>
    </w:rPr>
  </w:style>
  <w:style w:type="character" w:styleId="766">
    <w:name w:val="Subtitle Char"/>
    <w:link w:val="765"/>
    <w:uiPriority w:val="11"/>
    <w:rPr>
      <w:sz w:val="24"/>
      <w:szCs w:val="24"/>
    </w:rPr>
  </w:style>
  <w:style w:type="paragraph" w:styleId="767">
    <w:name w:val="Quote"/>
    <w:basedOn w:val="921"/>
    <w:next w:val="921"/>
    <w:link w:val="768"/>
    <w:uiPriority w:val="29"/>
    <w:qFormat/>
    <w:pPr>
      <w:ind w:left="720" w:right="720"/>
    </w:pPr>
    <w:rPr>
      <w:i/>
    </w:rPr>
  </w:style>
  <w:style w:type="character" w:styleId="768">
    <w:name w:val="Quote Char"/>
    <w:link w:val="767"/>
    <w:uiPriority w:val="29"/>
    <w:rPr>
      <w:i/>
    </w:rPr>
  </w:style>
  <w:style w:type="paragraph" w:styleId="769">
    <w:name w:val="Intense Quote"/>
    <w:basedOn w:val="921"/>
    <w:next w:val="921"/>
    <w:link w:val="77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>
    <w:name w:val="Intense Quote Char"/>
    <w:link w:val="769"/>
    <w:uiPriority w:val="30"/>
    <w:rPr>
      <w:i/>
    </w:rPr>
  </w:style>
  <w:style w:type="paragraph" w:styleId="771">
    <w:name w:val="Header"/>
    <w:basedOn w:val="921"/>
    <w:link w:val="77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2">
    <w:name w:val="Header Char"/>
    <w:link w:val="771"/>
    <w:uiPriority w:val="99"/>
  </w:style>
  <w:style w:type="paragraph" w:styleId="773">
    <w:name w:val="Footer"/>
    <w:basedOn w:val="921"/>
    <w:link w:val="77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4">
    <w:name w:val="Footer Char"/>
    <w:link w:val="773"/>
    <w:uiPriority w:val="99"/>
  </w:style>
  <w:style w:type="paragraph" w:styleId="775">
    <w:name w:val="Caption"/>
    <w:basedOn w:val="921"/>
    <w:next w:val="921"/>
    <w:link w:val="7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6">
    <w:name w:val="Caption Char"/>
    <w:link w:val="775"/>
    <w:uiPriority w:val="35"/>
    <w:rPr>
      <w:b/>
      <w:bCs/>
      <w:color w:val="4f81bd" w:themeColor="accent1"/>
      <w:sz w:val="18"/>
      <w:szCs w:val="18"/>
    </w:rPr>
  </w:style>
  <w:style w:type="table" w:styleId="77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3">
    <w:name w:val="Hyperlink"/>
    <w:uiPriority w:val="99"/>
    <w:unhideWhenUsed/>
    <w:rPr>
      <w:color w:val="0000ff" w:themeColor="hyperlink"/>
      <w:u w:val="single"/>
    </w:rPr>
  </w:style>
  <w:style w:type="paragraph" w:styleId="904">
    <w:name w:val="footnote text"/>
    <w:basedOn w:val="921"/>
    <w:link w:val="905"/>
    <w:uiPriority w:val="99"/>
    <w:semiHidden/>
    <w:unhideWhenUsed/>
    <w:pPr>
      <w:spacing w:after="40" w:line="240" w:lineRule="auto"/>
    </w:pPr>
    <w:rPr>
      <w:sz w:val="18"/>
    </w:rPr>
  </w:style>
  <w:style w:type="character" w:styleId="905">
    <w:name w:val="Footnote Text Char"/>
    <w:link w:val="904"/>
    <w:uiPriority w:val="99"/>
    <w:rPr>
      <w:sz w:val="18"/>
    </w:rPr>
  </w:style>
  <w:style w:type="character" w:styleId="906">
    <w:name w:val="footnote reference"/>
    <w:uiPriority w:val="99"/>
    <w:unhideWhenUsed/>
    <w:rPr>
      <w:vertAlign w:val="superscript"/>
    </w:rPr>
  </w:style>
  <w:style w:type="paragraph" w:styleId="907">
    <w:name w:val="endnote text"/>
    <w:basedOn w:val="921"/>
    <w:link w:val="908"/>
    <w:uiPriority w:val="99"/>
    <w:semiHidden/>
    <w:unhideWhenUsed/>
    <w:pPr>
      <w:spacing w:after="0" w:line="240" w:lineRule="auto"/>
    </w:pPr>
    <w:rPr>
      <w:sz w:val="20"/>
    </w:rPr>
  </w:style>
  <w:style w:type="character" w:styleId="908">
    <w:name w:val="Endnote Text Char"/>
    <w:link w:val="907"/>
    <w:uiPriority w:val="99"/>
    <w:rPr>
      <w:sz w:val="20"/>
    </w:rPr>
  </w:style>
  <w:style w:type="character" w:styleId="909">
    <w:name w:val="endnote reference"/>
    <w:uiPriority w:val="99"/>
    <w:semiHidden/>
    <w:unhideWhenUsed/>
    <w:rPr>
      <w:vertAlign w:val="superscript"/>
    </w:rPr>
  </w:style>
  <w:style w:type="paragraph" w:styleId="910">
    <w:name w:val="toc 1"/>
    <w:basedOn w:val="921"/>
    <w:next w:val="921"/>
    <w:uiPriority w:val="39"/>
    <w:unhideWhenUsed/>
    <w:pPr>
      <w:ind w:left="0" w:right="0" w:firstLine="0"/>
      <w:spacing w:after="57"/>
    </w:pPr>
  </w:style>
  <w:style w:type="paragraph" w:styleId="911">
    <w:name w:val="toc 2"/>
    <w:basedOn w:val="921"/>
    <w:next w:val="921"/>
    <w:uiPriority w:val="39"/>
    <w:unhideWhenUsed/>
    <w:pPr>
      <w:ind w:left="283" w:right="0" w:firstLine="0"/>
      <w:spacing w:after="57"/>
    </w:pPr>
  </w:style>
  <w:style w:type="paragraph" w:styleId="912">
    <w:name w:val="toc 3"/>
    <w:basedOn w:val="921"/>
    <w:next w:val="921"/>
    <w:uiPriority w:val="39"/>
    <w:unhideWhenUsed/>
    <w:pPr>
      <w:ind w:left="567" w:right="0" w:firstLine="0"/>
      <w:spacing w:after="57"/>
    </w:pPr>
  </w:style>
  <w:style w:type="paragraph" w:styleId="913">
    <w:name w:val="toc 4"/>
    <w:basedOn w:val="921"/>
    <w:next w:val="921"/>
    <w:uiPriority w:val="39"/>
    <w:unhideWhenUsed/>
    <w:pPr>
      <w:ind w:left="850" w:right="0" w:firstLine="0"/>
      <w:spacing w:after="57"/>
    </w:pPr>
  </w:style>
  <w:style w:type="paragraph" w:styleId="914">
    <w:name w:val="toc 5"/>
    <w:basedOn w:val="921"/>
    <w:next w:val="921"/>
    <w:uiPriority w:val="39"/>
    <w:unhideWhenUsed/>
    <w:pPr>
      <w:ind w:left="1134" w:right="0" w:firstLine="0"/>
      <w:spacing w:after="57"/>
    </w:pPr>
  </w:style>
  <w:style w:type="paragraph" w:styleId="915">
    <w:name w:val="toc 6"/>
    <w:basedOn w:val="921"/>
    <w:next w:val="921"/>
    <w:uiPriority w:val="39"/>
    <w:unhideWhenUsed/>
    <w:pPr>
      <w:ind w:left="1417" w:right="0" w:firstLine="0"/>
      <w:spacing w:after="57"/>
    </w:pPr>
  </w:style>
  <w:style w:type="paragraph" w:styleId="916">
    <w:name w:val="toc 7"/>
    <w:basedOn w:val="921"/>
    <w:next w:val="921"/>
    <w:uiPriority w:val="39"/>
    <w:unhideWhenUsed/>
    <w:pPr>
      <w:ind w:left="1701" w:right="0" w:firstLine="0"/>
      <w:spacing w:after="57"/>
    </w:pPr>
  </w:style>
  <w:style w:type="paragraph" w:styleId="917">
    <w:name w:val="toc 8"/>
    <w:basedOn w:val="921"/>
    <w:next w:val="921"/>
    <w:uiPriority w:val="39"/>
    <w:unhideWhenUsed/>
    <w:pPr>
      <w:ind w:left="1984" w:right="0" w:firstLine="0"/>
      <w:spacing w:after="57"/>
    </w:pPr>
  </w:style>
  <w:style w:type="paragraph" w:styleId="918">
    <w:name w:val="toc 9"/>
    <w:basedOn w:val="921"/>
    <w:next w:val="921"/>
    <w:uiPriority w:val="39"/>
    <w:unhideWhenUsed/>
    <w:pPr>
      <w:ind w:left="2268" w:right="0" w:firstLine="0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921"/>
    <w:next w:val="921"/>
    <w:uiPriority w:val="99"/>
    <w:unhideWhenUsed/>
    <w:pPr>
      <w:spacing w:after="0" w:afterAutospacing="0"/>
    </w:pPr>
  </w:style>
  <w:style w:type="paragraph" w:styleId="921" w:default="1">
    <w:name w:val="Normal"/>
    <w:next w:val="921"/>
    <w:link w:val="921"/>
    <w:qFormat/>
    <w:rPr>
      <w:sz w:val="28"/>
      <w:lang w:val="ru-RU" w:eastAsia="ru-RU" w:bidi="ar-SA"/>
    </w:rPr>
  </w:style>
  <w:style w:type="paragraph" w:styleId="922">
    <w:name w:val="Заголовок 7"/>
    <w:basedOn w:val="921"/>
    <w:next w:val="921"/>
    <w:link w:val="921"/>
    <w:qFormat/>
    <w:pPr>
      <w:jc w:val="both"/>
      <w:keepNext/>
      <w:outlineLvl w:val="6"/>
    </w:pPr>
    <w:rPr>
      <w:sz w:val="24"/>
    </w:rPr>
  </w:style>
  <w:style w:type="character" w:styleId="923">
    <w:name w:val="Основной шрифт абзаца"/>
    <w:next w:val="923"/>
    <w:link w:val="921"/>
    <w:semiHidden/>
  </w:style>
  <w:style w:type="table" w:styleId="924">
    <w:name w:val="Обычная таблица"/>
    <w:next w:val="924"/>
    <w:link w:val="921"/>
    <w:semiHidden/>
    <w:tblPr/>
  </w:style>
  <w:style w:type="numbering" w:styleId="925">
    <w:name w:val="Нет списка"/>
    <w:next w:val="925"/>
    <w:link w:val="921"/>
    <w:semiHidden/>
  </w:style>
  <w:style w:type="paragraph" w:styleId="926">
    <w:name w:val="Основной текст"/>
    <w:basedOn w:val="921"/>
    <w:next w:val="926"/>
    <w:link w:val="921"/>
    <w:pPr>
      <w:jc w:val="center"/>
    </w:pPr>
    <w:rPr>
      <w:sz w:val="26"/>
    </w:rPr>
  </w:style>
  <w:style w:type="paragraph" w:styleId="927">
    <w:name w:val="ConsNormal"/>
    <w:next w:val="927"/>
    <w:link w:val="921"/>
    <w:pPr>
      <w:ind w:firstLine="720"/>
    </w:pPr>
    <w:rPr>
      <w:rFonts w:ascii="Arial" w:hAnsi="Arial"/>
      <w:lang w:val="ru-RU" w:eastAsia="ru-RU" w:bidi="ar-SA"/>
    </w:rPr>
  </w:style>
  <w:style w:type="paragraph" w:styleId="928">
    <w:name w:val="Основной текст с отступом"/>
    <w:basedOn w:val="921"/>
    <w:next w:val="928"/>
    <w:link w:val="938"/>
    <w:pPr>
      <w:ind w:firstLine="709"/>
      <w:jc w:val="both"/>
    </w:pPr>
    <w:rPr>
      <w:sz w:val="26"/>
    </w:rPr>
  </w:style>
  <w:style w:type="paragraph" w:styleId="929">
    <w:name w:val="Основной текст 2"/>
    <w:basedOn w:val="921"/>
    <w:next w:val="929"/>
    <w:link w:val="921"/>
    <w:pPr>
      <w:jc w:val="center"/>
    </w:pPr>
    <w:rPr>
      <w:b/>
    </w:rPr>
  </w:style>
  <w:style w:type="paragraph" w:styleId="930">
    <w:name w:val="Верхний колонтитул"/>
    <w:basedOn w:val="921"/>
    <w:next w:val="930"/>
    <w:link w:val="921"/>
    <w:pPr>
      <w:tabs>
        <w:tab w:val="center" w:pos="4153" w:leader="none"/>
        <w:tab w:val="right" w:pos="8306" w:leader="none"/>
      </w:tabs>
    </w:pPr>
  </w:style>
  <w:style w:type="character" w:styleId="931">
    <w:name w:val="Номер страницы"/>
    <w:basedOn w:val="923"/>
    <w:next w:val="931"/>
    <w:link w:val="921"/>
  </w:style>
  <w:style w:type="paragraph" w:styleId="932">
    <w:name w:val="Схема документа"/>
    <w:basedOn w:val="921"/>
    <w:next w:val="932"/>
    <w:link w:val="921"/>
    <w:semiHidden/>
    <w:pPr>
      <w:shd w:val="clear" w:color="auto" w:fill="000080"/>
    </w:pPr>
    <w:rPr>
      <w:rFonts w:ascii="Tahoma" w:hAnsi="Tahoma" w:cs="Tahoma"/>
    </w:rPr>
  </w:style>
  <w:style w:type="paragraph" w:styleId="933">
    <w:name w:val="Текст выноски"/>
    <w:basedOn w:val="921"/>
    <w:next w:val="933"/>
    <w:link w:val="921"/>
    <w:semiHidden/>
    <w:rPr>
      <w:rFonts w:ascii="Tahoma" w:hAnsi="Tahoma" w:cs="Tahoma"/>
      <w:sz w:val="16"/>
      <w:szCs w:val="16"/>
    </w:rPr>
  </w:style>
  <w:style w:type="paragraph" w:styleId="934">
    <w:name w:val="Нижний колонтитул"/>
    <w:basedOn w:val="921"/>
    <w:next w:val="934"/>
    <w:link w:val="921"/>
    <w:pPr>
      <w:tabs>
        <w:tab w:val="center" w:pos="4677" w:leader="none"/>
        <w:tab w:val="right" w:pos="9355" w:leader="none"/>
      </w:tabs>
    </w:pPr>
  </w:style>
  <w:style w:type="paragraph" w:styleId="935">
    <w:name w:val="Основной текст 3"/>
    <w:basedOn w:val="921"/>
    <w:next w:val="935"/>
    <w:link w:val="921"/>
    <w:pPr>
      <w:spacing w:after="120"/>
    </w:pPr>
    <w:rPr>
      <w:sz w:val="16"/>
      <w:szCs w:val="16"/>
    </w:rPr>
  </w:style>
  <w:style w:type="paragraph" w:styleId="936">
    <w:name w:val="Основной текст с отступом 2"/>
    <w:basedOn w:val="921"/>
    <w:next w:val="936"/>
    <w:link w:val="921"/>
    <w:pPr>
      <w:ind w:firstLine="708"/>
      <w:jc w:val="both"/>
    </w:pPr>
    <w:rPr>
      <w:sz w:val="24"/>
    </w:rPr>
  </w:style>
  <w:style w:type="character" w:styleId="937">
    <w:name w:val="Гиперссылка"/>
    <w:next w:val="937"/>
    <w:link w:val="921"/>
    <w:rPr>
      <w:color w:val="0000ff"/>
      <w:u w:val="single"/>
    </w:rPr>
  </w:style>
  <w:style w:type="character" w:styleId="938">
    <w:name w:val="Основной текст с отступом Знак"/>
    <w:next w:val="938"/>
    <w:link w:val="928"/>
    <w:rPr>
      <w:sz w:val="26"/>
    </w:rPr>
  </w:style>
  <w:style w:type="paragraph" w:styleId="939">
    <w:name w:val=" Знак"/>
    <w:basedOn w:val="921"/>
    <w:next w:val="939"/>
    <w:link w:val="921"/>
    <w:rPr>
      <w:rFonts w:ascii="Verdana" w:hAnsi="Verdana" w:cs="Verdana"/>
      <w:sz w:val="20"/>
      <w:lang w:val="en-US" w:eastAsia="en-US"/>
    </w:rPr>
  </w:style>
  <w:style w:type="paragraph" w:styleId="940">
    <w:name w:val="Body Text 2"/>
    <w:basedOn w:val="921"/>
    <w:next w:val="940"/>
    <w:link w:val="921"/>
    <w:pPr>
      <w:jc w:val="both"/>
    </w:pPr>
  </w:style>
  <w:style w:type="character" w:styleId="941" w:default="1">
    <w:name w:val="Default Paragraph Font"/>
    <w:uiPriority w:val="1"/>
    <w:semiHidden/>
    <w:unhideWhenUsed/>
  </w:style>
  <w:style w:type="numbering" w:styleId="942" w:default="1">
    <w:name w:val="No List"/>
    <w:uiPriority w:val="99"/>
    <w:semiHidden/>
    <w:unhideWhenUsed/>
  </w:style>
  <w:style w:type="table" w:styleId="9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МИНГОСИМУЩЕСТВО РФ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системе и структуре территориальных органов Федерального агентства</dc:title>
  <dc:creator>Славин А.Н.</dc:creator>
  <cp:lastModifiedBy>t.zatsepina</cp:lastModifiedBy>
  <cp:revision>32</cp:revision>
  <dcterms:created xsi:type="dcterms:W3CDTF">2020-11-12T11:25:00Z</dcterms:created>
  <dcterms:modified xsi:type="dcterms:W3CDTF">2026-08-06T05:39:56Z</dcterms:modified>
  <cp:version>983040</cp:version>
</cp:coreProperties>
</file>