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468" w:rsidRPr="00664470" w:rsidRDefault="00E73C0B" w:rsidP="00CE7612">
      <w:pPr>
        <w:pStyle w:val="af"/>
        <w:widowControl w:val="0"/>
        <w:rPr>
          <w:rFonts w:ascii="Arial" w:hAnsi="Arial" w:cs="Arial"/>
          <w:color w:val="FF0000"/>
          <w:szCs w:val="24"/>
        </w:rPr>
      </w:pPr>
      <w:r>
        <w:rPr>
          <w:rFonts w:ascii="Arial" w:hAnsi="Arial" w:cs="Arial"/>
          <w:szCs w:val="24"/>
        </w:rPr>
        <w:t>ДОГОВОР</w:t>
      </w:r>
      <w:r w:rsidR="00507468" w:rsidRPr="0064459D">
        <w:rPr>
          <w:rFonts w:ascii="Arial" w:hAnsi="Arial" w:cs="Arial"/>
          <w:szCs w:val="24"/>
        </w:rPr>
        <w:t xml:space="preserve"> </w:t>
      </w:r>
      <w:r w:rsidR="00507468" w:rsidRPr="00664470">
        <w:rPr>
          <w:rFonts w:ascii="Arial" w:hAnsi="Arial" w:cs="Arial"/>
          <w:b w:val="0"/>
          <w:color w:val="FF0000"/>
          <w:szCs w:val="24"/>
        </w:rPr>
        <w:t>№</w:t>
      </w:r>
      <w:r w:rsidR="001C02EB" w:rsidRPr="00664470">
        <w:rPr>
          <w:rFonts w:ascii="Arial" w:hAnsi="Arial" w:cs="Arial"/>
          <w:b w:val="0"/>
          <w:color w:val="FF0000"/>
          <w:szCs w:val="24"/>
        </w:rPr>
        <w:t xml:space="preserve"> </w:t>
      </w:r>
      <w:r w:rsidR="0055441D">
        <w:rPr>
          <w:rFonts w:ascii="Arial" w:hAnsi="Arial" w:cs="Arial"/>
          <w:b w:val="0"/>
          <w:color w:val="FF0000"/>
          <w:szCs w:val="24"/>
        </w:rPr>
        <w:t>1</w:t>
      </w:r>
      <w:r w:rsidR="00510DBC">
        <w:rPr>
          <w:rFonts w:ascii="Arial" w:hAnsi="Arial" w:cs="Arial"/>
          <w:b w:val="0"/>
          <w:color w:val="FF0000"/>
          <w:szCs w:val="24"/>
        </w:rPr>
        <w:t>83</w:t>
      </w:r>
      <w:r w:rsidR="00664470" w:rsidRPr="00664470">
        <w:rPr>
          <w:rFonts w:ascii="Arial" w:hAnsi="Arial" w:cs="Arial"/>
          <w:b w:val="0"/>
          <w:color w:val="FF0000"/>
          <w:szCs w:val="24"/>
        </w:rPr>
        <w:t>-ЕАТ</w:t>
      </w:r>
    </w:p>
    <w:p w:rsidR="00507468" w:rsidRPr="0064459D" w:rsidRDefault="00507468" w:rsidP="00CE7612">
      <w:pPr>
        <w:widowControl w:val="0"/>
        <w:jc w:val="center"/>
        <w:rPr>
          <w:rFonts w:ascii="Arial" w:hAnsi="Arial" w:cs="Arial"/>
          <w:b/>
          <w:sz w:val="24"/>
          <w:szCs w:val="24"/>
        </w:rPr>
      </w:pPr>
      <w:r w:rsidRPr="0064459D">
        <w:rPr>
          <w:rFonts w:ascii="Arial" w:hAnsi="Arial" w:cs="Arial"/>
          <w:b/>
          <w:sz w:val="24"/>
          <w:szCs w:val="24"/>
        </w:rPr>
        <w:t>страхования имущества юридических лиц</w:t>
      </w:r>
    </w:p>
    <w:p w:rsidR="00507468" w:rsidRPr="0064459D" w:rsidRDefault="00507468" w:rsidP="00CE7612">
      <w:pPr>
        <w:widowControl w:val="0"/>
        <w:jc w:val="center"/>
        <w:rPr>
          <w:rFonts w:ascii="Arial" w:hAnsi="Arial" w:cs="Arial"/>
          <w:b/>
          <w:sz w:val="24"/>
          <w:szCs w:val="24"/>
        </w:rPr>
      </w:pPr>
      <w:r w:rsidRPr="0064459D">
        <w:rPr>
          <w:rFonts w:ascii="Arial" w:hAnsi="Arial" w:cs="Arial"/>
          <w:b/>
          <w:sz w:val="24"/>
          <w:szCs w:val="24"/>
        </w:rPr>
        <w:t>от огня и других опасностей</w:t>
      </w:r>
    </w:p>
    <w:p w:rsidR="00507468" w:rsidRPr="0064459D" w:rsidRDefault="00507468" w:rsidP="00CE7612">
      <w:pPr>
        <w:widowControl w:val="0"/>
        <w:jc w:val="center"/>
        <w:rPr>
          <w:rFonts w:ascii="Arial" w:hAnsi="Arial" w:cs="Arial"/>
          <w:b/>
        </w:rPr>
      </w:pPr>
    </w:p>
    <w:p w:rsidR="00507468" w:rsidRPr="0064459D" w:rsidRDefault="00507468" w:rsidP="0028021E">
      <w:pPr>
        <w:pStyle w:val="ad"/>
        <w:widowControl w:val="0"/>
        <w:tabs>
          <w:tab w:val="left" w:pos="7513"/>
        </w:tabs>
        <w:jc w:val="center"/>
        <w:rPr>
          <w:rFonts w:ascii="Arial" w:hAnsi="Arial" w:cs="Arial"/>
          <w:sz w:val="20"/>
        </w:rPr>
      </w:pPr>
      <w:r w:rsidRPr="0064459D">
        <w:rPr>
          <w:rFonts w:ascii="Arial" w:hAnsi="Arial" w:cs="Arial"/>
          <w:sz w:val="20"/>
        </w:rPr>
        <w:t xml:space="preserve">г. </w:t>
      </w:r>
      <w:r w:rsidR="001C02EB">
        <w:rPr>
          <w:rFonts w:ascii="Arial" w:hAnsi="Arial" w:cs="Arial"/>
          <w:sz w:val="20"/>
        </w:rPr>
        <w:t>Краснодар</w:t>
      </w:r>
      <w:r w:rsidR="0028021E" w:rsidRPr="0064459D">
        <w:rPr>
          <w:rFonts w:ascii="Arial" w:hAnsi="Arial" w:cs="Arial"/>
          <w:sz w:val="20"/>
        </w:rPr>
        <w:tab/>
      </w:r>
      <w:r w:rsidRPr="0064459D">
        <w:rPr>
          <w:rFonts w:ascii="Arial" w:hAnsi="Arial" w:cs="Arial"/>
          <w:sz w:val="20"/>
        </w:rPr>
        <w:t>"</w:t>
      </w:r>
      <w:r w:rsidR="004E3C91" w:rsidRPr="0064459D">
        <w:rPr>
          <w:rFonts w:ascii="Arial" w:hAnsi="Arial" w:cs="Arial"/>
          <w:sz w:val="20"/>
        </w:rPr>
        <w:fldChar w:fldCharType="begin">
          <w:ffData>
            <w:name w:val=""/>
            <w:enabled/>
            <w:calcOnExit w:val="0"/>
            <w:textInput>
              <w:maxLength w:val="2"/>
            </w:textInput>
          </w:ffData>
        </w:fldChar>
      </w:r>
      <w:r w:rsidR="004E3C91" w:rsidRPr="0064459D">
        <w:rPr>
          <w:rFonts w:ascii="Arial" w:hAnsi="Arial" w:cs="Arial"/>
          <w:sz w:val="20"/>
        </w:rPr>
        <w:instrText xml:space="preserve"> FORMTEXT </w:instrText>
      </w:r>
      <w:r w:rsidR="004E3C91" w:rsidRPr="0064459D">
        <w:rPr>
          <w:rFonts w:ascii="Arial" w:hAnsi="Arial" w:cs="Arial"/>
          <w:sz w:val="20"/>
        </w:rPr>
      </w:r>
      <w:r w:rsidR="004E3C91" w:rsidRPr="0064459D">
        <w:rPr>
          <w:rFonts w:ascii="Arial" w:hAnsi="Arial" w:cs="Arial"/>
          <w:sz w:val="20"/>
        </w:rPr>
        <w:fldChar w:fldCharType="separate"/>
      </w:r>
      <w:r w:rsidR="004E3C91" w:rsidRPr="0064459D">
        <w:rPr>
          <w:rFonts w:ascii="Arial" w:hAnsi="Arial" w:cs="Arial"/>
          <w:noProof/>
          <w:sz w:val="20"/>
        </w:rPr>
        <w:t> </w:t>
      </w:r>
      <w:r w:rsidR="004E3C91" w:rsidRPr="0064459D">
        <w:rPr>
          <w:rFonts w:ascii="Arial" w:hAnsi="Arial" w:cs="Arial"/>
          <w:noProof/>
          <w:sz w:val="20"/>
        </w:rPr>
        <w:t> </w:t>
      </w:r>
      <w:r w:rsidR="004E3C91" w:rsidRPr="0064459D">
        <w:rPr>
          <w:rFonts w:ascii="Arial" w:hAnsi="Arial" w:cs="Arial"/>
          <w:sz w:val="20"/>
        </w:rPr>
        <w:fldChar w:fldCharType="end"/>
      </w:r>
      <w:r w:rsidRPr="0064459D">
        <w:rPr>
          <w:rFonts w:ascii="Arial" w:hAnsi="Arial" w:cs="Arial"/>
          <w:sz w:val="20"/>
        </w:rPr>
        <w:t>"</w:t>
      </w:r>
      <w:r w:rsidR="0028021E" w:rsidRPr="0064459D">
        <w:rPr>
          <w:rFonts w:ascii="Arial" w:hAnsi="Arial" w:cs="Arial"/>
          <w:sz w:val="20"/>
        </w:rPr>
        <w:t> </w:t>
      </w:r>
      <w:r w:rsidR="004E3C91" w:rsidRPr="0064459D">
        <w:rPr>
          <w:rFonts w:ascii="Arial" w:hAnsi="Arial" w:cs="Arial"/>
          <w:sz w:val="20"/>
        </w:rPr>
        <w:fldChar w:fldCharType="begin">
          <w:ffData>
            <w:name w:val="ТекстовоеПоле94"/>
            <w:enabled/>
            <w:calcOnExit w:val="0"/>
            <w:textInput/>
          </w:ffData>
        </w:fldChar>
      </w:r>
      <w:r w:rsidR="004E3C91" w:rsidRPr="0064459D">
        <w:rPr>
          <w:rFonts w:ascii="Arial" w:hAnsi="Arial" w:cs="Arial"/>
          <w:sz w:val="20"/>
        </w:rPr>
        <w:instrText xml:space="preserve"> FORMTEXT </w:instrText>
      </w:r>
      <w:r w:rsidR="004E3C91" w:rsidRPr="0064459D">
        <w:rPr>
          <w:rFonts w:ascii="Arial" w:hAnsi="Arial" w:cs="Arial"/>
          <w:sz w:val="20"/>
        </w:rPr>
      </w:r>
      <w:r w:rsidR="004E3C91" w:rsidRPr="0064459D">
        <w:rPr>
          <w:rFonts w:ascii="Arial" w:hAnsi="Arial" w:cs="Arial"/>
          <w:sz w:val="20"/>
        </w:rPr>
        <w:fldChar w:fldCharType="separate"/>
      </w:r>
      <w:r w:rsidR="004E3C91" w:rsidRPr="0064459D">
        <w:rPr>
          <w:rFonts w:ascii="Arial" w:hAnsi="Arial" w:cs="Arial"/>
          <w:noProof/>
          <w:sz w:val="20"/>
        </w:rPr>
        <w:t> </w:t>
      </w:r>
      <w:r w:rsidR="004E3C91" w:rsidRPr="0064459D">
        <w:rPr>
          <w:rFonts w:ascii="Arial" w:hAnsi="Arial" w:cs="Arial"/>
          <w:noProof/>
          <w:sz w:val="20"/>
        </w:rPr>
        <w:t> </w:t>
      </w:r>
      <w:r w:rsidR="004E3C91" w:rsidRPr="0064459D">
        <w:rPr>
          <w:rFonts w:ascii="Arial" w:hAnsi="Arial" w:cs="Arial"/>
          <w:noProof/>
          <w:sz w:val="20"/>
        </w:rPr>
        <w:t> </w:t>
      </w:r>
      <w:r w:rsidR="004E3C91" w:rsidRPr="0064459D">
        <w:rPr>
          <w:rFonts w:ascii="Arial" w:hAnsi="Arial" w:cs="Arial"/>
          <w:noProof/>
          <w:sz w:val="20"/>
        </w:rPr>
        <w:t> </w:t>
      </w:r>
      <w:r w:rsidR="004E3C91" w:rsidRPr="0064459D">
        <w:rPr>
          <w:rFonts w:ascii="Arial" w:hAnsi="Arial" w:cs="Arial"/>
          <w:noProof/>
          <w:sz w:val="20"/>
        </w:rPr>
        <w:t> </w:t>
      </w:r>
      <w:r w:rsidR="004E3C91" w:rsidRPr="0064459D">
        <w:rPr>
          <w:rFonts w:ascii="Arial" w:hAnsi="Arial" w:cs="Arial"/>
          <w:sz w:val="20"/>
        </w:rPr>
        <w:fldChar w:fldCharType="end"/>
      </w:r>
      <w:r w:rsidR="00531E1D" w:rsidRPr="0064459D">
        <w:rPr>
          <w:rFonts w:ascii="Arial" w:hAnsi="Arial" w:cs="Arial"/>
          <w:sz w:val="20"/>
        </w:rPr>
        <w:t> </w:t>
      </w:r>
      <w:r w:rsidRPr="0064459D">
        <w:rPr>
          <w:rFonts w:ascii="Arial" w:hAnsi="Arial" w:cs="Arial"/>
          <w:sz w:val="20"/>
        </w:rPr>
        <w:t>20</w:t>
      </w:r>
      <w:r w:rsidR="00F56D21" w:rsidRPr="0064459D">
        <w:rPr>
          <w:rFonts w:ascii="Arial" w:hAnsi="Arial" w:cs="Arial"/>
          <w:sz w:val="20"/>
        </w:rPr>
        <w:t>2</w:t>
      </w:r>
      <w:r w:rsidR="00F752F2">
        <w:rPr>
          <w:rFonts w:ascii="Arial" w:hAnsi="Arial" w:cs="Arial"/>
          <w:sz w:val="20"/>
        </w:rPr>
        <w:t>__</w:t>
      </w:r>
      <w:r w:rsidRPr="0064459D">
        <w:rPr>
          <w:rFonts w:ascii="Arial" w:hAnsi="Arial" w:cs="Arial"/>
          <w:sz w:val="20"/>
        </w:rPr>
        <w:t xml:space="preserve"> г.</w:t>
      </w:r>
    </w:p>
    <w:p w:rsidR="00507468" w:rsidRPr="0064459D" w:rsidRDefault="00507468" w:rsidP="00CE7612">
      <w:pPr>
        <w:widowControl w:val="0"/>
        <w:rPr>
          <w:rFonts w:ascii="Arial" w:hAnsi="Arial" w:cs="Arial"/>
        </w:rPr>
      </w:pPr>
    </w:p>
    <w:p w:rsidR="003D58A9" w:rsidRDefault="001C02EB" w:rsidP="009B2A2D">
      <w:pPr>
        <w:widowControl w:val="0"/>
        <w:jc w:val="both"/>
        <w:rPr>
          <w:rFonts w:ascii="Arial" w:hAnsi="Arial" w:cs="Arial"/>
        </w:rPr>
      </w:pPr>
      <w:r>
        <w:rPr>
          <w:rFonts w:ascii="Arial" w:hAnsi="Arial" w:cs="Arial"/>
        </w:rPr>
        <w:t xml:space="preserve">           </w:t>
      </w:r>
      <w:r w:rsidR="00F752F2">
        <w:rPr>
          <w:rFonts w:ascii="Arial" w:hAnsi="Arial" w:cs="Arial"/>
          <w:b/>
        </w:rPr>
        <w:t>______________________________________________________________</w:t>
      </w:r>
      <w:r w:rsidRPr="001C02EB">
        <w:rPr>
          <w:rFonts w:ascii="Arial" w:hAnsi="Arial" w:cs="Arial"/>
        </w:rPr>
        <w:t xml:space="preserve">, именуемое в дальнейшем "Страховщик", в лице </w:t>
      </w:r>
      <w:r w:rsidR="00F752F2">
        <w:rPr>
          <w:rFonts w:ascii="Arial" w:hAnsi="Arial" w:cs="Arial"/>
        </w:rPr>
        <w:t>____________________________________________________</w:t>
      </w:r>
      <w:r w:rsidRPr="001C02EB">
        <w:rPr>
          <w:rFonts w:ascii="Arial" w:hAnsi="Arial" w:cs="Arial"/>
        </w:rPr>
        <w:t xml:space="preserve">, действующего на основании </w:t>
      </w:r>
      <w:r w:rsidR="00F752F2">
        <w:rPr>
          <w:rFonts w:ascii="Arial" w:hAnsi="Arial" w:cs="Arial"/>
        </w:rPr>
        <w:t>____________________________________________________</w:t>
      </w:r>
      <w:r w:rsidRPr="001C02EB">
        <w:rPr>
          <w:rFonts w:ascii="Arial" w:hAnsi="Arial" w:cs="Arial"/>
        </w:rPr>
        <w:t xml:space="preserve">.  с одной стороны, и </w:t>
      </w:r>
      <w:r w:rsidRPr="001C02EB">
        <w:rPr>
          <w:rFonts w:ascii="Arial" w:hAnsi="Arial" w:cs="Arial"/>
          <w:b/>
        </w:rPr>
        <w:t>Федеральное государственное бюджетное образовательное учреждение высшего образования «Кубанский государственный медицинский университет» (ФГБОУ ВО КубГМУ Минздрава России)</w:t>
      </w:r>
      <w:r w:rsidRPr="001C02EB">
        <w:rPr>
          <w:rFonts w:ascii="Arial" w:hAnsi="Arial" w:cs="Arial"/>
        </w:rPr>
        <w:t xml:space="preserve">, именуемое в дальнейшем "Страхователь", в лице в лице Проректора по административно-хозяйственной работе ФГБОУ ВО КубГМУ Минздрава России Трембач Юрия Федоровича, действующего на основании Доверенности от </w:t>
      </w:r>
      <w:r w:rsidR="00B815F7">
        <w:rPr>
          <w:rFonts w:ascii="Arial" w:hAnsi="Arial" w:cs="Arial"/>
        </w:rPr>
        <w:t>12.01.2026</w:t>
      </w:r>
      <w:r w:rsidRPr="00F752F2">
        <w:rPr>
          <w:rFonts w:ascii="Arial" w:hAnsi="Arial" w:cs="Arial"/>
        </w:rPr>
        <w:t xml:space="preserve"> №</w:t>
      </w:r>
      <w:r w:rsidR="00B815F7">
        <w:rPr>
          <w:rFonts w:ascii="Arial" w:hAnsi="Arial" w:cs="Arial"/>
        </w:rPr>
        <w:t>156</w:t>
      </w:r>
      <w:r w:rsidRPr="001C02EB">
        <w:rPr>
          <w:rFonts w:ascii="Arial" w:hAnsi="Arial" w:cs="Arial"/>
        </w:rPr>
        <w:t xml:space="preserve"> с соблюдением требований п. </w:t>
      </w:r>
      <w:r w:rsidR="0092661C">
        <w:rPr>
          <w:rFonts w:ascii="Arial" w:hAnsi="Arial" w:cs="Arial"/>
        </w:rPr>
        <w:t>5</w:t>
      </w:r>
      <w:r w:rsidRPr="001C02EB">
        <w:rPr>
          <w:rFonts w:ascii="Arial" w:hAnsi="Arial" w:cs="Arial"/>
        </w:rPr>
        <w:t xml:space="preserve">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с другой стороны, заключили настоящий </w:t>
      </w:r>
      <w:r w:rsidR="00E73C0B">
        <w:rPr>
          <w:rFonts w:ascii="Arial" w:hAnsi="Arial" w:cs="Arial"/>
        </w:rPr>
        <w:t>Договор</w:t>
      </w:r>
      <w:r w:rsidRPr="001C02EB">
        <w:rPr>
          <w:rFonts w:ascii="Arial" w:hAnsi="Arial" w:cs="Arial"/>
        </w:rPr>
        <w:t xml:space="preserve"> о нижеследующем.</w:t>
      </w:r>
    </w:p>
    <w:p w:rsidR="001C02EB" w:rsidRPr="0064459D" w:rsidRDefault="001C02EB" w:rsidP="00CE7612">
      <w:pPr>
        <w:widowControl w:val="0"/>
        <w:rPr>
          <w:rFonts w:ascii="Arial" w:hAnsi="Arial" w:cs="Arial"/>
        </w:rPr>
      </w:pPr>
    </w:p>
    <w:p w:rsidR="00507468" w:rsidRPr="0064459D" w:rsidRDefault="00507468" w:rsidP="00CE7612">
      <w:pPr>
        <w:pStyle w:val="1"/>
        <w:keepNext w:val="0"/>
        <w:widowControl w:val="0"/>
        <w:jc w:val="center"/>
        <w:rPr>
          <w:rFonts w:ascii="Arial" w:hAnsi="Arial" w:cs="Arial"/>
          <w:b/>
          <w:i w:val="0"/>
          <w:sz w:val="20"/>
        </w:rPr>
      </w:pPr>
      <w:r w:rsidRPr="0064459D">
        <w:rPr>
          <w:rFonts w:ascii="Arial" w:hAnsi="Arial" w:cs="Arial"/>
          <w:b/>
          <w:i w:val="0"/>
          <w:sz w:val="20"/>
        </w:rPr>
        <w:t xml:space="preserve">1. </w:t>
      </w:r>
      <w:r w:rsidR="000B69CF" w:rsidRPr="0064459D">
        <w:rPr>
          <w:rFonts w:ascii="Arial" w:hAnsi="Arial" w:cs="Arial"/>
          <w:b/>
          <w:i w:val="0"/>
          <w:sz w:val="20"/>
        </w:rPr>
        <w:t xml:space="preserve">ПРЕДМЕТ И ОБЩИЕ УСЛОВИЯ </w:t>
      </w:r>
      <w:r w:rsidRPr="0064459D">
        <w:rPr>
          <w:rFonts w:ascii="Arial" w:hAnsi="Arial" w:cs="Arial"/>
          <w:b/>
          <w:i w:val="0"/>
          <w:sz w:val="20"/>
        </w:rPr>
        <w:t>ДОГОВОРА</w:t>
      </w:r>
    </w:p>
    <w:p w:rsidR="00507468" w:rsidRPr="0064459D" w:rsidRDefault="00507468" w:rsidP="00CE7612">
      <w:pPr>
        <w:widowControl w:val="0"/>
        <w:rPr>
          <w:rFonts w:ascii="Arial" w:hAnsi="Arial" w:cs="Arial"/>
        </w:rPr>
      </w:pPr>
    </w:p>
    <w:p w:rsidR="00507468" w:rsidRPr="0064459D" w:rsidRDefault="00507468" w:rsidP="00CB28DC">
      <w:pPr>
        <w:pStyle w:val="31"/>
        <w:widowControl w:val="0"/>
        <w:ind w:firstLine="567"/>
        <w:rPr>
          <w:rFonts w:ascii="Arial" w:hAnsi="Arial" w:cs="Arial"/>
          <w:sz w:val="20"/>
        </w:rPr>
      </w:pPr>
      <w:r w:rsidRPr="0064459D">
        <w:rPr>
          <w:rFonts w:ascii="Arial" w:hAnsi="Arial" w:cs="Arial"/>
          <w:sz w:val="20"/>
        </w:rPr>
        <w:t>1.1. Предметом настоящего Договора является страхование имущества, указанного в п.</w:t>
      </w:r>
      <w:r w:rsidR="00CE7612" w:rsidRPr="0064459D">
        <w:rPr>
          <w:rFonts w:ascii="Arial" w:hAnsi="Arial" w:cs="Arial"/>
          <w:sz w:val="20"/>
        </w:rPr>
        <w:t> </w:t>
      </w:r>
      <w:r w:rsidR="000B69CF" w:rsidRPr="0064459D">
        <w:rPr>
          <w:rFonts w:ascii="Arial" w:hAnsi="Arial" w:cs="Arial"/>
          <w:sz w:val="20"/>
        </w:rPr>
        <w:t>2.1</w:t>
      </w:r>
      <w:r w:rsidRPr="0064459D">
        <w:rPr>
          <w:rFonts w:ascii="Arial" w:hAnsi="Arial" w:cs="Arial"/>
          <w:sz w:val="20"/>
        </w:rPr>
        <w:t xml:space="preserve"> настоящего Договора, в соответствии с </w:t>
      </w:r>
      <w:r w:rsidR="009B65F8">
        <w:rPr>
          <w:rFonts w:ascii="Arial" w:hAnsi="Arial" w:cs="Arial"/>
          <w:sz w:val="20"/>
        </w:rPr>
        <w:t xml:space="preserve">условиями настоящего </w:t>
      </w:r>
      <w:r w:rsidR="00E73C0B" w:rsidRPr="00E73C0B">
        <w:rPr>
          <w:rFonts w:ascii="Arial" w:hAnsi="Arial" w:cs="Arial"/>
          <w:sz w:val="20"/>
        </w:rPr>
        <w:t>Договор</w:t>
      </w:r>
      <w:r w:rsidR="009B65F8">
        <w:rPr>
          <w:rFonts w:ascii="Arial" w:hAnsi="Arial" w:cs="Arial"/>
          <w:sz w:val="20"/>
        </w:rPr>
        <w:t>а</w:t>
      </w:r>
      <w:r w:rsidRPr="0064459D">
        <w:rPr>
          <w:rFonts w:ascii="Arial" w:hAnsi="Arial" w:cs="Arial"/>
          <w:sz w:val="20"/>
        </w:rPr>
        <w:t>.</w:t>
      </w:r>
    </w:p>
    <w:p w:rsidR="001C02EB" w:rsidRPr="00B85C09" w:rsidRDefault="00507468" w:rsidP="001C02EB">
      <w:pPr>
        <w:pStyle w:val="31"/>
        <w:widowControl w:val="0"/>
        <w:ind w:firstLine="567"/>
        <w:rPr>
          <w:rFonts w:ascii="Arial" w:hAnsi="Arial" w:cs="Arial"/>
          <w:sz w:val="20"/>
        </w:rPr>
      </w:pPr>
      <w:r w:rsidRPr="0064459D">
        <w:rPr>
          <w:rFonts w:ascii="Arial" w:hAnsi="Arial" w:cs="Arial"/>
          <w:sz w:val="20"/>
        </w:rPr>
        <w:t xml:space="preserve">1.2. </w:t>
      </w:r>
      <w:r w:rsidR="00CB28DC" w:rsidRPr="0064459D">
        <w:rPr>
          <w:rFonts w:ascii="Arial" w:hAnsi="Arial" w:cs="Arial"/>
          <w:sz w:val="20"/>
        </w:rPr>
        <w:t>Выгодопри</w:t>
      </w:r>
      <w:r w:rsidR="00497375" w:rsidRPr="0064459D">
        <w:rPr>
          <w:rFonts w:ascii="Arial" w:hAnsi="Arial" w:cs="Arial"/>
          <w:sz w:val="20"/>
        </w:rPr>
        <w:t>о</w:t>
      </w:r>
      <w:r w:rsidR="00CB28DC" w:rsidRPr="0064459D">
        <w:rPr>
          <w:rFonts w:ascii="Arial" w:hAnsi="Arial" w:cs="Arial"/>
          <w:sz w:val="20"/>
        </w:rPr>
        <w:t>бретатель:</w:t>
      </w:r>
      <w:r w:rsidR="000B69CF" w:rsidRPr="0064459D">
        <w:rPr>
          <w:rFonts w:ascii="Arial" w:hAnsi="Arial" w:cs="Arial"/>
          <w:sz w:val="20"/>
        </w:rPr>
        <w:t xml:space="preserve"> </w:t>
      </w:r>
      <w:r w:rsidR="001C02EB" w:rsidRPr="004C7A2B">
        <w:rPr>
          <w:rFonts w:ascii="Arial" w:hAnsi="Arial" w:cs="Arial"/>
          <w:sz w:val="20"/>
        </w:rPr>
        <w:t xml:space="preserve">согласно Описи застрахованного </w:t>
      </w:r>
      <w:r w:rsidR="001C02EB" w:rsidRPr="00B85C09">
        <w:rPr>
          <w:rFonts w:ascii="Arial" w:hAnsi="Arial" w:cs="Arial"/>
          <w:sz w:val="20"/>
        </w:rPr>
        <w:t xml:space="preserve">имущества(Приложение </w:t>
      </w:r>
      <w:r w:rsidR="00DA5A95" w:rsidRPr="00B85C09">
        <w:rPr>
          <w:rFonts w:ascii="Arial" w:hAnsi="Arial" w:cs="Arial"/>
          <w:sz w:val="20"/>
        </w:rPr>
        <w:t>2</w:t>
      </w:r>
      <w:r w:rsidR="001C02EB" w:rsidRPr="00B85C09">
        <w:rPr>
          <w:rFonts w:ascii="Arial" w:hAnsi="Arial" w:cs="Arial"/>
          <w:sz w:val="20"/>
        </w:rPr>
        <w:t xml:space="preserve"> к настоящему </w:t>
      </w:r>
      <w:r w:rsidR="00E73C0B" w:rsidRPr="00B85C09">
        <w:rPr>
          <w:rFonts w:ascii="Arial" w:hAnsi="Arial" w:cs="Arial"/>
          <w:sz w:val="20"/>
        </w:rPr>
        <w:t>Договор</w:t>
      </w:r>
      <w:r w:rsidR="001C02EB" w:rsidRPr="00B85C09">
        <w:rPr>
          <w:rFonts w:ascii="Arial" w:hAnsi="Arial" w:cs="Arial"/>
          <w:sz w:val="20"/>
        </w:rPr>
        <w:t>у).</w:t>
      </w:r>
    </w:p>
    <w:p w:rsidR="001B2473" w:rsidRPr="0064459D" w:rsidRDefault="00897270" w:rsidP="001B2473">
      <w:pPr>
        <w:pStyle w:val="31"/>
        <w:widowControl w:val="0"/>
        <w:ind w:firstLine="567"/>
        <w:rPr>
          <w:rFonts w:ascii="Arial" w:hAnsi="Arial" w:cs="Arial"/>
        </w:rPr>
      </w:pPr>
      <w:r w:rsidRPr="00B85C09">
        <w:rPr>
          <w:rFonts w:ascii="Arial" w:hAnsi="Arial" w:cs="Arial"/>
          <w:sz w:val="20"/>
        </w:rPr>
        <w:t xml:space="preserve">1.3. </w:t>
      </w:r>
      <w:r w:rsidR="00DB016A" w:rsidRPr="00B85C09">
        <w:rPr>
          <w:rFonts w:ascii="Arial" w:hAnsi="Arial" w:cs="Arial"/>
          <w:sz w:val="20"/>
        </w:rPr>
        <w:t xml:space="preserve">ИКЗ </w:t>
      </w:r>
      <w:r w:rsidR="00B815F7" w:rsidRPr="00B815F7">
        <w:rPr>
          <w:rFonts w:ascii="Arial" w:hAnsi="Arial" w:cs="Arial"/>
          <w:sz w:val="20"/>
        </w:rPr>
        <w:t>261230902344823090100100180000000244</w:t>
      </w:r>
    </w:p>
    <w:p w:rsidR="00CB28DC" w:rsidRPr="0064459D" w:rsidRDefault="00CB28DC" w:rsidP="00CB28DC">
      <w:pPr>
        <w:pStyle w:val="1"/>
        <w:keepNext w:val="0"/>
        <w:widowControl w:val="0"/>
        <w:jc w:val="center"/>
        <w:rPr>
          <w:rFonts w:ascii="Arial" w:hAnsi="Arial" w:cs="Arial"/>
          <w:b/>
          <w:i w:val="0"/>
          <w:sz w:val="20"/>
        </w:rPr>
      </w:pPr>
    </w:p>
    <w:p w:rsidR="00DE134E" w:rsidRPr="0064459D" w:rsidRDefault="00CB28DC" w:rsidP="00CB28DC">
      <w:pPr>
        <w:pStyle w:val="1"/>
        <w:keepNext w:val="0"/>
        <w:widowControl w:val="0"/>
        <w:ind w:firstLine="567"/>
        <w:jc w:val="center"/>
        <w:rPr>
          <w:rFonts w:ascii="Arial" w:hAnsi="Arial" w:cs="Arial"/>
          <w:b/>
          <w:i w:val="0"/>
          <w:sz w:val="20"/>
        </w:rPr>
      </w:pPr>
      <w:r w:rsidRPr="0064459D">
        <w:rPr>
          <w:rFonts w:ascii="Arial" w:hAnsi="Arial" w:cs="Arial"/>
          <w:b/>
          <w:i w:val="0"/>
          <w:sz w:val="20"/>
        </w:rPr>
        <w:t>2. ЗАСТРАХОВАННОЕ ИМУЩЕСТВО, СТРАХОВАЯ СУММА</w:t>
      </w:r>
      <w:r w:rsidR="0050188C" w:rsidRPr="0064459D">
        <w:rPr>
          <w:rFonts w:ascii="Arial" w:hAnsi="Arial" w:cs="Arial"/>
          <w:b/>
          <w:i w:val="0"/>
          <w:sz w:val="20"/>
        </w:rPr>
        <w:t xml:space="preserve">,  </w:t>
      </w:r>
      <w:r w:rsidRPr="0064459D">
        <w:rPr>
          <w:rFonts w:ascii="Arial" w:hAnsi="Arial" w:cs="Arial"/>
          <w:b/>
          <w:i w:val="0"/>
          <w:sz w:val="20"/>
        </w:rPr>
        <w:t>СТРАХОВАЯ ПРЕМИЯ</w:t>
      </w:r>
      <w:r w:rsidR="00882DDE" w:rsidRPr="0064459D">
        <w:rPr>
          <w:rFonts w:ascii="Arial" w:hAnsi="Arial" w:cs="Arial"/>
          <w:b/>
          <w:i w:val="0"/>
          <w:sz w:val="20"/>
        </w:rPr>
        <w:t xml:space="preserve">. </w:t>
      </w:r>
    </w:p>
    <w:p w:rsidR="00DE134E" w:rsidRPr="0064459D" w:rsidRDefault="00DE134E" w:rsidP="00CB28DC">
      <w:pPr>
        <w:pStyle w:val="1"/>
        <w:keepNext w:val="0"/>
        <w:widowControl w:val="0"/>
        <w:ind w:firstLine="567"/>
        <w:jc w:val="center"/>
        <w:rPr>
          <w:rFonts w:ascii="Arial" w:hAnsi="Arial" w:cs="Arial"/>
          <w:b/>
          <w:i w:val="0"/>
          <w:sz w:val="20"/>
        </w:rPr>
      </w:pPr>
      <w:r w:rsidRPr="0064459D">
        <w:rPr>
          <w:rFonts w:ascii="Arial" w:hAnsi="Arial" w:cs="Arial"/>
          <w:b/>
          <w:i w:val="0"/>
          <w:sz w:val="20"/>
        </w:rPr>
        <w:t>ФРАНШИЗА</w:t>
      </w:r>
      <w:r w:rsidR="00487072" w:rsidRPr="0064459D">
        <w:rPr>
          <w:rFonts w:ascii="Arial" w:hAnsi="Arial" w:cs="Arial"/>
          <w:b/>
          <w:i w:val="0"/>
          <w:sz w:val="20"/>
        </w:rPr>
        <w:t>, ЛИМИТ ОТВЕТСТВЕННОСТИ</w:t>
      </w:r>
    </w:p>
    <w:p w:rsidR="00CB28DC" w:rsidRPr="0064459D" w:rsidRDefault="00CB28DC" w:rsidP="00CB28DC">
      <w:pPr>
        <w:pStyle w:val="31"/>
        <w:widowControl w:val="0"/>
        <w:ind w:firstLine="567"/>
        <w:rPr>
          <w:rFonts w:ascii="Arial" w:hAnsi="Arial" w:cs="Arial"/>
          <w:sz w:val="20"/>
        </w:rPr>
      </w:pPr>
    </w:p>
    <w:p w:rsidR="00497375" w:rsidRDefault="00497375" w:rsidP="00497375">
      <w:pPr>
        <w:pStyle w:val="a0"/>
        <w:numPr>
          <w:ilvl w:val="0"/>
          <w:numId w:val="0"/>
        </w:numPr>
        <w:ind w:left="709" w:hanging="142"/>
        <w:rPr>
          <w:rFonts w:cs="Arial"/>
        </w:rPr>
      </w:pPr>
      <w:r w:rsidRPr="0064459D">
        <w:rPr>
          <w:rFonts w:cs="Arial"/>
        </w:rPr>
        <w:t xml:space="preserve">2.1. Застрахованное имущество, </w:t>
      </w:r>
      <w:r w:rsidR="00C96F5F" w:rsidRPr="0064459D">
        <w:rPr>
          <w:rFonts w:cs="Arial"/>
        </w:rPr>
        <w:t xml:space="preserve">страховая </w:t>
      </w:r>
      <w:r w:rsidRPr="0064459D">
        <w:rPr>
          <w:rFonts w:cs="Arial"/>
        </w:rPr>
        <w:t>сумма, страховая премия указаны в таблице:</w:t>
      </w:r>
    </w:p>
    <w:p w:rsidR="00510DBC" w:rsidRDefault="00510DBC" w:rsidP="00497375">
      <w:pPr>
        <w:pStyle w:val="a0"/>
        <w:numPr>
          <w:ilvl w:val="0"/>
          <w:numId w:val="0"/>
        </w:numPr>
        <w:ind w:left="709" w:hanging="142"/>
        <w:rPr>
          <w:rFonts w:cs="Arial"/>
        </w:rPr>
      </w:pPr>
    </w:p>
    <w:p w:rsidR="00510DBC" w:rsidRDefault="00510DBC" w:rsidP="00497375">
      <w:pPr>
        <w:pStyle w:val="a0"/>
        <w:numPr>
          <w:ilvl w:val="0"/>
          <w:numId w:val="0"/>
        </w:numPr>
        <w:ind w:left="709" w:hanging="142"/>
        <w:rPr>
          <w:rFonts w:cs="Arial"/>
        </w:rPr>
      </w:pPr>
    </w:p>
    <w:tbl>
      <w:tblPr>
        <w:tblW w:w="9744" w:type="dxa"/>
        <w:tblInd w:w="113" w:type="dxa"/>
        <w:tblLook w:val="04A0" w:firstRow="1" w:lastRow="0" w:firstColumn="1" w:lastColumn="0" w:noHBand="0" w:noVBand="1"/>
      </w:tblPr>
      <w:tblGrid>
        <w:gridCol w:w="420"/>
        <w:gridCol w:w="4077"/>
        <w:gridCol w:w="2610"/>
        <w:gridCol w:w="1444"/>
        <w:gridCol w:w="1193"/>
      </w:tblGrid>
      <w:tr w:rsidR="00510DBC" w:rsidRPr="00510DBC" w:rsidTr="00510DBC">
        <w:trPr>
          <w:trHeight w:val="1320"/>
        </w:trPr>
        <w:tc>
          <w:tcPr>
            <w:tcW w:w="42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510DBC" w:rsidRPr="00510DBC" w:rsidRDefault="00510DBC" w:rsidP="00510DBC">
            <w:pPr>
              <w:jc w:val="center"/>
              <w:rPr>
                <w:rFonts w:ascii="Arial" w:hAnsi="Arial" w:cs="Arial"/>
                <w:b/>
                <w:bCs/>
                <w:sz w:val="16"/>
                <w:szCs w:val="16"/>
              </w:rPr>
            </w:pPr>
            <w:r w:rsidRPr="00510DBC">
              <w:rPr>
                <w:rFonts w:ascii="Arial" w:hAnsi="Arial" w:cs="Arial"/>
                <w:b/>
                <w:bCs/>
                <w:sz w:val="16"/>
                <w:szCs w:val="16"/>
              </w:rPr>
              <w:t>№</w:t>
            </w:r>
          </w:p>
        </w:tc>
        <w:tc>
          <w:tcPr>
            <w:tcW w:w="4077" w:type="dxa"/>
            <w:tcBorders>
              <w:top w:val="single" w:sz="4" w:space="0" w:color="auto"/>
              <w:left w:val="nil"/>
              <w:bottom w:val="single" w:sz="4" w:space="0" w:color="auto"/>
              <w:right w:val="single" w:sz="4" w:space="0" w:color="auto"/>
            </w:tcBorders>
            <w:shd w:val="clear" w:color="000000" w:fill="FFFFCC"/>
            <w:vAlign w:val="center"/>
            <w:hideMark/>
          </w:tcPr>
          <w:p w:rsidR="00510DBC" w:rsidRPr="00510DBC" w:rsidRDefault="00510DBC" w:rsidP="00510DBC">
            <w:pPr>
              <w:jc w:val="center"/>
              <w:rPr>
                <w:rFonts w:ascii="Arial" w:hAnsi="Arial" w:cs="Arial"/>
                <w:b/>
                <w:bCs/>
                <w:sz w:val="16"/>
                <w:szCs w:val="16"/>
              </w:rPr>
            </w:pPr>
            <w:r w:rsidRPr="00510DBC">
              <w:rPr>
                <w:rFonts w:ascii="Arial" w:hAnsi="Arial" w:cs="Arial"/>
                <w:b/>
                <w:bCs/>
                <w:sz w:val="16"/>
                <w:szCs w:val="16"/>
              </w:rPr>
              <w:t>Наименование имущества</w:t>
            </w:r>
          </w:p>
        </w:tc>
        <w:tc>
          <w:tcPr>
            <w:tcW w:w="2610" w:type="dxa"/>
            <w:tcBorders>
              <w:top w:val="single" w:sz="4" w:space="0" w:color="auto"/>
              <w:left w:val="nil"/>
              <w:bottom w:val="single" w:sz="4" w:space="0" w:color="auto"/>
              <w:right w:val="single" w:sz="4" w:space="0" w:color="auto"/>
            </w:tcBorders>
            <w:shd w:val="clear" w:color="000000" w:fill="FFFFCC"/>
            <w:vAlign w:val="center"/>
            <w:hideMark/>
          </w:tcPr>
          <w:p w:rsidR="00510DBC" w:rsidRPr="00510DBC" w:rsidRDefault="00510DBC" w:rsidP="00510DBC">
            <w:pPr>
              <w:jc w:val="center"/>
              <w:rPr>
                <w:rFonts w:ascii="Arial" w:hAnsi="Arial" w:cs="Arial"/>
                <w:b/>
                <w:bCs/>
                <w:sz w:val="16"/>
                <w:szCs w:val="16"/>
              </w:rPr>
            </w:pPr>
            <w:r w:rsidRPr="00510DBC">
              <w:rPr>
                <w:rFonts w:ascii="Arial" w:hAnsi="Arial" w:cs="Arial"/>
                <w:b/>
                <w:bCs/>
                <w:sz w:val="16"/>
                <w:szCs w:val="16"/>
              </w:rPr>
              <w:t>Территория страхования</w:t>
            </w:r>
          </w:p>
        </w:tc>
        <w:tc>
          <w:tcPr>
            <w:tcW w:w="1444" w:type="dxa"/>
            <w:tcBorders>
              <w:top w:val="single" w:sz="4" w:space="0" w:color="auto"/>
              <w:left w:val="nil"/>
              <w:bottom w:val="single" w:sz="4" w:space="0" w:color="auto"/>
              <w:right w:val="single" w:sz="4" w:space="0" w:color="auto"/>
            </w:tcBorders>
            <w:shd w:val="clear" w:color="000000" w:fill="FFFFCC"/>
            <w:vAlign w:val="center"/>
            <w:hideMark/>
          </w:tcPr>
          <w:p w:rsidR="00510DBC" w:rsidRPr="00510DBC" w:rsidRDefault="00510DBC" w:rsidP="00510DBC">
            <w:pPr>
              <w:jc w:val="center"/>
              <w:rPr>
                <w:rFonts w:ascii="Arial" w:hAnsi="Arial" w:cs="Arial"/>
                <w:b/>
                <w:bCs/>
                <w:sz w:val="16"/>
                <w:szCs w:val="16"/>
              </w:rPr>
            </w:pPr>
            <w:r w:rsidRPr="00510DBC">
              <w:rPr>
                <w:rFonts w:ascii="Arial" w:hAnsi="Arial" w:cs="Arial"/>
                <w:b/>
                <w:bCs/>
                <w:sz w:val="16"/>
                <w:szCs w:val="16"/>
              </w:rPr>
              <w:t>Страховая (балансовая) стоимость (руб.)</w:t>
            </w:r>
          </w:p>
        </w:tc>
        <w:tc>
          <w:tcPr>
            <w:tcW w:w="1193" w:type="dxa"/>
            <w:tcBorders>
              <w:top w:val="single" w:sz="4" w:space="0" w:color="auto"/>
              <w:left w:val="single" w:sz="4" w:space="0" w:color="auto"/>
              <w:bottom w:val="single" w:sz="4" w:space="0" w:color="auto"/>
              <w:right w:val="single" w:sz="4" w:space="0" w:color="auto"/>
            </w:tcBorders>
            <w:shd w:val="clear" w:color="000000" w:fill="FFFFCC"/>
          </w:tcPr>
          <w:p w:rsidR="00510DBC" w:rsidRDefault="00510DBC" w:rsidP="00510DBC">
            <w:pPr>
              <w:jc w:val="center"/>
              <w:rPr>
                <w:rFonts w:ascii="Arial" w:hAnsi="Arial" w:cs="Arial"/>
                <w:b/>
                <w:bCs/>
                <w:sz w:val="16"/>
                <w:szCs w:val="16"/>
              </w:rPr>
            </w:pPr>
          </w:p>
          <w:p w:rsidR="00510DBC" w:rsidRDefault="00510DBC" w:rsidP="00510DBC">
            <w:pPr>
              <w:jc w:val="center"/>
              <w:rPr>
                <w:rFonts w:ascii="Arial" w:hAnsi="Arial" w:cs="Arial"/>
                <w:b/>
                <w:bCs/>
                <w:sz w:val="16"/>
                <w:szCs w:val="16"/>
              </w:rPr>
            </w:pPr>
          </w:p>
          <w:p w:rsidR="00510DBC" w:rsidRPr="00510DBC" w:rsidRDefault="00510DBC" w:rsidP="00510DBC">
            <w:pPr>
              <w:jc w:val="center"/>
              <w:rPr>
                <w:rFonts w:ascii="Arial" w:hAnsi="Arial" w:cs="Arial"/>
                <w:b/>
                <w:bCs/>
                <w:sz w:val="16"/>
                <w:szCs w:val="16"/>
              </w:rPr>
            </w:pPr>
            <w:r w:rsidRPr="00510DBC">
              <w:rPr>
                <w:rFonts w:ascii="Arial" w:hAnsi="Arial" w:cs="Arial"/>
                <w:b/>
                <w:bCs/>
                <w:sz w:val="16"/>
                <w:szCs w:val="16"/>
              </w:rPr>
              <w:t>Страховая премия, рубли</w:t>
            </w:r>
          </w:p>
        </w:tc>
      </w:tr>
      <w:tr w:rsidR="00510DBC" w:rsidRPr="00510DBC" w:rsidTr="00510DBC">
        <w:trPr>
          <w:trHeight w:val="225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1</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Нежилые помещения первого этажа № 183 (лит. б), 141, 142/2, 143/1 (лит. Б1) в нежилом здании радиологического отделения с кадастровым номером 23:43:0402014:271</w:t>
            </w:r>
            <w:r w:rsidRPr="00510DBC">
              <w:rPr>
                <w:sz w:val="18"/>
                <w:szCs w:val="18"/>
              </w:rPr>
              <w:br/>
              <w:t xml:space="preserve"> (для размещения профильных кафедр в целях организации образовательного и научного процессов.)</w:t>
            </w:r>
          </w:p>
        </w:tc>
        <w:tc>
          <w:tcPr>
            <w:tcW w:w="2610" w:type="dxa"/>
            <w:tcBorders>
              <w:top w:val="nil"/>
              <w:left w:val="nil"/>
              <w:bottom w:val="nil"/>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Государственное бюджетное учреждение здравоохранения "Клинический онкологический диспансер №1 " Министерства здравоохранения Краснодарского края,                                                               г. Краснодар, Центральный внутригородской округ, ул. им. Димитрова/</w:t>
            </w:r>
            <w:proofErr w:type="spellStart"/>
            <w:r w:rsidRPr="00510DBC">
              <w:rPr>
                <w:sz w:val="18"/>
                <w:szCs w:val="18"/>
              </w:rPr>
              <w:t>Бургасская</w:t>
            </w:r>
            <w:proofErr w:type="spellEnd"/>
            <w:r w:rsidRPr="00510DBC">
              <w:rPr>
                <w:sz w:val="18"/>
                <w:szCs w:val="18"/>
              </w:rPr>
              <w:t xml:space="preserve">, д. 146/11 </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4 035 361,21</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204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2</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 xml:space="preserve">Нежилые помещения №1-7, 17, 18, 20, 23, 25, 32, 33, 34 третьего этажа, </w:t>
            </w:r>
            <w:proofErr w:type="spellStart"/>
            <w:r w:rsidRPr="00510DBC">
              <w:rPr>
                <w:sz w:val="18"/>
                <w:szCs w:val="18"/>
              </w:rPr>
              <w:t>лит.Ж</w:t>
            </w:r>
            <w:proofErr w:type="spellEnd"/>
            <w:r w:rsidRPr="00510DBC">
              <w:rPr>
                <w:sz w:val="18"/>
                <w:szCs w:val="18"/>
              </w:rPr>
              <w:t xml:space="preserve"> в нежилом здании поликлиники (для размещения профильных кафедр </w:t>
            </w:r>
            <w:proofErr w:type="spellStart"/>
            <w:r w:rsidRPr="00510DBC">
              <w:rPr>
                <w:sz w:val="18"/>
                <w:szCs w:val="18"/>
              </w:rPr>
              <w:t>КубГМУ</w:t>
            </w:r>
            <w:proofErr w:type="spellEnd"/>
            <w:r w:rsidRPr="00510DBC">
              <w:rPr>
                <w:sz w:val="18"/>
                <w:szCs w:val="18"/>
              </w:rPr>
              <w:t>)</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 xml:space="preserve">Государственное бюджетное учреждение здравоохранения "Клинический кожно-венерологический диспансер" Министерства здравоохранения Краснодарского края, </w:t>
            </w:r>
            <w:proofErr w:type="spellStart"/>
            <w:r w:rsidRPr="00510DBC">
              <w:rPr>
                <w:sz w:val="18"/>
                <w:szCs w:val="18"/>
              </w:rPr>
              <w:t>г.Краснодар</w:t>
            </w:r>
            <w:proofErr w:type="spellEnd"/>
            <w:r w:rsidRPr="00510DBC">
              <w:rPr>
                <w:sz w:val="18"/>
                <w:szCs w:val="18"/>
              </w:rPr>
              <w:t xml:space="preserve">, </w:t>
            </w:r>
            <w:proofErr w:type="spellStart"/>
            <w:r w:rsidRPr="00510DBC">
              <w:rPr>
                <w:sz w:val="18"/>
                <w:szCs w:val="18"/>
              </w:rPr>
              <w:t>ул.Рашпилевская</w:t>
            </w:r>
            <w:proofErr w:type="spellEnd"/>
            <w:r w:rsidRPr="00510DBC">
              <w:rPr>
                <w:sz w:val="18"/>
                <w:szCs w:val="18"/>
              </w:rPr>
              <w:t>, д. 179</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1 920 473,17</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256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3</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 xml:space="preserve">Нежилые помещения № 30 первого этажа, лит. А, № 1 – 3, 5, 7, 9 – 14, 16 – 19 (лит. А1), № 26 (лит. А) третьего этажа в нежилом здании с кадастровым номером 23:43:0208032:126, являющемся объектом культурного наследия регионального значения «Здание Кубанского правления и дом писарей. Здание, в котором размещалась типография органа </w:t>
            </w:r>
            <w:proofErr w:type="spellStart"/>
            <w:r w:rsidRPr="00510DBC">
              <w:rPr>
                <w:sz w:val="18"/>
                <w:szCs w:val="18"/>
              </w:rPr>
              <w:t>Кубисполкома</w:t>
            </w:r>
            <w:proofErr w:type="spellEnd"/>
            <w:r w:rsidRPr="00510DBC">
              <w:rPr>
                <w:sz w:val="18"/>
                <w:szCs w:val="18"/>
              </w:rPr>
              <w:t xml:space="preserve"> газеты «Известия», конец XIX в. – XX в., 1918 г.» (для размещения профильных кафедр в целях организации образовательного и научного процессов)</w:t>
            </w:r>
          </w:p>
        </w:tc>
        <w:tc>
          <w:tcPr>
            <w:tcW w:w="2610"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 xml:space="preserve">Государственное бюджетное учреждение здравоохранения «Родильный дом города Краснодара»                             Министерства здравоохранение Краснодарского края,                                                                     г. Краснодар, Западный округ, ул. Комсомольская, дом № 44/ ул. </w:t>
            </w:r>
            <w:proofErr w:type="spellStart"/>
            <w:r w:rsidRPr="00510DBC">
              <w:rPr>
                <w:sz w:val="18"/>
                <w:szCs w:val="18"/>
              </w:rPr>
              <w:t>Рашпилевская</w:t>
            </w:r>
            <w:proofErr w:type="spellEnd"/>
            <w:r w:rsidRPr="00510DBC">
              <w:rPr>
                <w:sz w:val="18"/>
                <w:szCs w:val="18"/>
              </w:rPr>
              <w:t>, дом № 16</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27 014 303,52</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1770"/>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4</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Нежилые помещения №5 первого этажа, №5, 5/1, 5/2, 8, 8/1, 8/2, 14, 24, 25 третьего этажа, лит.Л1 в нежилом здании – лечебном учреждении ЛОР центре, литер Л1 с кадастровым номером 23:43:0209008:1477 (для размещения профильных кафедр в целях организации образовательного и научного процессов)</w:t>
            </w:r>
          </w:p>
        </w:tc>
        <w:tc>
          <w:tcPr>
            <w:tcW w:w="2610"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 xml:space="preserve">Государственное бюджетное учреждение здравоохранения «Краевая больница №3» Министерства здравоохранение Краснодарского края,                                  г. Краснодар, Западный округ, </w:t>
            </w:r>
            <w:proofErr w:type="spellStart"/>
            <w:r w:rsidRPr="00510DBC">
              <w:rPr>
                <w:sz w:val="18"/>
                <w:szCs w:val="18"/>
              </w:rPr>
              <w:t>ул.им</w:t>
            </w:r>
            <w:proofErr w:type="spellEnd"/>
            <w:r w:rsidRPr="00510DBC">
              <w:rPr>
                <w:sz w:val="18"/>
                <w:szCs w:val="18"/>
              </w:rPr>
              <w:t>. Захарова, д.59</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1 330 374,88</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172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5</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 xml:space="preserve">Нежилые помещения №75,76,83-86 первого этажа, </w:t>
            </w:r>
            <w:proofErr w:type="spellStart"/>
            <w:r w:rsidRPr="00510DBC">
              <w:rPr>
                <w:sz w:val="18"/>
                <w:szCs w:val="18"/>
              </w:rPr>
              <w:t>лит.В</w:t>
            </w:r>
            <w:proofErr w:type="spellEnd"/>
            <w:r w:rsidRPr="00510DBC">
              <w:rPr>
                <w:sz w:val="18"/>
                <w:szCs w:val="18"/>
              </w:rPr>
              <w:t>, расположенные в нежилом здании с пристройками с кадастровым номером 23:43:0126007:3168 (для размещения профильных кафедр в целях организации образовательного и научного процессов)</w:t>
            </w:r>
          </w:p>
        </w:tc>
        <w:tc>
          <w:tcPr>
            <w:tcW w:w="2610"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Государственное бюджетное учреждение здравоохранения "Детская краевая клиническая больница " Министерства здравоохранения Краснодарского края, г. Краснодар, Площадь Победы, 1,</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333 846,62</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2295"/>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510DBC" w:rsidRPr="00510DBC" w:rsidRDefault="00510DBC" w:rsidP="00510DBC">
            <w:pPr>
              <w:rPr>
                <w:sz w:val="18"/>
                <w:szCs w:val="18"/>
              </w:rPr>
            </w:pPr>
            <w:r w:rsidRPr="00510DBC">
              <w:rPr>
                <w:sz w:val="18"/>
                <w:szCs w:val="18"/>
              </w:rPr>
              <w:t>6</w:t>
            </w:r>
          </w:p>
        </w:tc>
        <w:tc>
          <w:tcPr>
            <w:tcW w:w="4077"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rPr>
                <w:sz w:val="18"/>
                <w:szCs w:val="18"/>
              </w:rPr>
            </w:pPr>
            <w:r w:rsidRPr="00510DBC">
              <w:rPr>
                <w:sz w:val="18"/>
                <w:szCs w:val="18"/>
              </w:rPr>
              <w:t>Нежилые помещения четвертого этажа №2/1,2/2,17/3,17/4,17/5,17/6, 18, 18/1, 19, 20, 21, (</w:t>
            </w:r>
            <w:proofErr w:type="spellStart"/>
            <w:r w:rsidRPr="00510DBC">
              <w:rPr>
                <w:sz w:val="18"/>
                <w:szCs w:val="18"/>
              </w:rPr>
              <w:t>лит.А</w:t>
            </w:r>
            <w:proofErr w:type="spellEnd"/>
            <w:r w:rsidRPr="00510DBC">
              <w:rPr>
                <w:sz w:val="18"/>
                <w:szCs w:val="18"/>
              </w:rPr>
              <w:t>), 24, 25 (лит.А2) в нежилом здании стоматологической поликлиники с кадастровым номером 23:43:0208027:50 (для размещения профильных кафедр в целях организации образовательного и научного процессов)</w:t>
            </w:r>
          </w:p>
        </w:tc>
        <w:tc>
          <w:tcPr>
            <w:tcW w:w="2610"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 xml:space="preserve">Государственное бюджетное учреждение здравоохранения «Краевая клиническая стоматологическая поликлиника» Министерства здравоохранение Краснодарского </w:t>
            </w:r>
            <w:proofErr w:type="gramStart"/>
            <w:r w:rsidRPr="00510DBC">
              <w:rPr>
                <w:sz w:val="18"/>
                <w:szCs w:val="18"/>
              </w:rPr>
              <w:t xml:space="preserve">края,   </w:t>
            </w:r>
            <w:proofErr w:type="gramEnd"/>
            <w:r w:rsidRPr="00510DBC">
              <w:rPr>
                <w:sz w:val="18"/>
                <w:szCs w:val="18"/>
              </w:rPr>
              <w:t xml:space="preserve">                   </w:t>
            </w:r>
            <w:proofErr w:type="spellStart"/>
            <w:r w:rsidRPr="00510DBC">
              <w:rPr>
                <w:sz w:val="18"/>
                <w:szCs w:val="18"/>
              </w:rPr>
              <w:t>г.Краснодар</w:t>
            </w:r>
            <w:proofErr w:type="spellEnd"/>
            <w:r w:rsidRPr="00510DBC">
              <w:rPr>
                <w:sz w:val="18"/>
                <w:szCs w:val="18"/>
              </w:rPr>
              <w:t xml:space="preserve">, тер. Западный внутригородской округ, ул. </w:t>
            </w:r>
            <w:proofErr w:type="spellStart"/>
            <w:r w:rsidRPr="00510DBC">
              <w:rPr>
                <w:sz w:val="18"/>
                <w:szCs w:val="18"/>
              </w:rPr>
              <w:t>Рашпилевская</w:t>
            </w:r>
            <w:proofErr w:type="spellEnd"/>
            <w:r w:rsidRPr="00510DBC">
              <w:rPr>
                <w:sz w:val="18"/>
                <w:szCs w:val="18"/>
              </w:rPr>
              <w:t>, д.31</w:t>
            </w:r>
          </w:p>
        </w:tc>
        <w:tc>
          <w:tcPr>
            <w:tcW w:w="1444" w:type="dxa"/>
            <w:tcBorders>
              <w:top w:val="nil"/>
              <w:left w:val="nil"/>
              <w:bottom w:val="single" w:sz="4" w:space="0" w:color="auto"/>
              <w:right w:val="single" w:sz="4" w:space="0" w:color="auto"/>
            </w:tcBorders>
            <w:shd w:val="clear" w:color="auto" w:fill="auto"/>
            <w:vAlign w:val="center"/>
            <w:hideMark/>
          </w:tcPr>
          <w:p w:rsidR="00510DBC" w:rsidRPr="00510DBC" w:rsidRDefault="00510DBC" w:rsidP="00510DBC">
            <w:pPr>
              <w:jc w:val="center"/>
              <w:rPr>
                <w:sz w:val="18"/>
                <w:szCs w:val="18"/>
              </w:rPr>
            </w:pPr>
            <w:r w:rsidRPr="00510DBC">
              <w:rPr>
                <w:sz w:val="18"/>
                <w:szCs w:val="18"/>
              </w:rPr>
              <w:t>842 050,88</w:t>
            </w:r>
          </w:p>
        </w:tc>
        <w:tc>
          <w:tcPr>
            <w:tcW w:w="1193" w:type="dxa"/>
            <w:tcBorders>
              <w:top w:val="single" w:sz="4" w:space="0" w:color="auto"/>
              <w:left w:val="nil"/>
              <w:bottom w:val="single" w:sz="4" w:space="0" w:color="auto"/>
              <w:right w:val="single" w:sz="4" w:space="0" w:color="auto"/>
            </w:tcBorders>
          </w:tcPr>
          <w:p w:rsidR="00510DBC" w:rsidRPr="00510DBC" w:rsidRDefault="00510DBC" w:rsidP="00510DBC">
            <w:pPr>
              <w:jc w:val="center"/>
              <w:rPr>
                <w:sz w:val="18"/>
                <w:szCs w:val="18"/>
              </w:rPr>
            </w:pPr>
          </w:p>
        </w:tc>
      </w:tr>
      <w:tr w:rsidR="00510DBC" w:rsidRPr="00510DBC" w:rsidTr="00510DBC">
        <w:trPr>
          <w:trHeight w:val="1530"/>
        </w:trPr>
        <w:tc>
          <w:tcPr>
            <w:tcW w:w="420" w:type="dxa"/>
            <w:vMerge w:val="restart"/>
            <w:tcBorders>
              <w:top w:val="nil"/>
              <w:left w:val="single" w:sz="4" w:space="0" w:color="auto"/>
              <w:bottom w:val="single" w:sz="4" w:space="0" w:color="000000"/>
              <w:right w:val="nil"/>
            </w:tcBorders>
            <w:shd w:val="clear" w:color="auto" w:fill="auto"/>
            <w:noWrap/>
            <w:vAlign w:val="center"/>
            <w:hideMark/>
          </w:tcPr>
          <w:p w:rsidR="00510DBC" w:rsidRPr="00510DBC" w:rsidRDefault="00510DBC" w:rsidP="00510DBC">
            <w:pPr>
              <w:rPr>
                <w:sz w:val="18"/>
                <w:szCs w:val="18"/>
              </w:rPr>
            </w:pPr>
            <w:r w:rsidRPr="00510DBC">
              <w:rPr>
                <w:sz w:val="18"/>
                <w:szCs w:val="18"/>
              </w:rPr>
              <w:t>7</w:t>
            </w:r>
          </w:p>
        </w:tc>
        <w:tc>
          <w:tcPr>
            <w:tcW w:w="4077" w:type="dxa"/>
            <w:tcBorders>
              <w:top w:val="nil"/>
              <w:left w:val="single" w:sz="4" w:space="0" w:color="000000"/>
              <w:bottom w:val="single" w:sz="4" w:space="0" w:color="auto"/>
              <w:right w:val="single" w:sz="4" w:space="0" w:color="000000"/>
            </w:tcBorders>
            <w:shd w:val="clear" w:color="auto" w:fill="auto"/>
            <w:hideMark/>
          </w:tcPr>
          <w:p w:rsidR="00510DBC" w:rsidRPr="00510DBC" w:rsidRDefault="00510DBC" w:rsidP="00510DBC">
            <w:r w:rsidRPr="00510DBC">
              <w:t xml:space="preserve">Нежилые помещения первого этажа №6, 13, 15, 22/1, </w:t>
            </w:r>
            <w:proofErr w:type="spellStart"/>
            <w:r w:rsidRPr="00510DBC">
              <w:t>лит.А</w:t>
            </w:r>
            <w:proofErr w:type="spellEnd"/>
            <w:r w:rsidRPr="00510DBC">
              <w:t xml:space="preserve"> в нежилом здании с кадастровым номером 23:43:0138001:693</w:t>
            </w:r>
          </w:p>
        </w:tc>
        <w:tc>
          <w:tcPr>
            <w:tcW w:w="2610" w:type="dxa"/>
            <w:vMerge w:val="restart"/>
            <w:tcBorders>
              <w:top w:val="nil"/>
              <w:left w:val="nil"/>
              <w:bottom w:val="single" w:sz="4" w:space="0" w:color="000000"/>
              <w:right w:val="nil"/>
            </w:tcBorders>
            <w:shd w:val="clear" w:color="auto" w:fill="auto"/>
            <w:vAlign w:val="center"/>
            <w:hideMark/>
          </w:tcPr>
          <w:p w:rsidR="00510DBC" w:rsidRPr="00510DBC" w:rsidRDefault="00510DBC" w:rsidP="00510DBC">
            <w:pPr>
              <w:jc w:val="center"/>
            </w:pPr>
            <w:r w:rsidRPr="00510DBC">
              <w:t xml:space="preserve">350012, Краснодарский край, г. Краснодар, </w:t>
            </w:r>
            <w:proofErr w:type="spellStart"/>
            <w:r w:rsidRPr="00510DBC">
              <w:t>Прикубанский</w:t>
            </w:r>
            <w:proofErr w:type="spellEnd"/>
            <w:r w:rsidRPr="00510DBC">
              <w:t xml:space="preserve"> внутригородской округ, ул. Красных партизан, 6, корпус 2 (ГБУЗ "ККБ №2")</w:t>
            </w:r>
          </w:p>
        </w:tc>
        <w:tc>
          <w:tcPr>
            <w:tcW w:w="1444" w:type="dxa"/>
            <w:tcBorders>
              <w:top w:val="nil"/>
              <w:left w:val="single" w:sz="4" w:space="0" w:color="000000"/>
              <w:bottom w:val="single" w:sz="4" w:space="0" w:color="000000"/>
              <w:right w:val="single" w:sz="4" w:space="0" w:color="auto"/>
            </w:tcBorders>
            <w:shd w:val="clear" w:color="auto" w:fill="auto"/>
            <w:vAlign w:val="center"/>
            <w:hideMark/>
          </w:tcPr>
          <w:p w:rsidR="00510DBC" w:rsidRPr="00510DBC" w:rsidRDefault="00510DBC" w:rsidP="00510DBC">
            <w:pPr>
              <w:jc w:val="center"/>
              <w:rPr>
                <w:color w:val="000080"/>
              </w:rPr>
            </w:pPr>
            <w:r w:rsidRPr="00510DBC">
              <w:rPr>
                <w:color w:val="000080"/>
              </w:rPr>
              <w:t>1 442 803,69</w:t>
            </w:r>
          </w:p>
        </w:tc>
        <w:tc>
          <w:tcPr>
            <w:tcW w:w="1193" w:type="dxa"/>
            <w:tcBorders>
              <w:top w:val="single" w:sz="4" w:space="0" w:color="auto"/>
              <w:left w:val="single" w:sz="4" w:space="0" w:color="auto"/>
              <w:bottom w:val="single" w:sz="4" w:space="0" w:color="auto"/>
              <w:right w:val="single" w:sz="4" w:space="0" w:color="auto"/>
            </w:tcBorders>
          </w:tcPr>
          <w:p w:rsidR="00510DBC" w:rsidRPr="00510DBC" w:rsidRDefault="00510DBC" w:rsidP="00510DBC">
            <w:pPr>
              <w:jc w:val="center"/>
              <w:rPr>
                <w:color w:val="000080"/>
              </w:rPr>
            </w:pPr>
          </w:p>
        </w:tc>
      </w:tr>
      <w:tr w:rsidR="00510DBC" w:rsidRPr="00510DBC" w:rsidTr="00510DBC">
        <w:trPr>
          <w:trHeight w:val="1584"/>
        </w:trPr>
        <w:tc>
          <w:tcPr>
            <w:tcW w:w="420" w:type="dxa"/>
            <w:vMerge/>
            <w:tcBorders>
              <w:top w:val="nil"/>
              <w:left w:val="single" w:sz="4" w:space="0" w:color="auto"/>
              <w:bottom w:val="single" w:sz="4" w:space="0" w:color="000000"/>
              <w:right w:val="nil"/>
            </w:tcBorders>
            <w:vAlign w:val="center"/>
            <w:hideMark/>
          </w:tcPr>
          <w:p w:rsidR="00510DBC" w:rsidRPr="00510DBC" w:rsidRDefault="00510DBC" w:rsidP="00510DBC">
            <w:pPr>
              <w:rPr>
                <w:sz w:val="18"/>
                <w:szCs w:val="18"/>
              </w:rPr>
            </w:pPr>
          </w:p>
        </w:tc>
        <w:tc>
          <w:tcPr>
            <w:tcW w:w="4077" w:type="dxa"/>
            <w:tcBorders>
              <w:top w:val="nil"/>
              <w:left w:val="single" w:sz="4" w:space="0" w:color="auto"/>
              <w:bottom w:val="single" w:sz="4" w:space="0" w:color="auto"/>
              <w:right w:val="single" w:sz="4" w:space="0" w:color="auto"/>
            </w:tcBorders>
            <w:shd w:val="clear" w:color="auto" w:fill="auto"/>
            <w:vAlign w:val="center"/>
            <w:hideMark/>
          </w:tcPr>
          <w:p w:rsidR="00510DBC" w:rsidRPr="00510DBC" w:rsidRDefault="00510DBC" w:rsidP="00510DBC">
            <w:pPr>
              <w:rPr>
                <w:color w:val="000000"/>
              </w:rPr>
            </w:pPr>
            <w:r w:rsidRPr="00510DBC">
              <w:rPr>
                <w:color w:val="000000"/>
              </w:rPr>
              <w:t>Нежилые помещения подвала №88, 89 (</w:t>
            </w:r>
            <w:proofErr w:type="spellStart"/>
            <w:r w:rsidRPr="00510DBC">
              <w:rPr>
                <w:color w:val="000000"/>
              </w:rPr>
              <w:t>лит.под</w:t>
            </w:r>
            <w:proofErr w:type="spellEnd"/>
            <w:r w:rsidRPr="00510DBC">
              <w:rPr>
                <w:color w:val="000000"/>
              </w:rPr>
              <w:t>/В), нежилые помещения первого этажа №44/1, 47/2, 71, 73, 75, 76 (</w:t>
            </w:r>
            <w:proofErr w:type="spellStart"/>
            <w:r w:rsidRPr="00510DBC">
              <w:rPr>
                <w:color w:val="000000"/>
              </w:rPr>
              <w:t>лит.В</w:t>
            </w:r>
            <w:proofErr w:type="spellEnd"/>
            <w:r w:rsidRPr="00510DBC">
              <w:rPr>
                <w:color w:val="000000"/>
              </w:rPr>
              <w:t>) в отделении рентгенодиагностики, МРТ, микробиологической и клинической лаборатории КДЦ с кадастровым номером 23:43:0138001:695</w:t>
            </w:r>
          </w:p>
        </w:tc>
        <w:tc>
          <w:tcPr>
            <w:tcW w:w="2610" w:type="dxa"/>
            <w:vMerge/>
            <w:tcBorders>
              <w:top w:val="nil"/>
              <w:left w:val="nil"/>
              <w:bottom w:val="single" w:sz="4" w:space="0" w:color="000000"/>
              <w:right w:val="nil"/>
            </w:tcBorders>
            <w:vAlign w:val="center"/>
            <w:hideMark/>
          </w:tcPr>
          <w:p w:rsidR="00510DBC" w:rsidRPr="00510DBC" w:rsidRDefault="00510DBC" w:rsidP="00510DBC"/>
        </w:tc>
        <w:tc>
          <w:tcPr>
            <w:tcW w:w="1444" w:type="dxa"/>
            <w:tcBorders>
              <w:top w:val="nil"/>
              <w:left w:val="single" w:sz="4" w:space="0" w:color="000000"/>
              <w:bottom w:val="single" w:sz="4" w:space="0" w:color="000000"/>
              <w:right w:val="single" w:sz="4" w:space="0" w:color="auto"/>
            </w:tcBorders>
            <w:shd w:val="clear" w:color="auto" w:fill="auto"/>
            <w:vAlign w:val="center"/>
            <w:hideMark/>
          </w:tcPr>
          <w:p w:rsidR="00510DBC" w:rsidRPr="00510DBC" w:rsidRDefault="00510DBC" w:rsidP="00510DBC">
            <w:pPr>
              <w:jc w:val="center"/>
              <w:rPr>
                <w:color w:val="000080"/>
              </w:rPr>
            </w:pPr>
            <w:r w:rsidRPr="00510DBC">
              <w:rPr>
                <w:color w:val="000080"/>
              </w:rPr>
              <w:t>1 575 064,26</w:t>
            </w:r>
          </w:p>
        </w:tc>
        <w:tc>
          <w:tcPr>
            <w:tcW w:w="1193" w:type="dxa"/>
            <w:tcBorders>
              <w:top w:val="single" w:sz="4" w:space="0" w:color="auto"/>
              <w:left w:val="single" w:sz="4" w:space="0" w:color="auto"/>
              <w:bottom w:val="single" w:sz="4" w:space="0" w:color="auto"/>
              <w:right w:val="single" w:sz="4" w:space="0" w:color="auto"/>
            </w:tcBorders>
          </w:tcPr>
          <w:p w:rsidR="00510DBC" w:rsidRPr="00510DBC" w:rsidRDefault="00510DBC" w:rsidP="00510DBC">
            <w:pPr>
              <w:jc w:val="center"/>
              <w:rPr>
                <w:color w:val="000080"/>
              </w:rPr>
            </w:pPr>
          </w:p>
        </w:tc>
      </w:tr>
      <w:tr w:rsidR="00510DBC" w:rsidRPr="00510DBC" w:rsidTr="00510DBC">
        <w:trPr>
          <w:trHeight w:val="1320"/>
        </w:trPr>
        <w:tc>
          <w:tcPr>
            <w:tcW w:w="420" w:type="dxa"/>
            <w:vMerge/>
            <w:tcBorders>
              <w:top w:val="nil"/>
              <w:left w:val="single" w:sz="4" w:space="0" w:color="auto"/>
              <w:bottom w:val="single" w:sz="4" w:space="0" w:color="000000"/>
              <w:right w:val="nil"/>
            </w:tcBorders>
            <w:vAlign w:val="center"/>
            <w:hideMark/>
          </w:tcPr>
          <w:p w:rsidR="00510DBC" w:rsidRPr="00510DBC" w:rsidRDefault="00510DBC" w:rsidP="00510DBC">
            <w:pPr>
              <w:rPr>
                <w:sz w:val="18"/>
                <w:szCs w:val="18"/>
              </w:rPr>
            </w:pPr>
          </w:p>
        </w:tc>
        <w:tc>
          <w:tcPr>
            <w:tcW w:w="4077" w:type="dxa"/>
            <w:tcBorders>
              <w:top w:val="nil"/>
              <w:left w:val="single" w:sz="4" w:space="0" w:color="auto"/>
              <w:bottom w:val="single" w:sz="4" w:space="0" w:color="auto"/>
              <w:right w:val="single" w:sz="4" w:space="0" w:color="auto"/>
            </w:tcBorders>
            <w:shd w:val="clear" w:color="auto" w:fill="auto"/>
            <w:hideMark/>
          </w:tcPr>
          <w:p w:rsidR="00510DBC" w:rsidRPr="00510DBC" w:rsidRDefault="00510DBC" w:rsidP="00510DBC">
            <w:r w:rsidRPr="00510DBC">
              <w:t>Нежилые помещения четвертого этажа №3, 31, 34 (</w:t>
            </w:r>
            <w:proofErr w:type="spellStart"/>
            <w:r w:rsidRPr="00510DBC">
              <w:t>лит.Г</w:t>
            </w:r>
            <w:proofErr w:type="spellEnd"/>
            <w:r w:rsidRPr="00510DBC">
              <w:t>) в нежилом здании (диагностический центр) с кадастровым номером 23:43:0138001:697</w:t>
            </w:r>
          </w:p>
        </w:tc>
        <w:tc>
          <w:tcPr>
            <w:tcW w:w="2610" w:type="dxa"/>
            <w:vMerge/>
            <w:tcBorders>
              <w:top w:val="nil"/>
              <w:left w:val="nil"/>
              <w:bottom w:val="single" w:sz="4" w:space="0" w:color="000000"/>
              <w:right w:val="nil"/>
            </w:tcBorders>
            <w:vAlign w:val="center"/>
            <w:hideMark/>
          </w:tcPr>
          <w:p w:rsidR="00510DBC" w:rsidRPr="00510DBC" w:rsidRDefault="00510DBC" w:rsidP="00510DBC"/>
        </w:tc>
        <w:tc>
          <w:tcPr>
            <w:tcW w:w="1444" w:type="dxa"/>
            <w:tcBorders>
              <w:top w:val="nil"/>
              <w:left w:val="single" w:sz="4" w:space="0" w:color="000000"/>
              <w:bottom w:val="single" w:sz="4" w:space="0" w:color="000000"/>
              <w:right w:val="single" w:sz="4" w:space="0" w:color="auto"/>
            </w:tcBorders>
            <w:shd w:val="clear" w:color="auto" w:fill="auto"/>
            <w:vAlign w:val="center"/>
            <w:hideMark/>
          </w:tcPr>
          <w:p w:rsidR="00510DBC" w:rsidRPr="00510DBC" w:rsidRDefault="00510DBC" w:rsidP="00510DBC">
            <w:pPr>
              <w:jc w:val="center"/>
              <w:rPr>
                <w:color w:val="000080"/>
              </w:rPr>
            </w:pPr>
            <w:r w:rsidRPr="00510DBC">
              <w:rPr>
                <w:color w:val="000080"/>
              </w:rPr>
              <w:t>700 234,72</w:t>
            </w:r>
          </w:p>
        </w:tc>
        <w:tc>
          <w:tcPr>
            <w:tcW w:w="1193" w:type="dxa"/>
            <w:tcBorders>
              <w:top w:val="single" w:sz="4" w:space="0" w:color="auto"/>
              <w:left w:val="single" w:sz="4" w:space="0" w:color="auto"/>
              <w:bottom w:val="single" w:sz="4" w:space="0" w:color="auto"/>
              <w:right w:val="single" w:sz="4" w:space="0" w:color="auto"/>
            </w:tcBorders>
          </w:tcPr>
          <w:p w:rsidR="00510DBC" w:rsidRPr="00510DBC" w:rsidRDefault="00510DBC" w:rsidP="00510DBC">
            <w:pPr>
              <w:jc w:val="center"/>
              <w:rPr>
                <w:color w:val="000080"/>
              </w:rPr>
            </w:pPr>
          </w:p>
        </w:tc>
      </w:tr>
    </w:tbl>
    <w:p w:rsidR="00510DBC" w:rsidRDefault="00510DBC" w:rsidP="00497375">
      <w:pPr>
        <w:pStyle w:val="a0"/>
        <w:numPr>
          <w:ilvl w:val="0"/>
          <w:numId w:val="0"/>
        </w:numPr>
        <w:ind w:left="709" w:hanging="142"/>
        <w:rPr>
          <w:rFonts w:cs="Arial"/>
        </w:rPr>
      </w:pPr>
    </w:p>
    <w:p w:rsidR="00510DBC" w:rsidRDefault="00510DBC" w:rsidP="00497375">
      <w:pPr>
        <w:pStyle w:val="a0"/>
        <w:numPr>
          <w:ilvl w:val="0"/>
          <w:numId w:val="0"/>
        </w:numPr>
        <w:ind w:left="709" w:hanging="142"/>
        <w:rPr>
          <w:rFonts w:cs="Arial"/>
        </w:rPr>
      </w:pPr>
    </w:p>
    <w:p w:rsidR="00510DBC" w:rsidRPr="0064459D" w:rsidRDefault="00510DBC" w:rsidP="00497375">
      <w:pPr>
        <w:pStyle w:val="a0"/>
        <w:numPr>
          <w:ilvl w:val="0"/>
          <w:numId w:val="0"/>
        </w:numPr>
        <w:ind w:left="709" w:hanging="142"/>
        <w:rPr>
          <w:rFonts w:cs="Arial"/>
        </w:rPr>
      </w:pPr>
    </w:p>
    <w:p w:rsidR="00AB3606" w:rsidRPr="00AB3606" w:rsidRDefault="00C22D6F" w:rsidP="00CB28DC">
      <w:pPr>
        <w:pStyle w:val="31"/>
        <w:widowControl w:val="0"/>
        <w:ind w:firstLine="567"/>
        <w:rPr>
          <w:rFonts w:ascii="Arial" w:hAnsi="Arial" w:cs="Arial"/>
          <w:i/>
          <w:sz w:val="20"/>
        </w:rPr>
      </w:pPr>
      <w:r w:rsidRPr="0064459D">
        <w:rPr>
          <w:rFonts w:ascii="Arial" w:hAnsi="Arial" w:cs="Arial"/>
          <w:sz w:val="20"/>
        </w:rPr>
        <w:t>2.</w:t>
      </w:r>
      <w:r w:rsidR="00DD5013" w:rsidRPr="0064459D">
        <w:rPr>
          <w:rFonts w:ascii="Arial" w:hAnsi="Arial" w:cs="Arial"/>
          <w:sz w:val="20"/>
        </w:rPr>
        <w:t>2</w:t>
      </w:r>
      <w:r w:rsidRPr="0064459D">
        <w:rPr>
          <w:rFonts w:ascii="Arial" w:hAnsi="Arial" w:cs="Arial"/>
          <w:sz w:val="20"/>
        </w:rPr>
        <w:t xml:space="preserve">. </w:t>
      </w:r>
      <w:r w:rsidR="00882DDE" w:rsidRPr="0064459D">
        <w:rPr>
          <w:rFonts w:ascii="Arial" w:hAnsi="Arial" w:cs="Arial"/>
          <w:sz w:val="20"/>
        </w:rPr>
        <w:t>Опись застрахованного имущества</w:t>
      </w:r>
      <w:r w:rsidR="00C73B69" w:rsidRPr="00AB3606">
        <w:rPr>
          <w:rFonts w:ascii="Arial" w:hAnsi="Arial" w:cs="Arial"/>
          <w:sz w:val="20"/>
        </w:rPr>
        <w:t>:</w:t>
      </w:r>
      <w:r w:rsidR="00882DDE" w:rsidRPr="00AB3606">
        <w:rPr>
          <w:rFonts w:ascii="Arial" w:hAnsi="Arial" w:cs="Arial"/>
          <w:sz w:val="20"/>
        </w:rPr>
        <w:t xml:space="preserve"> </w:t>
      </w:r>
      <w:r w:rsidR="00882DDE" w:rsidRPr="00510DBC">
        <w:rPr>
          <w:rFonts w:ascii="Arial" w:hAnsi="Arial" w:cs="Arial"/>
          <w:i/>
          <w:sz w:val="20"/>
        </w:rPr>
        <w:t>явля</w:t>
      </w:r>
      <w:r w:rsidR="00C73B69" w:rsidRPr="00510DBC">
        <w:rPr>
          <w:rFonts w:ascii="Arial" w:hAnsi="Arial" w:cs="Arial"/>
          <w:i/>
          <w:sz w:val="20"/>
        </w:rPr>
        <w:t xml:space="preserve">ется </w:t>
      </w:r>
      <w:proofErr w:type="gramStart"/>
      <w:r w:rsidR="00C73B69" w:rsidRPr="00510DBC">
        <w:rPr>
          <w:rFonts w:ascii="Arial" w:hAnsi="Arial" w:cs="Arial"/>
          <w:i/>
          <w:sz w:val="20"/>
        </w:rPr>
        <w:t>Приложением  к</w:t>
      </w:r>
      <w:proofErr w:type="gramEnd"/>
      <w:r w:rsidR="00C73B69" w:rsidRPr="00510DBC">
        <w:rPr>
          <w:rFonts w:ascii="Arial" w:hAnsi="Arial" w:cs="Arial"/>
          <w:i/>
          <w:sz w:val="20"/>
        </w:rPr>
        <w:t xml:space="preserve"> Договору</w:t>
      </w:r>
      <w:r w:rsidR="00C26B64" w:rsidRPr="00AB3606">
        <w:rPr>
          <w:rFonts w:ascii="Arial" w:hAnsi="Arial" w:cs="Arial"/>
          <w:i/>
          <w:sz w:val="20"/>
        </w:rPr>
        <w:t xml:space="preserve"> </w:t>
      </w:r>
    </w:p>
    <w:p w:rsidR="006A03E9" w:rsidRPr="00AB3606" w:rsidRDefault="00DE134E" w:rsidP="00CB28DC">
      <w:pPr>
        <w:pStyle w:val="31"/>
        <w:widowControl w:val="0"/>
        <w:ind w:firstLine="567"/>
        <w:rPr>
          <w:rFonts w:ascii="Arial" w:hAnsi="Arial" w:cs="Arial"/>
          <w:i/>
          <w:sz w:val="20"/>
        </w:rPr>
      </w:pPr>
      <w:r w:rsidRPr="00AB3606">
        <w:rPr>
          <w:rFonts w:ascii="Arial" w:hAnsi="Arial" w:cs="Arial"/>
          <w:sz w:val="20"/>
        </w:rPr>
        <w:t>2.</w:t>
      </w:r>
      <w:r w:rsidR="00DD5013" w:rsidRPr="00AB3606">
        <w:rPr>
          <w:rFonts w:ascii="Arial" w:hAnsi="Arial" w:cs="Arial"/>
          <w:sz w:val="20"/>
        </w:rPr>
        <w:t>3</w:t>
      </w:r>
      <w:r w:rsidRPr="00AB3606">
        <w:rPr>
          <w:rFonts w:ascii="Arial" w:hAnsi="Arial" w:cs="Arial"/>
          <w:sz w:val="20"/>
        </w:rPr>
        <w:t>. Порядок установления страховой суммы</w:t>
      </w:r>
      <w:r w:rsidRPr="00AB3606">
        <w:rPr>
          <w:rFonts w:ascii="Arial" w:hAnsi="Arial" w:cs="Arial"/>
          <w:i/>
          <w:sz w:val="20"/>
        </w:rPr>
        <w:t>:</w:t>
      </w:r>
    </w:p>
    <w:p w:rsidR="00DE134E" w:rsidRPr="00AB3606" w:rsidRDefault="006A03E9" w:rsidP="00CB28DC">
      <w:pPr>
        <w:pStyle w:val="31"/>
        <w:widowControl w:val="0"/>
        <w:ind w:firstLine="567"/>
        <w:rPr>
          <w:rFonts w:ascii="Arial" w:hAnsi="Arial" w:cs="Arial"/>
          <w:i/>
          <w:sz w:val="20"/>
        </w:rPr>
      </w:pPr>
      <w:r w:rsidRPr="00AB3606">
        <w:rPr>
          <w:rFonts w:ascii="Arial" w:hAnsi="Arial" w:cs="Arial"/>
          <w:i/>
          <w:sz w:val="20"/>
        </w:rPr>
        <w:t>-</w:t>
      </w:r>
      <w:r w:rsidR="006206DD" w:rsidRPr="00AB3606">
        <w:rPr>
          <w:rFonts w:ascii="Arial" w:hAnsi="Arial" w:cs="Arial"/>
          <w:i/>
          <w:sz w:val="20"/>
        </w:rPr>
        <w:t> </w:t>
      </w:r>
      <w:r w:rsidR="00DE134E" w:rsidRPr="00AB3606">
        <w:rPr>
          <w:rFonts w:ascii="Arial" w:hAnsi="Arial" w:cs="Arial"/>
          <w:i/>
          <w:sz w:val="20"/>
        </w:rPr>
        <w:t>агрегатная</w:t>
      </w:r>
      <w:r w:rsidR="00A04209" w:rsidRPr="00AB3606">
        <w:rPr>
          <w:rFonts w:ascii="Arial" w:hAnsi="Arial" w:cs="Arial"/>
          <w:i/>
          <w:sz w:val="20"/>
        </w:rPr>
        <w:t xml:space="preserve"> (</w:t>
      </w:r>
      <w:r w:rsidR="00D91C69" w:rsidRPr="00D91C69">
        <w:rPr>
          <w:rFonts w:ascii="Arial" w:hAnsi="Arial" w:cs="Arial"/>
          <w:i/>
          <w:sz w:val="20"/>
        </w:rPr>
        <w:t>При этом общий размер страховых выплат по всем страховым случаям в отношении определенного имущества не может превышать страховой суммы, установленной для данного имущества (на весь срок действия договора</w:t>
      </w:r>
      <w:r w:rsidR="00D91C69">
        <w:rPr>
          <w:rFonts w:ascii="Arial" w:hAnsi="Arial" w:cs="Arial"/>
          <w:i/>
          <w:sz w:val="20"/>
        </w:rPr>
        <w:t>)</w:t>
      </w:r>
      <w:r w:rsidR="00A04209" w:rsidRPr="00AB3606">
        <w:rPr>
          <w:rFonts w:ascii="Arial" w:hAnsi="Arial" w:cs="Arial"/>
          <w:i/>
          <w:sz w:val="20"/>
        </w:rPr>
        <w:t>)</w:t>
      </w:r>
      <w:r w:rsidRPr="00AB3606">
        <w:rPr>
          <w:rFonts w:ascii="Arial" w:hAnsi="Arial" w:cs="Arial"/>
          <w:i/>
          <w:sz w:val="20"/>
        </w:rPr>
        <w:t>;</w:t>
      </w:r>
    </w:p>
    <w:p w:rsidR="006A03E9" w:rsidRPr="00AB3606" w:rsidRDefault="006A03E9" w:rsidP="00CB28DC">
      <w:pPr>
        <w:pStyle w:val="31"/>
        <w:widowControl w:val="0"/>
        <w:ind w:firstLine="567"/>
        <w:rPr>
          <w:rFonts w:ascii="Arial" w:hAnsi="Arial" w:cs="Arial"/>
          <w:i/>
          <w:sz w:val="20"/>
        </w:rPr>
      </w:pPr>
      <w:r w:rsidRPr="00AB3606">
        <w:rPr>
          <w:rFonts w:ascii="Arial" w:hAnsi="Arial" w:cs="Arial"/>
          <w:i/>
          <w:sz w:val="20"/>
        </w:rPr>
        <w:t>-</w:t>
      </w:r>
      <w:r w:rsidR="006206DD" w:rsidRPr="00AB3606">
        <w:rPr>
          <w:rFonts w:ascii="Arial" w:hAnsi="Arial" w:cs="Arial"/>
          <w:i/>
          <w:sz w:val="20"/>
        </w:rPr>
        <w:t> </w:t>
      </w:r>
      <w:r w:rsidRPr="00AB3606">
        <w:rPr>
          <w:rFonts w:ascii="Arial" w:hAnsi="Arial" w:cs="Arial"/>
          <w:i/>
          <w:sz w:val="20"/>
        </w:rPr>
        <w:t xml:space="preserve">страховые суммы по каждой единице застрахованного имущества указаны в Описи </w:t>
      </w:r>
      <w:r w:rsidR="00487072" w:rsidRPr="00AB3606">
        <w:rPr>
          <w:rFonts w:ascii="Arial" w:hAnsi="Arial" w:cs="Arial"/>
          <w:i/>
          <w:sz w:val="20"/>
        </w:rPr>
        <w:t xml:space="preserve">застрахованного </w:t>
      </w:r>
      <w:r w:rsidRPr="00AB3606">
        <w:rPr>
          <w:rFonts w:ascii="Arial" w:hAnsi="Arial" w:cs="Arial"/>
          <w:i/>
          <w:sz w:val="20"/>
        </w:rPr>
        <w:t>имущества</w:t>
      </w:r>
      <w:r w:rsidR="007D0170" w:rsidRPr="00AB3606">
        <w:rPr>
          <w:rFonts w:ascii="Arial" w:hAnsi="Arial" w:cs="Arial"/>
          <w:i/>
          <w:sz w:val="20"/>
        </w:rPr>
        <w:t>;</w:t>
      </w:r>
    </w:p>
    <w:p w:rsidR="007D0170" w:rsidRPr="00AB3606" w:rsidRDefault="006206DD" w:rsidP="00CB28DC">
      <w:pPr>
        <w:pStyle w:val="31"/>
        <w:widowControl w:val="0"/>
        <w:ind w:firstLine="567"/>
        <w:rPr>
          <w:rFonts w:ascii="Arial" w:hAnsi="Arial" w:cs="Arial"/>
          <w:i/>
          <w:sz w:val="20"/>
        </w:rPr>
      </w:pPr>
      <w:r w:rsidRPr="00AB3606">
        <w:rPr>
          <w:rFonts w:ascii="Arial" w:hAnsi="Arial" w:cs="Arial"/>
          <w:i/>
          <w:sz w:val="20"/>
        </w:rPr>
        <w:t>- </w:t>
      </w:r>
      <w:r w:rsidR="00A35E41" w:rsidRPr="00AB3606">
        <w:rPr>
          <w:rFonts w:ascii="Arial" w:hAnsi="Arial" w:cs="Arial"/>
          <w:i/>
          <w:sz w:val="20"/>
        </w:rPr>
        <w:t>имущественное страхование с применением</w:t>
      </w:r>
      <w:r w:rsidR="000E21F2" w:rsidRPr="00AB3606">
        <w:rPr>
          <w:rFonts w:ascii="Arial" w:hAnsi="Arial" w:cs="Arial"/>
          <w:i/>
          <w:sz w:val="20"/>
        </w:rPr>
        <w:t xml:space="preserve"> </w:t>
      </w:r>
      <w:r w:rsidR="00A35E41" w:rsidRPr="00AB3606">
        <w:rPr>
          <w:rFonts w:ascii="Arial" w:hAnsi="Arial" w:cs="Arial"/>
          <w:i/>
          <w:sz w:val="20"/>
        </w:rPr>
        <w:t xml:space="preserve"> пропорционального уменьшения страховой выплаты.</w:t>
      </w:r>
    </w:p>
    <w:p w:rsidR="006A03E9" w:rsidRPr="00AB3606" w:rsidRDefault="006A03E9" w:rsidP="006A03E9">
      <w:pPr>
        <w:pStyle w:val="31"/>
        <w:widowControl w:val="0"/>
        <w:ind w:firstLine="567"/>
        <w:rPr>
          <w:rFonts w:ascii="Arial" w:hAnsi="Arial" w:cs="Arial"/>
          <w:sz w:val="20"/>
        </w:rPr>
      </w:pPr>
      <w:r w:rsidRPr="00AB3606">
        <w:rPr>
          <w:rFonts w:ascii="Arial" w:hAnsi="Arial" w:cs="Arial"/>
          <w:sz w:val="20"/>
        </w:rPr>
        <w:t>2.</w:t>
      </w:r>
      <w:r w:rsidR="00DD5013" w:rsidRPr="00AB3606">
        <w:rPr>
          <w:rFonts w:ascii="Arial" w:hAnsi="Arial" w:cs="Arial"/>
          <w:sz w:val="20"/>
        </w:rPr>
        <w:t>4</w:t>
      </w:r>
      <w:r w:rsidRPr="00AB3606">
        <w:rPr>
          <w:rFonts w:ascii="Arial" w:hAnsi="Arial" w:cs="Arial"/>
          <w:sz w:val="20"/>
        </w:rPr>
        <w:t xml:space="preserve">. Территория страхования: </w:t>
      </w:r>
    </w:p>
    <w:p w:rsidR="006A03E9" w:rsidRPr="00AB3606" w:rsidRDefault="006A03E9" w:rsidP="006A03E9">
      <w:pPr>
        <w:pStyle w:val="31"/>
        <w:widowControl w:val="0"/>
        <w:ind w:firstLine="567"/>
        <w:rPr>
          <w:rFonts w:ascii="Arial" w:hAnsi="Arial" w:cs="Arial"/>
          <w:i/>
          <w:sz w:val="20"/>
        </w:rPr>
      </w:pPr>
      <w:r w:rsidRPr="00AB3606">
        <w:rPr>
          <w:rFonts w:ascii="Arial" w:hAnsi="Arial" w:cs="Arial"/>
          <w:i/>
          <w:sz w:val="20"/>
        </w:rPr>
        <w:t>-</w:t>
      </w:r>
      <w:r w:rsidR="006206DD" w:rsidRPr="00AB3606">
        <w:rPr>
          <w:rFonts w:ascii="Arial" w:hAnsi="Arial" w:cs="Arial"/>
          <w:i/>
          <w:sz w:val="20"/>
        </w:rPr>
        <w:t> </w:t>
      </w:r>
      <w:r w:rsidRPr="00AB3606">
        <w:rPr>
          <w:rFonts w:ascii="Arial" w:hAnsi="Arial" w:cs="Arial"/>
          <w:i/>
          <w:sz w:val="20"/>
        </w:rPr>
        <w:t>согласно Описи застрахованного имущества</w:t>
      </w:r>
      <w:r w:rsidRPr="00AB3606">
        <w:rPr>
          <w:rFonts w:ascii="Arial" w:hAnsi="Arial" w:cs="Arial"/>
          <w:sz w:val="20"/>
        </w:rPr>
        <w:t>.</w:t>
      </w:r>
    </w:p>
    <w:p w:rsidR="00C73B69" w:rsidRPr="00AB3606" w:rsidRDefault="00C73B69" w:rsidP="00C22D6F">
      <w:pPr>
        <w:ind w:firstLine="567"/>
        <w:jc w:val="both"/>
        <w:rPr>
          <w:rFonts w:ascii="Arial" w:hAnsi="Arial" w:cs="Arial"/>
        </w:rPr>
      </w:pPr>
      <w:r w:rsidRPr="00AB3606">
        <w:rPr>
          <w:rFonts w:ascii="Arial" w:hAnsi="Arial" w:cs="Arial"/>
        </w:rPr>
        <w:t>2.</w:t>
      </w:r>
      <w:r w:rsidR="00DD5013" w:rsidRPr="00AB3606">
        <w:rPr>
          <w:rFonts w:ascii="Arial" w:hAnsi="Arial" w:cs="Arial"/>
        </w:rPr>
        <w:t>5</w:t>
      </w:r>
      <w:r w:rsidRPr="00AB3606">
        <w:rPr>
          <w:rFonts w:ascii="Arial" w:hAnsi="Arial" w:cs="Arial"/>
        </w:rPr>
        <w:t>. Порядок уплаты страховой премии:</w:t>
      </w:r>
    </w:p>
    <w:p w:rsidR="00C73B69" w:rsidRDefault="00AB3606" w:rsidP="00AB3606">
      <w:pPr>
        <w:ind w:firstLine="567"/>
        <w:jc w:val="both"/>
        <w:rPr>
          <w:rFonts w:ascii="Arial" w:hAnsi="Arial" w:cs="Arial"/>
          <w:bCs/>
          <w:i/>
        </w:rPr>
      </w:pPr>
      <w:r w:rsidRPr="00962F85">
        <w:rPr>
          <w:rFonts w:ascii="Arial" w:hAnsi="Arial" w:cs="Arial"/>
          <w:i/>
        </w:rPr>
        <w:t xml:space="preserve">- единовременно в сумме, указанной в графе «Итого» таблицы в п. 2.1 настоящего Договора, в </w:t>
      </w:r>
      <w:r w:rsidR="007C1E33" w:rsidRPr="007C1E33">
        <w:rPr>
          <w:rFonts w:ascii="Arial" w:hAnsi="Arial" w:cs="Arial"/>
          <w:i/>
          <w:highlight w:val="yellow"/>
        </w:rPr>
        <w:t>течение 7 рабочих дней после предоставления Полисов</w:t>
      </w:r>
      <w:r w:rsidRPr="00816B39">
        <w:rPr>
          <w:rFonts w:ascii="Arial" w:hAnsi="Arial" w:cs="Arial"/>
          <w:bCs/>
          <w:i/>
        </w:rPr>
        <w:t>.</w:t>
      </w:r>
    </w:p>
    <w:p w:rsidR="00DE5580" w:rsidRPr="00AB3606" w:rsidRDefault="00DE5580" w:rsidP="00AB3606">
      <w:pPr>
        <w:ind w:firstLine="567"/>
        <w:jc w:val="both"/>
        <w:rPr>
          <w:rFonts w:ascii="Arial" w:hAnsi="Arial" w:cs="Arial"/>
          <w:bCs/>
          <w:i/>
          <w:color w:val="FF0000"/>
        </w:rPr>
      </w:pPr>
      <w:r>
        <w:rPr>
          <w:rFonts w:ascii="Arial" w:hAnsi="Arial" w:cs="Arial"/>
          <w:bCs/>
          <w:i/>
        </w:rPr>
        <w:t>2.6. Срок предоставления Полюса: в течение 3 рабочих дней после дня заключения настоящего Контракта</w:t>
      </w:r>
      <w:r w:rsidR="00E71E29">
        <w:rPr>
          <w:rFonts w:ascii="Arial" w:hAnsi="Arial" w:cs="Arial"/>
          <w:bCs/>
          <w:i/>
        </w:rPr>
        <w:t xml:space="preserve">. </w:t>
      </w:r>
      <w:r w:rsidR="00E71E29" w:rsidRPr="00E71E29">
        <w:rPr>
          <w:rFonts w:ascii="Arial" w:hAnsi="Arial" w:cs="Arial"/>
          <w:bCs/>
          <w:i/>
          <w:highlight w:val="yellow"/>
        </w:rPr>
        <w:t>Полюса предоставляются по каждому объекту отдельно</w:t>
      </w:r>
      <w:r w:rsidR="00E71E29">
        <w:rPr>
          <w:rFonts w:ascii="Arial" w:hAnsi="Arial" w:cs="Arial"/>
          <w:bCs/>
          <w:i/>
        </w:rPr>
        <w:t>.</w:t>
      </w:r>
    </w:p>
    <w:p w:rsidR="007C1E33" w:rsidRDefault="002F78C0" w:rsidP="00524643">
      <w:pPr>
        <w:pStyle w:val="31"/>
        <w:widowControl w:val="0"/>
        <w:ind w:firstLine="567"/>
        <w:rPr>
          <w:rFonts w:ascii="Arial" w:hAnsi="Arial" w:cs="Arial"/>
          <w:bCs w:val="0"/>
          <w:sz w:val="20"/>
        </w:rPr>
      </w:pPr>
      <w:r w:rsidRPr="0064459D">
        <w:rPr>
          <w:rFonts w:ascii="Arial" w:hAnsi="Arial" w:cs="Arial"/>
          <w:bCs w:val="0"/>
          <w:sz w:val="20"/>
        </w:rPr>
        <w:t>2.</w:t>
      </w:r>
      <w:r w:rsidR="00DE5580">
        <w:rPr>
          <w:rFonts w:ascii="Arial" w:hAnsi="Arial" w:cs="Arial"/>
          <w:bCs w:val="0"/>
          <w:sz w:val="20"/>
        </w:rPr>
        <w:t>7</w:t>
      </w:r>
      <w:r w:rsidRPr="0064459D">
        <w:rPr>
          <w:rFonts w:ascii="Arial" w:hAnsi="Arial" w:cs="Arial"/>
          <w:bCs w:val="0"/>
          <w:sz w:val="20"/>
        </w:rPr>
        <w:t xml:space="preserve">. </w:t>
      </w:r>
      <w:r w:rsidR="007C1E33" w:rsidRPr="007C1E33">
        <w:rPr>
          <w:rFonts w:ascii="Arial" w:hAnsi="Arial" w:cs="Arial"/>
          <w:bCs w:val="0"/>
          <w:sz w:val="20"/>
        </w:rPr>
        <w:t>Обмен информацией между Страховщиком, Страхователем, Выгодоприобретателем при заключении, исполнении, изменении, досрочном прекращении договора страхования может осуществляться в бумажной и электронной форме в соответствии с положениями настоящих Правил, договора страхования и действующим законодательством Российской Федерации</w:t>
      </w:r>
    </w:p>
    <w:p w:rsidR="00AB3606" w:rsidRPr="00F836B2" w:rsidRDefault="00DE134E" w:rsidP="00AB3606">
      <w:pPr>
        <w:pStyle w:val="31"/>
        <w:widowControl w:val="0"/>
        <w:ind w:firstLine="567"/>
        <w:rPr>
          <w:rFonts w:ascii="Arial" w:hAnsi="Arial" w:cs="Arial"/>
          <w:sz w:val="20"/>
        </w:rPr>
      </w:pPr>
      <w:r w:rsidRPr="00AB3606">
        <w:rPr>
          <w:rFonts w:ascii="Arial" w:hAnsi="Arial" w:cs="Arial"/>
          <w:sz w:val="20"/>
        </w:rPr>
        <w:t>2.</w:t>
      </w:r>
      <w:r w:rsidR="00DE5580">
        <w:rPr>
          <w:rFonts w:ascii="Arial" w:hAnsi="Arial" w:cs="Arial"/>
          <w:sz w:val="20"/>
        </w:rPr>
        <w:t>8</w:t>
      </w:r>
      <w:r w:rsidRPr="00AB3606">
        <w:rPr>
          <w:rFonts w:ascii="Arial" w:hAnsi="Arial" w:cs="Arial"/>
          <w:sz w:val="20"/>
        </w:rPr>
        <w:t xml:space="preserve">. </w:t>
      </w:r>
      <w:r w:rsidR="00AB3606" w:rsidRPr="007C1E33">
        <w:rPr>
          <w:rFonts w:ascii="Arial" w:hAnsi="Arial" w:cs="Arial"/>
          <w:sz w:val="20"/>
          <w:highlight w:val="yellow"/>
        </w:rPr>
        <w:t xml:space="preserve">Франшиза </w:t>
      </w:r>
      <w:r w:rsidR="007C1E33" w:rsidRPr="007C1E33">
        <w:rPr>
          <w:rFonts w:ascii="Arial" w:hAnsi="Arial" w:cs="Arial"/>
          <w:sz w:val="20"/>
          <w:highlight w:val="yellow"/>
        </w:rPr>
        <w:t>не установлена</w:t>
      </w:r>
      <w:r w:rsidR="00AB3606" w:rsidRPr="00962F85">
        <w:rPr>
          <w:rFonts w:ascii="Arial" w:hAnsi="Arial" w:cs="Arial"/>
          <w:i/>
          <w:sz w:val="20"/>
        </w:rPr>
        <w:t>.</w:t>
      </w:r>
    </w:p>
    <w:p w:rsidR="00AB3606" w:rsidRPr="00E71E29" w:rsidRDefault="00AB3606" w:rsidP="00AB3606">
      <w:pPr>
        <w:pStyle w:val="31"/>
        <w:widowControl w:val="0"/>
        <w:ind w:firstLine="567"/>
        <w:rPr>
          <w:rFonts w:ascii="Arial" w:hAnsi="Arial" w:cs="Arial"/>
          <w:sz w:val="20"/>
        </w:rPr>
      </w:pPr>
      <w:r w:rsidRPr="00E71E29">
        <w:rPr>
          <w:rFonts w:ascii="Arial" w:hAnsi="Arial" w:cs="Arial"/>
          <w:sz w:val="20"/>
        </w:rPr>
        <w:t>2.</w:t>
      </w:r>
      <w:r w:rsidR="00DE5580" w:rsidRPr="00E71E29">
        <w:rPr>
          <w:rFonts w:ascii="Arial" w:hAnsi="Arial" w:cs="Arial"/>
          <w:sz w:val="20"/>
        </w:rPr>
        <w:t>9</w:t>
      </w:r>
      <w:r w:rsidRPr="00E71E29">
        <w:rPr>
          <w:rFonts w:ascii="Arial" w:hAnsi="Arial" w:cs="Arial"/>
          <w:sz w:val="20"/>
        </w:rPr>
        <w:t>. Лимиты ответственности</w:t>
      </w:r>
      <w:r w:rsidRPr="00E71E29">
        <w:rPr>
          <w:rFonts w:ascii="Arial" w:hAnsi="Arial" w:cs="Arial"/>
          <w:i/>
          <w:sz w:val="20"/>
        </w:rPr>
        <w:t>: по риску «Бой стекол» устанавливаются в размере 100 000,00(Сто тысяч) руб. 00 коп.</w:t>
      </w:r>
      <w:r w:rsidRPr="00E71E29">
        <w:t xml:space="preserve"> </w:t>
      </w:r>
      <w:r w:rsidRPr="00E71E29">
        <w:rPr>
          <w:rFonts w:ascii="Arial" w:hAnsi="Arial" w:cs="Arial"/>
          <w:i/>
          <w:sz w:val="20"/>
        </w:rPr>
        <w:t>по каждому страховому случаю на каждую территорию страхования.</w:t>
      </w:r>
    </w:p>
    <w:p w:rsidR="00514D36" w:rsidRDefault="00514D36" w:rsidP="003C49C2">
      <w:pPr>
        <w:pStyle w:val="31"/>
        <w:widowControl w:val="0"/>
        <w:ind w:firstLine="567"/>
        <w:jc w:val="center"/>
        <w:rPr>
          <w:rFonts w:ascii="Arial" w:hAnsi="Arial" w:cs="Arial"/>
          <w:b/>
          <w:sz w:val="20"/>
        </w:rPr>
      </w:pPr>
    </w:p>
    <w:p w:rsidR="00514D36" w:rsidRDefault="00514D36" w:rsidP="003C49C2">
      <w:pPr>
        <w:pStyle w:val="31"/>
        <w:widowControl w:val="0"/>
        <w:ind w:firstLine="567"/>
        <w:jc w:val="center"/>
        <w:rPr>
          <w:rFonts w:ascii="Arial" w:hAnsi="Arial" w:cs="Arial"/>
          <w:b/>
          <w:sz w:val="20"/>
        </w:rPr>
      </w:pPr>
      <w:r>
        <w:rPr>
          <w:rFonts w:ascii="Arial" w:hAnsi="Arial" w:cs="Arial"/>
          <w:b/>
          <w:sz w:val="20"/>
        </w:rPr>
        <w:t>3. Права и обязанности сторон</w:t>
      </w:r>
    </w:p>
    <w:p w:rsidR="00514D36" w:rsidRDefault="00514D36" w:rsidP="003C49C2">
      <w:pPr>
        <w:pStyle w:val="31"/>
        <w:widowControl w:val="0"/>
        <w:ind w:firstLine="567"/>
        <w:jc w:val="center"/>
        <w:rPr>
          <w:rFonts w:ascii="Arial" w:hAnsi="Arial" w:cs="Arial"/>
          <w:b/>
          <w:sz w:val="20"/>
        </w:rPr>
      </w:pP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.1. Страхователь имеет право:</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.1.1. назначить получателя страховой выплаты (Выгодоприобретателя), имеющего интерес в сохранении застрахованного имущества, а также заменить его до наступления страхового случая. Выгодоприобретатель не может быть заменен другим лицом, если он выполнил какую-либо обязанность по договору страхования или предъявил Страховщику требование о страховой выплате;</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.1.2. получить дубликат договора страхования (страхового полиса) в случае его утраты, обратившись с письменным заявлением к Страховщику.</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 Страхователь обязан:</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 xml:space="preserve">.2.1. при заключении договора страхования сообщить Страховщику сведения в отношении Страхователя (Выгодоприобретателя), представителя Страхователя, в отношении </w:t>
      </w:r>
      <w:proofErr w:type="spellStart"/>
      <w:r w:rsidR="00514D36" w:rsidRPr="00514D36">
        <w:rPr>
          <w:rFonts w:ascii="Arial" w:hAnsi="Arial" w:cs="Arial"/>
          <w:sz w:val="20"/>
        </w:rPr>
        <w:t>бенефициарного</w:t>
      </w:r>
      <w:proofErr w:type="spellEnd"/>
      <w:r w:rsidR="00514D36" w:rsidRPr="00514D36">
        <w:rPr>
          <w:rFonts w:ascii="Arial" w:hAnsi="Arial" w:cs="Arial"/>
          <w:sz w:val="20"/>
        </w:rPr>
        <w:t xml:space="preserve"> владельца для проведения идентификации Страховщиком, а также в течение срока действия договора страхования сообщить Страховщику обо всех изменениях в указанных сведениях, которые Страхователь сообщал Страховщику при заключении договора страхования, не позднее 5 (пяти) дней с момента внесения таких изменений;</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 xml:space="preserve">.2.2. при заключении договора страхования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Существенными признаются, во всяком случае, обстоятельства, определенно оговоренные в договоре страхования (или страховом </w:t>
      </w:r>
      <w:r w:rsidR="00514D36" w:rsidRPr="00514D36">
        <w:rPr>
          <w:rFonts w:ascii="Arial" w:hAnsi="Arial" w:cs="Arial"/>
          <w:sz w:val="20"/>
        </w:rPr>
        <w:lastRenderedPageBreak/>
        <w:t xml:space="preserve">полисе), в заявлении на страхование или в письменном запросе Страховщика; </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 xml:space="preserve">.2.3. сообщать Страховщику обо всех заключенных или заключаемых договорах страхования в отношении данного имущества с другими Страховщиками с указанием рисков, страховых сумм и сроков их действия. При этом в заявлении на страхование (при его наличии) необходимо указать уже заключенные договоры страхования. </w:t>
      </w:r>
    </w:p>
    <w:p w:rsidR="00514D36" w:rsidRPr="00514D36" w:rsidRDefault="007C1E33"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.2.4. своевременно уплатить страховую премию в размере и порядке, определенном договором страхования. Данная обязанность может быть также выполнена Выгодоприобретателем;</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.2.5. в течение 3 (трех) рабочих дней сообщить Страховщику способом, обеспечивающим фиксирование текста (с указанием отправителя) и даты сообщения (по электронной почте, факсимильной связи, телеграммой, телефонограммой и т.п.) обо всех существенных изменениях в обстоятельствах, сообщенных Страховщику при заключении договора страхования, если эти изменения могут повлиять на увеличение страхового риска. Существенными признаются изменения в обстоятельствах, определенно оговоренных Страховщиком в договоре страхования (страховом полисе), заявлении на страхование или в письменном запросе Страховщика, в том числе:</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а) отчуждение застрахованного имущества в собственность другого лица;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б) передача права владения, пользования, распоряжения (без передачи права собственности) застрахованным имуществом другому лицу;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в) передача застрахованного имущества в аренду, лизинг, залог;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г) изменение местонахождения застрахованного имущества;</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д) проведение капитальных строительно-монтажных работ в целях ремонта, перепланировки (на которую требуется разрешение уполномоченных органов) или реконструкции строения, сооружения или помещения (кроме случаев страхования объектов незавершенного строительства, при условии, что Страхователь сообщил при заключении договора страхования о намерении проводить строительные работы), в том числе работ по пробивке стен, разборке и/или замене конструктивных элементов. Под капитальными строительно-монтажными работами в рамках настоящих Правил понимаются работы продолжительностью более 3 (трех) месяцев (если договором страхования не предусмотрен иной срок) и/или связанные с внесением изменений в несущие конструкции строений, помещений, сооружений, а также в элементы сетей и/или инженерного оборудования общего назначения строения, сооружения;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е) замена инженерного оборудования – для недвижимого имущества производственного и коммерческого назначения;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ж) проведение электротехнических работ, на которые требуется разрешение соответствующих органов надзора;</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з) установка или хранение в застрахованном строении или помещении газовых баллонов суммарной емкостью, превышающей 30 литров, не оговоренная при заключении договора страхования;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и) оставление застрахованного имущества без присмотра на период более четырех месяцев;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к) обнаружение дефектов и недостатков застрахованного имущества, которые оказывают влияние на безопасность его использования и могут привести к наступлению страхового случая;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л) существенное изменение характера использования застрахованного имущества, в том числе, изменение вида деятельности на территории страхования;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м) получение постановления (предписания), выданного органами пожарного надзора, </w:t>
      </w:r>
      <w:proofErr w:type="spellStart"/>
      <w:r w:rsidRPr="00514D36">
        <w:rPr>
          <w:rFonts w:ascii="Arial" w:hAnsi="Arial" w:cs="Arial"/>
          <w:sz w:val="20"/>
        </w:rPr>
        <w:t>Ростехнадзора</w:t>
      </w:r>
      <w:proofErr w:type="spellEnd"/>
      <w:r w:rsidRPr="00514D36">
        <w:rPr>
          <w:rFonts w:ascii="Arial" w:hAnsi="Arial" w:cs="Arial"/>
          <w:sz w:val="20"/>
        </w:rPr>
        <w:t xml:space="preserve"> с указанием нарушений и необходимых мероприятий по их устранению;</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н) внесение существенных изменений в существующие (планируемые к применению) системы пожарной безопасности, охраны и защиты объекта страхования;</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о) полное или частичное отключение какой-либо из следующих установленных систем безопасности на срок более 5 (пяти) календарных дней: автоматическая система пожаротушения, пожарный водопровод в здании, автоматическая пожарная сигнализация с датчиками, электронная система оповещения о пожаре, камеры видеонаблюдения, охранные сигнализации, единый пульт наблюдения за всеми системами здания (в зависимости от того, что имеется из перечисленного в наличии на территории страхования);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п) существенные отклонения от норм, влекущие снижение надежности и безопасности застрахованного объекта ниже нормативно установленного уровня в Российской Федерации. Под "нормами" понимается следующее: условия эксплуатации объекта страхования, закрепленные в обязательных правилах, стандартах, </w:t>
      </w:r>
      <w:proofErr w:type="spellStart"/>
      <w:r w:rsidRPr="00514D36">
        <w:rPr>
          <w:rFonts w:ascii="Arial" w:hAnsi="Arial" w:cs="Arial"/>
          <w:sz w:val="20"/>
        </w:rPr>
        <w:t>СНИПах</w:t>
      </w:r>
      <w:proofErr w:type="spellEnd"/>
      <w:r w:rsidRPr="00514D36">
        <w:rPr>
          <w:rFonts w:ascii="Arial" w:hAnsi="Arial" w:cs="Arial"/>
          <w:sz w:val="20"/>
        </w:rPr>
        <w:t>, ГОСТах, технических регламентах, технических условиях (ТУ) и иных правилах, нормах и стандартах, регламентирующих деятельность объекта страхования, действующих на территории Российской Федерации.</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 xml:space="preserve">Указанный перечень условий не является исчерпывающим и может быть расширен или сужен в договоре страхования. </w:t>
      </w:r>
    </w:p>
    <w:p w:rsidR="00514D36" w:rsidRPr="00514D36" w:rsidRDefault="00514D36" w:rsidP="00514D36">
      <w:pPr>
        <w:pStyle w:val="31"/>
        <w:widowControl w:val="0"/>
        <w:ind w:firstLine="567"/>
        <w:rPr>
          <w:rFonts w:ascii="Arial" w:hAnsi="Arial" w:cs="Arial"/>
          <w:sz w:val="20"/>
        </w:rPr>
      </w:pPr>
      <w:r w:rsidRPr="00514D36">
        <w:rPr>
          <w:rFonts w:ascii="Arial" w:hAnsi="Arial" w:cs="Arial"/>
          <w:sz w:val="20"/>
        </w:rPr>
        <w:t>При увеличении степени риска Страхователь по требованию Страховщика уплачивает дополнительную страховую премию и/или подписывает дополнительное соглашение об изменении условий договора страхования либо направляет Страховщику письменный отказ от уплаты дополнительной премии и/или изменения условий договора;</w:t>
      </w:r>
    </w:p>
    <w:p w:rsidR="00514D36" w:rsidRPr="00514D36" w:rsidRDefault="009F4510" w:rsidP="00514D36">
      <w:pPr>
        <w:pStyle w:val="31"/>
        <w:widowControl w:val="0"/>
        <w:ind w:firstLine="567"/>
        <w:rPr>
          <w:rFonts w:ascii="Arial" w:hAnsi="Arial" w:cs="Arial"/>
          <w:sz w:val="20"/>
        </w:rPr>
      </w:pPr>
      <w:r>
        <w:rPr>
          <w:rFonts w:ascii="Arial" w:hAnsi="Arial" w:cs="Arial"/>
          <w:sz w:val="20"/>
        </w:rPr>
        <w:lastRenderedPageBreak/>
        <w:t>3</w:t>
      </w:r>
      <w:r w:rsidR="00514D36" w:rsidRPr="00514D36">
        <w:rPr>
          <w:rFonts w:ascii="Arial" w:hAnsi="Arial" w:cs="Arial"/>
          <w:sz w:val="20"/>
        </w:rPr>
        <w:t>.2.6. в течение 10 (десяти) рабочих дней сообщить Страховщику способом, обеспечивающим фиксирование текста (с указанием отправителя) и даты сообщения (по электронной почте, факсимильной связи, телеграммой, телефонограммой и т.п.) об установлении (объявлении) в отношении Страхователя и/или его акционеров, Выгодоприобретателя и/или его акционеров торговых или экономических санкций;</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.2.7. в течение срока действия договора страхования хранить всю имеющуюся по застрахованному имуществу документацию, в том числе связанную с его обслуживанием, передачей на него прав (например, договоры, паспорта, акты, свидетельства, титулы, накладные, сертификаты, доверенности, счета, счета-фактуры, платежные поручения, ордера, чеки, авизо, декларации). В отношении объектов имущества, по которым Страхователем (Выгодоприобретателем) заявлялись или могут быть заявлены к возмещению убытки, документы, указанные в настоящем пункте, необходимо хранить в течение сроков исковой давности по требованиям, вытекающим из договора имущественного страхования;</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.2.8. при заключении договора в пользу Выгодоприобретателя уведомить Выгодоприобретателя о факте заключения договора страхования и сообщить ему порядок взаимодействия со Страховщиком при наступлении страхового случая и обращении за страховой выплатой;</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.2.9. предоставлять Страховщику, его представителю допуск к застрахованному имуществу и всю соответствующую информацию о состоянии застрахованного имущества в целях проверки состояния имущества;</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.2.11. осуществлять размещение, хранение, эксплуатацию, обработку застрахованного имущества, а также эксплуатацию объектов недвижимости, в которых находится застрахованное имущество, в соответствии с действующим законодательством и обязательными в отношении данного имущества нормами и правилами, установленными законами и/или иными нормативными актами, включая ГОСТы, технические условия (ТУ), правила пожарной, промышленной, охранной, санитарно-эпидемиологической безопасности. Если нормы и правила, применяемые Страхователем (Выгодоприобретателем) при эксплуатации застрахованного имущества, обеспечивают защиту, безопасность, качество и нормы эксплуатации застрахованного имущества выше, чем обязательные для данного вида имущества, то Страхователь (Выгодоприобретатель) имеют право применять данные нормы и правила;</w:t>
      </w:r>
    </w:p>
    <w:p w:rsidR="00514D36" w:rsidRPr="00514D36" w:rsidRDefault="009F4510"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.2.12. совершать другие действия, предусмотренные договором страхования.</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.3. Страховщик имеет право:</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.3.1. провести осмотр имущества и затребовать необходимую информацию перед заключением договора страхования; по мере необходимости запрашивать у Страхователя и получать необходимую техническую документацию по застрахованному имуществу;</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 xml:space="preserve">.3.2. проверять состояние застрахованного имущества, соответствие сообщенных Страхователем сведений об объекте страхования действительным обстоятельствам, соблюдение норм и правил содержания и эксплуатации застрахованного имущества, в том числе норм и правил содержания и обслуживания холодильных и/или морозильных установок при страховании "рефрижераторных рисков", а также условий договора страхования в течение срока его действия, с письменным уведомлением Страхователя о выявленных нарушениях и предлагаемых мерах по их устранению. При </w:t>
      </w:r>
      <w:proofErr w:type="spellStart"/>
      <w:r w:rsidR="00514D36" w:rsidRPr="00514D36">
        <w:rPr>
          <w:rFonts w:ascii="Arial" w:hAnsi="Arial" w:cs="Arial"/>
          <w:sz w:val="20"/>
        </w:rPr>
        <w:t>неустранении</w:t>
      </w:r>
      <w:proofErr w:type="spellEnd"/>
      <w:r w:rsidR="00514D36" w:rsidRPr="00514D36">
        <w:rPr>
          <w:rFonts w:ascii="Arial" w:hAnsi="Arial" w:cs="Arial"/>
          <w:sz w:val="20"/>
        </w:rPr>
        <w:t xml:space="preserve"> Страхователем выявленных нарушений, при наличии объективной возможности их устранения, данное обстоятельство будут рассматриваться как обстоятельство, влияющее на увеличение страхового риска (в соответствии со ст. 959 ГК РФ). </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.4. Страховщик обязан:</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.4.1. по требованиям Страхователя (Выгодоприобретателя), а также лиц, имеющих намерение заключить договор страхования, разъяснять положения, содержащиеся в договоре страхования;</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.4.3. не разглашать сведения о Страхователе (Выгодоприобретателе) и его имущественном положении, за исключением случаев, предусмотренных законодательством Российской Федерации;</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 xml:space="preserve">.4.4. выдать Страхователю дубликат договора страхования (страхового полиса) в случае его утраты; </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.4.5. уведомить Страхователя о планируемом посещении территории страхования в целях проверки состояния застрахованного имущества не менее чем за 7 рабочих дней до предполагаемой даты посещения;</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.4.7. совершать другие действия, предусмотренные договором страхования.</w:t>
      </w:r>
    </w:p>
    <w:p w:rsidR="00514D36" w:rsidRPr="00514D36" w:rsidRDefault="00CE5714"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.5. Заключение договора страхования в пользу Выгодоприобретателя не освобождает Страхователя от выполнения обязанностей по этому договору, если только договором не предусмотрено иное либо обязанности Страхователя выполнены Выгодоприобретателем.</w:t>
      </w:r>
    </w:p>
    <w:p w:rsidR="00514D36" w:rsidRPr="00514D36" w:rsidRDefault="009B4611"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.6. Страховщик вправе требовать от Выгодоприобретателя выполнения обязанностей по договору страхования, включая обязанности, лежащие на Страхователе, но не выполненные им, при предъявлении Выгодоприобретателем требования о страховой выплате. Риск последствий невыполнения или несвоевременного выполнения обязанностей, которые должны были быть выполнены ранее, несет Выгодоприобретатель.</w:t>
      </w:r>
    </w:p>
    <w:p w:rsidR="00514D36" w:rsidRPr="00514D36" w:rsidRDefault="009B4611" w:rsidP="00514D36">
      <w:pPr>
        <w:pStyle w:val="31"/>
        <w:widowControl w:val="0"/>
        <w:ind w:firstLine="567"/>
        <w:rPr>
          <w:rFonts w:ascii="Arial" w:hAnsi="Arial" w:cs="Arial"/>
          <w:sz w:val="20"/>
        </w:rPr>
      </w:pPr>
      <w:r>
        <w:rPr>
          <w:rFonts w:ascii="Arial" w:hAnsi="Arial" w:cs="Arial"/>
          <w:sz w:val="20"/>
        </w:rPr>
        <w:t>3</w:t>
      </w:r>
      <w:r w:rsidR="00514D36" w:rsidRPr="00514D36">
        <w:rPr>
          <w:rFonts w:ascii="Arial" w:hAnsi="Arial" w:cs="Arial"/>
          <w:sz w:val="20"/>
        </w:rPr>
        <w:t>.7. При переходе прав на застрахованное имущество от лица, в интересах которого был заключен договор страхования, к другому лицу, права и обязанности по этому договору переходят к лицу, к которому перешли права на имущество, за исключением случаев принудительного изъятия имущества по основаниям, указанным в п. 2 ст. 235 Гражданского кодекса Российской Федерации, и отказа от права собственности (ст. 236 Гражданского кодекса Российской Федерации). Лицо, к которому перешли права на застрахованное имущество, должно незамедлительно письменно уведомить об этом Страховщика.</w:t>
      </w:r>
    </w:p>
    <w:p w:rsidR="00514D36" w:rsidRDefault="00514D36" w:rsidP="003C49C2">
      <w:pPr>
        <w:pStyle w:val="31"/>
        <w:widowControl w:val="0"/>
        <w:ind w:firstLine="567"/>
        <w:jc w:val="center"/>
        <w:rPr>
          <w:rFonts w:ascii="Arial" w:hAnsi="Arial" w:cs="Arial"/>
          <w:b/>
          <w:sz w:val="20"/>
        </w:rPr>
      </w:pPr>
    </w:p>
    <w:p w:rsidR="003C49C2" w:rsidRPr="0064459D" w:rsidRDefault="009B4611" w:rsidP="003C49C2">
      <w:pPr>
        <w:pStyle w:val="31"/>
        <w:widowControl w:val="0"/>
        <w:ind w:firstLine="567"/>
        <w:jc w:val="center"/>
        <w:rPr>
          <w:rFonts w:ascii="Arial" w:hAnsi="Arial" w:cs="Arial"/>
          <w:b/>
          <w:sz w:val="20"/>
        </w:rPr>
      </w:pPr>
      <w:r>
        <w:rPr>
          <w:rFonts w:ascii="Arial" w:hAnsi="Arial" w:cs="Arial"/>
          <w:b/>
          <w:sz w:val="20"/>
        </w:rPr>
        <w:t>4</w:t>
      </w:r>
      <w:r w:rsidR="00DD026B" w:rsidRPr="0064459D">
        <w:rPr>
          <w:rFonts w:ascii="Arial" w:hAnsi="Arial" w:cs="Arial"/>
          <w:b/>
          <w:sz w:val="20"/>
        </w:rPr>
        <w:t xml:space="preserve">. СТРАХОВЫЕ СЛУЧАИ. </w:t>
      </w:r>
    </w:p>
    <w:p w:rsidR="003C49C2" w:rsidRPr="0064459D" w:rsidRDefault="003C49C2" w:rsidP="003C49C2">
      <w:pPr>
        <w:pStyle w:val="31"/>
        <w:widowControl w:val="0"/>
        <w:ind w:firstLine="567"/>
        <w:jc w:val="center"/>
        <w:rPr>
          <w:rFonts w:ascii="Arial" w:hAnsi="Arial" w:cs="Arial"/>
          <w:b/>
          <w:sz w:val="20"/>
        </w:rPr>
      </w:pPr>
      <w:r w:rsidRPr="0064459D">
        <w:rPr>
          <w:rFonts w:ascii="Arial" w:hAnsi="Arial" w:cs="Arial"/>
          <w:b/>
          <w:sz w:val="20"/>
        </w:rPr>
        <w:t>СЛУЧАИ, НЕ ЯВЛЯЮЩИЕСЯ СТРАХОВЫМИ. ОСВОБОЖДЕНИЕ СТРАХОВЩИКА ОТ СТРАХОВОЙ ВЫПЛАТЫ. ОТКАЗ В СТРАХОВОЙ ВЫПЛАТЕ</w:t>
      </w:r>
    </w:p>
    <w:p w:rsidR="00DD026B" w:rsidRPr="0064459D" w:rsidRDefault="00DD026B" w:rsidP="003C49C2">
      <w:pPr>
        <w:pStyle w:val="31"/>
        <w:widowControl w:val="0"/>
        <w:ind w:firstLine="567"/>
        <w:jc w:val="center"/>
        <w:rPr>
          <w:rFonts w:ascii="Arial" w:hAnsi="Arial" w:cs="Arial"/>
          <w:sz w:val="20"/>
        </w:rPr>
      </w:pPr>
    </w:p>
    <w:p w:rsidR="00CB28DC" w:rsidRPr="0064459D" w:rsidRDefault="009B4611" w:rsidP="00CB28DC">
      <w:pPr>
        <w:pStyle w:val="31"/>
        <w:widowControl w:val="0"/>
        <w:ind w:firstLine="567"/>
        <w:rPr>
          <w:rFonts w:ascii="Arial" w:hAnsi="Arial" w:cs="Arial"/>
          <w:color w:val="FF0000"/>
          <w:sz w:val="20"/>
        </w:rPr>
      </w:pPr>
      <w:r>
        <w:rPr>
          <w:rFonts w:ascii="Arial" w:hAnsi="Arial" w:cs="Arial"/>
          <w:sz w:val="20"/>
        </w:rPr>
        <w:t>4</w:t>
      </w:r>
      <w:r w:rsidR="009A46BA" w:rsidRPr="0064459D">
        <w:rPr>
          <w:rFonts w:ascii="Arial" w:hAnsi="Arial" w:cs="Arial"/>
          <w:sz w:val="20"/>
        </w:rPr>
        <w:t>.1</w:t>
      </w:r>
      <w:r w:rsidR="00497375" w:rsidRPr="0064459D">
        <w:rPr>
          <w:rFonts w:ascii="Arial" w:hAnsi="Arial" w:cs="Arial"/>
          <w:sz w:val="20"/>
        </w:rPr>
        <w:t xml:space="preserve">. </w:t>
      </w:r>
      <w:r w:rsidR="009A46BA" w:rsidRPr="0064459D">
        <w:rPr>
          <w:rFonts w:ascii="Arial" w:hAnsi="Arial" w:cs="Arial"/>
          <w:sz w:val="20"/>
        </w:rPr>
        <w:t>Страховым случаем является гибель, утрата</w:t>
      </w:r>
      <w:r w:rsidR="000A46D3" w:rsidRPr="0064459D">
        <w:rPr>
          <w:rFonts w:ascii="Arial" w:hAnsi="Arial" w:cs="Arial"/>
          <w:sz w:val="20"/>
        </w:rPr>
        <w:t>,</w:t>
      </w:r>
      <w:r w:rsidR="009A46BA" w:rsidRPr="0064459D">
        <w:rPr>
          <w:rFonts w:ascii="Arial" w:hAnsi="Arial" w:cs="Arial"/>
          <w:sz w:val="20"/>
        </w:rPr>
        <w:t xml:space="preserve"> повреждение застрахованного имущества</w:t>
      </w:r>
      <w:r w:rsidR="00BF3343" w:rsidRPr="0064459D">
        <w:rPr>
          <w:rFonts w:ascii="Arial" w:hAnsi="Arial" w:cs="Arial"/>
          <w:sz w:val="20"/>
        </w:rPr>
        <w:t xml:space="preserve">, произошедшие в течение срока </w:t>
      </w:r>
      <w:r w:rsidR="007258F5" w:rsidRPr="0064459D">
        <w:rPr>
          <w:rFonts w:ascii="Arial" w:hAnsi="Arial" w:cs="Arial"/>
          <w:sz w:val="20"/>
        </w:rPr>
        <w:t>страхования</w:t>
      </w:r>
      <w:r w:rsidR="00BF3343" w:rsidRPr="0064459D">
        <w:rPr>
          <w:rFonts w:ascii="Arial" w:hAnsi="Arial" w:cs="Arial"/>
          <w:sz w:val="20"/>
        </w:rPr>
        <w:t xml:space="preserve">, в результате следующих причин, возникших в течение срока </w:t>
      </w:r>
      <w:r w:rsidR="007258F5" w:rsidRPr="0064459D">
        <w:rPr>
          <w:rFonts w:ascii="Arial" w:hAnsi="Arial" w:cs="Arial"/>
          <w:sz w:val="20"/>
        </w:rPr>
        <w:t xml:space="preserve">страхования </w:t>
      </w:r>
      <w:r w:rsidR="00497375" w:rsidRPr="0064459D">
        <w:rPr>
          <w:rFonts w:ascii="Arial" w:hAnsi="Arial" w:cs="Arial"/>
          <w:sz w:val="20"/>
        </w:rPr>
        <w:t>:</w:t>
      </w:r>
    </w:p>
    <w:p w:rsidR="009B4611" w:rsidRDefault="009B4611" w:rsidP="00CB28DC">
      <w:pPr>
        <w:pStyle w:val="31"/>
        <w:widowControl w:val="0"/>
        <w:ind w:firstLine="567"/>
        <w:rPr>
          <w:rFonts w:ascii="Arial" w:hAnsi="Arial" w:cs="Arial"/>
          <w:sz w:val="20"/>
        </w:rPr>
      </w:pPr>
      <w:r>
        <w:rPr>
          <w:rFonts w:ascii="Arial" w:hAnsi="Arial" w:cs="Arial"/>
          <w:sz w:val="20"/>
        </w:rPr>
        <w:t>4</w:t>
      </w:r>
      <w:r w:rsidR="005E13A8" w:rsidRPr="0064459D">
        <w:rPr>
          <w:rFonts w:ascii="Arial" w:hAnsi="Arial" w:cs="Arial"/>
          <w:sz w:val="20"/>
        </w:rPr>
        <w:t>.</w:t>
      </w:r>
      <w:r w:rsidR="007920FA" w:rsidRPr="0064459D">
        <w:rPr>
          <w:rFonts w:ascii="Arial" w:hAnsi="Arial" w:cs="Arial"/>
          <w:sz w:val="20"/>
        </w:rPr>
        <w:t>1</w:t>
      </w:r>
      <w:r w:rsidR="005E13A8" w:rsidRPr="0064459D">
        <w:rPr>
          <w:rFonts w:ascii="Arial" w:hAnsi="Arial" w:cs="Arial"/>
          <w:sz w:val="20"/>
        </w:rPr>
        <w:t xml:space="preserve">.1. </w:t>
      </w:r>
      <w:r w:rsidR="009A46BA" w:rsidRPr="0064459D">
        <w:rPr>
          <w:rFonts w:ascii="Arial" w:hAnsi="Arial" w:cs="Arial"/>
          <w:sz w:val="20"/>
        </w:rPr>
        <w:t>"</w:t>
      </w:r>
      <w:r w:rsidR="005E13A8" w:rsidRPr="0064459D">
        <w:rPr>
          <w:rFonts w:ascii="Arial" w:hAnsi="Arial" w:cs="Arial"/>
          <w:sz w:val="20"/>
        </w:rPr>
        <w:t>Огонь</w:t>
      </w:r>
      <w:r w:rsidR="009A46BA" w:rsidRPr="0064459D">
        <w:rPr>
          <w:rFonts w:ascii="Arial" w:hAnsi="Arial" w:cs="Arial"/>
          <w:sz w:val="20"/>
        </w:rPr>
        <w:t>"</w:t>
      </w:r>
      <w:r>
        <w:rPr>
          <w:rFonts w:ascii="Arial" w:hAnsi="Arial" w:cs="Arial"/>
          <w:sz w:val="20"/>
        </w:rPr>
        <w:t>:</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а) пожара – неконтролируемого горения, возникшего вне специально предназначенных мест или вышедшего за пределы этих мест, способного к самостоятельному распространению и причиняющего материальный ущерб.</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По данному риску возмещаются убытки, произошедшие вследствие:</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воздействия на застрахованное имущество пламени, высокой температуры и/или продуктов горения, горячих газов в результате пожара по любой причине, кроме убытк</w:t>
      </w:r>
      <w:r>
        <w:rPr>
          <w:rFonts w:ascii="Arial" w:hAnsi="Arial" w:cs="Arial"/>
          <w:sz w:val="20"/>
        </w:rPr>
        <w:t>ов</w:t>
      </w:r>
      <w:r w:rsidRPr="009B4611">
        <w:rPr>
          <w:rFonts w:ascii="Arial" w:hAnsi="Arial" w:cs="Arial"/>
          <w:sz w:val="20"/>
        </w:rPr>
        <w:t>, причиненны</w:t>
      </w:r>
      <w:r>
        <w:rPr>
          <w:rFonts w:ascii="Arial" w:hAnsi="Arial" w:cs="Arial"/>
          <w:sz w:val="20"/>
        </w:rPr>
        <w:t>х</w:t>
      </w:r>
      <w:r w:rsidRPr="009B4611">
        <w:rPr>
          <w:rFonts w:ascii="Arial" w:hAnsi="Arial" w:cs="Arial"/>
          <w:sz w:val="20"/>
        </w:rPr>
        <w:t xml:space="preserve"> гибелью или повреждением имущества в результате залива из соседних помещений, если это не обусловлено необходимостью применения мер пожаротушения в отношении застрахованного имущества.;</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 воздействия на застрахованное имущество </w:t>
      </w:r>
      <w:proofErr w:type="spellStart"/>
      <w:r w:rsidRPr="009B4611">
        <w:rPr>
          <w:rFonts w:ascii="Arial" w:hAnsi="Arial" w:cs="Arial"/>
          <w:sz w:val="20"/>
        </w:rPr>
        <w:t>аварийно</w:t>
      </w:r>
      <w:proofErr w:type="spellEnd"/>
      <w:r w:rsidRPr="009B4611">
        <w:rPr>
          <w:rFonts w:ascii="Arial" w:hAnsi="Arial" w:cs="Arial"/>
          <w:sz w:val="20"/>
        </w:rPr>
        <w:t xml:space="preserve"> высвободившихся раскаленных расплавов (кроме самих сосудов или емкостей, содержащих эти расплавы);</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неконтролируемого горения (пожара), возникшего внутри установок, использующих огонь или тепло для технологических процессов.</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Если пожар возник вне территории страхования, но причинил ущерб застрахованному имуществу, находящемуся на территории страхования, то такой случай также считается страховым.</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Не подлежат возмещению убытки, возникшие в результате:</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целенаправленного воздействия на застрахованное имущество полезного (рабочего) огня или тепла с целью изменения его свойств или с другими целями в соответствии с технологическим процессом, это также касается имущества, в котором или с использованием которого производится или поддерживается полезный огонь или тепло;</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повреждения застрахованного имущества огнем или теплом не в результате пожара (в частности, возникновения опалин на застрахованном имуществе, не обусловленных пожаром, если это имущество было размещено или складировано Страхователем (Выгодоприобретателем) в непосредственной близости от источника разведения или поддержания огня или тепла; воздействия на электроприборы, электронную аппаратуру, оргтехнику и другие устройства электрического тока с возникновением пламени, искрения, приведшего к их гибели или повреждению, но не обусловленного пожаром и/или не приведшего к возникновению дальнейшего пожара и т.п.);</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перепада напряжения в сети электропитания или короткого замыкания независимо от их причины, если они не вызвали возникновение пожара, за исключением случаев, когда указанные события были вызваны пожаром.</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б) взрыва – стремительно протекающего процесса, сопровождающегося разрушительной работой расширяющихся газов или паров, вызванного освобождением или выделением большого количества энергии в ограниченном объеме за короткий промежуток времени, приводящих к возникновению скачка давления или ударной волны, способных приводить к гибели или повреждению застрахованного имущества., </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Не подлежат возмещению убытки:</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 причиненные вакуумом или разрежением газа в резервуаре; </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причиненные двигателям внутреннего сгорания или аналогичным машинам и агрегатам вследствие взрывов (детонаций), происходящих в камерах сгорания.</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Гибель или повреждение застрахованного имущества в результате пожара, взрыва, обусловленных падением беспилотных летательных аппаратов, объектов внеземного происхождения или их частей, не являются застрахованными в соответствии с </w:t>
      </w:r>
      <w:proofErr w:type="spellStart"/>
      <w:r w:rsidRPr="009B4611">
        <w:rPr>
          <w:rFonts w:ascii="Arial" w:hAnsi="Arial" w:cs="Arial"/>
          <w:sz w:val="20"/>
        </w:rPr>
        <w:t>пп</w:t>
      </w:r>
      <w:proofErr w:type="spellEnd"/>
      <w:r w:rsidRPr="009B4611">
        <w:rPr>
          <w:rFonts w:ascii="Arial" w:hAnsi="Arial" w:cs="Arial"/>
          <w:sz w:val="20"/>
        </w:rPr>
        <w:t>. "а", "б".</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Гибель или повреждение застрахованного имущества в результате пожара, взрыва, обусловленных противоправными действиями третьих лиц, не являются застрахованными в соответствии с </w:t>
      </w:r>
      <w:proofErr w:type="spellStart"/>
      <w:r w:rsidRPr="009B4611">
        <w:rPr>
          <w:rFonts w:ascii="Arial" w:hAnsi="Arial" w:cs="Arial"/>
          <w:sz w:val="20"/>
        </w:rPr>
        <w:t>пп</w:t>
      </w:r>
      <w:proofErr w:type="spellEnd"/>
      <w:r w:rsidRPr="009B4611">
        <w:rPr>
          <w:rFonts w:ascii="Arial" w:hAnsi="Arial" w:cs="Arial"/>
          <w:sz w:val="20"/>
        </w:rPr>
        <w:t>. "а", "б".</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По </w:t>
      </w:r>
      <w:proofErr w:type="spellStart"/>
      <w:r w:rsidRPr="009B4611">
        <w:rPr>
          <w:rFonts w:ascii="Arial" w:hAnsi="Arial" w:cs="Arial"/>
          <w:sz w:val="20"/>
        </w:rPr>
        <w:t>пп</w:t>
      </w:r>
      <w:proofErr w:type="spellEnd"/>
      <w:r w:rsidRPr="009B4611">
        <w:rPr>
          <w:rFonts w:ascii="Arial" w:hAnsi="Arial" w:cs="Arial"/>
          <w:sz w:val="20"/>
        </w:rPr>
        <w:t>. "а", "б" не является страховым случаем гибель или повреждение застрахованного имущества в результате пожара, взрыва, наступивших в результате: возгорания саже-жировых отложений в трубах вытяжек и вентиляции оборудования, в котором используется открытое пламя, возникшего в пределах территории страхования.</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 xml:space="preserve">в) удара молнии – воздействия прямого грозового разряда на застрахованное имущество и оказывающее на него термическое, механическое или электрическое воздействие, в том числе и вторичное воздействие грозового разряда, связанное с наведением высокого электрического потенциала. </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Не подлежит возмещению ущерб, причиненный непосредственно защитным предохранителям любого рода, защитным выключателям, грозовым разрядникам, громоотводам (</w:t>
      </w:r>
      <w:proofErr w:type="spellStart"/>
      <w:r w:rsidRPr="009B4611">
        <w:rPr>
          <w:rFonts w:ascii="Arial" w:hAnsi="Arial" w:cs="Arial"/>
          <w:sz w:val="20"/>
        </w:rPr>
        <w:t>молниеприемникам</w:t>
      </w:r>
      <w:proofErr w:type="spellEnd"/>
      <w:r w:rsidRPr="009B4611">
        <w:rPr>
          <w:rFonts w:ascii="Arial" w:hAnsi="Arial" w:cs="Arial"/>
          <w:sz w:val="20"/>
        </w:rPr>
        <w:t>, молниеотводам) и другому аналогичному оборудованию.</w:t>
      </w:r>
    </w:p>
    <w:p w:rsidR="009B4611" w:rsidRPr="009B4611" w:rsidRDefault="009B4611" w:rsidP="009B4611">
      <w:pPr>
        <w:pStyle w:val="31"/>
        <w:widowControl w:val="0"/>
        <w:ind w:firstLine="567"/>
        <w:rPr>
          <w:rFonts w:ascii="Arial" w:hAnsi="Arial" w:cs="Arial"/>
          <w:sz w:val="20"/>
        </w:rPr>
      </w:pPr>
      <w:r w:rsidRPr="009B4611">
        <w:rPr>
          <w:rFonts w:ascii="Arial" w:hAnsi="Arial" w:cs="Arial"/>
          <w:sz w:val="20"/>
        </w:rPr>
        <w:t>г) падения пилотируемых летательных аппаратов, их частей или груза – падения на застрахованное имущество самолетов, вертолетов, космических аппаратов, аэростатов, дирижаблей и других летательных аппаратов, их частей или их груза (предметов), если эти летательные аппараты пилотировались людьми или в них находились люди хотя бы на одном из этапов полета;</w:t>
      </w:r>
    </w:p>
    <w:p w:rsidR="009B4611" w:rsidRDefault="009B4611" w:rsidP="009B4611">
      <w:pPr>
        <w:pStyle w:val="31"/>
        <w:widowControl w:val="0"/>
        <w:ind w:firstLine="567"/>
        <w:rPr>
          <w:rFonts w:ascii="Arial" w:hAnsi="Arial" w:cs="Arial"/>
          <w:sz w:val="20"/>
        </w:rPr>
      </w:pPr>
      <w:r w:rsidRPr="009B4611">
        <w:rPr>
          <w:rFonts w:ascii="Arial" w:hAnsi="Arial" w:cs="Arial"/>
          <w:sz w:val="20"/>
        </w:rPr>
        <w:t>д) применения мер пожаротушения – воздействия на застрахованное имущество огнетушащих веществ, проведение разборки или слома конструкций застрахованного имущества и других мер пожаротушения, примененных с целью тушения и/или предотвращения распространения огня, причиняющего или способного причинить ущерб застрахованному имуществу.</w:t>
      </w:r>
    </w:p>
    <w:p w:rsidR="009B0DA0" w:rsidRDefault="005E13A8" w:rsidP="00CB28DC">
      <w:pPr>
        <w:pStyle w:val="31"/>
        <w:widowControl w:val="0"/>
        <w:ind w:firstLine="567"/>
        <w:rPr>
          <w:rFonts w:ascii="Arial" w:hAnsi="Arial" w:cs="Arial"/>
          <w:sz w:val="20"/>
        </w:rPr>
      </w:pPr>
      <w:r w:rsidRPr="0064459D">
        <w:rPr>
          <w:rFonts w:ascii="Arial" w:hAnsi="Arial" w:cs="Arial"/>
          <w:sz w:val="20"/>
        </w:rPr>
        <w:t xml:space="preserve"> </w:t>
      </w:r>
      <w:r w:rsidR="002C55BF">
        <w:rPr>
          <w:rFonts w:ascii="Arial" w:hAnsi="Arial" w:cs="Arial"/>
          <w:sz w:val="20"/>
        </w:rPr>
        <w:t>4</w:t>
      </w:r>
      <w:r w:rsidR="00964AF2" w:rsidRPr="0064459D">
        <w:rPr>
          <w:rFonts w:ascii="Arial" w:hAnsi="Arial" w:cs="Arial"/>
          <w:sz w:val="20"/>
        </w:rPr>
        <w:t>.1</w:t>
      </w:r>
      <w:r w:rsidR="009B0DA0" w:rsidRPr="0064459D">
        <w:rPr>
          <w:rFonts w:ascii="Arial" w:hAnsi="Arial" w:cs="Arial"/>
          <w:sz w:val="20"/>
        </w:rPr>
        <w:t xml:space="preserve">.2. </w:t>
      </w:r>
      <w:r w:rsidR="009A46BA" w:rsidRPr="0064459D">
        <w:rPr>
          <w:rFonts w:ascii="Arial" w:hAnsi="Arial" w:cs="Arial"/>
          <w:sz w:val="20"/>
        </w:rPr>
        <w:t>"</w:t>
      </w:r>
      <w:r w:rsidR="009B0DA0" w:rsidRPr="0064459D">
        <w:rPr>
          <w:rFonts w:ascii="Arial" w:hAnsi="Arial" w:cs="Arial"/>
          <w:sz w:val="20"/>
        </w:rPr>
        <w:t>Вода</w:t>
      </w:r>
      <w:r w:rsidR="009A46BA" w:rsidRPr="0064459D">
        <w:rPr>
          <w:rFonts w:ascii="Arial" w:hAnsi="Arial" w:cs="Arial"/>
          <w:sz w:val="20"/>
        </w:rPr>
        <w:t>"</w:t>
      </w:r>
      <w:r w:rsidR="009B0DA0" w:rsidRPr="0064459D">
        <w:rPr>
          <w:rFonts w:ascii="Arial" w:hAnsi="Arial" w:cs="Arial"/>
          <w:sz w:val="20"/>
        </w:rPr>
        <w:t xml:space="preserve"> </w:t>
      </w:r>
      <w:r w:rsidR="007E0799">
        <w:rPr>
          <w:rFonts w:ascii="Arial" w:hAnsi="Arial" w:cs="Arial"/>
          <w:sz w:val="20"/>
        </w:rPr>
        <w:t>:</w:t>
      </w:r>
    </w:p>
    <w:p w:rsidR="007E0799" w:rsidRPr="007E0799" w:rsidRDefault="007E0799" w:rsidP="007E0799">
      <w:pPr>
        <w:pStyle w:val="31"/>
        <w:widowControl w:val="0"/>
        <w:ind w:firstLine="567"/>
        <w:rPr>
          <w:rFonts w:ascii="Arial" w:hAnsi="Arial" w:cs="Arial"/>
          <w:sz w:val="20"/>
        </w:rPr>
      </w:pPr>
      <w:r w:rsidRPr="007E0799">
        <w:rPr>
          <w:rFonts w:ascii="Arial" w:hAnsi="Arial" w:cs="Arial"/>
          <w:sz w:val="20"/>
        </w:rPr>
        <w:t>а) внезапных аварий водопроводной, отопительной, канализационной, противопожарной или иных гидравлических систем, систем кондиционирования, а также самопроизвольного срабатывания противопожарной системы.</w:t>
      </w:r>
    </w:p>
    <w:p w:rsidR="007E0799" w:rsidRPr="007E0799" w:rsidRDefault="007E0799" w:rsidP="007E0799">
      <w:pPr>
        <w:pStyle w:val="31"/>
        <w:widowControl w:val="0"/>
        <w:ind w:firstLine="567"/>
        <w:rPr>
          <w:rFonts w:ascii="Arial" w:hAnsi="Arial" w:cs="Arial"/>
          <w:sz w:val="20"/>
        </w:rPr>
      </w:pPr>
      <w:r w:rsidRPr="007E0799">
        <w:rPr>
          <w:rFonts w:ascii="Arial" w:hAnsi="Arial" w:cs="Arial"/>
          <w:sz w:val="20"/>
        </w:rPr>
        <w:t>При страховании строений и сооружений помимо ущерба, причиненного самому строению (сооружению), возмещаются также расходы по устранению повреждений трубопроводов, находящихся в пределах застрахованного строения (сооружения), в результате которых произошла авария; при этом при возникновении необходимости замены труб по каждому страховому случаю возмещаются расходы по замене этих труб, не превышающие стоимость замены двух погонных метров поврежденного участка труб, если в договоре страхования не предусмотрены иные ограничения по возмещению таких расходов или отсутствие таких ограничений;</w:t>
      </w:r>
    </w:p>
    <w:p w:rsidR="007E0799" w:rsidRPr="007E0799" w:rsidRDefault="007E0799" w:rsidP="007E0799">
      <w:pPr>
        <w:pStyle w:val="31"/>
        <w:widowControl w:val="0"/>
        <w:ind w:firstLine="567"/>
        <w:rPr>
          <w:rFonts w:ascii="Arial" w:hAnsi="Arial" w:cs="Arial"/>
          <w:sz w:val="20"/>
        </w:rPr>
      </w:pPr>
      <w:r w:rsidRPr="007E0799">
        <w:rPr>
          <w:rFonts w:ascii="Arial" w:hAnsi="Arial" w:cs="Arial"/>
          <w:sz w:val="20"/>
        </w:rPr>
        <w:t>б) замерзания труб водопроводных, отопительных или канализационных систем.</w:t>
      </w:r>
    </w:p>
    <w:p w:rsidR="007E0799" w:rsidRPr="007E0799" w:rsidRDefault="007E0799" w:rsidP="007E0799">
      <w:pPr>
        <w:pStyle w:val="31"/>
        <w:widowControl w:val="0"/>
        <w:ind w:firstLine="567"/>
        <w:rPr>
          <w:rFonts w:ascii="Arial" w:hAnsi="Arial" w:cs="Arial"/>
          <w:sz w:val="20"/>
        </w:rPr>
      </w:pPr>
      <w:r w:rsidRPr="007E0799">
        <w:rPr>
          <w:rFonts w:ascii="Arial" w:hAnsi="Arial" w:cs="Arial"/>
          <w:sz w:val="20"/>
        </w:rPr>
        <w:t xml:space="preserve">При страховании строений и сооружений помимо ущерба, причиненного самому строению (сооружению), возмещаются также расходы по устранению повреждений (разрывов) и по оттаиванию труб вышеуказанных инженерных систем, находящихся в пределах застрахованного строения (сооружения), и соединенных непосредственно с этими трубами аппаратов, приборов и устройств, таких как краны, вентили, баки, ванны, радиаторы, отопительные котлы, бойлеры и др.; </w:t>
      </w:r>
    </w:p>
    <w:p w:rsidR="00090808" w:rsidRPr="00090808" w:rsidRDefault="00DD615C" w:rsidP="00090808">
      <w:pPr>
        <w:pStyle w:val="31"/>
        <w:widowControl w:val="0"/>
        <w:ind w:firstLine="567"/>
        <w:rPr>
          <w:rFonts w:ascii="Arial" w:hAnsi="Arial" w:cs="Arial"/>
          <w:sz w:val="20"/>
        </w:rPr>
      </w:pPr>
      <w:r>
        <w:rPr>
          <w:rFonts w:ascii="Arial" w:hAnsi="Arial" w:cs="Arial"/>
          <w:sz w:val="20"/>
        </w:rPr>
        <w:t>4</w:t>
      </w:r>
      <w:r w:rsidR="009B0DA0" w:rsidRPr="0064459D">
        <w:rPr>
          <w:rFonts w:ascii="Arial" w:hAnsi="Arial" w:cs="Arial"/>
          <w:sz w:val="20"/>
        </w:rPr>
        <w:t>.</w:t>
      </w:r>
      <w:r w:rsidR="00964AF2" w:rsidRPr="0064459D">
        <w:rPr>
          <w:rFonts w:ascii="Arial" w:hAnsi="Arial" w:cs="Arial"/>
          <w:sz w:val="20"/>
        </w:rPr>
        <w:t>1</w:t>
      </w:r>
      <w:r w:rsidR="009B0DA0" w:rsidRPr="0064459D">
        <w:rPr>
          <w:rFonts w:ascii="Arial" w:hAnsi="Arial" w:cs="Arial"/>
          <w:sz w:val="20"/>
        </w:rPr>
        <w:t xml:space="preserve">.3. </w:t>
      </w:r>
      <w:r w:rsidR="009A46BA" w:rsidRPr="0064459D">
        <w:rPr>
          <w:rFonts w:ascii="Arial" w:hAnsi="Arial" w:cs="Arial"/>
          <w:sz w:val="20"/>
        </w:rPr>
        <w:t>"</w:t>
      </w:r>
      <w:r w:rsidR="009B0DA0" w:rsidRPr="0064459D">
        <w:rPr>
          <w:rFonts w:ascii="Arial" w:hAnsi="Arial" w:cs="Arial"/>
          <w:sz w:val="20"/>
        </w:rPr>
        <w:t>Природные силы и стихийные бедствия</w:t>
      </w:r>
      <w:r w:rsidR="009A46BA" w:rsidRPr="0064459D">
        <w:rPr>
          <w:rFonts w:ascii="Arial" w:hAnsi="Arial" w:cs="Arial"/>
          <w:sz w:val="20"/>
        </w:rPr>
        <w:t>"</w:t>
      </w:r>
      <w:r w:rsidR="00090808">
        <w:rPr>
          <w:rFonts w:ascii="Arial" w:hAnsi="Arial" w:cs="Arial"/>
          <w:sz w:val="20"/>
        </w:rPr>
        <w:t xml:space="preserve"> - </w:t>
      </w:r>
      <w:r w:rsidR="009B0DA0" w:rsidRPr="0064459D">
        <w:rPr>
          <w:rFonts w:ascii="Arial" w:hAnsi="Arial" w:cs="Arial"/>
          <w:sz w:val="20"/>
        </w:rPr>
        <w:t xml:space="preserve"> </w:t>
      </w:r>
      <w:r w:rsidR="00090808" w:rsidRPr="00090808">
        <w:rPr>
          <w:rFonts w:ascii="Arial" w:hAnsi="Arial" w:cs="Arial"/>
          <w:sz w:val="20"/>
        </w:rPr>
        <w:t>гибель или повреждение застрахованного имущества в результате следующих опасных природных явлений и стихийных бедствий: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а) бури (шторма), очень сильного ветра, шквала, урагана, вихря, смерча, тайфуна (тропического циклона), штормового нагона – воздействия непосредственно на застрахованное имущество или на строение (сооружение, помещение), в котором оно находилось:</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ветрового напора и/или волн, сопровождающегося или не сопровождающегося выпадением осадков;</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посторонних предметов (деревьев, обломков и т.п.), движимых или упавших под воздействием перечисленных природных сил.</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При этом в настоящих Правилах используются следующие определения данных опасных природных явлений и стихийных бедствий: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Буря (шторм) – длительный очень сильный ветер со скоростью свыше 20 м/с, вызывающий сильные волнения на море и разрушения на суше.</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xml:space="preserve">Очень сильный ветер – средняя скорость ветра не менее 20 м/с, на побережье морей и в горных районах не менее 25 м/с, мгновенная скорость ветра (порыв) не менее 25 м/с, на побережье морей и в горных районах не менее 30 м/с. </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xml:space="preserve">Шквал – резкое кратковременное усиление ветра от 20-30 м/с и выше. </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Ураган – ветер разрушительной силы и значительной продолжительности, скорость которого превышает 32 м/c.</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Вихрь – атмосферное образование с вращательным движением воздуха вокруг вертикальной или наклонной оси со скоростью не менее 20 м/c.</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Смерч – сильный маломасштабный атмосферный вихрь диаметром до 1000 м, в котором воздух вращается со скоростью до 100 м/с, обладающий большой разрушительной силой.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Тайфун (тропический циклон) – атмосферное возмущение с пониженным давлением воздуха и ураганными скоростями ветра, возникающее в тропических широтах и вызывающее огромные разрушения и гибель людей.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Штормовой нагон – сильное повышение уровня моря в прибрежной зоне моря или морском устье реки под воздействием нагонного ветра в соответствии с критериями, установленными межрегиональными территориальными управлениями по гидрометеорологии и мониторингу окружающей среды (УГМС) для каждого пункта;</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xml:space="preserve">б) наводнения, затопления, поступления подпочвенных вод, паводка, ледохода – воздействия воды и/или льда на застрахованное имущество вследствие повышения уровня грунтовых вод, интенсивного таяния снега и льда, выпадения ливневых осадков, превышающих средние показатели для данной местности, прорыва искусственных или естественных плотин. </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При этом в настоящих Правилах используются следующие определения данных опасных природных явлений и стихийных бедствий: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Затопление – покрытие территории водой в период половодья или паводков.</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Паводок – фаза водного режима реки, которая может многократно повторяться в различные сезоны года, характеризующаяся интенсивным, обычно кратковременным увеличением расходов и уровней воды и вызываемая дождями или снеготаянием во время оттепелей.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в) землетрясения – естественных колебаний почвы, вызванных геофизическими процессами внутри Земли.</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Если иное не предусмотрено договором страхования, в случае, если Страхователь (Выгодоприобретатель) являлся заказчиком/разработчиком проектной документации на строительство застрахованного объекта недвижимости (объекта недвижимости, в котором находилось застрахованное имущество на момент причинения ущерба), гибель или повреждение застрахованного имущества, непосредственно или косвенно вызванные землетрясением, являются страховым случаем, только если Страхователь (Выгодоприобретатель) докажет, что при проектировании, строительстве и эксплуатации указанного объекта недвижимости должным образом учитывались сейсмогеологические условия местности, в которой расположен этот объект недвижимости;</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г) извержения вулкана – естественного геофизического процесса, представляющего собой чередование слабых и сильных взрывов, происходящих внутри сопки горного образования, представляющего собой вулкан, и сопровождающегося излиянием лавы, выбросом облака раскаленной золы, осадками в виде пепла или пемзы;</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д) просадки грунта, оползня, обвала;</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При этом в настоящих Правилах используются следующие определения данных опасных природных явлений и стихийных бедствий: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Просадка грунта – постепенное опускание поверхности земли на некотором участке территории вследствие уменьшения объема находящегося в напряженном состоянии грунта при избыточном увлажнении, вымывании водорастворимых солей, сейсмических колебаниях и воздействии вибрации (сейсмическая вибрационная просадка).</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Обвал – отрыв и падение больших масс горных пород на крутых и обрывистых склонах гор, речных долин и морских побережий, происходящие главным образом за счет ослабления связности горных пород под влиянием процессов выветривания, деятельности поверхностных и подземных вод.</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Оползень – смещение масс горных пород по склону под воздействием собственного веса и дополнительной нагрузки вследствие подмыва склона, переувлажнения, сейсмических толчков и иных процессов.</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е) селя, лавины, камнепада – воздействия на застрахованное имущество двигающихся с гор грязевых потоков, лавин, падающих камней;</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ж) града – выпадения градин, размер или интенсивность выпадения которых превышает средние многолетние значения для местности, в которой находилось застрахованное имущество;</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з) гололеда, обильного снегопада – образования ледяной корки, значительного снежного покрова или налипания мокрого снега на открытых элементах застрахованного имущества, приведшего к его гибели или повреждению.</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При этом гибель или повреждение застрахованного имущества в результате образования значительного снежного покрова является страховым случаем при условии, что в течение 48 часов до гибели или повреждения застрахованного имущества на территории его места нахождения выпали твердые осадки (снег, ливневый снег) в количестве, превышающем средние показатели для данной местности, но не менее 20 мм за период времени не более 12 часов подряд, либо не менее 40 мм за сутки.</w:t>
      </w:r>
    </w:p>
    <w:p w:rsidR="00090808" w:rsidRPr="00090808" w:rsidRDefault="000032EA" w:rsidP="00090808">
      <w:pPr>
        <w:pStyle w:val="31"/>
        <w:widowControl w:val="0"/>
        <w:ind w:firstLine="567"/>
        <w:rPr>
          <w:rFonts w:ascii="Arial" w:hAnsi="Arial" w:cs="Arial"/>
          <w:sz w:val="20"/>
        </w:rPr>
      </w:pPr>
      <w:r>
        <w:rPr>
          <w:rFonts w:ascii="Arial" w:hAnsi="Arial" w:cs="Arial"/>
          <w:sz w:val="20"/>
        </w:rPr>
        <w:t>Д</w:t>
      </w:r>
      <w:r w:rsidR="00090808" w:rsidRPr="00090808">
        <w:rPr>
          <w:rFonts w:ascii="Arial" w:hAnsi="Arial" w:cs="Arial"/>
          <w:sz w:val="20"/>
        </w:rPr>
        <w:t xml:space="preserve">ля линий передач, линий связи и т.п. застрахованного имущества по данному подпункту страхуется риск </w:t>
      </w:r>
      <w:proofErr w:type="spellStart"/>
      <w:r w:rsidR="00090808" w:rsidRPr="00090808">
        <w:rPr>
          <w:rFonts w:ascii="Arial" w:hAnsi="Arial" w:cs="Arial"/>
          <w:sz w:val="20"/>
        </w:rPr>
        <w:t>гололедно-изморозевого</w:t>
      </w:r>
      <w:proofErr w:type="spellEnd"/>
      <w:r w:rsidR="00090808" w:rsidRPr="00090808">
        <w:rPr>
          <w:rFonts w:ascii="Arial" w:hAnsi="Arial" w:cs="Arial"/>
          <w:sz w:val="20"/>
        </w:rPr>
        <w:t xml:space="preserve"> отложения, критерием которого является сильное отложение на проводах гололедного станка (диаметр гололеда – не менее 20 мм, сложного отложения – не менее 35 мм, мокрого снега – не менее 35 мм, изморози – не менее 50 мм).</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 xml:space="preserve">По </w:t>
      </w:r>
      <w:proofErr w:type="spellStart"/>
      <w:r w:rsidRPr="00090808">
        <w:rPr>
          <w:rFonts w:ascii="Arial" w:hAnsi="Arial" w:cs="Arial"/>
          <w:sz w:val="20"/>
        </w:rPr>
        <w:t>пп</w:t>
      </w:r>
      <w:proofErr w:type="spellEnd"/>
      <w:r w:rsidRPr="00090808">
        <w:rPr>
          <w:rFonts w:ascii="Arial" w:hAnsi="Arial" w:cs="Arial"/>
          <w:sz w:val="20"/>
        </w:rPr>
        <w:t>. "з" не являются страховыми случаями гибель или повреждение застрахованного имущества, возникшие в результате несоблюдения Страхователем (Выгодоприобретателем) необходимых мер по своевременной расчистке снега и льда;</w:t>
      </w:r>
    </w:p>
    <w:p w:rsidR="00090808" w:rsidRPr="00090808" w:rsidRDefault="00090808" w:rsidP="00090808">
      <w:pPr>
        <w:pStyle w:val="31"/>
        <w:widowControl w:val="0"/>
        <w:ind w:firstLine="567"/>
        <w:rPr>
          <w:rFonts w:ascii="Arial" w:hAnsi="Arial" w:cs="Arial"/>
          <w:sz w:val="20"/>
        </w:rPr>
      </w:pPr>
      <w:r w:rsidRPr="00090808">
        <w:rPr>
          <w:rFonts w:ascii="Arial" w:hAnsi="Arial" w:cs="Arial"/>
          <w:sz w:val="20"/>
        </w:rPr>
        <w:t>и) сильного ливня – жидких атмосферных осадков в количестве не менее 30 мм за период времени не более 1 часа, либо не менее 60 мм за сутки;</w:t>
      </w:r>
    </w:p>
    <w:p w:rsidR="009B0DA0" w:rsidRPr="0064459D" w:rsidRDefault="00090808" w:rsidP="00090808">
      <w:pPr>
        <w:pStyle w:val="31"/>
        <w:widowControl w:val="0"/>
        <w:ind w:firstLine="567"/>
        <w:rPr>
          <w:rFonts w:ascii="Arial" w:hAnsi="Arial" w:cs="Arial"/>
          <w:sz w:val="20"/>
        </w:rPr>
      </w:pPr>
      <w:r w:rsidRPr="00090808">
        <w:rPr>
          <w:rFonts w:ascii="Arial" w:hAnsi="Arial" w:cs="Arial"/>
          <w:sz w:val="20"/>
        </w:rPr>
        <w:t>к) действия морозов – механических разрушений в элементах застрахованного имущества, вызванных необычно низкой для данной местности температурой наружного воздуха, значения которой находятся за пределами расчетного диапазона для застрахованного имущества.</w:t>
      </w:r>
      <w:r w:rsidR="00003683" w:rsidRPr="0064459D">
        <w:rPr>
          <w:rFonts w:ascii="Arial" w:hAnsi="Arial" w:cs="Arial"/>
          <w:sz w:val="20"/>
        </w:rPr>
        <w:t>;</w:t>
      </w:r>
    </w:p>
    <w:p w:rsidR="006959F9" w:rsidRPr="006959F9" w:rsidRDefault="007529E8" w:rsidP="006959F9">
      <w:pPr>
        <w:widowControl w:val="0"/>
        <w:ind w:firstLine="567"/>
        <w:jc w:val="both"/>
        <w:rPr>
          <w:rFonts w:ascii="Arial" w:hAnsi="Arial" w:cs="Arial"/>
        </w:rPr>
      </w:pPr>
      <w:r>
        <w:rPr>
          <w:rFonts w:ascii="Arial" w:hAnsi="Arial" w:cs="Arial"/>
        </w:rPr>
        <w:t>4</w:t>
      </w:r>
      <w:r w:rsidR="00003683" w:rsidRPr="0064459D">
        <w:rPr>
          <w:rFonts w:ascii="Arial" w:hAnsi="Arial" w:cs="Arial"/>
        </w:rPr>
        <w:t>.</w:t>
      </w:r>
      <w:r w:rsidR="00964AF2" w:rsidRPr="0064459D">
        <w:rPr>
          <w:rFonts w:ascii="Arial" w:hAnsi="Arial" w:cs="Arial"/>
        </w:rPr>
        <w:t>1</w:t>
      </w:r>
      <w:r w:rsidR="00003683" w:rsidRPr="0064459D">
        <w:rPr>
          <w:rFonts w:ascii="Arial" w:hAnsi="Arial" w:cs="Arial"/>
        </w:rPr>
        <w:t xml:space="preserve">.4. </w:t>
      </w:r>
      <w:r w:rsidR="00582828" w:rsidRPr="0064459D">
        <w:rPr>
          <w:rFonts w:ascii="Arial" w:hAnsi="Arial" w:cs="Arial"/>
        </w:rPr>
        <w:t>"</w:t>
      </w:r>
      <w:r w:rsidR="00003683" w:rsidRPr="0064459D">
        <w:rPr>
          <w:rFonts w:ascii="Arial" w:hAnsi="Arial" w:cs="Arial"/>
        </w:rPr>
        <w:t>Посторонние воздействия</w:t>
      </w:r>
      <w:r w:rsidR="00582828" w:rsidRPr="0064459D">
        <w:rPr>
          <w:rFonts w:ascii="Arial" w:hAnsi="Arial" w:cs="Arial"/>
        </w:rPr>
        <w:t>"</w:t>
      </w:r>
      <w:r w:rsidR="00003683" w:rsidRPr="0064459D">
        <w:rPr>
          <w:rFonts w:ascii="Arial" w:hAnsi="Arial" w:cs="Arial"/>
        </w:rPr>
        <w:t xml:space="preserve"> </w:t>
      </w:r>
      <w:r w:rsidR="006959F9" w:rsidRPr="006959F9">
        <w:rPr>
          <w:rFonts w:ascii="Arial" w:hAnsi="Arial" w:cs="Arial"/>
        </w:rPr>
        <w:t>– гибель или повреждение застрахованного имущества в результате:</w:t>
      </w:r>
    </w:p>
    <w:p w:rsidR="006959F9" w:rsidRPr="006959F9" w:rsidRDefault="006959F9" w:rsidP="006959F9">
      <w:pPr>
        <w:widowControl w:val="0"/>
        <w:ind w:firstLine="567"/>
        <w:jc w:val="both"/>
        <w:rPr>
          <w:rFonts w:ascii="Arial" w:hAnsi="Arial" w:cs="Arial"/>
        </w:rPr>
      </w:pPr>
      <w:r w:rsidRPr="006959F9">
        <w:rPr>
          <w:rFonts w:ascii="Arial" w:hAnsi="Arial" w:cs="Arial"/>
        </w:rPr>
        <w:t>а) наезда на застрахованное имущество, столкновения, опрокидывания на него наземных транспортных средств, строительной, сельскохозяйственной и прочей техники, иных самодвижущихся машин, их частей или грузов, прочих дорожно-транспортных происшествий, а также происшествий при погрузочно-разгрузочных работах в пределах территории страхования;</w:t>
      </w:r>
    </w:p>
    <w:p w:rsidR="006959F9" w:rsidRPr="006959F9" w:rsidRDefault="006959F9" w:rsidP="006959F9">
      <w:pPr>
        <w:widowControl w:val="0"/>
        <w:ind w:firstLine="567"/>
        <w:jc w:val="both"/>
        <w:rPr>
          <w:rFonts w:ascii="Arial" w:hAnsi="Arial" w:cs="Arial"/>
        </w:rPr>
      </w:pPr>
      <w:r w:rsidRPr="006959F9">
        <w:rPr>
          <w:rFonts w:ascii="Arial" w:hAnsi="Arial" w:cs="Arial"/>
        </w:rPr>
        <w:t xml:space="preserve">По </w:t>
      </w:r>
      <w:proofErr w:type="spellStart"/>
      <w:r w:rsidRPr="006959F9">
        <w:rPr>
          <w:rFonts w:ascii="Arial" w:hAnsi="Arial" w:cs="Arial"/>
        </w:rPr>
        <w:t>пп</w:t>
      </w:r>
      <w:proofErr w:type="spellEnd"/>
      <w:r w:rsidRPr="006959F9">
        <w:rPr>
          <w:rFonts w:ascii="Arial" w:hAnsi="Arial" w:cs="Arial"/>
        </w:rPr>
        <w:t>. "а" не возмещаются убытки от гибели или повреждения застрахованного имущества при погрузочно-разгрузочных работах, проводимых Страхователем (Выгодоприобретателем) или его работниками, произошедшие вследствие:</w:t>
      </w:r>
    </w:p>
    <w:p w:rsidR="006959F9" w:rsidRPr="006959F9" w:rsidRDefault="006959F9" w:rsidP="006959F9">
      <w:pPr>
        <w:widowControl w:val="0"/>
        <w:ind w:firstLine="567"/>
        <w:jc w:val="both"/>
        <w:rPr>
          <w:rFonts w:ascii="Arial" w:hAnsi="Arial" w:cs="Arial"/>
        </w:rPr>
      </w:pPr>
      <w:r w:rsidRPr="006959F9">
        <w:rPr>
          <w:rFonts w:ascii="Arial" w:hAnsi="Arial" w:cs="Arial"/>
        </w:rPr>
        <w:t>– эксплуатации заведомого неисправного и/или неподходящего для этого инструмента и/или оборудования и/или транспорта;</w:t>
      </w:r>
    </w:p>
    <w:p w:rsidR="006959F9" w:rsidRPr="006959F9" w:rsidRDefault="006959F9" w:rsidP="006959F9">
      <w:pPr>
        <w:widowControl w:val="0"/>
        <w:ind w:firstLine="567"/>
        <w:jc w:val="both"/>
        <w:rPr>
          <w:rFonts w:ascii="Arial" w:hAnsi="Arial" w:cs="Arial"/>
        </w:rPr>
      </w:pPr>
      <w:r w:rsidRPr="006959F9">
        <w:rPr>
          <w:rFonts w:ascii="Arial" w:hAnsi="Arial" w:cs="Arial"/>
        </w:rPr>
        <w:t>– размещения и крепления грузов на перевозочном средстве (инструменте и/или оборудовании) с нарушением требований нормативных документов, регламентирующих перевозки данным видом транспорта (работы с использованием данного инструмента и/или оборудования), а также осуществления таких работ не допущенными к ним работниками, или работниками, которые не могли быть допущены к исполнению таких работ в силу существующих инструкций и регламентов.</w:t>
      </w:r>
    </w:p>
    <w:p w:rsidR="006959F9" w:rsidRPr="006959F9" w:rsidRDefault="006959F9" w:rsidP="006959F9">
      <w:pPr>
        <w:widowControl w:val="0"/>
        <w:ind w:firstLine="567"/>
        <w:jc w:val="both"/>
        <w:rPr>
          <w:rFonts w:ascii="Arial" w:hAnsi="Arial" w:cs="Arial"/>
        </w:rPr>
      </w:pPr>
      <w:r w:rsidRPr="006959F9">
        <w:rPr>
          <w:rFonts w:ascii="Arial" w:hAnsi="Arial" w:cs="Arial"/>
        </w:rPr>
        <w:t>– хранения товарных запасов в ненадлежащей упаковке;</w:t>
      </w:r>
    </w:p>
    <w:p w:rsidR="006959F9" w:rsidRPr="006959F9" w:rsidRDefault="006959F9" w:rsidP="006959F9">
      <w:pPr>
        <w:widowControl w:val="0"/>
        <w:ind w:firstLine="567"/>
        <w:jc w:val="both"/>
        <w:rPr>
          <w:rFonts w:ascii="Arial" w:hAnsi="Arial" w:cs="Arial"/>
        </w:rPr>
      </w:pPr>
      <w:r w:rsidRPr="006959F9">
        <w:rPr>
          <w:rFonts w:ascii="Arial" w:hAnsi="Arial" w:cs="Arial"/>
        </w:rPr>
        <w:t>– деформации товарных запасов под собственным весом.</w:t>
      </w:r>
    </w:p>
    <w:p w:rsidR="006959F9" w:rsidRPr="006959F9" w:rsidRDefault="006959F9" w:rsidP="006959F9">
      <w:pPr>
        <w:widowControl w:val="0"/>
        <w:ind w:firstLine="567"/>
        <w:jc w:val="both"/>
        <w:rPr>
          <w:rFonts w:ascii="Arial" w:hAnsi="Arial" w:cs="Arial"/>
        </w:rPr>
      </w:pPr>
      <w:r w:rsidRPr="006959F9">
        <w:rPr>
          <w:rFonts w:ascii="Arial" w:hAnsi="Arial" w:cs="Arial"/>
        </w:rPr>
        <w:t xml:space="preserve">По </w:t>
      </w:r>
      <w:proofErr w:type="spellStart"/>
      <w:r w:rsidRPr="006959F9">
        <w:rPr>
          <w:rFonts w:ascii="Arial" w:hAnsi="Arial" w:cs="Arial"/>
        </w:rPr>
        <w:t>пп</w:t>
      </w:r>
      <w:proofErr w:type="spellEnd"/>
      <w:r w:rsidRPr="006959F9">
        <w:rPr>
          <w:rFonts w:ascii="Arial" w:hAnsi="Arial" w:cs="Arial"/>
        </w:rPr>
        <w:t xml:space="preserve">. "а" не возмещаются убытки, связанные с </w:t>
      </w:r>
      <w:proofErr w:type="spellStart"/>
      <w:r w:rsidRPr="006959F9">
        <w:rPr>
          <w:rFonts w:ascii="Arial" w:hAnsi="Arial" w:cs="Arial"/>
        </w:rPr>
        <w:t>недовложением</w:t>
      </w:r>
      <w:proofErr w:type="spellEnd"/>
      <w:r w:rsidRPr="006959F9">
        <w:rPr>
          <w:rFonts w:ascii="Arial" w:hAnsi="Arial" w:cs="Arial"/>
        </w:rPr>
        <w:t xml:space="preserve"> и/или весовой недостачей, а также убытки в пределах норм естественной убыли (нормативная утечка, потеря веса или объема) при всех видах погрузочно-разгрузочных работ.</w:t>
      </w:r>
    </w:p>
    <w:p w:rsidR="006959F9" w:rsidRPr="006959F9" w:rsidRDefault="006959F9" w:rsidP="006959F9">
      <w:pPr>
        <w:widowControl w:val="0"/>
        <w:ind w:firstLine="567"/>
        <w:jc w:val="both"/>
        <w:rPr>
          <w:rFonts w:ascii="Arial" w:hAnsi="Arial" w:cs="Arial"/>
        </w:rPr>
      </w:pPr>
      <w:r w:rsidRPr="006959F9">
        <w:rPr>
          <w:rFonts w:ascii="Arial" w:hAnsi="Arial" w:cs="Arial"/>
        </w:rPr>
        <w:t>б) навала на застрахованное имущество водных транспортных средств и/или плавающих инженерных сооружений;</w:t>
      </w:r>
    </w:p>
    <w:p w:rsidR="006959F9" w:rsidRPr="006959F9" w:rsidRDefault="006959F9" w:rsidP="006959F9">
      <w:pPr>
        <w:widowControl w:val="0"/>
        <w:ind w:firstLine="567"/>
        <w:jc w:val="both"/>
        <w:rPr>
          <w:rFonts w:ascii="Arial" w:hAnsi="Arial" w:cs="Arial"/>
        </w:rPr>
      </w:pPr>
      <w:r w:rsidRPr="006959F9">
        <w:rPr>
          <w:rFonts w:ascii="Arial" w:hAnsi="Arial" w:cs="Arial"/>
        </w:rPr>
        <w:t>в) падения на застрахованное имущество деревьев, столбов, мачт освещения, элементов наружной рекламы и других предметов.</w:t>
      </w:r>
    </w:p>
    <w:p w:rsidR="006959F9" w:rsidRPr="006959F9" w:rsidRDefault="006959F9" w:rsidP="006959F9">
      <w:pPr>
        <w:widowControl w:val="0"/>
        <w:ind w:firstLine="567"/>
        <w:jc w:val="both"/>
        <w:rPr>
          <w:rFonts w:ascii="Arial" w:hAnsi="Arial" w:cs="Arial"/>
        </w:rPr>
      </w:pPr>
      <w:r w:rsidRPr="006959F9">
        <w:rPr>
          <w:rFonts w:ascii="Arial" w:hAnsi="Arial" w:cs="Arial"/>
        </w:rPr>
        <w:t>г) падения беспилотных летательных аппаратов, объектов внеземного происхождения или их частей – непосредственного воздействия на застрахованное имущество самого беспилотного летательного аппарата, его частей или грузов, воздействия падающих объектов внеземного происхождения (в частности, метеоритов) или их частей, воздействия на застрахованное имущество воздушной волны, вызванной движением или падением беспилотного летательного аппарата, его частей или груза, объекта внеземного происхождения или его частей, а также пожара и/или взрыва, вызванных падением беспилотного летательного аппарата, его частей или груза, объекта внеземного происхождения или его частей;</w:t>
      </w:r>
    </w:p>
    <w:p w:rsidR="006959F9" w:rsidRPr="006959F9" w:rsidRDefault="006959F9" w:rsidP="006959F9">
      <w:pPr>
        <w:widowControl w:val="0"/>
        <w:ind w:firstLine="567"/>
        <w:jc w:val="both"/>
        <w:rPr>
          <w:rFonts w:ascii="Arial" w:hAnsi="Arial" w:cs="Arial"/>
        </w:rPr>
      </w:pPr>
      <w:r w:rsidRPr="006959F9">
        <w:rPr>
          <w:rFonts w:ascii="Arial" w:hAnsi="Arial" w:cs="Arial"/>
        </w:rPr>
        <w:t>д) воздействия на застрахованное имущество техногенных (обусловленных промышленной деятельностью) причин – воздушной волны, колебания почвы и т.п. явлений, обусловленных гибелью, разрушением, повреждением объектов, не являющихся застрахованным имуществом, в результате произошедших на этих объектах происшествий (аварий, инцидентов и т.п.).</w:t>
      </w:r>
    </w:p>
    <w:p w:rsidR="00DF3A79" w:rsidRPr="00DF3A79" w:rsidRDefault="00DF3A79" w:rsidP="00DF3A79">
      <w:pPr>
        <w:pStyle w:val="31"/>
        <w:widowControl w:val="0"/>
        <w:ind w:firstLine="567"/>
        <w:rPr>
          <w:rFonts w:ascii="Arial" w:hAnsi="Arial" w:cs="Arial"/>
          <w:sz w:val="20"/>
        </w:rPr>
      </w:pPr>
      <w:r>
        <w:rPr>
          <w:rFonts w:ascii="Arial" w:hAnsi="Arial" w:cs="Arial"/>
          <w:sz w:val="20"/>
        </w:rPr>
        <w:t>4</w:t>
      </w:r>
      <w:r w:rsidR="00964AF2" w:rsidRPr="0064459D">
        <w:rPr>
          <w:rFonts w:ascii="Arial" w:hAnsi="Arial" w:cs="Arial"/>
          <w:sz w:val="20"/>
        </w:rPr>
        <w:t>.1</w:t>
      </w:r>
      <w:r w:rsidR="00003683" w:rsidRPr="0064459D">
        <w:rPr>
          <w:rFonts w:ascii="Arial" w:hAnsi="Arial" w:cs="Arial"/>
          <w:sz w:val="20"/>
        </w:rPr>
        <w:t xml:space="preserve">.5. </w:t>
      </w:r>
      <w:r w:rsidR="007920FA" w:rsidRPr="0064459D">
        <w:rPr>
          <w:rFonts w:ascii="Arial" w:hAnsi="Arial" w:cs="Arial"/>
          <w:sz w:val="20"/>
        </w:rPr>
        <w:t>"</w:t>
      </w:r>
      <w:r w:rsidR="00003683" w:rsidRPr="0064459D">
        <w:rPr>
          <w:rFonts w:ascii="Arial" w:hAnsi="Arial" w:cs="Arial"/>
          <w:sz w:val="20"/>
        </w:rPr>
        <w:t>Противоправные действия третьих лиц</w:t>
      </w:r>
      <w:r w:rsidR="007920FA" w:rsidRPr="0064459D">
        <w:rPr>
          <w:rFonts w:ascii="Arial" w:hAnsi="Arial" w:cs="Arial"/>
          <w:sz w:val="20"/>
        </w:rPr>
        <w:t>"</w:t>
      </w:r>
      <w:r w:rsidR="00003683" w:rsidRPr="0064459D">
        <w:rPr>
          <w:rFonts w:ascii="Arial" w:hAnsi="Arial" w:cs="Arial"/>
          <w:sz w:val="20"/>
        </w:rPr>
        <w:t xml:space="preserve"> </w:t>
      </w:r>
      <w:r w:rsidRPr="00DF3A79">
        <w:rPr>
          <w:rFonts w:ascii="Arial" w:hAnsi="Arial" w:cs="Arial"/>
          <w:sz w:val="20"/>
        </w:rPr>
        <w:t>– гибель, утрата или повреждение застрахованного имущества в результате:</w:t>
      </w:r>
    </w:p>
    <w:p w:rsidR="00DF3A79" w:rsidRPr="00DF3A79" w:rsidRDefault="00DF3A79" w:rsidP="00DF3A79">
      <w:pPr>
        <w:widowControl w:val="0"/>
        <w:ind w:firstLine="567"/>
        <w:jc w:val="both"/>
        <w:rPr>
          <w:rFonts w:ascii="Arial" w:hAnsi="Arial" w:cs="Arial"/>
        </w:rPr>
      </w:pPr>
      <w:r w:rsidRPr="00DF3A79">
        <w:rPr>
          <w:rFonts w:ascii="Arial" w:hAnsi="Arial" w:cs="Arial"/>
        </w:rPr>
        <w:t>а) хищения – совершенного с корыстной целью противоправного безвозмездного изъятия и/или обращения застрахованного имущества (в том числе, его отдельных частей, элементов) в пользу виновного или других лиц, причинивших ущерб собственнику или иному владельцу этого имущества.</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В соответствии с </w:t>
      </w:r>
      <w:proofErr w:type="spellStart"/>
      <w:r w:rsidRPr="00DF3A79">
        <w:rPr>
          <w:rFonts w:ascii="Arial" w:hAnsi="Arial" w:cs="Arial"/>
        </w:rPr>
        <w:t>пп</w:t>
      </w:r>
      <w:proofErr w:type="spellEnd"/>
      <w:r w:rsidRPr="00DF3A79">
        <w:rPr>
          <w:rFonts w:ascii="Arial" w:hAnsi="Arial" w:cs="Arial"/>
        </w:rPr>
        <w:t xml:space="preserve">. "а" п. </w:t>
      </w:r>
      <w:r>
        <w:rPr>
          <w:rFonts w:ascii="Arial" w:hAnsi="Arial" w:cs="Arial"/>
        </w:rPr>
        <w:t>4</w:t>
      </w:r>
      <w:r w:rsidRPr="00DF3A79">
        <w:rPr>
          <w:rFonts w:ascii="Arial" w:hAnsi="Arial" w:cs="Arial"/>
        </w:rPr>
        <w:t>.</w:t>
      </w:r>
      <w:r>
        <w:rPr>
          <w:rFonts w:ascii="Arial" w:hAnsi="Arial" w:cs="Arial"/>
        </w:rPr>
        <w:t>1</w:t>
      </w:r>
      <w:r w:rsidRPr="00DF3A79">
        <w:rPr>
          <w:rFonts w:ascii="Arial" w:hAnsi="Arial" w:cs="Arial"/>
        </w:rPr>
        <w:t>.5 предусматривается страхование от хищения, квалифицированного в соответствии с Уголовным кодексом Российской Федерации (далее – УК РФ) как:</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 кража, совершенная с незаконным проникновением в помещение либо иное хранилище (пункт "б" ч. 2 ст. 158 УК РФ), </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 кража, совершенная с незаконным проникновением в жилище (пункт "а" ч. 3 ст. 158 УК РФ), </w:t>
      </w:r>
    </w:p>
    <w:p w:rsidR="00DF3A79" w:rsidRPr="00DF3A79" w:rsidRDefault="00DF3A79" w:rsidP="00DF3A79">
      <w:pPr>
        <w:widowControl w:val="0"/>
        <w:ind w:firstLine="567"/>
        <w:jc w:val="both"/>
        <w:rPr>
          <w:rFonts w:ascii="Arial" w:hAnsi="Arial" w:cs="Arial"/>
        </w:rPr>
      </w:pPr>
      <w:r w:rsidRPr="00DF3A79">
        <w:rPr>
          <w:rFonts w:ascii="Arial" w:hAnsi="Arial" w:cs="Arial"/>
        </w:rPr>
        <w:t>– грабеж, совершенный с незаконным проникновением в жилище, помещение либо иное хранилище (пункт "в" ч. 2 ст. 161 УК РФ),</w:t>
      </w:r>
    </w:p>
    <w:p w:rsidR="00DF3A79" w:rsidRPr="00DF3A79" w:rsidRDefault="00DF3A79" w:rsidP="00DF3A79">
      <w:pPr>
        <w:widowControl w:val="0"/>
        <w:ind w:firstLine="567"/>
        <w:jc w:val="both"/>
        <w:rPr>
          <w:rFonts w:ascii="Arial" w:hAnsi="Arial" w:cs="Arial"/>
        </w:rPr>
      </w:pPr>
      <w:r w:rsidRPr="00DF3A79">
        <w:rPr>
          <w:rFonts w:ascii="Arial" w:hAnsi="Arial" w:cs="Arial"/>
        </w:rPr>
        <w:t>– грабеж, совершенный с применением насилия, не опасного для жизни или здоровья, либо с угрозой применения такого насилия (пункт "г" ч. 2 ст. 161 УК РФ),</w:t>
      </w:r>
    </w:p>
    <w:p w:rsidR="00DF3A79" w:rsidRPr="00DF3A79" w:rsidRDefault="00DF3A79" w:rsidP="00DF3A79">
      <w:pPr>
        <w:widowControl w:val="0"/>
        <w:ind w:firstLine="567"/>
        <w:jc w:val="both"/>
        <w:rPr>
          <w:rFonts w:ascii="Arial" w:hAnsi="Arial" w:cs="Arial"/>
        </w:rPr>
      </w:pPr>
      <w:r w:rsidRPr="00DF3A79">
        <w:rPr>
          <w:rFonts w:ascii="Arial" w:hAnsi="Arial" w:cs="Arial"/>
        </w:rPr>
        <w:t>– грабеж, совершенный организованной группой (пункт "а" ч. 3 ст. 161 УК РФ),</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 грабеж, совершенный в особо крупном размере (пункт "б" ч. 3 ст. 161 УК РФ), </w:t>
      </w:r>
    </w:p>
    <w:p w:rsidR="00DF3A79" w:rsidRPr="00DF3A79" w:rsidRDefault="00DF3A79" w:rsidP="00DF3A79">
      <w:pPr>
        <w:widowControl w:val="0"/>
        <w:ind w:firstLine="567"/>
        <w:jc w:val="both"/>
        <w:rPr>
          <w:rFonts w:ascii="Arial" w:hAnsi="Arial" w:cs="Arial"/>
        </w:rPr>
      </w:pPr>
      <w:r w:rsidRPr="00DF3A79">
        <w:rPr>
          <w:rFonts w:ascii="Arial" w:hAnsi="Arial" w:cs="Arial"/>
        </w:rPr>
        <w:t>– разбой, совершенный организованной группой и/или в особо крупном размере и/или с причинением тяжкого вреда здоровью потерпевшего (пункты "а", "б", "в" ч. 4 ст. 162 УК РФ).</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В соответствии с </w:t>
      </w:r>
      <w:proofErr w:type="spellStart"/>
      <w:r w:rsidRPr="00DF3A79">
        <w:rPr>
          <w:rFonts w:ascii="Arial" w:hAnsi="Arial" w:cs="Arial"/>
        </w:rPr>
        <w:t>пп</w:t>
      </w:r>
      <w:proofErr w:type="spellEnd"/>
      <w:r w:rsidRPr="00DF3A79">
        <w:rPr>
          <w:rFonts w:ascii="Arial" w:hAnsi="Arial" w:cs="Arial"/>
        </w:rPr>
        <w:t xml:space="preserve">. "а" п. </w:t>
      </w:r>
      <w:r>
        <w:rPr>
          <w:rFonts w:ascii="Arial" w:hAnsi="Arial" w:cs="Arial"/>
        </w:rPr>
        <w:t>4</w:t>
      </w:r>
      <w:r w:rsidRPr="00DF3A79">
        <w:rPr>
          <w:rFonts w:ascii="Arial" w:hAnsi="Arial" w:cs="Arial"/>
        </w:rPr>
        <w:t>.</w:t>
      </w:r>
      <w:r>
        <w:rPr>
          <w:rFonts w:ascii="Arial" w:hAnsi="Arial" w:cs="Arial"/>
        </w:rPr>
        <w:t>1</w:t>
      </w:r>
      <w:r w:rsidRPr="00DF3A79">
        <w:rPr>
          <w:rFonts w:ascii="Arial" w:hAnsi="Arial" w:cs="Arial"/>
        </w:rPr>
        <w:t xml:space="preserve">.5 настоящих Правил возмещается также ущерб от гибели или повреждения элементов или частей застрахованного строения, сооружения, объекта незавершенного строительства, помещения в процессе проникновения в него с целью осуществления хищения имущества, находящегося в нем, или при попытке его совершения, если такое хищение предусмотрено </w:t>
      </w:r>
      <w:proofErr w:type="spellStart"/>
      <w:r w:rsidRPr="00DF3A79">
        <w:rPr>
          <w:rFonts w:ascii="Arial" w:hAnsi="Arial" w:cs="Arial"/>
        </w:rPr>
        <w:t>пп</w:t>
      </w:r>
      <w:proofErr w:type="spellEnd"/>
      <w:r w:rsidRPr="00DF3A79">
        <w:rPr>
          <w:rFonts w:ascii="Arial" w:hAnsi="Arial" w:cs="Arial"/>
        </w:rPr>
        <w:t xml:space="preserve">. "а" п. </w:t>
      </w:r>
      <w:r>
        <w:rPr>
          <w:rFonts w:ascii="Arial" w:hAnsi="Arial" w:cs="Arial"/>
        </w:rPr>
        <w:t>4.1</w:t>
      </w:r>
      <w:r w:rsidRPr="00DF3A79">
        <w:rPr>
          <w:rFonts w:ascii="Arial" w:hAnsi="Arial" w:cs="Arial"/>
        </w:rPr>
        <w:t>.5.</w:t>
      </w:r>
    </w:p>
    <w:p w:rsidR="00DF3A79" w:rsidRPr="00DF3A79" w:rsidRDefault="00DF3A79" w:rsidP="00DF3A79">
      <w:pPr>
        <w:widowControl w:val="0"/>
        <w:ind w:firstLine="567"/>
        <w:jc w:val="both"/>
        <w:rPr>
          <w:rFonts w:ascii="Arial" w:hAnsi="Arial" w:cs="Arial"/>
        </w:rPr>
      </w:pPr>
      <w:r w:rsidRPr="00DF3A79">
        <w:rPr>
          <w:rFonts w:ascii="Arial" w:hAnsi="Arial" w:cs="Arial"/>
        </w:rPr>
        <w:t>б) умышленного повреждения или уничтожения имущества в результате действий третьих лиц (ст. 167 УК РФ);</w:t>
      </w:r>
    </w:p>
    <w:p w:rsidR="00DF3A79" w:rsidRPr="00DF3A79" w:rsidRDefault="00DF3A79" w:rsidP="00DF3A79">
      <w:pPr>
        <w:widowControl w:val="0"/>
        <w:ind w:firstLine="567"/>
        <w:jc w:val="both"/>
        <w:rPr>
          <w:rFonts w:ascii="Arial" w:hAnsi="Arial" w:cs="Arial"/>
        </w:rPr>
      </w:pPr>
      <w:r w:rsidRPr="00DF3A79">
        <w:rPr>
          <w:rFonts w:ascii="Arial" w:hAnsi="Arial" w:cs="Arial"/>
        </w:rPr>
        <w:t>в) хулиганства – грубого нарушения общественного порядка, сопровождающегося уничтожением или повреждением имущества (ст. 213 УК РФ);</w:t>
      </w:r>
    </w:p>
    <w:p w:rsidR="00DF3A79" w:rsidRPr="00DF3A79" w:rsidRDefault="00DF3A79" w:rsidP="00DF3A79">
      <w:pPr>
        <w:widowControl w:val="0"/>
        <w:ind w:firstLine="567"/>
        <w:jc w:val="both"/>
        <w:rPr>
          <w:rFonts w:ascii="Arial" w:hAnsi="Arial" w:cs="Arial"/>
        </w:rPr>
      </w:pPr>
      <w:r w:rsidRPr="00DF3A79">
        <w:rPr>
          <w:rFonts w:ascii="Arial" w:hAnsi="Arial" w:cs="Arial"/>
        </w:rPr>
        <w:t>г) вандализма – осквернения строений или иных сооружений, порчи имущества в общественных местах (ст. 214 УК РФ).</w:t>
      </w:r>
    </w:p>
    <w:p w:rsidR="00DF3A79" w:rsidRPr="00DF3A79" w:rsidRDefault="00DF3A79" w:rsidP="00DF3A79">
      <w:pPr>
        <w:widowControl w:val="0"/>
        <w:ind w:firstLine="567"/>
        <w:jc w:val="both"/>
        <w:rPr>
          <w:rFonts w:ascii="Arial" w:hAnsi="Arial" w:cs="Arial"/>
        </w:rPr>
      </w:pPr>
      <w:r>
        <w:rPr>
          <w:rFonts w:ascii="Arial" w:hAnsi="Arial" w:cs="Arial"/>
          <w:i/>
        </w:rPr>
        <w:t>4</w:t>
      </w:r>
      <w:r w:rsidR="00C915BE" w:rsidRPr="00AB3606">
        <w:rPr>
          <w:rFonts w:ascii="Arial" w:hAnsi="Arial" w:cs="Arial"/>
          <w:i/>
        </w:rPr>
        <w:t>.</w:t>
      </w:r>
      <w:r w:rsidR="00964AF2" w:rsidRPr="00AB3606">
        <w:rPr>
          <w:rFonts w:ascii="Arial" w:hAnsi="Arial" w:cs="Arial"/>
          <w:i/>
        </w:rPr>
        <w:t>1</w:t>
      </w:r>
      <w:r w:rsidR="00C915BE" w:rsidRPr="00AB3606">
        <w:rPr>
          <w:rFonts w:ascii="Arial" w:hAnsi="Arial" w:cs="Arial"/>
          <w:i/>
        </w:rPr>
        <w:t>.</w:t>
      </w:r>
      <w:r w:rsidR="00964AF2" w:rsidRPr="00AB3606">
        <w:rPr>
          <w:rFonts w:ascii="Arial" w:hAnsi="Arial" w:cs="Arial"/>
          <w:i/>
        </w:rPr>
        <w:t>6</w:t>
      </w:r>
      <w:r w:rsidR="00C915BE" w:rsidRPr="00AB3606">
        <w:rPr>
          <w:rFonts w:ascii="Arial" w:hAnsi="Arial" w:cs="Arial"/>
          <w:i/>
        </w:rPr>
        <w:t xml:space="preserve">. </w:t>
      </w:r>
      <w:r w:rsidR="007920FA" w:rsidRPr="00AB3606">
        <w:rPr>
          <w:rFonts w:ascii="Arial" w:hAnsi="Arial" w:cs="Arial"/>
          <w:i/>
        </w:rPr>
        <w:t>"</w:t>
      </w:r>
      <w:r w:rsidR="00C915BE" w:rsidRPr="00AB3606">
        <w:rPr>
          <w:rFonts w:ascii="Arial" w:hAnsi="Arial" w:cs="Arial"/>
          <w:i/>
        </w:rPr>
        <w:t>Бой стекол</w:t>
      </w:r>
      <w:r w:rsidR="007920FA" w:rsidRPr="00AB3606">
        <w:rPr>
          <w:rFonts w:ascii="Arial" w:hAnsi="Arial" w:cs="Arial"/>
          <w:i/>
        </w:rPr>
        <w:t>"</w:t>
      </w:r>
      <w:r>
        <w:rPr>
          <w:rFonts w:ascii="Arial" w:hAnsi="Arial" w:cs="Arial"/>
          <w:i/>
        </w:rPr>
        <w:t xml:space="preserve"> </w:t>
      </w:r>
      <w:r w:rsidRPr="00DF3A79">
        <w:rPr>
          <w:rFonts w:ascii="Arial" w:hAnsi="Arial" w:cs="Arial"/>
          <w:i/>
        </w:rPr>
        <w:t xml:space="preserve">– </w:t>
      </w:r>
      <w:r w:rsidRPr="00DF3A79">
        <w:rPr>
          <w:rFonts w:ascii="Arial" w:hAnsi="Arial" w:cs="Arial"/>
        </w:rPr>
        <w:t xml:space="preserve">гибель или повреждение оконных и дверных стекол, зеркал, витрин, витражей, стеклянных стен, световых рекламных установок и т.п. элементов остекления по любой причине, вызвавшей нарушение их целостности, за исключением поверхностных повреждений (царапин, сколов, потертостей, пятен, помутнений). </w:t>
      </w:r>
    </w:p>
    <w:p w:rsidR="00DF3A79" w:rsidRPr="00DF3A79" w:rsidRDefault="00DF3A79" w:rsidP="00DF3A79">
      <w:pPr>
        <w:widowControl w:val="0"/>
        <w:ind w:firstLine="567"/>
        <w:jc w:val="both"/>
        <w:rPr>
          <w:rFonts w:ascii="Arial" w:hAnsi="Arial" w:cs="Arial"/>
        </w:rPr>
      </w:pPr>
      <w:r w:rsidRPr="00DF3A79">
        <w:rPr>
          <w:rFonts w:ascii="Arial" w:hAnsi="Arial" w:cs="Arial"/>
        </w:rPr>
        <w:t>При этом возмещаются убытки, причиненные в результате:</w:t>
      </w:r>
    </w:p>
    <w:p w:rsidR="00DF3A79" w:rsidRPr="00DF3A79" w:rsidRDefault="00DF3A79" w:rsidP="00DF3A79">
      <w:pPr>
        <w:widowControl w:val="0"/>
        <w:ind w:firstLine="567"/>
        <w:jc w:val="both"/>
        <w:rPr>
          <w:rFonts w:ascii="Arial" w:hAnsi="Arial" w:cs="Arial"/>
        </w:rPr>
      </w:pPr>
      <w:r w:rsidRPr="00DF3A79">
        <w:rPr>
          <w:rFonts w:ascii="Arial" w:hAnsi="Arial" w:cs="Arial"/>
        </w:rPr>
        <w:t>а) гибели или повреждения застрахованных элементов остекления, а также рам (обрамлений), в которых они закреплены;</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б) сопутствующего повреждения осколками застрахованных разбитых стекол каких-либо застрахованных предметов, закрепленных на наружной стороне строений и сооружений (мачт, антенн, открытых электропроводов, рекламных установок и щитов, защитных козырьков, навесов витрин и т.п.). </w:t>
      </w:r>
    </w:p>
    <w:p w:rsidR="00DF3A79" w:rsidRPr="00DF3A79" w:rsidRDefault="00DF3A79" w:rsidP="00DF3A79">
      <w:pPr>
        <w:widowControl w:val="0"/>
        <w:ind w:firstLine="567"/>
        <w:jc w:val="both"/>
        <w:rPr>
          <w:rFonts w:ascii="Arial" w:hAnsi="Arial" w:cs="Arial"/>
        </w:rPr>
      </w:pPr>
      <w:r w:rsidRPr="00DF3A79">
        <w:rPr>
          <w:rFonts w:ascii="Arial" w:hAnsi="Arial" w:cs="Arial"/>
        </w:rPr>
        <w:t xml:space="preserve">в) повреждения осколками застрахованных разбитых стекол застрахованных предметов внутри строений, сооружений и помещений. </w:t>
      </w:r>
    </w:p>
    <w:p w:rsidR="00DF3A79" w:rsidRPr="00DF3A79" w:rsidRDefault="00DF3A79" w:rsidP="00DF3A79">
      <w:pPr>
        <w:widowControl w:val="0"/>
        <w:ind w:firstLine="567"/>
        <w:jc w:val="both"/>
        <w:rPr>
          <w:rFonts w:ascii="Arial" w:hAnsi="Arial" w:cs="Arial"/>
        </w:rPr>
      </w:pPr>
      <w:r w:rsidRPr="00DF3A79">
        <w:rPr>
          <w:rFonts w:ascii="Arial" w:hAnsi="Arial" w:cs="Arial"/>
        </w:rPr>
        <w:t>Страхованию подлежат элементы остекления, уже вставленные в рамы (обрамления) или смонтированные в местах их крепления.</w:t>
      </w:r>
    </w:p>
    <w:p w:rsidR="00DF3A79" w:rsidRPr="00DF3A79" w:rsidRDefault="00DF3A79" w:rsidP="00DF3A79">
      <w:pPr>
        <w:widowControl w:val="0"/>
        <w:ind w:firstLine="567"/>
        <w:jc w:val="both"/>
        <w:rPr>
          <w:rFonts w:ascii="Arial" w:hAnsi="Arial" w:cs="Arial"/>
        </w:rPr>
      </w:pPr>
      <w:r w:rsidRPr="00DF3A79">
        <w:rPr>
          <w:rFonts w:ascii="Arial" w:hAnsi="Arial" w:cs="Arial"/>
        </w:rPr>
        <w:t>Не возмещается ущерб, причиненный вследствие:</w:t>
      </w:r>
    </w:p>
    <w:p w:rsidR="00DF3A79" w:rsidRPr="00DF3A79" w:rsidRDefault="00DF3A79" w:rsidP="00DF3A79">
      <w:pPr>
        <w:widowControl w:val="0"/>
        <w:ind w:firstLine="567"/>
        <w:jc w:val="both"/>
        <w:rPr>
          <w:rFonts w:ascii="Arial" w:hAnsi="Arial" w:cs="Arial"/>
        </w:rPr>
      </w:pPr>
      <w:r w:rsidRPr="00DF3A79">
        <w:rPr>
          <w:rFonts w:ascii="Arial" w:hAnsi="Arial" w:cs="Arial"/>
        </w:rPr>
        <w:t>– монтажа, удаления или демонтажа стекол или деталей из стекла из оконных или дверных рам или иных мест их постоянного крепления;</w:t>
      </w:r>
    </w:p>
    <w:p w:rsidR="00DF3A79" w:rsidRPr="00DF3A79" w:rsidRDefault="00DF3A79" w:rsidP="00DF3A79">
      <w:pPr>
        <w:widowControl w:val="0"/>
        <w:ind w:firstLine="567"/>
        <w:jc w:val="both"/>
        <w:rPr>
          <w:rFonts w:ascii="Arial" w:hAnsi="Arial" w:cs="Arial"/>
        </w:rPr>
      </w:pPr>
      <w:r w:rsidRPr="00DF3A79">
        <w:rPr>
          <w:rFonts w:ascii="Arial" w:hAnsi="Arial" w:cs="Arial"/>
        </w:rPr>
        <w:t>– повреждения поверхности стекол (царапин, сколов, потертостей, пятен, помутнений, запотевания, выпадения конденсата, в том числе вызванных случайной или преднамеренной окраской застрахованного имущества).</w:t>
      </w:r>
    </w:p>
    <w:p w:rsidR="005E49A0" w:rsidRPr="0064459D" w:rsidRDefault="00980201" w:rsidP="0065709D">
      <w:pPr>
        <w:pStyle w:val="21"/>
        <w:ind w:firstLine="567"/>
        <w:rPr>
          <w:rFonts w:cs="Arial"/>
        </w:rPr>
      </w:pPr>
      <w:r>
        <w:rPr>
          <w:rFonts w:cs="Arial"/>
        </w:rPr>
        <w:t>4</w:t>
      </w:r>
      <w:r w:rsidR="0065709D" w:rsidRPr="0064459D">
        <w:rPr>
          <w:rFonts w:cs="Arial"/>
        </w:rPr>
        <w:t>.2. Перечень страховых случаев не подлежит расширительному толкованию.</w:t>
      </w:r>
    </w:p>
    <w:p w:rsidR="00C05F30" w:rsidRPr="0064459D" w:rsidRDefault="00980201" w:rsidP="0065709D">
      <w:pPr>
        <w:ind w:firstLine="567"/>
        <w:jc w:val="both"/>
        <w:rPr>
          <w:rFonts w:ascii="Arial" w:hAnsi="Arial" w:cs="Arial"/>
        </w:rPr>
      </w:pPr>
      <w:r>
        <w:rPr>
          <w:rFonts w:ascii="Arial" w:hAnsi="Arial" w:cs="Arial"/>
        </w:rPr>
        <w:t>4</w:t>
      </w:r>
      <w:r w:rsidR="0065709D" w:rsidRPr="0064459D">
        <w:rPr>
          <w:rFonts w:ascii="Arial" w:hAnsi="Arial" w:cs="Arial"/>
        </w:rPr>
        <w:t xml:space="preserve">.3. </w:t>
      </w:r>
      <w:r w:rsidR="00155E1E" w:rsidRPr="0064459D">
        <w:rPr>
          <w:rFonts w:ascii="Arial" w:hAnsi="Arial" w:cs="Arial"/>
        </w:rPr>
        <w:t>Перечень случаев, не являющихся страховыми, случаи освобождения Страховщика от страховой выплаты и отказов в страховой выплате указаны в настоящем Договоре, во</w:t>
      </w:r>
      <w:r>
        <w:rPr>
          <w:rFonts w:ascii="Arial" w:hAnsi="Arial" w:cs="Arial"/>
        </w:rPr>
        <w:t xml:space="preserve"> включенных в Договор оговорках</w:t>
      </w:r>
      <w:r w:rsidR="0065709D" w:rsidRPr="0064459D">
        <w:rPr>
          <w:rFonts w:ascii="Arial" w:hAnsi="Arial" w:cs="Arial"/>
        </w:rPr>
        <w:t>.</w:t>
      </w:r>
    </w:p>
    <w:p w:rsidR="006C30E9" w:rsidRPr="0064459D" w:rsidRDefault="00CB2E5C" w:rsidP="00F16DAE">
      <w:pPr>
        <w:widowControl w:val="0"/>
        <w:ind w:firstLine="567"/>
        <w:jc w:val="both"/>
        <w:rPr>
          <w:rFonts w:ascii="Arial" w:hAnsi="Arial" w:cs="Arial"/>
        </w:rPr>
      </w:pPr>
      <w:r>
        <w:rPr>
          <w:rFonts w:ascii="Arial" w:hAnsi="Arial" w:cs="Arial"/>
        </w:rPr>
        <w:t>4</w:t>
      </w:r>
      <w:r w:rsidR="006C30E9" w:rsidRPr="0064459D">
        <w:rPr>
          <w:rFonts w:ascii="Arial" w:hAnsi="Arial" w:cs="Arial"/>
        </w:rPr>
        <w:t>.</w:t>
      </w:r>
      <w:r w:rsidR="00A721D4" w:rsidRPr="0064459D">
        <w:rPr>
          <w:rFonts w:ascii="Arial" w:hAnsi="Arial" w:cs="Arial"/>
        </w:rPr>
        <w:t>4</w:t>
      </w:r>
      <w:r w:rsidR="006C30E9" w:rsidRPr="0064459D">
        <w:rPr>
          <w:rFonts w:ascii="Arial" w:hAnsi="Arial" w:cs="Arial"/>
        </w:rPr>
        <w:t>. Кроме того, при наступлении страхового случая возмещаются:</w:t>
      </w:r>
    </w:p>
    <w:p w:rsidR="006C30E9" w:rsidRPr="0064459D" w:rsidRDefault="00CB2E5C" w:rsidP="006C30E9">
      <w:pPr>
        <w:widowControl w:val="0"/>
        <w:ind w:firstLine="567"/>
        <w:jc w:val="both"/>
        <w:rPr>
          <w:rFonts w:ascii="Arial" w:hAnsi="Arial" w:cs="Arial"/>
        </w:rPr>
      </w:pPr>
      <w:r>
        <w:rPr>
          <w:rFonts w:ascii="Arial" w:hAnsi="Arial" w:cs="Arial"/>
        </w:rPr>
        <w:t>4</w:t>
      </w:r>
      <w:r w:rsidR="006C30E9" w:rsidRPr="0064459D">
        <w:rPr>
          <w:rFonts w:ascii="Arial" w:hAnsi="Arial" w:cs="Arial"/>
        </w:rPr>
        <w:t>.</w:t>
      </w:r>
      <w:r w:rsidR="00A721D4" w:rsidRPr="0064459D">
        <w:rPr>
          <w:rFonts w:ascii="Arial" w:hAnsi="Arial" w:cs="Arial"/>
        </w:rPr>
        <w:t>4</w:t>
      </w:r>
      <w:r w:rsidR="006C30E9" w:rsidRPr="0064459D">
        <w:rPr>
          <w:rFonts w:ascii="Arial" w:hAnsi="Arial" w:cs="Arial"/>
        </w:rPr>
        <w:t>.1. расходы, понесенные Страхователем с целью уменьшения убытка, возмещаемого по настоящему Договору, если такие расходы были необходимы или были произведены для выполнения письменных указаний Страховщика.</w:t>
      </w:r>
    </w:p>
    <w:p w:rsidR="00D54850" w:rsidRPr="00D54850" w:rsidRDefault="00CB2E5C" w:rsidP="00EB06DC">
      <w:pPr>
        <w:pStyle w:val="afc"/>
        <w:ind w:left="0" w:firstLine="567"/>
        <w:jc w:val="both"/>
        <w:rPr>
          <w:rFonts w:ascii="Arial" w:hAnsi="Arial" w:cs="Arial"/>
          <w:color w:val="FF0000"/>
          <w:sz w:val="20"/>
          <w:szCs w:val="20"/>
        </w:rPr>
      </w:pPr>
      <w:r>
        <w:rPr>
          <w:rFonts w:ascii="Arial" w:hAnsi="Arial" w:cs="Arial"/>
          <w:sz w:val="20"/>
          <w:szCs w:val="20"/>
        </w:rPr>
        <w:t>4</w:t>
      </w:r>
      <w:r w:rsidR="00EB06DC" w:rsidRPr="00D54850">
        <w:rPr>
          <w:rFonts w:ascii="Arial" w:hAnsi="Arial" w:cs="Arial"/>
          <w:sz w:val="20"/>
          <w:szCs w:val="20"/>
        </w:rPr>
        <w:t>.</w:t>
      </w:r>
      <w:r w:rsidR="00A721D4" w:rsidRPr="00D54850">
        <w:rPr>
          <w:rFonts w:ascii="Arial" w:hAnsi="Arial" w:cs="Arial"/>
          <w:sz w:val="20"/>
          <w:szCs w:val="20"/>
        </w:rPr>
        <w:t>5</w:t>
      </w:r>
      <w:r w:rsidR="00EB06DC" w:rsidRPr="00D54850">
        <w:rPr>
          <w:rFonts w:ascii="Arial" w:hAnsi="Arial" w:cs="Arial"/>
          <w:sz w:val="20"/>
          <w:szCs w:val="20"/>
        </w:rPr>
        <w:t xml:space="preserve">. По настоящему Договору применяются особые условия страхования </w:t>
      </w:r>
      <w:r w:rsidR="00B85B0E" w:rsidRPr="00D54850">
        <w:rPr>
          <w:rFonts w:ascii="Arial" w:hAnsi="Arial" w:cs="Arial"/>
          <w:sz w:val="20"/>
          <w:szCs w:val="20"/>
        </w:rPr>
        <w:t>/ "</w:t>
      </w:r>
      <w:r w:rsidR="00EB06DC" w:rsidRPr="00D54850">
        <w:rPr>
          <w:rFonts w:ascii="Arial" w:hAnsi="Arial" w:cs="Arial"/>
          <w:sz w:val="20"/>
          <w:szCs w:val="20"/>
        </w:rPr>
        <w:t>оговорки"</w:t>
      </w:r>
      <w:r w:rsidR="00D54850">
        <w:rPr>
          <w:rFonts w:ascii="Arial" w:hAnsi="Arial" w:cs="Arial"/>
          <w:sz w:val="20"/>
          <w:szCs w:val="20"/>
        </w:rPr>
        <w:t>:</w:t>
      </w:r>
    </w:p>
    <w:p w:rsidR="00AB3606" w:rsidRPr="009E3398" w:rsidRDefault="00B81866" w:rsidP="00AB3606">
      <w:pPr>
        <w:pStyle w:val="afc"/>
        <w:ind w:left="0"/>
        <w:jc w:val="both"/>
        <w:rPr>
          <w:rFonts w:ascii="Arial" w:hAnsi="Arial" w:cs="Arial"/>
          <w:b/>
          <w:sz w:val="20"/>
          <w:szCs w:val="20"/>
        </w:rPr>
      </w:pPr>
      <w:r>
        <w:rPr>
          <w:rFonts w:ascii="Arial" w:hAnsi="Arial" w:cs="Arial"/>
          <w:b/>
          <w:sz w:val="20"/>
          <w:szCs w:val="20"/>
        </w:rPr>
        <w:t xml:space="preserve">        </w:t>
      </w:r>
      <w:r w:rsidR="00CB2E5C">
        <w:rPr>
          <w:rFonts w:ascii="Arial" w:hAnsi="Arial" w:cs="Arial"/>
          <w:b/>
          <w:sz w:val="20"/>
          <w:szCs w:val="20"/>
        </w:rPr>
        <w:t>4</w:t>
      </w:r>
      <w:r>
        <w:rPr>
          <w:rFonts w:ascii="Arial" w:hAnsi="Arial" w:cs="Arial"/>
          <w:b/>
          <w:sz w:val="20"/>
          <w:szCs w:val="20"/>
        </w:rPr>
        <w:t>.5.</w:t>
      </w:r>
      <w:r w:rsidR="00A54890">
        <w:rPr>
          <w:rFonts w:ascii="Arial" w:hAnsi="Arial" w:cs="Arial"/>
          <w:b/>
          <w:sz w:val="20"/>
          <w:szCs w:val="20"/>
        </w:rPr>
        <w:t>1</w:t>
      </w:r>
      <w:r>
        <w:rPr>
          <w:rFonts w:ascii="Arial" w:hAnsi="Arial" w:cs="Arial"/>
          <w:b/>
          <w:sz w:val="20"/>
          <w:szCs w:val="20"/>
        </w:rPr>
        <w:t xml:space="preserve">. </w:t>
      </w:r>
      <w:r w:rsidR="00AB3606" w:rsidRPr="009E3398">
        <w:rPr>
          <w:rFonts w:ascii="Arial" w:hAnsi="Arial" w:cs="Arial"/>
          <w:b/>
          <w:sz w:val="20"/>
          <w:szCs w:val="20"/>
        </w:rPr>
        <w:t>«Стоимость: страхование без подтверждения действительной стоимости»</w:t>
      </w:r>
      <w:r w:rsidR="00C865F2">
        <w:rPr>
          <w:rFonts w:ascii="Arial" w:hAnsi="Arial" w:cs="Arial"/>
          <w:b/>
          <w:sz w:val="20"/>
          <w:szCs w:val="20"/>
        </w:rPr>
        <w:t xml:space="preserve"> - </w:t>
      </w:r>
      <w:r w:rsidR="00AB3606" w:rsidRPr="009E3398">
        <w:rPr>
          <w:rFonts w:ascii="Arial" w:hAnsi="Arial" w:cs="Arial"/>
          <w:b/>
          <w:sz w:val="20"/>
          <w:szCs w:val="20"/>
        </w:rPr>
        <w:t xml:space="preserve"> </w:t>
      </w:r>
    </w:p>
    <w:p w:rsidR="00AB3606" w:rsidRPr="009E3398" w:rsidRDefault="00AB3606" w:rsidP="00AB3606">
      <w:pPr>
        <w:pStyle w:val="afc"/>
        <w:ind w:left="0"/>
        <w:jc w:val="both"/>
        <w:rPr>
          <w:rFonts w:ascii="Arial" w:hAnsi="Arial" w:cs="Arial"/>
          <w:sz w:val="20"/>
          <w:szCs w:val="20"/>
        </w:rPr>
      </w:pPr>
      <w:r w:rsidRPr="009E3398">
        <w:rPr>
          <w:rFonts w:ascii="Arial" w:hAnsi="Arial" w:cs="Arial"/>
          <w:sz w:val="20"/>
          <w:szCs w:val="20"/>
        </w:rPr>
        <w:t xml:space="preserve">   Настоящим согласовано и подтверждается, что имущество, застрахованное по настоящему Договору, Сторонами не оценивалось, документальное подтверждение действительной (страховой) стоимости застрахованного имущества Страхователем Страховщику не представлено, оценка страхового риска Страховщиком в части определения действительной (страховой) стоимости не производилась. </w:t>
      </w:r>
      <w:r w:rsidR="00C865F2">
        <w:rPr>
          <w:rFonts w:ascii="Arial" w:hAnsi="Arial" w:cs="Arial"/>
          <w:sz w:val="20"/>
          <w:szCs w:val="20"/>
        </w:rPr>
        <w:t xml:space="preserve">Стороны </w:t>
      </w:r>
      <w:r w:rsidR="00A54890">
        <w:rPr>
          <w:rFonts w:ascii="Arial" w:hAnsi="Arial" w:cs="Arial"/>
          <w:sz w:val="20"/>
          <w:szCs w:val="20"/>
        </w:rPr>
        <w:t>договорились, что действительной страховой стоимостью считать балансовую стоимость имущества, согласно п.2.1. Договора.</w:t>
      </w:r>
    </w:p>
    <w:p w:rsidR="00AB3606" w:rsidRDefault="00AB3606" w:rsidP="00A54890">
      <w:pPr>
        <w:pStyle w:val="afc"/>
        <w:ind w:left="0"/>
        <w:jc w:val="both"/>
        <w:rPr>
          <w:rFonts w:ascii="Arial" w:hAnsi="Arial" w:cs="Arial"/>
          <w:sz w:val="20"/>
          <w:szCs w:val="20"/>
        </w:rPr>
      </w:pPr>
      <w:r w:rsidRPr="009E3398">
        <w:rPr>
          <w:rFonts w:ascii="Arial" w:hAnsi="Arial" w:cs="Arial"/>
          <w:sz w:val="20"/>
          <w:szCs w:val="20"/>
        </w:rPr>
        <w:t xml:space="preserve">   </w:t>
      </w:r>
    </w:p>
    <w:p w:rsidR="00B81866" w:rsidRPr="00B81866" w:rsidRDefault="00A15732" w:rsidP="00B81866">
      <w:pPr>
        <w:pStyle w:val="auiue"/>
        <w:tabs>
          <w:tab w:val="left" w:pos="426"/>
        </w:tabs>
        <w:ind w:firstLine="0"/>
        <w:outlineLvl w:val="1"/>
        <w:rPr>
          <w:rFonts w:ascii="Arial" w:eastAsia="Calibri" w:hAnsi="Arial" w:cs="Arial"/>
          <w:sz w:val="20"/>
          <w:lang w:eastAsia="en-US"/>
        </w:rPr>
      </w:pPr>
      <w:r>
        <w:rPr>
          <w:rFonts w:ascii="Arial" w:hAnsi="Arial" w:cs="Arial"/>
          <w:sz w:val="20"/>
        </w:rPr>
        <w:t>4</w:t>
      </w:r>
      <w:r w:rsidR="00B81866" w:rsidRPr="00B81866">
        <w:rPr>
          <w:rFonts w:ascii="Arial" w:eastAsia="Calibri" w:hAnsi="Arial" w:cs="Arial"/>
          <w:sz w:val="20"/>
          <w:lang w:eastAsia="en-US"/>
        </w:rPr>
        <w:t>.5.</w:t>
      </w:r>
      <w:r w:rsidR="00A54890">
        <w:rPr>
          <w:rFonts w:ascii="Arial" w:eastAsia="Calibri" w:hAnsi="Arial" w:cs="Arial"/>
          <w:sz w:val="20"/>
          <w:lang w:eastAsia="en-US"/>
        </w:rPr>
        <w:t>2</w:t>
      </w:r>
      <w:r w:rsidR="00B81866" w:rsidRPr="00B81866">
        <w:rPr>
          <w:rFonts w:ascii="Arial" w:eastAsia="Calibri" w:hAnsi="Arial" w:cs="Arial"/>
          <w:sz w:val="20"/>
          <w:lang w:eastAsia="en-US"/>
        </w:rPr>
        <w:t xml:space="preserve">. </w:t>
      </w:r>
      <w:r w:rsidR="00B81866" w:rsidRPr="00A54890">
        <w:rPr>
          <w:rFonts w:ascii="Arial" w:eastAsia="Calibri" w:hAnsi="Arial" w:cs="Arial"/>
          <w:sz w:val="20"/>
          <w:lang w:eastAsia="en-US"/>
        </w:rPr>
        <w:t>Оговорка о страховании имущества в объектах недвижимости с наличием деревянных конструктивных элементов чердачных помещений зданий и конструкций кровли без огнезащитной обработки в соответствии с установленными нормами</w:t>
      </w:r>
    </w:p>
    <w:p w:rsidR="00B81866" w:rsidRPr="009E3398" w:rsidRDefault="00B81866" w:rsidP="00B81866">
      <w:pPr>
        <w:pStyle w:val="afc"/>
        <w:ind w:left="0"/>
        <w:jc w:val="both"/>
        <w:rPr>
          <w:rFonts w:ascii="Arial" w:hAnsi="Arial" w:cs="Arial"/>
          <w:sz w:val="20"/>
          <w:szCs w:val="20"/>
        </w:rPr>
      </w:pPr>
      <w:r w:rsidRPr="00B81866">
        <w:rPr>
          <w:rFonts w:ascii="Arial" w:hAnsi="Arial" w:cs="Arial"/>
          <w:sz w:val="20"/>
          <w:szCs w:val="20"/>
        </w:rPr>
        <w:t>Сторонами согласовано, что если повреждение застрахованного имущества прямо или косвенно вызвано пожаром, возникшем в чердачном помещении здания и/или в конструкции кровли, при условии, что указанные чердачное помещение и/или конструкции кровли содержат деревянные конструктивные элементы, и при этом указанные деревянные конструктивные элементы здания на момент пожара не были подвергнуты огнезащитной обработке в соответствии с установленными нормами, такие случаи повреждения имущества не являются страховым случаем по настоящему Договору, и Страховщик освобождается от выплаты страхового возмещения.</w:t>
      </w:r>
    </w:p>
    <w:p w:rsidR="00AB3606" w:rsidRDefault="00AB3606" w:rsidP="0069302B">
      <w:pPr>
        <w:pStyle w:val="afc"/>
        <w:ind w:left="0" w:firstLine="567"/>
        <w:jc w:val="both"/>
        <w:rPr>
          <w:rFonts w:ascii="Arial" w:hAnsi="Arial" w:cs="Arial"/>
          <w:i/>
          <w:color w:val="FF0000"/>
          <w:sz w:val="20"/>
          <w:szCs w:val="20"/>
        </w:rPr>
      </w:pPr>
    </w:p>
    <w:p w:rsidR="00514D36" w:rsidRDefault="00514D36" w:rsidP="0069302B">
      <w:pPr>
        <w:pStyle w:val="afc"/>
        <w:ind w:left="0" w:firstLine="567"/>
        <w:jc w:val="both"/>
        <w:rPr>
          <w:rFonts w:ascii="Arial" w:hAnsi="Arial" w:cs="Arial"/>
          <w:i/>
          <w:color w:val="FF0000"/>
          <w:sz w:val="20"/>
          <w:szCs w:val="20"/>
        </w:rPr>
      </w:pPr>
    </w:p>
    <w:p w:rsidR="00514D36" w:rsidRPr="00514D36" w:rsidRDefault="00344FB5" w:rsidP="00514D36">
      <w:pPr>
        <w:keepNext/>
        <w:autoSpaceDE w:val="0"/>
        <w:autoSpaceDN w:val="0"/>
        <w:adjustRightInd w:val="0"/>
        <w:jc w:val="center"/>
        <w:outlineLvl w:val="0"/>
        <w:rPr>
          <w:rFonts w:ascii="Arial" w:hAnsi="Arial" w:cs="Arial"/>
          <w:b/>
          <w:bCs/>
          <w:color w:val="000000"/>
        </w:rPr>
      </w:pPr>
      <w:bookmarkStart w:id="0" w:name="_Toc94871055"/>
      <w:r w:rsidRPr="00344FB5">
        <w:rPr>
          <w:rFonts w:ascii="Arial" w:hAnsi="Arial" w:cs="Arial"/>
          <w:b/>
          <w:bCs/>
          <w:color w:val="000000"/>
        </w:rPr>
        <w:t>5</w:t>
      </w:r>
      <w:r w:rsidR="00514D36" w:rsidRPr="00514D36">
        <w:rPr>
          <w:rFonts w:ascii="Arial" w:hAnsi="Arial" w:cs="Arial"/>
          <w:b/>
          <w:bCs/>
          <w:color w:val="000000"/>
        </w:rPr>
        <w:t>. ДЕЙСТВИЯ СТОРОН ПРИ НАСТУПЛЕНИИ СОБЫТИЯ, ИМЕЮЩЕГО ПРИЗНАКИ СТРАХОВОГО СЛУЧАЯ</w:t>
      </w:r>
      <w:bookmarkEnd w:id="0"/>
    </w:p>
    <w:p w:rsidR="00514D36" w:rsidRPr="00514D36" w:rsidRDefault="00514D36" w:rsidP="00514D36">
      <w:pPr>
        <w:widowControl w:val="0"/>
        <w:autoSpaceDE w:val="0"/>
        <w:autoSpaceDN w:val="0"/>
        <w:adjustRightInd w:val="0"/>
        <w:ind w:firstLine="709"/>
        <w:jc w:val="both"/>
        <w:rPr>
          <w:rFonts w:ascii="Arial" w:hAnsi="Arial" w:cs="Arial"/>
          <w:color w:val="000000"/>
        </w:rPr>
      </w:pPr>
    </w:p>
    <w:p w:rsidR="00514D36" w:rsidRPr="00514D36" w:rsidRDefault="00344FB5" w:rsidP="00514D36">
      <w:pPr>
        <w:widowControl w:val="0"/>
        <w:autoSpaceDE w:val="0"/>
        <w:autoSpaceDN w:val="0"/>
        <w:adjustRightInd w:val="0"/>
        <w:ind w:firstLine="567"/>
        <w:jc w:val="both"/>
        <w:rPr>
          <w:rFonts w:ascii="Arial" w:hAnsi="Arial" w:cs="Arial"/>
          <w:b/>
          <w:bCs/>
          <w:color w:val="000000"/>
        </w:rPr>
      </w:pPr>
      <w:r w:rsidRPr="00344FB5">
        <w:rPr>
          <w:rFonts w:ascii="Arial" w:hAnsi="Arial" w:cs="Arial"/>
          <w:b/>
          <w:bCs/>
          <w:color w:val="000000"/>
        </w:rPr>
        <w:t>5</w:t>
      </w:r>
      <w:r w:rsidR="00514D36" w:rsidRPr="00514D36">
        <w:rPr>
          <w:rFonts w:ascii="Arial" w:hAnsi="Arial" w:cs="Arial"/>
          <w:b/>
          <w:bCs/>
          <w:color w:val="000000"/>
        </w:rPr>
        <w:t xml:space="preserve">.1. Страхователь (Выгодоприобретатель) обязан при наступлении события, имеющего признаки страхового случая: </w:t>
      </w:r>
    </w:p>
    <w:p w:rsidR="00514D36" w:rsidRPr="00514D36" w:rsidRDefault="00F84847"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.1.1. принять разумные и доступные в сложившихся обстоятельствах меры по уменьшению убытков, подлежащих возмещению по условиям договора страхования, в том числе, по спасанию имущества, предотвращению его дальнейшего повреждения, устранению причин, способствующих возникновению дальнейшего убытка. Страховщик освобождается от возмещения убытков, возникших вследствие того, что Страхователь умышленно не принял разумных и доступных ему мер, чтобы уменьшить возможные убытки;</w:t>
      </w:r>
    </w:p>
    <w:p w:rsidR="00514D36" w:rsidRPr="00514D36" w:rsidRDefault="00687082"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 xml:space="preserve">.1.2. обеспечить документальное оформление произошедшего события (факта наступления, причин и последствий события, размера понесенных убытков), для юридических лиц и индивидуальных предпринимателей – составить акт о произошедшем событии; в соответствующих случаях – обратиться в компетентные органы и организации (органы внутренних дел, государственную противопожарную службу, аварийную службу, </w:t>
      </w:r>
      <w:proofErr w:type="spellStart"/>
      <w:r w:rsidR="00514D36" w:rsidRPr="00514D36">
        <w:rPr>
          <w:rFonts w:ascii="Arial" w:hAnsi="Arial" w:cs="Arial"/>
          <w:color w:val="000000"/>
        </w:rPr>
        <w:t>гидрометеослужбу</w:t>
      </w:r>
      <w:proofErr w:type="spellEnd"/>
      <w:r w:rsidR="00514D36" w:rsidRPr="00514D36">
        <w:rPr>
          <w:rFonts w:ascii="Arial" w:hAnsi="Arial" w:cs="Arial"/>
          <w:color w:val="000000"/>
        </w:rPr>
        <w:t>, подразделение МЧС и т.д.);</w:t>
      </w:r>
    </w:p>
    <w:p w:rsidR="00514D36" w:rsidRPr="00514D36" w:rsidRDefault="00B61DB8" w:rsidP="00514D36">
      <w:pPr>
        <w:widowControl w:val="0"/>
        <w:suppressAutoHyphens/>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.1.3. незамедлительно, как только ему станет известно о наступлении события, но не позднее 72 часов, сообщить об этом Страховщику способом, позволяющим достоверно установить текст (с указанием отправителя) и дату сообщения (посредством телеграфной, телетайпной, факсимильной, электронной связи, телефонограммой), с указанием следующей известной Страхователю (Выгодоприобретателю) информации и приложением фото- и видеоматериалов с места события:</w:t>
      </w:r>
    </w:p>
    <w:p w:rsidR="00514D36" w:rsidRPr="00514D36" w:rsidRDefault="00514D36" w:rsidP="00514D36">
      <w:pPr>
        <w:autoSpaceDE w:val="0"/>
        <w:autoSpaceDN w:val="0"/>
        <w:adjustRightInd w:val="0"/>
        <w:ind w:firstLine="567"/>
        <w:jc w:val="both"/>
        <w:rPr>
          <w:rFonts w:ascii="Arial" w:hAnsi="Arial" w:cs="Arial"/>
          <w:color w:val="000000"/>
        </w:rPr>
      </w:pPr>
      <w:r w:rsidRPr="00514D36">
        <w:rPr>
          <w:rFonts w:ascii="Arial" w:hAnsi="Arial" w:cs="Arial"/>
          <w:color w:val="000000"/>
        </w:rPr>
        <w:t>– номер и дата договора страхования;</w:t>
      </w:r>
    </w:p>
    <w:p w:rsidR="00514D36" w:rsidRPr="00514D36" w:rsidRDefault="00514D36" w:rsidP="00514D36">
      <w:pPr>
        <w:autoSpaceDE w:val="0"/>
        <w:autoSpaceDN w:val="0"/>
        <w:adjustRightInd w:val="0"/>
        <w:ind w:firstLine="567"/>
        <w:jc w:val="both"/>
        <w:rPr>
          <w:rFonts w:ascii="Arial" w:hAnsi="Arial" w:cs="Arial"/>
          <w:color w:val="000000"/>
        </w:rPr>
      </w:pPr>
      <w:r w:rsidRPr="00514D36">
        <w:rPr>
          <w:rFonts w:ascii="Arial" w:hAnsi="Arial" w:cs="Arial"/>
          <w:color w:val="000000"/>
        </w:rPr>
        <w:t>– дата наступления события;</w:t>
      </w:r>
    </w:p>
    <w:p w:rsidR="00514D36" w:rsidRPr="00514D36" w:rsidRDefault="00514D36" w:rsidP="00514D36">
      <w:pPr>
        <w:autoSpaceDE w:val="0"/>
        <w:autoSpaceDN w:val="0"/>
        <w:adjustRightInd w:val="0"/>
        <w:ind w:firstLine="567"/>
        <w:jc w:val="both"/>
        <w:rPr>
          <w:rFonts w:ascii="Arial" w:hAnsi="Arial" w:cs="Arial"/>
          <w:color w:val="000000"/>
        </w:rPr>
      </w:pPr>
      <w:r w:rsidRPr="00514D36">
        <w:rPr>
          <w:rFonts w:ascii="Arial" w:hAnsi="Arial" w:cs="Arial"/>
          <w:color w:val="000000"/>
        </w:rPr>
        <w:t>– место события (точный адрес или координаты места нахождения каждого поврежденного объекта);</w:t>
      </w:r>
    </w:p>
    <w:p w:rsidR="00514D36" w:rsidRPr="00514D36" w:rsidRDefault="00514D36" w:rsidP="00514D36">
      <w:pPr>
        <w:autoSpaceDE w:val="0"/>
        <w:autoSpaceDN w:val="0"/>
        <w:adjustRightInd w:val="0"/>
        <w:ind w:firstLine="567"/>
        <w:jc w:val="both"/>
        <w:rPr>
          <w:rFonts w:ascii="Arial" w:hAnsi="Arial" w:cs="Arial"/>
          <w:color w:val="000000"/>
        </w:rPr>
      </w:pPr>
      <w:r w:rsidRPr="00514D36">
        <w:rPr>
          <w:rFonts w:ascii="Arial" w:hAnsi="Arial" w:cs="Arial"/>
          <w:color w:val="000000"/>
        </w:rPr>
        <w:t>– характер и предполагаемый размер убытка;</w:t>
      </w:r>
    </w:p>
    <w:p w:rsidR="00514D36" w:rsidRPr="00514D36" w:rsidRDefault="00514D36" w:rsidP="00514D36">
      <w:pPr>
        <w:suppressAutoHyphens/>
        <w:autoSpaceDE w:val="0"/>
        <w:autoSpaceDN w:val="0"/>
        <w:adjustRightInd w:val="0"/>
        <w:spacing w:line="240" w:lineRule="atLeast"/>
        <w:ind w:firstLine="567"/>
        <w:jc w:val="both"/>
        <w:rPr>
          <w:rFonts w:ascii="Arial" w:hAnsi="Arial" w:cs="Arial"/>
          <w:color w:val="000000"/>
        </w:rPr>
      </w:pPr>
      <w:r w:rsidRPr="00514D36">
        <w:rPr>
          <w:rFonts w:ascii="Arial" w:hAnsi="Arial" w:cs="Arial"/>
          <w:color w:val="000000"/>
        </w:rPr>
        <w:t xml:space="preserve">– данные контактного лица Страхователя (Выгодоприобретателя) для оперативной связи; </w:t>
      </w:r>
    </w:p>
    <w:p w:rsidR="00514D36" w:rsidRPr="00514D36" w:rsidRDefault="00154082"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.1.4. следовать указаниям Страховщика по уменьшению убытков, покрываемых страхованием, если таковые будут сообщены и не будут противоречить законным указаниям и/или требованиям компетентных органов;</w:t>
      </w:r>
    </w:p>
    <w:p w:rsidR="00514D36" w:rsidRPr="00514D36" w:rsidRDefault="00154082"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.1.5. сохранить поврежденное имущество для осмотра представителем Страховщика в течение сроков, согласованных со Страховщиком, предоставить ему возможность провести осмотр поврежденного имущества и/или места происшествия с целью выяснения причин и размера убытка. Если из соображений безопасности, уменьшения размера ущерба или по независящим от Страхователя (Выгодоприобретателя) обстоятельствам сохранение картины ущерба невозможно, принять все доступные меры по сбору и сохранению информации о поврежденном объекте и месте происшествия, в том числе, фото– и видеоматериалов и других документов.</w:t>
      </w:r>
    </w:p>
    <w:p w:rsidR="00514D36" w:rsidRPr="00514D36" w:rsidRDefault="00514D36" w:rsidP="00514D36">
      <w:pPr>
        <w:widowControl w:val="0"/>
        <w:autoSpaceDE w:val="0"/>
        <w:autoSpaceDN w:val="0"/>
        <w:adjustRightInd w:val="0"/>
        <w:ind w:right="-7" w:firstLine="567"/>
        <w:jc w:val="both"/>
        <w:rPr>
          <w:rFonts w:ascii="Arial" w:hAnsi="Arial" w:cs="Arial"/>
          <w:color w:val="000000"/>
        </w:rPr>
      </w:pPr>
      <w:r w:rsidRPr="00514D36">
        <w:rPr>
          <w:rFonts w:ascii="Arial" w:hAnsi="Arial" w:cs="Arial"/>
          <w:color w:val="000000"/>
        </w:rPr>
        <w:t>Во всех случаях Страхователь (Выгодоприобретатель) обязан обеспечить Страховщику или его уполномоченным представителям возможность участвовать как самостоятельно, так и совместно со Страхователем (Выгодоприобретателем) во всех комиссиях по расследованию причин события и обследованию поврежденного имущества, в экспертизе и оценке ущерба. Страхователь (Выгодоприобретатель) обязан обеспечить Страховщику или его уполномоченным представителям доступ к подлинникам любых документов, имеющих отношение к страховому случаю и застрахованному имуществу, которое в связи с указанным страховым случаем было повреждено или утрачено.</w:t>
      </w:r>
    </w:p>
    <w:p w:rsidR="00514D36" w:rsidRPr="00514D36" w:rsidRDefault="00514D36" w:rsidP="00514D36">
      <w:pPr>
        <w:widowControl w:val="0"/>
        <w:autoSpaceDE w:val="0"/>
        <w:autoSpaceDN w:val="0"/>
        <w:adjustRightInd w:val="0"/>
        <w:ind w:right="-7" w:firstLine="567"/>
        <w:jc w:val="both"/>
        <w:rPr>
          <w:rFonts w:ascii="Arial" w:hAnsi="Arial" w:cs="Arial"/>
          <w:color w:val="000000"/>
        </w:rPr>
      </w:pPr>
      <w:r w:rsidRPr="00514D36">
        <w:rPr>
          <w:rFonts w:ascii="Arial" w:hAnsi="Arial" w:cs="Arial"/>
          <w:color w:val="000000"/>
        </w:rPr>
        <w:t>В случае принятия Страховщиком решения о проведении осмотра места происшествия, Страхователь в срок до прибытия представителя Страховщика на место происшествия, обязан наделить ответственное лицо на месте происшествия соответствующими полномочиями для подписания составленных представителем Страховщика документов (акт осмотра, дефектный акт) или внесения возражений (особого мнения) касательно их подписания с указанием соответствующих мотивов. Все подписи, печати, возражения (особые мнения), а также причины возражений (мотивы) должны быть зафиксированы в документах, составленных представителем Страховщика (акт осмотра, дефектный акт) в течении периода его нахождения на месте происшествия. Также, Страхователь (Выгодоприобретатель) обязан предоставить представителю Страховщика заверенную надлежащим образом копию доверенности, подтверждающую полномочия подписанта на месте происшествия. По результатам первичного осмотра, Страховщиком может быть принято решение о проведении дополнительных осмотров.</w:t>
      </w:r>
    </w:p>
    <w:p w:rsidR="00514D36" w:rsidRPr="00514D36" w:rsidRDefault="00514D36" w:rsidP="00514D36">
      <w:pPr>
        <w:autoSpaceDE w:val="0"/>
        <w:autoSpaceDN w:val="0"/>
        <w:adjustRightInd w:val="0"/>
        <w:ind w:right="-7" w:firstLine="567"/>
        <w:jc w:val="both"/>
        <w:rPr>
          <w:rFonts w:ascii="Arial" w:hAnsi="Arial" w:cs="Arial"/>
          <w:color w:val="000000"/>
        </w:rPr>
      </w:pPr>
      <w:r w:rsidRPr="00514D36">
        <w:rPr>
          <w:rFonts w:ascii="Arial" w:hAnsi="Arial" w:cs="Arial"/>
          <w:color w:val="000000"/>
        </w:rPr>
        <w:t>По требованию Страховщика Страхователь (Выгодоприобретатель) обязан предоставить возможность осуществить опечатывание поврежденного имущества до выяснения причин его повреждения;</w:t>
      </w:r>
    </w:p>
    <w:p w:rsidR="00514D36" w:rsidRPr="00514D36" w:rsidRDefault="00154082" w:rsidP="00514D36">
      <w:pPr>
        <w:autoSpaceDE w:val="0"/>
        <w:autoSpaceDN w:val="0"/>
        <w:adjustRightInd w:val="0"/>
        <w:ind w:right="-7"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.1.6. уведомлять Страховщика о всех запланированных действиях с поврежденным застрахованным имуществом не позднее чем за 5 (пять) рабочих дней до планируемой даты начала осуществления соответствующих действий;</w:t>
      </w:r>
    </w:p>
    <w:p w:rsidR="00514D36" w:rsidRPr="00514D36" w:rsidRDefault="00154082"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.1.7. предоставить Страховщику письменное заявление и документы, необходимые для определения причин произошедшего события и размера убытка.</w:t>
      </w:r>
    </w:p>
    <w:p w:rsidR="00514D36" w:rsidRPr="00514D36" w:rsidRDefault="00514D36" w:rsidP="00514D36">
      <w:pPr>
        <w:suppressAutoHyphens/>
        <w:autoSpaceDE w:val="0"/>
        <w:autoSpaceDN w:val="0"/>
        <w:adjustRightInd w:val="0"/>
        <w:spacing w:line="240" w:lineRule="atLeast"/>
        <w:ind w:firstLine="567"/>
        <w:jc w:val="both"/>
        <w:rPr>
          <w:rFonts w:ascii="Arial" w:hAnsi="Arial" w:cs="Arial"/>
          <w:color w:val="000000"/>
        </w:rPr>
      </w:pPr>
      <w:r w:rsidRPr="00514D36">
        <w:rPr>
          <w:rFonts w:ascii="Arial" w:hAnsi="Arial" w:cs="Arial"/>
          <w:color w:val="000000"/>
        </w:rPr>
        <w:t>Документы, предоставляемые Страхователем (Выгодоприобретателем) Страховщику должны быть оформлены надлежащим образом (оригиналы подписаны уполномоченным лицом, копии – заверены уполномоченным лицом,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w:t>
      </w:r>
    </w:p>
    <w:p w:rsidR="00514D36" w:rsidRPr="00514D36" w:rsidRDefault="00154082" w:rsidP="00514D36">
      <w:pPr>
        <w:suppressAutoHyphens/>
        <w:autoSpaceDE w:val="0"/>
        <w:autoSpaceDN w:val="0"/>
        <w:adjustRightInd w:val="0"/>
        <w:spacing w:line="240" w:lineRule="atLeast"/>
        <w:ind w:firstLine="567"/>
        <w:jc w:val="both"/>
        <w:rPr>
          <w:rFonts w:ascii="Arial" w:hAnsi="Arial"/>
          <w:color w:val="000000"/>
        </w:rPr>
      </w:pPr>
      <w:r>
        <w:rPr>
          <w:rFonts w:ascii="Arial" w:hAnsi="Arial" w:cs="Arial"/>
          <w:color w:val="000000"/>
        </w:rPr>
        <w:t>5</w:t>
      </w:r>
      <w:r w:rsidR="00514D36" w:rsidRPr="00514D36">
        <w:rPr>
          <w:rFonts w:ascii="Arial" w:hAnsi="Arial" w:cs="Arial"/>
          <w:color w:val="000000"/>
        </w:rPr>
        <w:t>.1.8.</w:t>
      </w:r>
      <w:r w:rsidR="00514D36" w:rsidRPr="00514D36">
        <w:rPr>
          <w:rFonts w:ascii="Arial" w:hAnsi="Arial"/>
          <w:color w:val="000000"/>
        </w:rPr>
        <w:t> не препятствовать Страховщику или его представителям в определении факта, причин и обстоятельств произошедшего события, характера и размера причиненных убытков;</w:t>
      </w:r>
    </w:p>
    <w:p w:rsidR="00514D36" w:rsidRPr="00514D36" w:rsidRDefault="00154082"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olor w:val="000000"/>
        </w:rPr>
        <w:t>.1.9.</w:t>
      </w:r>
      <w:r w:rsidR="00514D36" w:rsidRPr="00514D36">
        <w:rPr>
          <w:rFonts w:ascii="Arial" w:hAnsi="Arial" w:cs="Arial"/>
          <w:color w:val="000000"/>
        </w:rPr>
        <w:t xml:space="preserve"> после восстановления (ремонта) по требованию Страховщика предъявить для осмотра застрахованное имущество, а также по письменному запросу Страховщика представить документы, подтверждающие проведение восстановления (ремонта) застрахованного имущества, в </w:t>
      </w:r>
      <w:proofErr w:type="spellStart"/>
      <w:r w:rsidR="00514D36" w:rsidRPr="00514D36">
        <w:rPr>
          <w:rFonts w:ascii="Arial" w:hAnsi="Arial" w:cs="Arial"/>
          <w:color w:val="000000"/>
        </w:rPr>
        <w:t>т.ч</w:t>
      </w:r>
      <w:proofErr w:type="spellEnd"/>
      <w:r w:rsidR="00514D36" w:rsidRPr="00514D36">
        <w:rPr>
          <w:rFonts w:ascii="Arial" w:hAnsi="Arial" w:cs="Arial"/>
          <w:color w:val="000000"/>
        </w:rPr>
        <w:t>. фото- и видеоматериалы отремонтированного имущества;</w:t>
      </w:r>
    </w:p>
    <w:p w:rsidR="00514D36" w:rsidRPr="00514D36" w:rsidRDefault="00154082"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.1.</w:t>
      </w:r>
      <w:r w:rsidR="00514D36" w:rsidRPr="00514D36">
        <w:rPr>
          <w:rFonts w:ascii="Arial" w:hAnsi="Arial"/>
          <w:color w:val="000000"/>
        </w:rPr>
        <w:t>10</w:t>
      </w:r>
      <w:r w:rsidR="00514D36" w:rsidRPr="00514D36">
        <w:rPr>
          <w:rFonts w:ascii="Arial" w:hAnsi="Arial" w:cs="Arial"/>
          <w:color w:val="000000"/>
        </w:rPr>
        <w:t>. при наличии лиц (иных, чем Страхователь (Выгодоприобретатель) и их работники), ответственных за ущерб, причиненный застрахованному имуществу:</w:t>
      </w:r>
    </w:p>
    <w:p w:rsidR="00514D36" w:rsidRPr="00514D36" w:rsidRDefault="00514D36" w:rsidP="00514D36">
      <w:pPr>
        <w:widowControl w:val="0"/>
        <w:autoSpaceDE w:val="0"/>
        <w:autoSpaceDN w:val="0"/>
        <w:adjustRightInd w:val="0"/>
        <w:spacing w:line="240" w:lineRule="atLeast"/>
        <w:ind w:firstLine="567"/>
        <w:jc w:val="both"/>
        <w:rPr>
          <w:rFonts w:ascii="Arial" w:hAnsi="Arial" w:cs="Arial"/>
          <w:color w:val="000000"/>
        </w:rPr>
      </w:pPr>
      <w:r w:rsidRPr="00514D36">
        <w:rPr>
          <w:rFonts w:ascii="Arial" w:hAnsi="Arial" w:cs="Arial"/>
          <w:color w:val="000000"/>
        </w:rPr>
        <w:t>- незамедлительно сообщить об этом Страховщику;</w:t>
      </w:r>
    </w:p>
    <w:p w:rsidR="00514D36" w:rsidRPr="00514D36" w:rsidRDefault="00514D36" w:rsidP="00514D36">
      <w:pPr>
        <w:widowControl w:val="0"/>
        <w:autoSpaceDE w:val="0"/>
        <w:autoSpaceDN w:val="0"/>
        <w:adjustRightInd w:val="0"/>
        <w:ind w:firstLine="567"/>
        <w:jc w:val="both"/>
        <w:rPr>
          <w:rFonts w:ascii="Arial" w:hAnsi="Arial" w:cs="Arial"/>
          <w:color w:val="000000"/>
        </w:rPr>
      </w:pPr>
      <w:r w:rsidRPr="00514D36">
        <w:rPr>
          <w:rFonts w:ascii="Arial" w:hAnsi="Arial" w:cs="Arial"/>
          <w:color w:val="000000"/>
        </w:rPr>
        <w:t>- не отказываться от прав требования к виновному лицу при оформлении события в компетентных органах;</w:t>
      </w:r>
    </w:p>
    <w:p w:rsidR="00514D36" w:rsidRPr="00514D36" w:rsidRDefault="00514D36" w:rsidP="00514D36">
      <w:pPr>
        <w:autoSpaceDE w:val="0"/>
        <w:autoSpaceDN w:val="0"/>
        <w:adjustRightInd w:val="0"/>
        <w:ind w:firstLine="567"/>
        <w:jc w:val="both"/>
        <w:rPr>
          <w:rFonts w:ascii="Arial" w:hAnsi="Arial" w:cs="Arial"/>
          <w:color w:val="000000"/>
        </w:rPr>
      </w:pPr>
      <w:r w:rsidRPr="00514D36">
        <w:rPr>
          <w:rFonts w:ascii="Arial" w:hAnsi="Arial" w:cs="Arial"/>
          <w:color w:val="000000"/>
        </w:rPr>
        <w:t>- направить письменную претензию в адрес виновного лица с требованием возместить причиненные убытки в добровольном порядке. Содержание такой претензии должно быть согласовано со Страховщиком;</w:t>
      </w:r>
    </w:p>
    <w:p w:rsidR="00514D36" w:rsidRPr="00514D36" w:rsidRDefault="00514D36" w:rsidP="00514D36">
      <w:pPr>
        <w:widowControl w:val="0"/>
        <w:autoSpaceDE w:val="0"/>
        <w:autoSpaceDN w:val="0"/>
        <w:adjustRightInd w:val="0"/>
        <w:ind w:firstLine="567"/>
        <w:jc w:val="both"/>
        <w:rPr>
          <w:rFonts w:ascii="Arial" w:hAnsi="Arial" w:cs="Arial"/>
          <w:color w:val="000000"/>
        </w:rPr>
      </w:pPr>
      <w:r w:rsidRPr="00514D36">
        <w:rPr>
          <w:rFonts w:ascii="Arial" w:hAnsi="Arial" w:cs="Arial"/>
          <w:color w:val="000000"/>
        </w:rPr>
        <w:t>- в течение 30 (тридцати) дней с даты осуществления страховой выплаты передать Страховщику все документы и доказательства (в том числе, документы из компетентных органов, а также письменную претензию с документами, подтверждающими ее направление в адрес виновного лица) и сообщить ему все сведения, необходимые для осуществления Страховщиком перешедшего к нему права требования.</w:t>
      </w:r>
    </w:p>
    <w:p w:rsidR="00514D36" w:rsidRPr="00514D36" w:rsidRDefault="00154082" w:rsidP="00514D36">
      <w:pPr>
        <w:widowControl w:val="0"/>
        <w:autoSpaceDE w:val="0"/>
        <w:autoSpaceDN w:val="0"/>
        <w:adjustRightInd w:val="0"/>
        <w:ind w:firstLine="567"/>
        <w:jc w:val="both"/>
        <w:rPr>
          <w:rFonts w:ascii="Arial" w:hAnsi="Arial" w:cs="Arial"/>
          <w:b/>
          <w:bCs/>
          <w:color w:val="000000"/>
        </w:rPr>
      </w:pPr>
      <w:r>
        <w:rPr>
          <w:rFonts w:ascii="Arial" w:hAnsi="Arial" w:cs="Arial"/>
          <w:b/>
          <w:bCs/>
          <w:color w:val="000000"/>
        </w:rPr>
        <w:t>5</w:t>
      </w:r>
      <w:r w:rsidR="00514D36" w:rsidRPr="00514D36">
        <w:rPr>
          <w:rFonts w:ascii="Arial" w:hAnsi="Arial" w:cs="Arial"/>
          <w:b/>
          <w:bCs/>
          <w:color w:val="000000"/>
        </w:rPr>
        <w:t xml:space="preserve">.2. Страховщик при получении уведомления о событии, имеющем признаки страхового случая, обязан: </w:t>
      </w:r>
    </w:p>
    <w:p w:rsidR="00514D36" w:rsidRPr="00514D36" w:rsidRDefault="00154082" w:rsidP="00514D36">
      <w:pPr>
        <w:widowControl w:val="0"/>
        <w:tabs>
          <w:tab w:val="left" w:pos="567"/>
        </w:tabs>
        <w:autoSpaceDE w:val="0"/>
        <w:autoSpaceDN w:val="0"/>
        <w:adjustRightInd w:val="0"/>
        <w:ind w:right="-7" w:firstLine="600"/>
        <w:jc w:val="both"/>
        <w:rPr>
          <w:rFonts w:ascii="Arial" w:hAnsi="Arial" w:cs="Arial"/>
        </w:rPr>
      </w:pPr>
      <w:r>
        <w:rPr>
          <w:rFonts w:ascii="Arial" w:hAnsi="Arial" w:cs="Arial"/>
        </w:rPr>
        <w:t>5</w:t>
      </w:r>
      <w:r w:rsidR="00514D36" w:rsidRPr="00514D36">
        <w:rPr>
          <w:rFonts w:ascii="Arial" w:hAnsi="Arial" w:cs="Arial"/>
        </w:rPr>
        <w:t>.2.1. по запросу Страхователя (Выгодоприобретателя) проинформировать его:</w:t>
      </w:r>
    </w:p>
    <w:p w:rsidR="00514D36" w:rsidRPr="00514D36" w:rsidRDefault="00514D36" w:rsidP="00514D36">
      <w:pPr>
        <w:widowControl w:val="0"/>
        <w:tabs>
          <w:tab w:val="left" w:pos="567"/>
        </w:tabs>
        <w:autoSpaceDE w:val="0"/>
        <w:autoSpaceDN w:val="0"/>
        <w:adjustRightInd w:val="0"/>
        <w:ind w:right="-7" w:firstLine="600"/>
        <w:jc w:val="both"/>
        <w:rPr>
          <w:rFonts w:ascii="Arial" w:hAnsi="Arial" w:cs="Arial"/>
        </w:rPr>
      </w:pPr>
      <w:r w:rsidRPr="00514D36">
        <w:rPr>
          <w:rFonts w:ascii="Arial" w:hAnsi="Arial" w:cs="Arial"/>
        </w:rPr>
        <w:t>а) обо всех предусмотренных договором страхования и/или настоящими Правилами, Дополнительными условиями необходимых действиях, которые Страхователь (Выгодоприобретатель) должен предпринять, и обо всех документах, представление которых обязательно для рассмотрения вопроса о признании события страховым случаем и определения размера страховой выплаты, а также о сроках проведения указанных действий и представления документов;</w:t>
      </w:r>
    </w:p>
    <w:p w:rsidR="00514D36" w:rsidRPr="00514D36" w:rsidRDefault="00514D36" w:rsidP="00514D36">
      <w:pPr>
        <w:widowControl w:val="0"/>
        <w:tabs>
          <w:tab w:val="left" w:pos="567"/>
        </w:tabs>
        <w:autoSpaceDE w:val="0"/>
        <w:autoSpaceDN w:val="0"/>
        <w:adjustRightInd w:val="0"/>
        <w:ind w:right="-7" w:firstLine="600"/>
        <w:jc w:val="both"/>
        <w:rPr>
          <w:rFonts w:ascii="Arial" w:hAnsi="Arial" w:cs="Arial"/>
        </w:rPr>
      </w:pPr>
      <w:r w:rsidRPr="00514D36">
        <w:rPr>
          <w:rFonts w:ascii="Arial" w:hAnsi="Arial" w:cs="Arial"/>
        </w:rPr>
        <w:t>б) о предусмотренных договором страхования и/или настоящими Правилами, Дополнительными условиями форме и способах осуществления страховой выплаты, порядке их изменения, направленных на обеспечение прав Страхователя (Выгодоприобретателя) на получение страховой выплаты удобным для него способом из числа указанных в договоре страхования.</w:t>
      </w:r>
    </w:p>
    <w:p w:rsidR="00514D36" w:rsidRPr="00514D36" w:rsidRDefault="00514D36" w:rsidP="00514D36">
      <w:pPr>
        <w:widowControl w:val="0"/>
        <w:tabs>
          <w:tab w:val="left" w:pos="567"/>
        </w:tabs>
        <w:autoSpaceDE w:val="0"/>
        <w:autoSpaceDN w:val="0"/>
        <w:adjustRightInd w:val="0"/>
        <w:ind w:right="-7" w:firstLine="600"/>
        <w:jc w:val="both"/>
        <w:rPr>
          <w:rFonts w:ascii="Arial" w:hAnsi="Arial" w:cs="Arial"/>
        </w:rPr>
      </w:pPr>
      <w:r w:rsidRPr="00514D36">
        <w:rPr>
          <w:rFonts w:ascii="Arial" w:hAnsi="Arial" w:cs="Arial"/>
        </w:rPr>
        <w:t>Информирование осуществляется в той же форме, в которой был сделан запрос Страхователя (Застрахованного лица, Выгодоприобретателя), либо в форме, указанной в запросе (устной, на бумажном носителе или электронной).</w:t>
      </w:r>
    </w:p>
    <w:p w:rsidR="00514D36" w:rsidRPr="00514D36" w:rsidRDefault="00154082" w:rsidP="00514D36">
      <w:pPr>
        <w:widowControl w:val="0"/>
        <w:tabs>
          <w:tab w:val="left" w:pos="567"/>
        </w:tabs>
        <w:autoSpaceDE w:val="0"/>
        <w:autoSpaceDN w:val="0"/>
        <w:adjustRightInd w:val="0"/>
        <w:ind w:right="-7" w:firstLine="600"/>
        <w:jc w:val="both"/>
        <w:rPr>
          <w:rFonts w:ascii="Arial" w:hAnsi="Arial" w:cs="Arial"/>
        </w:rPr>
      </w:pPr>
      <w:r>
        <w:rPr>
          <w:rFonts w:ascii="Arial" w:hAnsi="Arial" w:cs="Arial"/>
        </w:rPr>
        <w:t>5</w:t>
      </w:r>
      <w:r w:rsidR="00514D36" w:rsidRPr="00514D36">
        <w:rPr>
          <w:rFonts w:ascii="Arial" w:hAnsi="Arial" w:cs="Arial"/>
        </w:rPr>
        <w:t>.2.2. после получения всех необходимых документов принять решение о признании или непризнании произошедшего случая страховым либо об отказе в страховой выплате в соответствии с условиями договора страхования и настоящих Правил;</w:t>
      </w:r>
    </w:p>
    <w:p w:rsidR="00514D36" w:rsidRPr="00514D36" w:rsidRDefault="00154082" w:rsidP="00514D36">
      <w:pPr>
        <w:widowControl w:val="0"/>
        <w:autoSpaceDE w:val="0"/>
        <w:autoSpaceDN w:val="0"/>
        <w:adjustRightInd w:val="0"/>
        <w:ind w:firstLine="567"/>
        <w:jc w:val="both"/>
        <w:rPr>
          <w:rFonts w:ascii="Arial" w:hAnsi="Arial" w:cs="Arial"/>
        </w:rPr>
      </w:pPr>
      <w:r>
        <w:rPr>
          <w:rFonts w:ascii="Arial" w:hAnsi="Arial" w:cs="Arial"/>
        </w:rPr>
        <w:t>5</w:t>
      </w:r>
      <w:r w:rsidR="00514D36" w:rsidRPr="00514D36">
        <w:rPr>
          <w:rFonts w:ascii="Arial" w:hAnsi="Arial" w:cs="Arial"/>
        </w:rPr>
        <w:t>.2.3. по случаю, признанному страховым, произвести страховую выплату Страхователю (Выгодоприобретателю) в соответствии с условиями договора страхования.</w:t>
      </w:r>
    </w:p>
    <w:p w:rsidR="00514D36" w:rsidRPr="00514D36" w:rsidRDefault="00154082" w:rsidP="00514D36">
      <w:pPr>
        <w:widowControl w:val="0"/>
        <w:autoSpaceDE w:val="0"/>
        <w:autoSpaceDN w:val="0"/>
        <w:adjustRightInd w:val="0"/>
        <w:ind w:firstLine="567"/>
        <w:jc w:val="both"/>
        <w:rPr>
          <w:rFonts w:ascii="Arial" w:hAnsi="Arial" w:cs="Arial"/>
          <w:b/>
          <w:bCs/>
          <w:color w:val="000000"/>
        </w:rPr>
      </w:pPr>
      <w:r>
        <w:rPr>
          <w:rFonts w:ascii="Arial" w:hAnsi="Arial" w:cs="Arial"/>
          <w:b/>
          <w:bCs/>
          <w:color w:val="000000"/>
        </w:rPr>
        <w:t>5</w:t>
      </w:r>
      <w:r w:rsidR="00514D36" w:rsidRPr="00514D36">
        <w:rPr>
          <w:rFonts w:ascii="Arial" w:hAnsi="Arial" w:cs="Arial"/>
          <w:b/>
          <w:bCs/>
          <w:color w:val="000000"/>
        </w:rPr>
        <w:t xml:space="preserve">.3. Страховщик при наступлении события, имеющего признаки страхового случая, имеет право: </w:t>
      </w:r>
    </w:p>
    <w:p w:rsidR="00514D36" w:rsidRPr="00514D36" w:rsidRDefault="00154082"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.3.1. направить своего представителя для осмотра места происшествия и составления акта осмотра места происшествия, иметь свободный доступ своих представителей к месту происшествия и к соответствующей документации Страхователя (Выгодоприобретателя) для определения обстоятельств, характера и размера убытка; при необходимости, опечатать поврежденное имущество до выяснения причин его повреждения;</w:t>
      </w:r>
    </w:p>
    <w:p w:rsidR="00514D36" w:rsidRPr="00514D36" w:rsidRDefault="00154082"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.3.2. участвовать в спасании и сохранении застрахованного имущества, давать Страхователю (Выгодоприобретателю) рекомендации по уменьшению убытков, покрываемых страхованием;</w:t>
      </w:r>
    </w:p>
    <w:p w:rsidR="00514D36" w:rsidRPr="00514D36" w:rsidRDefault="006D1459"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.3.3. направлять запросы в компетентные органы по вопросам, касающимся причин, обстоятельств, характера и размера ущерба застрахованному имуществу;</w:t>
      </w:r>
    </w:p>
    <w:p w:rsidR="00514D36" w:rsidRPr="00514D36" w:rsidRDefault="006D1459" w:rsidP="00514D36">
      <w:pPr>
        <w:widowControl w:val="0"/>
        <w:autoSpaceDE w:val="0"/>
        <w:autoSpaceDN w:val="0"/>
        <w:adjustRightInd w:val="0"/>
        <w:spacing w:line="240" w:lineRule="atLeast"/>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.3.4. запрашивать у Страхователя (Выгодоприобретателя) информацию и документы, необходимые для принятия решения о признании или непризнании случая страховым и определения размера ущерба, включая сведения, составляющие коммерческую тайну;</w:t>
      </w:r>
    </w:p>
    <w:p w:rsidR="00514D36" w:rsidRPr="00514D36" w:rsidRDefault="006D1459" w:rsidP="00514D36">
      <w:pPr>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 xml:space="preserve">.3.5. самостоятельно выяснять причины и обстоятельства наступления страхового случая, включая проведение экспертизы по инициативе Страховщика. </w:t>
      </w:r>
    </w:p>
    <w:p w:rsidR="00514D36" w:rsidRPr="00514D36" w:rsidRDefault="00514D36" w:rsidP="00514D36">
      <w:pPr>
        <w:widowControl w:val="0"/>
        <w:autoSpaceDE w:val="0"/>
        <w:autoSpaceDN w:val="0"/>
        <w:adjustRightInd w:val="0"/>
        <w:ind w:firstLine="567"/>
        <w:jc w:val="both"/>
        <w:rPr>
          <w:rFonts w:ascii="Arial" w:hAnsi="Arial" w:cs="Arial"/>
          <w:color w:val="000000"/>
        </w:rPr>
      </w:pPr>
      <w:r w:rsidRPr="00514D36">
        <w:rPr>
          <w:rFonts w:ascii="Arial" w:hAnsi="Arial" w:cs="Arial"/>
          <w:color w:val="000000"/>
        </w:rPr>
        <w:t>Страховщик имеет право передавать документы, полученные от Страхователя (Выгодоприобретателя) и компетентных органов, для проведения экспертизы и оценки ущерба при условии соблюдения конфиденциальности в отношении сведений, составляющих коммерческую тайну;</w:t>
      </w:r>
    </w:p>
    <w:p w:rsidR="00514D36" w:rsidRPr="00514D36" w:rsidRDefault="006D1459" w:rsidP="00514D36">
      <w:pPr>
        <w:widowControl w:val="0"/>
        <w:autoSpaceDE w:val="0"/>
        <w:autoSpaceDN w:val="0"/>
        <w:adjustRightInd w:val="0"/>
        <w:ind w:firstLine="567"/>
        <w:jc w:val="both"/>
        <w:rPr>
          <w:rFonts w:ascii="Arial" w:hAnsi="Arial" w:cs="Arial"/>
          <w:color w:val="000000"/>
        </w:rPr>
      </w:pPr>
      <w:r>
        <w:rPr>
          <w:rFonts w:ascii="Arial" w:hAnsi="Arial" w:cs="Arial"/>
          <w:color w:val="000000"/>
        </w:rPr>
        <w:t>5</w:t>
      </w:r>
      <w:r w:rsidR="00514D36" w:rsidRPr="00514D36">
        <w:rPr>
          <w:rFonts w:ascii="Arial" w:hAnsi="Arial" w:cs="Arial"/>
          <w:color w:val="000000"/>
        </w:rPr>
        <w:t>.3.6. приступить к осмотру пострадавшего имущества либо места происшествия, не дожидаясь уведомления об ущербе, если Страховщику стало известно о наступлении такого ущерба. Страхователь (Выгодоприобретатель) не вправе препятствовать в этом Страховщику, при этом Страхователь (Выгодоприобретатель) не несет ответственности за возможный вред жизни, здоровью или имуществу представителей Страховщика во время проведения осмотра.</w:t>
      </w:r>
    </w:p>
    <w:p w:rsidR="00514D36" w:rsidRPr="00344FB5" w:rsidRDefault="00514D36" w:rsidP="0069302B">
      <w:pPr>
        <w:pStyle w:val="afc"/>
        <w:ind w:left="0" w:firstLine="567"/>
        <w:jc w:val="both"/>
        <w:rPr>
          <w:rFonts w:ascii="Arial" w:hAnsi="Arial" w:cs="Arial"/>
          <w:i/>
          <w:color w:val="FF0000"/>
          <w:sz w:val="20"/>
          <w:szCs w:val="20"/>
        </w:rPr>
      </w:pPr>
    </w:p>
    <w:p w:rsidR="00514D36" w:rsidRPr="00344FB5" w:rsidRDefault="00514D36" w:rsidP="0069302B">
      <w:pPr>
        <w:pStyle w:val="afc"/>
        <w:ind w:left="0" w:firstLine="567"/>
        <w:jc w:val="both"/>
        <w:rPr>
          <w:rFonts w:ascii="Arial" w:hAnsi="Arial" w:cs="Arial"/>
          <w:i/>
          <w:color w:val="FF0000"/>
          <w:sz w:val="20"/>
          <w:szCs w:val="20"/>
        </w:rPr>
      </w:pPr>
    </w:p>
    <w:p w:rsidR="001B2473" w:rsidRPr="002A3860" w:rsidRDefault="00B03EF9" w:rsidP="00B03EF9">
      <w:pPr>
        <w:pStyle w:val="afc"/>
        <w:ind w:left="0" w:firstLine="709"/>
        <w:jc w:val="center"/>
        <w:rPr>
          <w:rFonts w:ascii="Arial" w:hAnsi="Arial" w:cs="Arial"/>
          <w:b/>
          <w:color w:val="000000"/>
          <w:sz w:val="20"/>
          <w:szCs w:val="20"/>
        </w:rPr>
      </w:pPr>
      <w:r w:rsidRPr="002A3860">
        <w:rPr>
          <w:rFonts w:ascii="Arial" w:hAnsi="Arial" w:cs="Arial"/>
          <w:b/>
          <w:color w:val="000000"/>
          <w:sz w:val="20"/>
          <w:szCs w:val="20"/>
        </w:rPr>
        <w:t>6</w:t>
      </w:r>
      <w:r w:rsidR="001B2473" w:rsidRPr="002A3860">
        <w:rPr>
          <w:rFonts w:ascii="Arial" w:hAnsi="Arial" w:cs="Arial"/>
          <w:b/>
          <w:color w:val="000000"/>
          <w:sz w:val="20"/>
          <w:szCs w:val="20"/>
        </w:rPr>
        <w:t>. СТРАХОВЫЕ ВЫПЛАТЫ</w:t>
      </w:r>
    </w:p>
    <w:p w:rsidR="001B2473" w:rsidRPr="002A3860" w:rsidRDefault="001B2473" w:rsidP="00B03EF9">
      <w:pPr>
        <w:pStyle w:val="afc"/>
        <w:ind w:left="0" w:firstLine="709"/>
        <w:jc w:val="center"/>
        <w:rPr>
          <w:rFonts w:ascii="Arial" w:hAnsi="Arial" w:cs="Arial"/>
          <w:b/>
          <w:color w:val="000000"/>
          <w:sz w:val="20"/>
          <w:szCs w:val="20"/>
        </w:rPr>
      </w:pP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 При обращении за страховой выплатой Страховщику должны быть предоставлены следующие документы (в зависимости от конкретного случая перечень документов может быть сокращен Страховщиком):</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 договор страхования (страховой полис);</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.1.2. письменное заявление по установленной Страховщиком форме с указанием размера заявленного убытка; </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.1.2.1. документы, удостоверяющие личность обратившегося за страховой выплатой. Если с заявлением на страховую выплату (или за страховой выплатой) обращается представитель Страхователя (Выгодоприобретателя), то у него должна быть надлежащим образом оформленная доверенность, подтверждающая полномочия на подписание заявления (или на получение страховой выплаты);</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.1.2.2. согласие на обработку персональных данных (в случаях, если согласно законодательству Российской Федерации, Страховщик не вправе осуществлять обработку персональных данных без такого согласия);</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.1.2.3. письменное уведомление Выгодоприобретателя (залогодержателя) о размере денежного обязательства по кредитному договору с указанием получателя страховой выплаты и его банковских реквизитов (при страховании имущества, находящегося в залоге);</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.1.2.4. распорядительное письмо Страхователя с указанием получателя страховой выплаты и его банковских реквизитов (по требованию Страховщика в случае, когда получателем страховой выплаты является лицо, иное, чем Страхователь);</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.1.3. перечень погибшего, утраченного или поврежденного имущества с указанием марки/модели, заводских (при наличии) и инвентарных номеров поврежденного имущества (при наличии), характера и объемов его повреждения, копии актов </w:t>
      </w:r>
      <w:proofErr w:type="spellStart"/>
      <w:r w:rsidR="001B2473" w:rsidRPr="002A3860">
        <w:rPr>
          <w:rFonts w:ascii="Arial" w:hAnsi="Arial" w:cs="Arial"/>
          <w:color w:val="000000"/>
          <w:sz w:val="20"/>
          <w:szCs w:val="20"/>
        </w:rPr>
        <w:t>дефектации</w:t>
      </w:r>
      <w:proofErr w:type="spellEnd"/>
      <w:r w:rsidR="001B2473" w:rsidRPr="002A3860">
        <w:rPr>
          <w:rFonts w:ascii="Arial" w:hAnsi="Arial" w:cs="Arial"/>
          <w:color w:val="000000"/>
          <w:sz w:val="20"/>
          <w:szCs w:val="20"/>
        </w:rPr>
        <w:t xml:space="preserve"> (или осмотра) поврежденного застрахованного имущества или копии дефектных ведомостей (актов, описей) с указанием даты события, наименования (марки/модели) поврежденного имущества, количества поврежденного имущества, инвентарных и диспетчерских номеров (при наличии), заводских (идентификационных) номеров (при наличии);</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.1.4. для юридических лиц и индивидуальных предпринимателей – документы, составленные Страхователем (Выгодоприобретателем) по факту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 При этом, если порядок и форма составления указанных документов предусмотрены соответствующими нормативными актами, документы должны быть представлены строго в соответствии с указанными нормативными актами;</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.1.5. надлежащим образом заверенные копии документов, подтверждающих наличие у Страхователя (Выгодоприобретателя) на момент наступления события, имеющего признаки страхового случая, основанного на законе, ином правовом акте или договоре интереса в сохранении застрахованного имущества (например, договоры купли-продажи, поставки, копии инвентарных карточек учета основных средств (для объектов, находящихся на балансе Страхователя (Выгодоприобретателя)), копии актов выполненных работ и (или) копии актов приема-передачи оборудования Страхователя (Выгодоприобретателя) до проведения монтажа, договоры аренды, лизинга, иные документы, подтверждающие интерес Страхователя (Выгодоприобретателя) в сохранении застрахованного имущества), а также документы, необходимые для определения причин события и размера убытка, в частности, позволяющие судить о стоимости погибшего, поврежденного или утраченного имущества, стоимости необходимых ремонтно-восстановительных работ;</w:t>
      </w:r>
    </w:p>
    <w:p w:rsidR="001B2473" w:rsidRPr="002A3860" w:rsidRDefault="00B03EF9"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.1.6. документы из компетентных органов и организаций, подтверждающие факт наступления события, имеющего признаки страхового случая, с указанием причин и обстоятельств его возникновения, а также лиц, виновных в наступлении события, имеющего признаки страхового случая, если виновные имеются: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по риску "Огонь" – копии постановления о возбуждении уголовного дела или об отказе в возбуждении уголовного дела, протокола об административном правонарушении, определения о возбуждении (об отказе в возбуждении) дела об административном правонарушении, постановления по делу об административном правонарушении, акта/донесения о пожаре, справки государственной противопожарной службы, органов внутренних дел, заключения пожарно-технической экспертизы, акты, заключения аварийно-технических служб, государственных и ведомственных комиссий. При этом в случае удара молнии также предоставляются акты, заключения территориальных подразделений </w:t>
      </w:r>
      <w:proofErr w:type="spellStart"/>
      <w:r w:rsidRPr="002A3860">
        <w:rPr>
          <w:rFonts w:ascii="Arial" w:hAnsi="Arial" w:cs="Arial"/>
          <w:color w:val="000000"/>
          <w:sz w:val="20"/>
          <w:szCs w:val="20"/>
        </w:rPr>
        <w:t>гидрометеослужбы</w:t>
      </w:r>
      <w:proofErr w:type="spellEnd"/>
      <w:r w:rsidRPr="002A3860">
        <w:rPr>
          <w:rFonts w:ascii="Arial" w:hAnsi="Arial" w:cs="Arial"/>
          <w:color w:val="000000"/>
          <w:sz w:val="20"/>
          <w:szCs w:val="20"/>
        </w:rPr>
        <w:t xml:space="preserve">, государственных и ведомственных комиссий, подразделений МЧС;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по рискам "Вода", "Рефрижераторные риски" – акты, заключения аварийно-технических служб, государственных и ведомственных комиссий, управляющих компаний, сервисных организаций;</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по рискам "Противоправные действия третьих лиц", "Террористический акт", "Диверсия", а также в случае утраты застрахованного имущества при страховании на условии "С ответственностью за все риски" – документы из органов внутренних дел (талон-уведомление о принятии заявления Страхователя (Выгодоприобретателя) / справка об обращении в органы внутренних дел, копия постановления о возбуждении уголовного дела или об отказе в возбуждении уголовного дела, постановления о приостановлении производства по уголовному делу, протокола об административном правонарушении, определения о возбуждении (об отказе в возбуждении) дела об административном правонарушении, постановления по делу об административном правонарушении, заверенная печатью органа внутренних дел, в производстве которого находится уголовное дело или дело об административном правонарушении, протокол осмотра места происшествия, приговор суда), копии судебных актов (приговор, решение, определение, постановление), заверенные судом в установленном порядке;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по риску "Природные силы и стихийные бедствия" – акты, заключения, справки территориальных подразделений </w:t>
      </w:r>
      <w:proofErr w:type="spellStart"/>
      <w:r w:rsidRPr="002A3860">
        <w:rPr>
          <w:rFonts w:ascii="Arial" w:hAnsi="Arial" w:cs="Arial"/>
          <w:color w:val="000000"/>
          <w:sz w:val="20"/>
          <w:szCs w:val="20"/>
        </w:rPr>
        <w:t>гидрометеослужбы</w:t>
      </w:r>
      <w:proofErr w:type="spellEnd"/>
      <w:r w:rsidRPr="002A3860">
        <w:rPr>
          <w:rFonts w:ascii="Arial" w:hAnsi="Arial" w:cs="Arial"/>
          <w:color w:val="000000"/>
          <w:sz w:val="20"/>
          <w:szCs w:val="20"/>
        </w:rPr>
        <w:t>, государственных и ведомственных комиссий, подразделений МЧС, в том числе, подтверждающие превышение средних показателей/значений для данной местности – в случае наводнения, затопления, поступления подпочвенных вод, паводка, ледохода, ветра, снега, ливня или града, а также подтверждающие необычно низкую для данной местности температуру наружного воздуха – в случае действия морозов, при этом по требованию Страховщика должны быть предоставлены документы, данные в которых должны быть основаны на инструментальных методах измерения показаний;</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по риску "Посторонние воздействия" – справку из ГИБДД по установленной форме, если имущество погибло или повреждено в результате наезда на него наземного транспортного средства и т.п. дорожно-транспортного происшествия, справку из органов внутренних дел, в том числе, если ГИБДД не выезжало на место события; акты, заключения аварийно-технических служб, а также акты и заключения государственных и ведомственных комиссий, подразделений МЧС в зависимости от вида события;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по риску "Бой стекол" – документы (например, акты, протоколы, заключения), составленные Страхователем (Выгодоприобретателем), с указанием причин и обстоятельств боя стекол; документы из компетентных органов (при наличии таких документов) о причине и обстоятельствах боя стекол (например, акты, заключения территориальных подразделений </w:t>
      </w:r>
      <w:proofErr w:type="spellStart"/>
      <w:r w:rsidRPr="002A3860">
        <w:rPr>
          <w:rFonts w:ascii="Arial" w:hAnsi="Arial" w:cs="Arial"/>
          <w:color w:val="000000"/>
          <w:sz w:val="20"/>
          <w:szCs w:val="20"/>
        </w:rPr>
        <w:t>гидрометеослужбы</w:t>
      </w:r>
      <w:proofErr w:type="spellEnd"/>
      <w:r w:rsidRPr="002A3860">
        <w:rPr>
          <w:rFonts w:ascii="Arial" w:hAnsi="Arial" w:cs="Arial"/>
          <w:color w:val="000000"/>
          <w:sz w:val="20"/>
          <w:szCs w:val="20"/>
        </w:rPr>
        <w:t>, государственных и ведомственных комиссий, подразделений МЧС, документы из органов внутренних дел (талон-уведомление о принятии заявления Страхователя (Выгодоприобретателя) / справка об обращении в органы внутренних дел, копия постановления о возбуждении уголовного дела, об отказе в возбуждении уголовного дела, о приостановлении производства по уголовному делу, протокола об административном правонарушении, определения о возбуждении (об отказе в возбуждении) дела об административном правонарушении, постановления по делу об административном правонарушении, заверенная печатью органа внутренних дел, в производстве которого находится уголовное дело или дело об административном правонарушении, протокол осмотра места происшествия, копии судебных актов (приговор, решение, определение, постановление), заверенные судом в установленном порядке);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по риску "Радиационное воздействие" – акты (отчеты) о расследовании радиационного происшествия (радиационной аварии); в случае полной гибели имущества в результате ядерного взрыва, радиационного воздействия либо сочетания радиационного воздействия с токсическими, взрывными или иными опасными воздействиями – санитарно-эпидемиологические заключения о невозможности использования загрязненного радиоактивными веществами имущества; в случае повреждения застрахованного имущества в результате ядерного взрыва, радиационного воздействия либо сочетания радиационного воздействия с токсическими, взрывными или иными опасными воздействиями – документы (счета, квитанции, накладные, иные платежные документы), подтверждающие размер расходов по восстановлению, в том числе по дезактивации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по всем рискам – документы иных компетентных органов в зависимости от характера события и наличия организаций, в обязанности которых входит фиксация и расследование такого события;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при страховании на условии "С ответственностью за все риски" – документы из соответствующих компетентных органов в пределах их компетенции, в зависимости от произошедшего события, при этом, если гибель, утрата или повреждение застрахованного имущества произошли в результате воздействия на застрахованное имущество погодных условий, дополнительно должны быть предоставлены документы, подтверждающие, что повторяемость данных воздействий для календарного месяца наступления события, имеющего признаки страхового случая, в месте нахождения застрахованного имущества не превышает 1 раз за 10 лет, предшествующих наступлению события, имеющего признаки страхового случая;</w:t>
      </w:r>
    </w:p>
    <w:p w:rsidR="001B2473" w:rsidRPr="002A3860" w:rsidRDefault="001B30D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.1.7. документы, содержащие сведения о технических характеристиках, обслуживании и эксплуатации имущества (например, копии технических/заводских паспортов поврежденного имущества; копии спецификаций; копии графиков ремонта имущества, составленные до его повреждения в результате наступления события, имеющего признаки страхового случая; копии рабочей/исполнительной/проектной документации, актов выполненных работ, справка о стоимости выполненных работ; копии инструкций по обслуживанию и эксплуатации поврежденного имущества);  </w:t>
      </w:r>
    </w:p>
    <w:p w:rsidR="001B2473" w:rsidRPr="002A3860" w:rsidRDefault="001B30D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.1.7.1 копии документов, подтверждающих техническое состояние застрахованного имущества до наступления события, имеющего признаки страхового случая (например, результаты последних плановых и внеплановых проверок / технического освидетельствования застрахованного имущества, предшествующих событию, имеющему признаки страхового случая: протоколы испытаний, акты технического освидетельствования, выписки из оперативных журналов (например, ежедневного журнала эксплуатации оборудования, оперативного журнала с отметками об аварии (инциденте, событии, происшествии));</w:t>
      </w:r>
    </w:p>
    <w:p w:rsidR="001B2473" w:rsidRPr="002A3860" w:rsidRDefault="001B30D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.1.8.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 подтверждающие размер расходов Страхователя (Выгодоприобретателя) на восстановление поврежденного имущества; заключения специализированных/сервисных организаций о ремонтопригодности или </w:t>
      </w:r>
      <w:proofErr w:type="spellStart"/>
      <w:r w:rsidR="001B2473" w:rsidRPr="002A3860">
        <w:rPr>
          <w:rFonts w:ascii="Arial" w:hAnsi="Arial" w:cs="Arial"/>
          <w:color w:val="000000"/>
          <w:sz w:val="20"/>
          <w:szCs w:val="20"/>
        </w:rPr>
        <w:t>неремонтопригодности</w:t>
      </w:r>
      <w:proofErr w:type="spellEnd"/>
      <w:r w:rsidR="001B2473" w:rsidRPr="002A3860">
        <w:rPr>
          <w:rFonts w:ascii="Arial" w:hAnsi="Arial" w:cs="Arial"/>
          <w:color w:val="000000"/>
          <w:sz w:val="20"/>
          <w:szCs w:val="20"/>
        </w:rPr>
        <w:t xml:space="preserve"> поврежденного имущества, результаты диагностики поврежденного оборудования.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В случае если работы выполнялись собственными силами работников Страхователя (Выгодоприобретателя) (хозяйственным способом): дефектные ведомости (при наличии) ; накладные на внутреннее перемещение (при наличии) , сметы, расчеты, акты на списание (при наличии) или иные документы, подтверждающие стоимость материалов, запасных частей, узлов, агрегатов, деталей отдельных единиц оборудования, использованных (замененных) при восстановлении поврежденного имущества; документы подтверждающие заготовительно-складские расходы, командировочные расходы (расчет командировочных расходов с приложением копий приказов о направлении сотрудников в командировку, авансовых отчетов сотрудников, чеков, квитанция и т.п.) в случае несения таких расходов, расходы на ГСМ по эксплуатации машин и механизмов, включая расходы на ГСМ (расчет ГСМ с приложением копий путевых листов, актов на списание ГСМ ), в случае несения таких расходов, расходы на заработную плату персонала (с приложением расчета трудозатрат, понесенных Страхователем, при выполнении работ по восстановлению (ремонту) застрахованного имущества (поврежденного в результате страхового события), как в пределах, так и за пределами нормальной продолжительности рабочего времени, с приложением табеля учета рабочего времени, приказов о привлечении персонала к выполнению работ за пределами нормальной продолжительности рабочего времени, нарядов, нарядов-допусков, выписок из журнала учёта работ и распоряжений, приказов, положений и прочей документации об установлении доплат, надбавок , премий), накладные расходы (расчет); </w:t>
      </w:r>
    </w:p>
    <w:p w:rsidR="001B2473" w:rsidRPr="002A3860" w:rsidRDefault="00BA287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.1.9. документы, отражающие стоимость пригодных для дальнейшего использования и/или реализации остатков поврежденного имущества (например, приходный ордер, акт об оприходовании материальных ценностей);</w:t>
      </w:r>
    </w:p>
    <w:p w:rsidR="001B2473" w:rsidRPr="002A3860" w:rsidRDefault="00BA287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.1.10. при страховании товаров в обороте – в дополнение к вышеуказанным предоставляются документы бухгалтерского и финансово-хозяйственного учета, внутренние распорядительные документы, в том числе первичные бухгалтерские документы по поврежденному/утраченному/погибшему товару (товарным запасам), товарный отчет с приложением документов по приходу и расходу товаров, бухгалтерская справка о торговой наценке, документы по результатам последней инвентаризации, проведенной до наступления события, имеющего признаки страхового случая, документы по результатам инвентаризации в результате события, имеющего признаки страхового случая, прочие документы, подтверждающие факт, причину, обстоятельства и размер ущерба от произошедшего события;</w:t>
      </w:r>
    </w:p>
    <w:p w:rsidR="001B2473" w:rsidRPr="002A3860" w:rsidRDefault="00BA287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.1.11.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 подтверждающие размер расходов по расчистке места происшествия от обломков (остатков) застрахованного имущества, пострадавшего при страховом случае, расходов на проведение экспертизы с целью установления причин и/или размера убытков, если данные расходы возмещаются по условиям договора страхования, а также документы, подтверждающие расходы и убытки, если их возмещение предусмотрено условиями договора страхования;</w:t>
      </w:r>
    </w:p>
    <w:p w:rsidR="001B2473" w:rsidRPr="002A3860" w:rsidRDefault="00BA287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.1.12. документы (например, договоры и все приложения к ним, технические задания, дефектные ведомости, ведомости объемов ремонтно-восстановительных работ, локальные сметные расчеты ремонтных работ, акты приемки выполненных работ, счета-фактуры, платежные поручения с отметкой банка об исполнении, квитанции, накладные, иные платежные документы), подтверждающие размер расходов по уменьшению убытков, возмещаемых по договору страхования, а также документы, подтверждающие размер ущерба, который был бы причинен при отсутствии таких расходов, произведенных по инициативе Страхователя, и которого удалось избежать;</w:t>
      </w:r>
    </w:p>
    <w:p w:rsidR="001B2473" w:rsidRPr="002A3860" w:rsidRDefault="00FF68BD"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.1.13. в случае, если договором страхования предусмотрено включение суммы НДС в состав страховой выплаты– документы, подтверждающие отсутствие права Страхователя (Выгодоприобретателя) на возмещение из федерального бюджета сумм НДС (отказ налогового органа в принятии таких сумм НДС к вычету в порядке ст. 171 Налогового кодекса Российской Федерации либо письменное сообщение Страхователя (Выгодоприобретателя) в адрес Страховщика о невозможности принятия таких сумм НДС к вычету со ссылками на действующее законодательство);</w:t>
      </w:r>
    </w:p>
    <w:p w:rsidR="001B2473" w:rsidRPr="002A3860" w:rsidRDefault="00FF68BD"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.1.14. документы, которые упоминаются (на которые имеется ссылка) в документах</w:t>
      </w:r>
      <w:r w:rsidRPr="002A3860">
        <w:rPr>
          <w:rFonts w:ascii="Arial" w:hAnsi="Arial" w:cs="Arial"/>
          <w:color w:val="000000"/>
          <w:sz w:val="20"/>
          <w:szCs w:val="20"/>
        </w:rPr>
        <w:t xml:space="preserve"> </w:t>
      </w:r>
      <w:r w:rsidR="001B2473" w:rsidRPr="002A3860">
        <w:rPr>
          <w:rFonts w:ascii="Arial" w:hAnsi="Arial" w:cs="Arial"/>
          <w:color w:val="000000"/>
          <w:sz w:val="20"/>
          <w:szCs w:val="20"/>
        </w:rPr>
        <w:t>и относятся к произошедшему событию;</w:t>
      </w:r>
    </w:p>
    <w:p w:rsidR="001B2473" w:rsidRPr="002A3860" w:rsidRDefault="00FF68BD"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.1.15. в случае, если соответствующие компетентные органы отказали в выдаче каких-либо документов, запрошенных Страховщиком, – копию соответствующего запроса и письменного ответа на него, если таковой получен;</w:t>
      </w:r>
    </w:p>
    <w:p w:rsidR="001B2473" w:rsidRPr="002A3860" w:rsidRDefault="00FF68BD"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.1.16. банковские реквизиты для осуществления страховой выплаты;</w:t>
      </w:r>
    </w:p>
    <w:p w:rsidR="001B2473" w:rsidRPr="002A3860" w:rsidRDefault="00B42144"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.1.17. документы, оформленные надлежащим образом</w:t>
      </w:r>
      <w:r w:rsidR="008E5AEF" w:rsidRPr="002A3860">
        <w:rPr>
          <w:rFonts w:ascii="Arial" w:hAnsi="Arial" w:cs="Arial"/>
          <w:color w:val="000000"/>
          <w:sz w:val="20"/>
          <w:szCs w:val="20"/>
        </w:rPr>
        <w:t xml:space="preserve"> </w:t>
      </w:r>
      <w:r w:rsidR="001B2473" w:rsidRPr="002A3860">
        <w:rPr>
          <w:rFonts w:ascii="Arial" w:hAnsi="Arial" w:cs="Arial"/>
          <w:color w:val="000000"/>
          <w:sz w:val="20"/>
          <w:szCs w:val="20"/>
        </w:rPr>
        <w:t>– в случае, если Страховщику предоставлены ненадлежащим образом оформленные документы (в частности, незаверенные копии документов, документы, подписанные лицом, не имеющим на это полномочий, документы, содержащие не оформленные надлежащим образом исправления и т.п.).</w:t>
      </w:r>
    </w:p>
    <w:p w:rsidR="001B2473" w:rsidRPr="002A3860" w:rsidRDefault="008E5AE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.1.18. Документы, предоставляемые Страховщику должны быть оформлены надлежащим образом (оригиналы подписаны уполномоченным лицом, копии – заверены уполномоченным лицом, приложены доверенности на право заверения копий документов, проставлены все необходимые печати, многостраничные документы или пакеты документов прошиты, скреплены подписью уполномоченного лица и печатью, документы компетентных органов заверены печатью организации, выдавшей документ, и т.д.). Ко всем документам, составленным на иностранном языке, должен быть приложен перевод на русский язык, подготовленный и заверенный специализированной организацией, осуществляющей деятельность по переводу документов. Сведения, содержащиеся в документах, должны быть разборчивыми, читаемыми. Все аббревиатуры и сокращения должны быть расшифрованы. Термины (условные обозначения) необходимо пояснять или расшифровывать.</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Если для участия в комиссии по заявленному событию, в соответствии с нормативными документами, на основании которых Страхователь (Выгодоприобретатель) осуществляет свою хозяйственную деятельность, требуется привлечение государственных надзорных органов, то документы должны быть оформлены с привлечением данных государственных органов.</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Если порядок и форма составления документов предусмотрены соответствующими нормативными актами, документы должны быть представлены строго в соответствии с указанными нормативными актами.</w:t>
      </w:r>
    </w:p>
    <w:p w:rsidR="001B2473" w:rsidRPr="002A3860" w:rsidRDefault="008E5AE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.1.19. Документы,  должны позволять Страховщику квалифицировать заявленное событие как страховой случай в рамках заключенного договора страхования и установить размер страховой выплаты.</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В противном случае, Страховщик вправе в течение 30 (тридцати) рабочих дней  после получения Страховщиком последнего из представленных Страхователем (Выгодоприобретателем) документов сообщить Страхователю (Выгодоприобретателю) о неполноте предоставленных документов и необходимости предоставления Страхователем (Выгодоприобретателем) недостающих документов и сведений, требуемых для квалификации заявленного события в качестве страхового случая и определения размера страховой выплаты, и/или о запросе документов у компетентных органов и организаций, экспертных организаций, иных организаций и органов, позволяющих сделать однозначный вывод о том, является ли произошедшее событие страховым случаем согласно договору страхования или нет.</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Если соответствующими компетентными органами возбуждено уголовное дело, связанное с заявленным событием, или ведется расследование обстоятельств, приведших к наступлению заявленного события, от результатов которого зависит принятие решения о квалификации события в качестве страхового случая, Страхователь (Выгодоприобретатель) по требованию Страховщика также обязан предоставить документы, подтверждающие окончание или приостановление производства по уголовному делу (в зависимости от того, какое событие наступит ранее).</w:t>
      </w:r>
    </w:p>
    <w:p w:rsidR="001B2473" w:rsidRPr="002A3860" w:rsidRDefault="008E5AEF"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.1.19.1. В случае выявления факта предоставления Страхователем (Выгодоприобретателем) документов, недостаточных для принятия Страховщиком решения об осуществлении страховой выплаты, и (или) ненадлежащим образом оформленных документов в соответствии с требованиями настоящих Правил и (или) договора страхования, Страховщик обязан:</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принять их, при этом срок, не начинает течь до предоставления последнего из необходимых и надлежащим образом оформленных документов;</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уведомить об этом подавшее заявление на страховую выплату лицо с указанием перечня недостающих и/или ненадлежащим образом оформленных документов.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Срок уведомления обратившихся за выплатой физических лиц о выявлении факта предоставления ими документов, недостаточных для принятия Страховщиком решения об осуществлении страховой выплаты, и/или ненадлежащим образом оформленных документов, не должен превышать 15 (пятнадцать) рабочих дней.</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Обязательства Страховщика по уведомлению считаются исполненными с даты направления соответствующего уведомления.</w:t>
      </w:r>
    </w:p>
    <w:p w:rsidR="008E5AEF" w:rsidRPr="002A3860" w:rsidRDefault="008E5AEF" w:rsidP="008E5AEF">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.1.20. При наличии технической возможности при обращении за страховой выплатой по договору страхования соответствующее заявление и документы могут быть предоставлены </w:t>
      </w:r>
      <w:r w:rsidRPr="002A3860">
        <w:rPr>
          <w:rFonts w:ascii="Arial" w:hAnsi="Arial" w:cs="Arial"/>
          <w:color w:val="000000"/>
          <w:sz w:val="20"/>
          <w:szCs w:val="20"/>
        </w:rPr>
        <w:t>Страховщику в электронной форме.</w:t>
      </w:r>
    </w:p>
    <w:p w:rsidR="001B2473" w:rsidRPr="002A3860" w:rsidRDefault="006104F7"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.1.20.1. Соответствие электронных копий документов или электронных документов оригиналу данного документа может подтверждаться, в том числе, проставлением специальных отметок на форме загрузки электронных копий документов или электронных документов о подтверждении указанного соответствия.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Страховщик вправе запросить у Страхователя (Выгодоприобретателя) оригиналы (копии) документов, предоставленных в виде электронных копий документов или электронных документов, на бумажном носителе, которые должны быть представлены Страховщику в срок, указанный в запросе.</w:t>
      </w:r>
    </w:p>
    <w:p w:rsidR="001B2473" w:rsidRPr="002A3860" w:rsidRDefault="006104F7"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.2. Договором страхования предусмотрено, что при незначительной сумме ущерба (при величине ущерба, не превышающем 5 % от страховой суммы по поврежденному имуществу, если договором страхования не предусмотрены иные критерии незначительности ущерба в фиксированной сумме, в доле от страховой суммы и/или от стоимости застрахованного/поврежденного имущества) Страховщик при отсутствии сомнений относительно факта, причин и обстоятельств наступления события вправе (но не обязан) принять решение о страховой выплате без предоставления Страхователем (Выгодоприобретателем) документов из компетентных органов и учреждений. Размер ущерба в этом случае определяется Страховщиком. </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.2.1. Договором страхования может быть предусмотрено, что страховая выплата производится в соответствии с п. </w:t>
      </w:r>
      <w:r w:rsidRPr="002A3860">
        <w:rPr>
          <w:rFonts w:ascii="Arial" w:hAnsi="Arial" w:cs="Arial"/>
          <w:color w:val="000000"/>
          <w:sz w:val="20"/>
          <w:szCs w:val="20"/>
        </w:rPr>
        <w:t>6</w:t>
      </w:r>
      <w:r w:rsidR="001B2473" w:rsidRPr="002A3860">
        <w:rPr>
          <w:rFonts w:ascii="Arial" w:hAnsi="Arial" w:cs="Arial"/>
          <w:color w:val="000000"/>
          <w:sz w:val="20"/>
          <w:szCs w:val="20"/>
        </w:rPr>
        <w:t>.2 настоящих Правил не более предусмотренного договором страхования количества раз в течение срока действия договора страхования.</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.3. После получения всех необходимых документов и сведений Страховщик рассматривает их в течение 30 (тридцати) рабочих дней с даты получения последнего из необходимых документов (если иной срок не предусмотрен договором страхования). В течение указанного срока Страховщик: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а) если произошедшее событие признано страховым случаем – составляет страховой акт и осуществляет страховую выплату;</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б) если отсутствуют основания для осуществления страховой выплаты – оформляет соответствующее решение письмом, в котором информирует лицо, обратившееся за выплатой, об основаниях принятия такого решения со ссылками на нормы права и условия договора страхования, на основании которых принято данное решение, и направляет указанное письмо по почте (или иным способом, предусмотренным договором страхования) в течение 3 (трех) рабочих дней после его подписания при соблюдении общего срока, указанного в первом абзаце настоящего пункта.</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 Размер страховой выплаты определяется в следующем порядке:</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 В случае устранимого повреждения имущества – исходя из расходов, необходимых для ремонта (восстановления) застрахованного имущества до того состояния, в котором он находилось непосредственно перед наступлением страхового случая, в которые включаются: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а) расходы на материалы и запасные части, необходимые для ремонта (восстановления)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б) расходы на оплату работ по ремонту (восстановлению)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в) расходы на доставку материалов и запасных частей к месту ремонта (восстановления) и т.п. расходы, необходимые для восстановления застрахованного имущества;</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.4.1.1. По риску "Радиационное воздействие" повреждением застрахованного имущества в результате ядерного взрыва, радиационного воздействия либо сочетания радиационного воздействия с токсическими, взрывными или иными опасными воздействиями считается как непосредственное повреждение имущества, так и его заражение (загрязнение) радиоактивными, токсическими веществами, требующее проведения мероприятий по дезактивации/дегазации в целях его восстановления.</w:t>
      </w:r>
    </w:p>
    <w:p w:rsidR="001B2473" w:rsidRPr="002A3860" w:rsidRDefault="003E1952"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.4.1.2. В случае замены поврежденных частей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а) Если производится замена поврежденных частей застрахованного имущества, из суммы восстановительных расходов производится вычет стоимостей этих поврежденных частей (или их остатков), которые равны их рыночным стоимостям, если договором страхования не предусмотрено иное.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б) Если производится замена поврежденных частей застрахованного имущества, несмотря на то, что был возможен их ремонт без угрозы безопасности эксплуатации застрахованного имущества, Страховщик возмещает стоимость ремонта этих частей, но не выше стоимости их замены.</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в) Из суммы восстановительных расходов производятся вычеты на износ заменяемых частей, узлов, агрегатов и деталей, если договором не предусмотрено иное. Износ определяется по состоянию на дату наступления страхового случая.</w:t>
      </w:r>
    </w:p>
    <w:p w:rsidR="001B2473" w:rsidRPr="002A3860" w:rsidRDefault="00CB78E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.4.1.3. Если договором страхования не предусмотрено иное, износ определяется: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а) для движимого имущества, относящегося к основным средствам юридического лица – как соотношение начисленной амортизации к первоначальной балансовой стоимости, с учетом ремонтов и затрат на обслуживание, в процентном выражении, по формуле: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где: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А – начисленная амортизация для единицы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СПБ – первоначальная балансовая стоимость единицы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ЗРО – затраты на ремонт и обслуживание единицы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Размер амортизации рассчитывается на основании принятого Страхователем способа учета в соответствии с актуальной редакцией "Налогового кодекса Российской Федерации (часть вторая)" от 05.08.2000 № 117-ФЗ. Основным источником информации для расчета износа является бухгалтерская и налоговая отчетность Страхователя;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б) для иного имущества юридических лиц, также для имущества, принадлежащего физическому лицу или индивидуальному предпринимателю – как соотношение фактического срока эксплуатации единицы имущества к нормативному сроку эксплуатации, в процентном выражении, по формуле: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где:</w:t>
      </w:r>
    </w:p>
    <w:p w:rsidR="001B2473" w:rsidRPr="002A3860" w:rsidRDefault="001B2473" w:rsidP="00B03EF9">
      <w:pPr>
        <w:pStyle w:val="afc"/>
        <w:ind w:left="0" w:firstLine="709"/>
        <w:jc w:val="both"/>
        <w:rPr>
          <w:rFonts w:ascii="Arial" w:hAnsi="Arial" w:cs="Arial"/>
          <w:color w:val="000000"/>
          <w:sz w:val="20"/>
          <w:szCs w:val="20"/>
        </w:rPr>
      </w:pPr>
      <w:proofErr w:type="spellStart"/>
      <w:r w:rsidRPr="002A3860">
        <w:rPr>
          <w:rFonts w:ascii="Arial" w:hAnsi="Arial" w:cs="Arial"/>
          <w:color w:val="000000"/>
          <w:sz w:val="20"/>
          <w:szCs w:val="20"/>
        </w:rPr>
        <w:t>Тфакт</w:t>
      </w:r>
      <w:proofErr w:type="spellEnd"/>
      <w:r w:rsidRPr="002A3860">
        <w:rPr>
          <w:rFonts w:ascii="Arial" w:hAnsi="Arial" w:cs="Arial"/>
          <w:color w:val="000000"/>
          <w:sz w:val="20"/>
          <w:szCs w:val="20"/>
        </w:rPr>
        <w:t xml:space="preserve"> – фактический срок эксплуатации единицы имущества;</w:t>
      </w:r>
    </w:p>
    <w:p w:rsidR="001B2473" w:rsidRPr="002A3860" w:rsidRDefault="001B2473" w:rsidP="00B03EF9">
      <w:pPr>
        <w:pStyle w:val="afc"/>
        <w:ind w:left="0" w:firstLine="709"/>
        <w:jc w:val="both"/>
        <w:rPr>
          <w:rFonts w:ascii="Arial" w:hAnsi="Arial" w:cs="Arial"/>
          <w:color w:val="000000"/>
          <w:sz w:val="20"/>
          <w:szCs w:val="20"/>
        </w:rPr>
      </w:pPr>
      <w:proofErr w:type="spellStart"/>
      <w:r w:rsidRPr="002A3860">
        <w:rPr>
          <w:rFonts w:ascii="Arial" w:hAnsi="Arial" w:cs="Arial"/>
          <w:color w:val="000000"/>
          <w:sz w:val="20"/>
          <w:szCs w:val="20"/>
        </w:rPr>
        <w:t>Тнорм</w:t>
      </w:r>
      <w:proofErr w:type="spellEnd"/>
      <w:r w:rsidRPr="002A3860">
        <w:rPr>
          <w:rFonts w:ascii="Arial" w:hAnsi="Arial" w:cs="Arial"/>
          <w:color w:val="000000"/>
          <w:sz w:val="20"/>
          <w:szCs w:val="20"/>
        </w:rPr>
        <w:t xml:space="preserve"> – нормативный срок эксплуатации единицы имущества.</w:t>
      </w:r>
    </w:p>
    <w:p w:rsidR="001B2473" w:rsidRPr="002A3860" w:rsidRDefault="001B2473" w:rsidP="00B03EF9">
      <w:pPr>
        <w:pStyle w:val="afc"/>
        <w:ind w:left="0" w:firstLine="709"/>
        <w:jc w:val="both"/>
        <w:rPr>
          <w:rFonts w:ascii="Arial" w:hAnsi="Arial" w:cs="Arial"/>
          <w:color w:val="000000"/>
          <w:sz w:val="20"/>
          <w:szCs w:val="20"/>
        </w:rPr>
      </w:pP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Нормативный срок эксплуатации определяется на основании Ведомственных строительных норм ВСН 58-88(р) и ВСН 53-86(р) или технического паспорта, нормативно-технической документации, документации производителя.</w:t>
      </w:r>
    </w:p>
    <w:p w:rsidR="001B2473" w:rsidRPr="002A3860" w:rsidRDefault="00CB78E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.4.1.3.1. Для оборудования, находящегося на момент выполнения расчета износа в работоспособном состоянии, износ не может превышать 80%. Если при расчете по формуле получен больший результат, то износ принимается равным 80%.</w:t>
      </w:r>
    </w:p>
    <w:p w:rsidR="001B2473" w:rsidRPr="002A3860" w:rsidRDefault="00CB78E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.4.1.3.2. Для зданий и сооружений в работоспособном состоянии значение находящегося на момент выполнения расчета износа не может превышать 70%. Если при расчете по формуле получен больший результат, то износ принимается равным 70%.</w:t>
      </w:r>
    </w:p>
    <w:p w:rsidR="001B2473" w:rsidRPr="002A3860" w:rsidRDefault="00CB78E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.4.1.4. В затраты на восстановление имущества не включаются: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связанные с изменениями и/или улучшением/реконструкцией/ и/или модернизацией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вызванные временным (вспомогательным) ремонтом или восстановлением, за исключением случаев, когда этот ремонт является частью окончательного ремонта и если в связи с ним не повышаются общие расходы по ремонту;</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по профилактическому/техническому/плановому/регламентному обслуживанию или гарантийному/сервисному ремонту застрахованного имущества, а также иные расходы по ремонту, необходимость которых не обусловлена страховым случаем;</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на расчистку места происшествия от обломков (остатков) застрахованного имущества;</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 при выполнении работ хозяйственным способом, то есть путем привлечения собственных работников Страхователя (Выгодоприобретателя) к восстановительным работам – расходы на заработную плату задействованных работников  (кроме случаев, когда договором страхования прямо предусмотрено возмещение заработной платы за сверхурочную работу собственных работников, задействованных в таких восстановительных работах), накладные расходы, НДС, сметная прибыль, премиальные, надбавки и доплаты, не обязательные к применению в соответствии с действующим на момент восстановления имущества законодательством Российской Федерации (за выслугу лет, за квалификацию и пр.), страховые взносы, транспортно-заготовительские расходы. В части использования собственных машин (автотранспортных средств и специальной техники) и необходимой техники возмещению подлежат только расходы на ГСМ. Расходы на плановые амортизационные отчисления, равно как расходы по уплате налога на имущество (и прочих налогов), возмещению не подлежат;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возмещение которых не предусмотрено договором страхования;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расходы сверх необходимых и/или достаточных для восстановления имущества.</w:t>
      </w:r>
    </w:p>
    <w:p w:rsidR="001B2473" w:rsidRPr="002A3860" w:rsidRDefault="00CB78E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.4.1.5. Если расходы по ремонту (восстановлению) превышают стоимость застрахованного имущества непосредственно перед наступлением страхового случая, то размер страховой выплаты определяется в порядке, аналогичном указанному в п. </w:t>
      </w:r>
      <w:r w:rsidRPr="002A3860">
        <w:rPr>
          <w:rFonts w:ascii="Arial" w:hAnsi="Arial" w:cs="Arial"/>
          <w:color w:val="000000"/>
          <w:sz w:val="20"/>
          <w:szCs w:val="20"/>
        </w:rPr>
        <w:t>6</w:t>
      </w:r>
      <w:r w:rsidR="001B2473" w:rsidRPr="002A3860">
        <w:rPr>
          <w:rFonts w:ascii="Arial" w:hAnsi="Arial" w:cs="Arial"/>
          <w:color w:val="000000"/>
          <w:sz w:val="20"/>
          <w:szCs w:val="20"/>
        </w:rPr>
        <w:t>.4.2.</w:t>
      </w:r>
    </w:p>
    <w:p w:rsidR="001B2473" w:rsidRPr="002A3860" w:rsidRDefault="00650A3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.4.1.6. Во всех случаях Страховщик имеет право либо самостоятельно, либо с помощью привлечения независимых оценщиков/</w:t>
      </w:r>
      <w:proofErr w:type="spellStart"/>
      <w:r w:rsidR="001B2473" w:rsidRPr="002A3860">
        <w:rPr>
          <w:rFonts w:ascii="Arial" w:hAnsi="Arial" w:cs="Arial"/>
          <w:color w:val="000000"/>
          <w:sz w:val="20"/>
          <w:szCs w:val="20"/>
        </w:rPr>
        <w:t>лосс-аджастеров</w:t>
      </w:r>
      <w:proofErr w:type="spellEnd"/>
      <w:r w:rsidR="001B2473" w:rsidRPr="002A3860">
        <w:rPr>
          <w:rFonts w:ascii="Arial" w:hAnsi="Arial" w:cs="Arial"/>
          <w:color w:val="000000"/>
          <w:sz w:val="20"/>
          <w:szCs w:val="20"/>
        </w:rPr>
        <w:t xml:space="preserve"> произвести расчет ущерба, подпадающего под страховую выплату, исходя из расходов, необходимых для устранения повреждений в застрахованном имуществе, а также провести проверку обоснованности понесенных Страхователем (Выгодоприобретателем) расходов исходя из среднерыночной стоимости ремонта поврежденного имущества, с применением территориальных единичных расценок (ТЕР), федеральный единичных расценок (ФЕР) или ресурсного метода. </w:t>
      </w:r>
    </w:p>
    <w:p w:rsidR="001B2473" w:rsidRPr="002A3860" w:rsidRDefault="00650A3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.4.2. В случае гибели или утраты застрахованного имущества – исходя из действительной стоимости застрахованного имущества на дату наступления страхового случая, за вычетом стоимости пригодных для дальнейшего использования остатков этого имущества, если таковые имеются, если договором страхования не предусмотрено иное.</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Действительная стоимость застрахованного имущества (включая стоимость обычной перевозки, монтажа и необходимые таможенные сборы, при условии, что таковые расходы были включены в страховую сумму) на дату наступления страхового случая определяется в том же порядке, в котором определялась страховая стоимость имущества при  заключении договора страхования (например, исходя из рыночной стоимости имущества на дату наступления страхового случая, рассчитанной в соответствии с федеральными стандартами оценки, или исходя из его балансовой стоимости на дату наступления страхового случая, в зависимости от того какая стоимость (рыночная или балансовая) была сторонами определена при заключении договора страхования).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По риску "Радиационное воздействие" гибелью застрахованного имущества в результате ядерного взрыва, радиационного воздействия либо сочетания радиационного воздействия с токсическими, взрывными или иными опасными воздействиями считается также его заражение (загрязнение) в такой степени, что данное имущество не может быть восстановлено путем проведения мер по дезактивации, дегазации и т.п., либо в соответствии с заключением соответствующих компетентных органов не подлежит использованию в течение длительного срока (1 год и более). </w:t>
      </w:r>
    </w:p>
    <w:p w:rsidR="001B2473" w:rsidRPr="002A3860" w:rsidRDefault="00650A3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.4.3. Расходы Страхователя, произведенные в целях уменьшения убытков, подлежащих возмещению Страховщиком, если такие расходы были необходимы или понесены по указанию Страховщика, возмещаются даже в том случае, если соответствующие меры оказались безуспешными. </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К расходам в целях уменьшения убытков, в частности, относятся понесенные Страхователем расходы на тушение пожара, затраты на расходные материалы для пожаротушения, стоимость перезарядки средств пожаротушения.</w:t>
      </w:r>
    </w:p>
    <w:p w:rsidR="001B2473" w:rsidRPr="002A3860" w:rsidRDefault="00650A3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.4.4. Расходы Страхователя (Выгодоприобретателя) на проведение экспертизы в целях установления причин и/или размера убытка, возмещаются только в том случае, если это прямо предусмотрено договором страхования. Данные расходы возмещаются только в случае предварительного их согласования со Страховщиком.</w:t>
      </w:r>
    </w:p>
    <w:p w:rsidR="001B2473" w:rsidRPr="002A3860" w:rsidRDefault="00650A36"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.4.6. Если иное не предусмотрено договором страхования, в страховую выплату не включаются и не подлежат возмещению суммы НДС, предъявленные Страхователю (Выгодоприобретателю) или исчисленные Страхователем (Выгодоприобретателем). </w:t>
      </w:r>
    </w:p>
    <w:p w:rsidR="001B2473" w:rsidRPr="002A3860" w:rsidRDefault="00825D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.4.6.1. В случае, если договором страхования предусмотрено включение суммы НДС в состав страховой выплаты, Страхователь (Выгодоприобретатель) должен документально подтвердить отсутствие права на возмещение из федерального бюджета сумм НДС путем предоставления отказа налогового органа в принятии таких сумм НДС к вычету в порядке ст. 171 Налогового кодекса Российской Федерации либо путем предоставления Страхователем (Выгодоприобретателем) в адрес Страховщика письменного сообщения о невозможности принятия таких сумм НДС к вычету со ссылками на действующее законодательство.</w:t>
      </w:r>
    </w:p>
    <w:p w:rsidR="001B2473" w:rsidRPr="002A3860" w:rsidRDefault="00825D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.5. Определение размера страховой выплаты производится с учетом лимитов ответственности (</w:t>
      </w:r>
      <w:proofErr w:type="spellStart"/>
      <w:r w:rsidR="001B2473" w:rsidRPr="002A3860">
        <w:rPr>
          <w:rFonts w:ascii="Arial" w:hAnsi="Arial" w:cs="Arial"/>
          <w:color w:val="000000"/>
          <w:sz w:val="20"/>
          <w:szCs w:val="20"/>
        </w:rPr>
        <w:t>подлимитов</w:t>
      </w:r>
      <w:proofErr w:type="spellEnd"/>
      <w:r w:rsidR="001B2473" w:rsidRPr="002A3860">
        <w:rPr>
          <w:rFonts w:ascii="Arial" w:hAnsi="Arial" w:cs="Arial"/>
          <w:color w:val="000000"/>
          <w:sz w:val="20"/>
          <w:szCs w:val="20"/>
        </w:rPr>
        <w:t>) и франшизы, если таковые установлены в договоре страхования, в порядке, предусмотренном договором страхования.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 xml:space="preserve">Если в договоре страхования не указан иной порядок, то при установлении в договоре страхования лимита ответственности и франшизы размер страховой выплаты по страховому случаю определяется в следующем порядке: </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 xml:space="preserve">.6. Расходы, произведенные в целях уменьшения убытков (п. </w:t>
      </w:r>
      <w:r w:rsidRPr="002A3860">
        <w:rPr>
          <w:rFonts w:ascii="Arial" w:hAnsi="Arial" w:cs="Arial"/>
          <w:color w:val="000000"/>
          <w:sz w:val="20"/>
          <w:szCs w:val="20"/>
        </w:rPr>
        <w:t>6</w:t>
      </w:r>
      <w:r w:rsidR="001B2473" w:rsidRPr="002A3860">
        <w:rPr>
          <w:rFonts w:ascii="Arial" w:hAnsi="Arial" w:cs="Arial"/>
          <w:color w:val="000000"/>
          <w:sz w:val="20"/>
          <w:szCs w:val="20"/>
        </w:rPr>
        <w:t xml:space="preserve">.4.3), возмещаются пропорционально отношению страховой суммы к страховой стоимости поврежденного застрахованного имущества. </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6.7</w:t>
      </w:r>
      <w:r w:rsidR="001B2473" w:rsidRPr="002A3860">
        <w:rPr>
          <w:rFonts w:ascii="Arial" w:hAnsi="Arial" w:cs="Arial"/>
          <w:color w:val="000000"/>
          <w:sz w:val="20"/>
          <w:szCs w:val="20"/>
        </w:rPr>
        <w:t>. Страховая выплата по страхованию имущества не может превышать страховой суммы, установленной по этому объекту страхования на дату наступления страхового случая. При этом:</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w:t>
      </w:r>
      <w:r w:rsidR="001B2473" w:rsidRPr="002A3860">
        <w:rPr>
          <w:rFonts w:ascii="Arial" w:hAnsi="Arial" w:cs="Arial"/>
          <w:color w:val="000000"/>
          <w:sz w:val="20"/>
          <w:szCs w:val="20"/>
        </w:rPr>
        <w:t>.</w:t>
      </w:r>
      <w:r w:rsidRPr="002A3860">
        <w:rPr>
          <w:rFonts w:ascii="Arial" w:hAnsi="Arial" w:cs="Arial"/>
          <w:color w:val="000000"/>
          <w:sz w:val="20"/>
          <w:szCs w:val="20"/>
        </w:rPr>
        <w:t>7</w:t>
      </w:r>
      <w:r w:rsidR="001B2473" w:rsidRPr="002A3860">
        <w:rPr>
          <w:rFonts w:ascii="Arial" w:hAnsi="Arial" w:cs="Arial"/>
          <w:color w:val="000000"/>
          <w:sz w:val="20"/>
          <w:szCs w:val="20"/>
        </w:rPr>
        <w:t xml:space="preserve">.1. Если в договоре страхования установлена "агрегатная" страховая сумма, то общая сумма страховых выплат (по </w:t>
      </w:r>
      <w:proofErr w:type="spellStart"/>
      <w:r w:rsidR="001B2473" w:rsidRPr="002A3860">
        <w:rPr>
          <w:rFonts w:ascii="Arial" w:hAnsi="Arial" w:cs="Arial"/>
          <w:color w:val="000000"/>
          <w:sz w:val="20"/>
          <w:szCs w:val="20"/>
        </w:rPr>
        <w:t>п.п</w:t>
      </w:r>
      <w:proofErr w:type="spellEnd"/>
      <w:r w:rsidR="001B2473" w:rsidRPr="002A3860">
        <w:rPr>
          <w:rFonts w:ascii="Arial" w:hAnsi="Arial" w:cs="Arial"/>
          <w:color w:val="000000"/>
          <w:sz w:val="20"/>
          <w:szCs w:val="20"/>
        </w:rPr>
        <w:t xml:space="preserve">. </w:t>
      </w:r>
      <w:r w:rsidRPr="002A3860">
        <w:rPr>
          <w:rFonts w:ascii="Arial" w:hAnsi="Arial" w:cs="Arial"/>
          <w:color w:val="000000"/>
          <w:sz w:val="20"/>
          <w:szCs w:val="20"/>
        </w:rPr>
        <w:t>6</w:t>
      </w:r>
      <w:r w:rsidR="001B2473" w:rsidRPr="002A3860">
        <w:rPr>
          <w:rFonts w:ascii="Arial" w:hAnsi="Arial" w:cs="Arial"/>
          <w:color w:val="000000"/>
          <w:sz w:val="20"/>
          <w:szCs w:val="20"/>
        </w:rPr>
        <w:t>.4.1/</w:t>
      </w:r>
      <w:r w:rsidRPr="002A3860">
        <w:rPr>
          <w:rFonts w:ascii="Arial" w:hAnsi="Arial" w:cs="Arial"/>
          <w:color w:val="000000"/>
          <w:sz w:val="20"/>
          <w:szCs w:val="20"/>
        </w:rPr>
        <w:t>6</w:t>
      </w:r>
      <w:r w:rsidR="001B2473" w:rsidRPr="002A3860">
        <w:rPr>
          <w:rFonts w:ascii="Arial" w:hAnsi="Arial" w:cs="Arial"/>
          <w:color w:val="000000"/>
          <w:sz w:val="20"/>
          <w:szCs w:val="20"/>
        </w:rPr>
        <w:t xml:space="preserve">.4.2, </w:t>
      </w:r>
      <w:r w:rsidRPr="002A3860">
        <w:rPr>
          <w:rFonts w:ascii="Arial" w:hAnsi="Arial" w:cs="Arial"/>
          <w:color w:val="000000"/>
          <w:sz w:val="20"/>
          <w:szCs w:val="20"/>
        </w:rPr>
        <w:t>6</w:t>
      </w:r>
      <w:r w:rsidR="001B2473" w:rsidRPr="002A3860">
        <w:rPr>
          <w:rFonts w:ascii="Arial" w:hAnsi="Arial" w:cs="Arial"/>
          <w:color w:val="000000"/>
          <w:sz w:val="20"/>
          <w:szCs w:val="20"/>
        </w:rPr>
        <w:t xml:space="preserve">.4.4, </w:t>
      </w:r>
      <w:r w:rsidRPr="002A3860">
        <w:rPr>
          <w:rFonts w:ascii="Arial" w:hAnsi="Arial" w:cs="Arial"/>
          <w:color w:val="000000"/>
          <w:sz w:val="20"/>
          <w:szCs w:val="20"/>
        </w:rPr>
        <w:t>6</w:t>
      </w:r>
      <w:r w:rsidR="001B2473" w:rsidRPr="002A3860">
        <w:rPr>
          <w:rFonts w:ascii="Arial" w:hAnsi="Arial" w:cs="Arial"/>
          <w:color w:val="000000"/>
          <w:sz w:val="20"/>
          <w:szCs w:val="20"/>
        </w:rPr>
        <w:t xml:space="preserve">.4.5) за все страховые случаи, произошедшие с застрахованным имуществом в течение срока действия договора страхования (или в течение определенного периода страхования, на который установлена страховая сумма), не должна превышать страховую сумму, определенную для данного имущества на дату наступления страхового случая. </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6.7</w:t>
      </w:r>
      <w:r w:rsidR="001B2473" w:rsidRPr="002A3860">
        <w:rPr>
          <w:rFonts w:ascii="Arial" w:hAnsi="Arial" w:cs="Arial"/>
          <w:color w:val="000000"/>
          <w:sz w:val="20"/>
          <w:szCs w:val="20"/>
        </w:rPr>
        <w:t xml:space="preserve">.2. Если в договоре страхования установлена "неагрегатная" страховая сумма, то по каждому страховому случаю общая сумма страховых выплат (по </w:t>
      </w:r>
      <w:proofErr w:type="spellStart"/>
      <w:r w:rsidR="001B2473" w:rsidRPr="002A3860">
        <w:rPr>
          <w:rFonts w:ascii="Arial" w:hAnsi="Arial" w:cs="Arial"/>
          <w:color w:val="000000"/>
          <w:sz w:val="20"/>
          <w:szCs w:val="20"/>
        </w:rPr>
        <w:t>п.п</w:t>
      </w:r>
      <w:proofErr w:type="spellEnd"/>
      <w:r w:rsidR="001B2473" w:rsidRPr="002A3860">
        <w:rPr>
          <w:rFonts w:ascii="Arial" w:hAnsi="Arial" w:cs="Arial"/>
          <w:color w:val="000000"/>
          <w:sz w:val="20"/>
          <w:szCs w:val="20"/>
        </w:rPr>
        <w:t xml:space="preserve">. </w:t>
      </w:r>
      <w:r w:rsidRPr="002A3860">
        <w:rPr>
          <w:rFonts w:ascii="Arial" w:hAnsi="Arial" w:cs="Arial"/>
          <w:color w:val="000000"/>
          <w:sz w:val="20"/>
          <w:szCs w:val="20"/>
        </w:rPr>
        <w:t>6</w:t>
      </w:r>
      <w:r w:rsidR="001B2473" w:rsidRPr="002A3860">
        <w:rPr>
          <w:rFonts w:ascii="Arial" w:hAnsi="Arial" w:cs="Arial"/>
          <w:color w:val="000000"/>
          <w:sz w:val="20"/>
          <w:szCs w:val="20"/>
        </w:rPr>
        <w:t xml:space="preserve">.4.1/13.4.2, </w:t>
      </w:r>
      <w:r w:rsidRPr="002A3860">
        <w:rPr>
          <w:rFonts w:ascii="Arial" w:hAnsi="Arial" w:cs="Arial"/>
          <w:color w:val="000000"/>
          <w:sz w:val="20"/>
          <w:szCs w:val="20"/>
        </w:rPr>
        <w:t>6</w:t>
      </w:r>
      <w:r w:rsidR="001B2473" w:rsidRPr="002A3860">
        <w:rPr>
          <w:rFonts w:ascii="Arial" w:hAnsi="Arial" w:cs="Arial"/>
          <w:color w:val="000000"/>
          <w:sz w:val="20"/>
          <w:szCs w:val="20"/>
        </w:rPr>
        <w:t xml:space="preserve">.4.4, </w:t>
      </w:r>
      <w:r w:rsidRPr="002A3860">
        <w:rPr>
          <w:rFonts w:ascii="Arial" w:hAnsi="Arial" w:cs="Arial"/>
          <w:color w:val="000000"/>
          <w:sz w:val="20"/>
          <w:szCs w:val="20"/>
        </w:rPr>
        <w:t>6</w:t>
      </w:r>
      <w:r w:rsidR="001B2473" w:rsidRPr="002A3860">
        <w:rPr>
          <w:rFonts w:ascii="Arial" w:hAnsi="Arial" w:cs="Arial"/>
          <w:color w:val="000000"/>
          <w:sz w:val="20"/>
          <w:szCs w:val="20"/>
        </w:rPr>
        <w:t xml:space="preserve">.4.5) рассчитывается исходя из страховой суммы, установленной в договоре страхования для данного имущества на дату наступления страхового случая, независимо от предыдущих выплат по ранее произошедшим страховым случаям по данному имуществу. </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6.8</w:t>
      </w:r>
      <w:r w:rsidR="001B2473" w:rsidRPr="002A3860">
        <w:rPr>
          <w:rFonts w:ascii="Arial" w:hAnsi="Arial" w:cs="Arial"/>
          <w:color w:val="000000"/>
          <w:sz w:val="20"/>
          <w:szCs w:val="20"/>
        </w:rPr>
        <w:t xml:space="preserve">. Если убыток возник по вине третьих лиц и возмещен ими Страхователю (Выгодоприобретателю) в полном размере, страховая выплата не производится, если убыток возмещен третьими лицами частично – Страховщик определяет размер страховой выплаты с учетом сумм, компенсированных третьими лицами. Страхователь (Выгодоприобретатель) обязан известить Страховщика о получении таких сумм незамедлительно, но не позднее 3 рабочих дней со дня получения. </w:t>
      </w:r>
    </w:p>
    <w:p w:rsidR="001B2473" w:rsidRPr="002A3860" w:rsidRDefault="003160CB"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6.9</w:t>
      </w:r>
      <w:r w:rsidR="001B2473" w:rsidRPr="002A3860">
        <w:rPr>
          <w:rFonts w:ascii="Arial" w:hAnsi="Arial" w:cs="Arial"/>
          <w:color w:val="000000"/>
          <w:sz w:val="20"/>
          <w:szCs w:val="20"/>
        </w:rPr>
        <w:t>. Если на дату наступления страхового случая имущество застраховано в нескольких страховых организациях и общая страховая сумма по всем договорам превышает его страховую стоимость (двойное страхование), то договоры страхования являются ничтожными в части превышения общей страховой суммы над страховой стоимостью. При этом каждая из страховых организаций производит страховую выплату в размере, пропорциональном отношению страховой суммы по заключенному ею договору к общей сумме по всем заключенным этим Страхователем договорам страхования данного имущества, и Страховщик производит страховую выплату лишь в части, приходящейся на его долю.</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Если двойное страхование явилось следствием обмана со стороны Страхователя, Страховщик вправе требовать признания договора страхования недействительным и возмещения причиненных Страховщику этим убытков.</w:t>
      </w:r>
    </w:p>
    <w:p w:rsidR="001B2473" w:rsidRPr="002A3860" w:rsidRDefault="00DE6F87"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6.10</w:t>
      </w:r>
      <w:r w:rsidR="001B2473" w:rsidRPr="002A3860">
        <w:rPr>
          <w:rFonts w:ascii="Arial" w:hAnsi="Arial" w:cs="Arial"/>
          <w:color w:val="000000"/>
          <w:sz w:val="20"/>
          <w:szCs w:val="20"/>
        </w:rPr>
        <w:t xml:space="preserve">. Если страховой случай по договору страхования, вступившему в силу, наступил до уплаты страхового взноса, внесение которого просрочено, Страховщик вправе при определении размера страховой выплаты вычесть из нее сумму </w:t>
      </w:r>
      <w:r w:rsidRPr="002A3860">
        <w:rPr>
          <w:rFonts w:ascii="Arial" w:hAnsi="Arial" w:cs="Arial"/>
          <w:color w:val="000000"/>
          <w:sz w:val="20"/>
          <w:szCs w:val="20"/>
        </w:rPr>
        <w:t>просроченного страхового взноса</w:t>
      </w:r>
      <w:r w:rsidR="001B2473" w:rsidRPr="002A3860">
        <w:rPr>
          <w:rFonts w:ascii="Arial" w:hAnsi="Arial" w:cs="Arial"/>
          <w:color w:val="000000"/>
          <w:sz w:val="20"/>
          <w:szCs w:val="20"/>
        </w:rPr>
        <w:t>.</w:t>
      </w:r>
    </w:p>
    <w:p w:rsidR="001B2473" w:rsidRPr="002A3860" w:rsidRDefault="00DE6F87"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6.11.</w:t>
      </w:r>
      <w:r w:rsidR="001B2473" w:rsidRPr="002A3860">
        <w:rPr>
          <w:rFonts w:ascii="Arial" w:hAnsi="Arial" w:cs="Arial"/>
          <w:color w:val="000000"/>
          <w:sz w:val="20"/>
          <w:szCs w:val="20"/>
        </w:rPr>
        <w:t xml:space="preserve"> Страховая выплата производится путём перечисления суммы страховой выплаты на банковский счёт, указанный Страхователем (Выгодоприобретателем), наличными денежными средствами в кассе Страховщика или иным способом по согласованию сторон.</w:t>
      </w:r>
    </w:p>
    <w:p w:rsidR="001B2473" w:rsidRPr="002A3860" w:rsidRDefault="00DE6F87"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6.12</w:t>
      </w:r>
      <w:r w:rsidR="001B2473" w:rsidRPr="002A3860">
        <w:rPr>
          <w:rFonts w:ascii="Arial" w:hAnsi="Arial" w:cs="Arial"/>
          <w:color w:val="000000"/>
          <w:sz w:val="20"/>
          <w:szCs w:val="20"/>
        </w:rPr>
        <w:t>. Если договором страхования не предусмотрено иное, к Страховщику, осуществившему страховую выплату, переходит в пределах выплаченной суммы право требования, которое Страхователь (Выгодоприобретатель) имеет к лицу, ответственному за убытки, возмещенные по договору страхования, если такие убытки причинены по вине лица, иного, чем Страхователь (Выгодоприобретатель), работники Страхователя (Выгодоприобретателя).</w:t>
      </w:r>
    </w:p>
    <w:p w:rsidR="001B2473" w:rsidRPr="002A3860" w:rsidRDefault="001B2473" w:rsidP="00B03EF9">
      <w:pPr>
        <w:pStyle w:val="afc"/>
        <w:ind w:left="0" w:firstLine="709"/>
        <w:jc w:val="both"/>
        <w:rPr>
          <w:rFonts w:ascii="Arial" w:hAnsi="Arial" w:cs="Arial"/>
          <w:color w:val="000000"/>
          <w:sz w:val="20"/>
          <w:szCs w:val="20"/>
        </w:rPr>
      </w:pPr>
      <w:r w:rsidRPr="002A3860">
        <w:rPr>
          <w:rFonts w:ascii="Arial" w:hAnsi="Arial" w:cs="Arial"/>
          <w:color w:val="000000"/>
          <w:sz w:val="20"/>
          <w:szCs w:val="20"/>
        </w:rPr>
        <w:t>Перешедшее к Страховщику право требования осуществляется им с соблюдением правил, регулирующих отношения между Страхователем (Выгодоприобретателем) и лицом, ответственным за причиненные убытки.</w:t>
      </w:r>
    </w:p>
    <w:p w:rsidR="0069302B" w:rsidRPr="00DF05A7" w:rsidRDefault="0069302B" w:rsidP="0069302B">
      <w:pPr>
        <w:pStyle w:val="afc"/>
        <w:ind w:left="0" w:firstLine="567"/>
        <w:jc w:val="both"/>
        <w:rPr>
          <w:rFonts w:ascii="Arial" w:hAnsi="Arial" w:cs="Arial"/>
          <w:sz w:val="20"/>
          <w:szCs w:val="20"/>
        </w:rPr>
      </w:pPr>
    </w:p>
    <w:p w:rsidR="00F034B8" w:rsidRPr="0064459D" w:rsidRDefault="00A5152A" w:rsidP="00EA0895">
      <w:pPr>
        <w:pStyle w:val="1"/>
        <w:keepNext w:val="0"/>
        <w:widowControl w:val="0"/>
        <w:jc w:val="center"/>
        <w:rPr>
          <w:rFonts w:ascii="Arial" w:hAnsi="Arial" w:cs="Arial"/>
          <w:b/>
          <w:i w:val="0"/>
          <w:sz w:val="20"/>
        </w:rPr>
      </w:pPr>
      <w:r>
        <w:rPr>
          <w:rFonts w:ascii="Arial" w:hAnsi="Arial" w:cs="Arial"/>
          <w:b/>
          <w:i w:val="0"/>
          <w:sz w:val="20"/>
        </w:rPr>
        <w:t>7</w:t>
      </w:r>
      <w:r w:rsidR="00EA0895" w:rsidRPr="0064459D">
        <w:rPr>
          <w:rFonts w:ascii="Arial" w:hAnsi="Arial" w:cs="Arial"/>
          <w:b/>
          <w:i w:val="0"/>
          <w:sz w:val="20"/>
        </w:rPr>
        <w:t>. СРОК ДЕЙСТВИЯ ДОГОВОРА СТРАХОВАНИЯ</w:t>
      </w:r>
      <w:r w:rsidR="00F034B8" w:rsidRPr="0064459D">
        <w:rPr>
          <w:rFonts w:ascii="Arial" w:hAnsi="Arial" w:cs="Arial"/>
          <w:b/>
          <w:i w:val="0"/>
          <w:sz w:val="20"/>
        </w:rPr>
        <w:t xml:space="preserve">. </w:t>
      </w:r>
    </w:p>
    <w:p w:rsidR="00EA0895" w:rsidRPr="0064459D" w:rsidRDefault="00F034B8" w:rsidP="00EA0895">
      <w:pPr>
        <w:pStyle w:val="1"/>
        <w:keepNext w:val="0"/>
        <w:widowControl w:val="0"/>
        <w:jc w:val="center"/>
        <w:rPr>
          <w:rFonts w:ascii="Arial" w:hAnsi="Arial" w:cs="Arial"/>
          <w:b/>
          <w:i w:val="0"/>
          <w:sz w:val="20"/>
        </w:rPr>
      </w:pPr>
      <w:r w:rsidRPr="0064459D">
        <w:rPr>
          <w:rFonts w:ascii="Arial" w:hAnsi="Arial" w:cs="Arial"/>
          <w:b/>
          <w:i w:val="0"/>
          <w:sz w:val="20"/>
        </w:rPr>
        <w:t>ПОРЯДОК ПРЕКРАЩЕНИЯ ДОГОВОРА СТРАХОВАНИЯ</w:t>
      </w:r>
    </w:p>
    <w:p w:rsidR="00EA0895" w:rsidRPr="0064459D" w:rsidRDefault="00EA0895" w:rsidP="00EA0895">
      <w:pPr>
        <w:widowControl w:val="0"/>
        <w:rPr>
          <w:rFonts w:ascii="Arial" w:hAnsi="Arial" w:cs="Arial"/>
        </w:rPr>
      </w:pPr>
    </w:p>
    <w:p w:rsidR="00EA0895" w:rsidRPr="0064459D" w:rsidRDefault="00A5152A" w:rsidP="00EA0895">
      <w:pPr>
        <w:widowControl w:val="0"/>
        <w:ind w:firstLine="708"/>
        <w:jc w:val="both"/>
        <w:rPr>
          <w:rFonts w:ascii="Arial" w:hAnsi="Arial" w:cs="Arial"/>
        </w:rPr>
      </w:pPr>
      <w:r>
        <w:rPr>
          <w:rFonts w:ascii="Arial" w:hAnsi="Arial" w:cs="Arial"/>
        </w:rPr>
        <w:t>7</w:t>
      </w:r>
      <w:r w:rsidR="00EA0895" w:rsidRPr="0064459D">
        <w:rPr>
          <w:rFonts w:ascii="Arial" w:hAnsi="Arial" w:cs="Arial"/>
        </w:rPr>
        <w:t xml:space="preserve">.1. Срок действия настоящего Договора начинается с 00 часов 00 минут </w:t>
      </w:r>
      <w:r w:rsidR="002A7F94">
        <w:rPr>
          <w:rFonts w:ascii="Arial" w:hAnsi="Arial" w:cs="Arial"/>
        </w:rPr>
        <w:t>даты заключения Контракта</w:t>
      </w:r>
      <w:r w:rsidR="00EA0895" w:rsidRPr="0064459D">
        <w:rPr>
          <w:rFonts w:ascii="Arial" w:hAnsi="Arial" w:cs="Arial"/>
        </w:rPr>
        <w:t xml:space="preserve">. и </w:t>
      </w:r>
      <w:r w:rsidR="00F034B8" w:rsidRPr="0064459D">
        <w:rPr>
          <w:rFonts w:ascii="Arial" w:hAnsi="Arial" w:cs="Arial"/>
        </w:rPr>
        <w:t xml:space="preserve">заканчивается в </w:t>
      </w:r>
      <w:r w:rsidR="00EA0895" w:rsidRPr="0064459D">
        <w:rPr>
          <w:rFonts w:ascii="Arial" w:hAnsi="Arial" w:cs="Arial"/>
        </w:rPr>
        <w:t>2</w:t>
      </w:r>
      <w:r w:rsidR="009027D4" w:rsidRPr="0064459D">
        <w:rPr>
          <w:rFonts w:ascii="Arial" w:hAnsi="Arial" w:cs="Arial"/>
        </w:rPr>
        <w:t>4</w:t>
      </w:r>
      <w:r w:rsidR="00EA0895" w:rsidRPr="0064459D">
        <w:rPr>
          <w:rFonts w:ascii="Arial" w:hAnsi="Arial" w:cs="Arial"/>
        </w:rPr>
        <w:t xml:space="preserve"> час</w:t>
      </w:r>
      <w:r w:rsidR="00F034B8" w:rsidRPr="0064459D">
        <w:rPr>
          <w:rFonts w:ascii="Arial" w:hAnsi="Arial" w:cs="Arial"/>
        </w:rPr>
        <w:t>а</w:t>
      </w:r>
      <w:r w:rsidR="00EA0895" w:rsidRPr="0064459D">
        <w:rPr>
          <w:rFonts w:ascii="Arial" w:hAnsi="Arial" w:cs="Arial"/>
        </w:rPr>
        <w:t xml:space="preserve"> </w:t>
      </w:r>
      <w:r w:rsidR="009027D4" w:rsidRPr="0064459D">
        <w:rPr>
          <w:rFonts w:ascii="Arial" w:hAnsi="Arial" w:cs="Arial"/>
        </w:rPr>
        <w:t>00</w:t>
      </w:r>
      <w:r w:rsidR="00EA0895" w:rsidRPr="0064459D">
        <w:rPr>
          <w:rFonts w:ascii="Arial" w:hAnsi="Arial" w:cs="Arial"/>
        </w:rPr>
        <w:t xml:space="preserve"> минут</w:t>
      </w:r>
      <w:r w:rsidR="000915C0" w:rsidRPr="0064459D">
        <w:rPr>
          <w:rFonts w:ascii="Arial" w:hAnsi="Arial" w:cs="Arial"/>
        </w:rPr>
        <w:t xml:space="preserve"> </w:t>
      </w:r>
      <w:r w:rsidR="00EA0895" w:rsidRPr="0064459D">
        <w:rPr>
          <w:rFonts w:ascii="Arial" w:hAnsi="Arial" w:cs="Arial"/>
        </w:rPr>
        <w:t>«</w:t>
      </w:r>
      <w:r w:rsidR="00EA0895" w:rsidRPr="0064459D">
        <w:rPr>
          <w:rFonts w:ascii="Arial" w:hAnsi="Arial" w:cs="Arial"/>
        </w:rPr>
        <w:fldChar w:fldCharType="begin">
          <w:ffData>
            <w:name w:val=""/>
            <w:enabled/>
            <w:calcOnExit w:val="0"/>
            <w:textInput>
              <w:maxLength w:val="2"/>
            </w:textInput>
          </w:ffData>
        </w:fldChar>
      </w:r>
      <w:r w:rsidR="00EA0895" w:rsidRPr="0064459D">
        <w:rPr>
          <w:rFonts w:ascii="Arial" w:hAnsi="Arial" w:cs="Arial"/>
        </w:rPr>
        <w:instrText xml:space="preserve"> FORMTEXT </w:instrText>
      </w:r>
      <w:r w:rsidR="00EA0895" w:rsidRPr="0064459D">
        <w:rPr>
          <w:rFonts w:ascii="Arial" w:hAnsi="Arial" w:cs="Arial"/>
        </w:rPr>
      </w:r>
      <w:r w:rsidR="00EA0895" w:rsidRPr="0064459D">
        <w:rPr>
          <w:rFonts w:ascii="Arial" w:hAnsi="Arial" w:cs="Arial"/>
        </w:rPr>
        <w:fldChar w:fldCharType="separate"/>
      </w:r>
      <w:r w:rsidR="00EA0895" w:rsidRPr="0064459D">
        <w:rPr>
          <w:rFonts w:ascii="Arial" w:hAnsi="Arial" w:cs="Arial"/>
        </w:rPr>
        <w:t> </w:t>
      </w:r>
      <w:r w:rsidR="00EA0895" w:rsidRPr="0064459D">
        <w:rPr>
          <w:rFonts w:ascii="Arial" w:hAnsi="Arial" w:cs="Arial"/>
        </w:rPr>
        <w:t> </w:t>
      </w:r>
      <w:r w:rsidR="00EA0895" w:rsidRPr="0064459D">
        <w:rPr>
          <w:rFonts w:ascii="Arial" w:hAnsi="Arial" w:cs="Arial"/>
        </w:rPr>
        <w:fldChar w:fldCharType="end"/>
      </w:r>
      <w:r w:rsidR="00EA0895" w:rsidRPr="0064459D">
        <w:rPr>
          <w:rFonts w:ascii="Arial" w:hAnsi="Arial" w:cs="Arial"/>
        </w:rPr>
        <w:t>»</w:t>
      </w:r>
      <w:r w:rsidR="002051FC" w:rsidRPr="0064459D">
        <w:rPr>
          <w:rFonts w:ascii="Arial" w:hAnsi="Arial" w:cs="Arial"/>
        </w:rPr>
        <w:t xml:space="preserve"> </w:t>
      </w:r>
      <w:r w:rsidR="002051FC" w:rsidRPr="0064459D">
        <w:rPr>
          <w:rFonts w:ascii="Arial" w:hAnsi="Arial" w:cs="Arial"/>
        </w:rPr>
        <w:fldChar w:fldCharType="begin">
          <w:ffData>
            <w:name w:val=""/>
            <w:enabled/>
            <w:calcOnExit w:val="0"/>
            <w:textInput/>
          </w:ffData>
        </w:fldChar>
      </w:r>
      <w:r w:rsidR="002051FC" w:rsidRPr="0064459D">
        <w:rPr>
          <w:rFonts w:ascii="Arial" w:hAnsi="Arial" w:cs="Arial"/>
        </w:rPr>
        <w:instrText xml:space="preserve"> FORMTEXT </w:instrText>
      </w:r>
      <w:r w:rsidR="002051FC" w:rsidRPr="0064459D">
        <w:rPr>
          <w:rFonts w:ascii="Arial" w:hAnsi="Arial" w:cs="Arial"/>
        </w:rPr>
      </w:r>
      <w:r w:rsidR="002051FC" w:rsidRPr="0064459D">
        <w:rPr>
          <w:rFonts w:ascii="Arial" w:hAnsi="Arial" w:cs="Arial"/>
        </w:rPr>
        <w:fldChar w:fldCharType="separate"/>
      </w:r>
      <w:r w:rsidR="002051FC" w:rsidRPr="0064459D">
        <w:rPr>
          <w:rFonts w:ascii="Arial" w:hAnsi="Arial" w:cs="Arial"/>
          <w:noProof/>
        </w:rPr>
        <w:t> </w:t>
      </w:r>
      <w:r w:rsidR="002051FC" w:rsidRPr="0064459D">
        <w:rPr>
          <w:rFonts w:ascii="Arial" w:hAnsi="Arial" w:cs="Arial"/>
          <w:noProof/>
        </w:rPr>
        <w:t> </w:t>
      </w:r>
      <w:r w:rsidR="002051FC" w:rsidRPr="0064459D">
        <w:rPr>
          <w:rFonts w:ascii="Arial" w:hAnsi="Arial" w:cs="Arial"/>
          <w:noProof/>
        </w:rPr>
        <w:t> </w:t>
      </w:r>
      <w:r w:rsidR="002051FC" w:rsidRPr="0064459D">
        <w:rPr>
          <w:rFonts w:ascii="Arial" w:hAnsi="Arial" w:cs="Arial"/>
          <w:noProof/>
        </w:rPr>
        <w:t> </w:t>
      </w:r>
      <w:r w:rsidR="002051FC" w:rsidRPr="0064459D">
        <w:rPr>
          <w:rFonts w:ascii="Arial" w:hAnsi="Arial" w:cs="Arial"/>
          <w:noProof/>
        </w:rPr>
        <w:t> </w:t>
      </w:r>
      <w:r w:rsidR="002051FC" w:rsidRPr="0064459D">
        <w:rPr>
          <w:rFonts w:ascii="Arial" w:hAnsi="Arial" w:cs="Arial"/>
        </w:rPr>
        <w:fldChar w:fldCharType="end"/>
      </w:r>
      <w:r w:rsidR="00EA0895" w:rsidRPr="0064459D">
        <w:rPr>
          <w:rFonts w:ascii="Arial" w:hAnsi="Arial" w:cs="Arial"/>
        </w:rPr>
        <w:t xml:space="preserve"> 20</w:t>
      </w:r>
      <w:r w:rsidR="002051FC" w:rsidRPr="0064459D">
        <w:rPr>
          <w:rFonts w:ascii="Arial" w:hAnsi="Arial" w:cs="Arial"/>
        </w:rPr>
        <w:t>2</w:t>
      </w:r>
      <w:r w:rsidR="002A7F94">
        <w:rPr>
          <w:rFonts w:ascii="Arial" w:hAnsi="Arial" w:cs="Arial"/>
        </w:rPr>
        <w:t>7</w:t>
      </w:r>
      <w:r w:rsidR="00BB3ED6" w:rsidRPr="0064459D">
        <w:rPr>
          <w:rFonts w:ascii="Arial" w:hAnsi="Arial" w:cs="Arial"/>
        </w:rPr>
        <w:t xml:space="preserve"> </w:t>
      </w:r>
      <w:r w:rsidR="00EA0895" w:rsidRPr="0064459D">
        <w:rPr>
          <w:rFonts w:ascii="Arial" w:hAnsi="Arial" w:cs="Arial"/>
        </w:rPr>
        <w:t xml:space="preserve">г. </w:t>
      </w:r>
    </w:p>
    <w:p w:rsidR="0013034A" w:rsidRPr="0064459D" w:rsidRDefault="00A5152A" w:rsidP="00EA0895">
      <w:pPr>
        <w:widowControl w:val="0"/>
        <w:ind w:firstLine="708"/>
        <w:jc w:val="both"/>
        <w:rPr>
          <w:rFonts w:ascii="Arial" w:hAnsi="Arial" w:cs="Arial"/>
          <w:b/>
          <w:i/>
          <w:color w:val="FF0000"/>
        </w:rPr>
      </w:pPr>
      <w:r>
        <w:rPr>
          <w:rFonts w:ascii="Arial" w:hAnsi="Arial" w:cs="Arial"/>
        </w:rPr>
        <w:t>7</w:t>
      </w:r>
      <w:r w:rsidR="00EA0895" w:rsidRPr="0064459D">
        <w:rPr>
          <w:rFonts w:ascii="Arial" w:hAnsi="Arial" w:cs="Arial"/>
        </w:rPr>
        <w:t>.2. С</w:t>
      </w:r>
      <w:r w:rsidR="00457315" w:rsidRPr="0064459D">
        <w:rPr>
          <w:rFonts w:ascii="Arial" w:hAnsi="Arial" w:cs="Arial"/>
        </w:rPr>
        <w:t>рок страхования: с</w:t>
      </w:r>
      <w:r w:rsidR="00EA0895" w:rsidRPr="0064459D">
        <w:rPr>
          <w:rFonts w:ascii="Arial" w:hAnsi="Arial" w:cs="Arial"/>
        </w:rPr>
        <w:t xml:space="preserve">трахование, обусловленное настоящим Договором, распространяется на страховые случаи, произошедшие в течение срока действия настоящего Договора, но не ранее 00 часов 00 минут дня, следующего за днем </w:t>
      </w:r>
      <w:r w:rsidR="00DE5580">
        <w:rPr>
          <w:rFonts w:ascii="Arial" w:hAnsi="Arial" w:cs="Arial"/>
        </w:rPr>
        <w:t>заключения настоящего Контракта</w:t>
      </w:r>
      <w:r w:rsidR="008409A9">
        <w:rPr>
          <w:rFonts w:ascii="Arial" w:hAnsi="Arial" w:cs="Arial"/>
        </w:rPr>
        <w:t>.</w:t>
      </w:r>
    </w:p>
    <w:p w:rsidR="00FB0C6D" w:rsidRPr="0064459D" w:rsidRDefault="00FB0C6D" w:rsidP="00EA0895">
      <w:pPr>
        <w:ind w:firstLine="708"/>
        <w:jc w:val="both"/>
        <w:rPr>
          <w:rFonts w:ascii="Arial" w:hAnsi="Arial" w:cs="Arial"/>
        </w:rPr>
      </w:pPr>
    </w:p>
    <w:p w:rsidR="009B7FF7" w:rsidRPr="0064459D" w:rsidRDefault="00A5152A" w:rsidP="009B7FF7">
      <w:pPr>
        <w:widowControl w:val="0"/>
        <w:jc w:val="center"/>
        <w:rPr>
          <w:rFonts w:ascii="Arial" w:hAnsi="Arial" w:cs="Arial"/>
          <w:b/>
        </w:rPr>
      </w:pPr>
      <w:r>
        <w:rPr>
          <w:rFonts w:ascii="Arial" w:hAnsi="Arial" w:cs="Arial"/>
          <w:b/>
        </w:rPr>
        <w:t>8</w:t>
      </w:r>
      <w:r w:rsidR="009B7FF7" w:rsidRPr="0064459D">
        <w:rPr>
          <w:rFonts w:ascii="Arial" w:hAnsi="Arial" w:cs="Arial"/>
          <w:b/>
        </w:rPr>
        <w:t xml:space="preserve">. </w:t>
      </w:r>
      <w:r w:rsidR="001629D5" w:rsidRPr="0064459D">
        <w:rPr>
          <w:rFonts w:ascii="Arial" w:hAnsi="Arial" w:cs="Arial"/>
          <w:b/>
        </w:rPr>
        <w:t>ПРОЧИЕ</w:t>
      </w:r>
      <w:r w:rsidR="009B7FF7" w:rsidRPr="0064459D">
        <w:rPr>
          <w:rFonts w:ascii="Arial" w:hAnsi="Arial" w:cs="Arial"/>
          <w:b/>
        </w:rPr>
        <w:t xml:space="preserve"> УСЛОВИЯ</w:t>
      </w:r>
      <w:r w:rsidR="00227668" w:rsidRPr="0064459D">
        <w:rPr>
          <w:rFonts w:ascii="Arial" w:hAnsi="Arial" w:cs="Arial"/>
          <w:b/>
        </w:rPr>
        <w:t>. ПОРЯДОК РАЗРЕШЕНИЯ СПОРОВ</w:t>
      </w:r>
    </w:p>
    <w:p w:rsidR="009B7FF7" w:rsidRPr="0064459D" w:rsidRDefault="009B7FF7" w:rsidP="00EA0895">
      <w:pPr>
        <w:ind w:firstLine="708"/>
        <w:jc w:val="both"/>
        <w:rPr>
          <w:rFonts w:ascii="Arial" w:hAnsi="Arial" w:cs="Arial"/>
        </w:rPr>
      </w:pPr>
    </w:p>
    <w:p w:rsidR="00227668" w:rsidRPr="0064459D" w:rsidRDefault="00A5152A" w:rsidP="00524643">
      <w:pPr>
        <w:widowControl w:val="0"/>
        <w:ind w:firstLine="709"/>
        <w:jc w:val="both"/>
        <w:rPr>
          <w:rFonts w:ascii="Arial" w:hAnsi="Arial" w:cs="Arial"/>
        </w:rPr>
      </w:pPr>
      <w:r>
        <w:rPr>
          <w:rFonts w:ascii="Arial" w:hAnsi="Arial" w:cs="Arial"/>
        </w:rPr>
        <w:t>8</w:t>
      </w:r>
      <w:r w:rsidR="00227668" w:rsidRPr="0064459D">
        <w:rPr>
          <w:rFonts w:ascii="Arial" w:hAnsi="Arial" w:cs="Arial"/>
        </w:rPr>
        <w:t>.1. По соглашению сторон в настоящий Договор могут быть внесены иные условия, не противоречащие действующему законодательству</w:t>
      </w:r>
      <w:r w:rsidR="006F4961" w:rsidRPr="0064459D">
        <w:rPr>
          <w:rFonts w:ascii="Arial" w:hAnsi="Arial" w:cs="Arial"/>
        </w:rPr>
        <w:t xml:space="preserve"> Российской Федерации</w:t>
      </w:r>
      <w:r w:rsidR="00227668" w:rsidRPr="0064459D">
        <w:rPr>
          <w:rFonts w:ascii="Arial" w:hAnsi="Arial" w:cs="Arial"/>
        </w:rPr>
        <w:t xml:space="preserve">. Внесение изменений и дополнений оформляется дополнительным соглашением и после его подписания сторонами становится его неотъемлемой частью. </w:t>
      </w:r>
    </w:p>
    <w:p w:rsidR="00227668" w:rsidRDefault="00A5152A" w:rsidP="00524643">
      <w:pPr>
        <w:widowControl w:val="0"/>
        <w:ind w:firstLine="709"/>
        <w:jc w:val="both"/>
        <w:rPr>
          <w:rFonts w:ascii="Arial" w:hAnsi="Arial" w:cs="Arial"/>
        </w:rPr>
      </w:pPr>
      <w:r>
        <w:rPr>
          <w:rFonts w:ascii="Arial" w:hAnsi="Arial" w:cs="Arial"/>
        </w:rPr>
        <w:t>8</w:t>
      </w:r>
      <w:r w:rsidR="00227668" w:rsidRPr="0064459D">
        <w:rPr>
          <w:rFonts w:ascii="Arial" w:hAnsi="Arial" w:cs="Arial"/>
        </w:rPr>
        <w:t>.2. Если одна из сторон настоящего Договора не согласна на внесение изменений в настоящий Договор, стороны в 10-дневный срок решают вопрос о действии настоящего Договора на прежних условиях или о его прекращении в соответствии с условиями настоящего Договора и действующим законодательством</w:t>
      </w:r>
      <w:r w:rsidR="006F4961" w:rsidRPr="0064459D">
        <w:rPr>
          <w:rFonts w:ascii="Arial" w:hAnsi="Arial" w:cs="Arial"/>
        </w:rPr>
        <w:t xml:space="preserve"> Российской Федерации</w:t>
      </w:r>
      <w:r w:rsidR="00227668" w:rsidRPr="0064459D">
        <w:rPr>
          <w:rFonts w:ascii="Arial" w:hAnsi="Arial" w:cs="Arial"/>
        </w:rPr>
        <w:t>.</w:t>
      </w:r>
    </w:p>
    <w:p w:rsidR="003A6D1B" w:rsidRPr="0064459D" w:rsidRDefault="003A6D1B" w:rsidP="00524643">
      <w:pPr>
        <w:widowControl w:val="0"/>
        <w:ind w:firstLine="709"/>
        <w:jc w:val="both"/>
        <w:rPr>
          <w:rFonts w:ascii="Arial" w:hAnsi="Arial" w:cs="Arial"/>
        </w:rPr>
      </w:pPr>
      <w:r w:rsidRPr="003A6D1B">
        <w:rPr>
          <w:rFonts w:ascii="Arial" w:hAnsi="Arial" w:cs="Arial"/>
        </w:rPr>
        <w:t xml:space="preserve">Сообщение о расторжении </w:t>
      </w:r>
      <w:r>
        <w:rPr>
          <w:rFonts w:ascii="Arial" w:hAnsi="Arial" w:cs="Arial"/>
        </w:rPr>
        <w:t>Договор</w:t>
      </w:r>
      <w:r w:rsidRPr="003A6D1B">
        <w:rPr>
          <w:rFonts w:ascii="Arial" w:hAnsi="Arial" w:cs="Arial"/>
        </w:rPr>
        <w:t xml:space="preserve">а в одностороннем порядке считается надлежаще направленным </w:t>
      </w:r>
      <w:r>
        <w:rPr>
          <w:rFonts w:ascii="Arial" w:hAnsi="Arial" w:cs="Arial"/>
        </w:rPr>
        <w:t>Страхователем</w:t>
      </w:r>
      <w:r w:rsidRPr="003A6D1B">
        <w:rPr>
          <w:rFonts w:ascii="Arial" w:hAnsi="Arial" w:cs="Arial"/>
        </w:rPr>
        <w:t xml:space="preserve"> посредством использования функционала ЕАТ в личный кабинет </w:t>
      </w:r>
      <w:r>
        <w:rPr>
          <w:rFonts w:ascii="Arial" w:hAnsi="Arial" w:cs="Arial"/>
        </w:rPr>
        <w:t>Страховщика</w:t>
      </w:r>
      <w:r w:rsidRPr="003A6D1B">
        <w:rPr>
          <w:rFonts w:ascii="Arial" w:hAnsi="Arial" w:cs="Arial"/>
        </w:rPr>
        <w:t xml:space="preserve"> по контракту на ЕАТ. Решение </w:t>
      </w:r>
      <w:r>
        <w:rPr>
          <w:rFonts w:ascii="Arial" w:hAnsi="Arial" w:cs="Arial"/>
        </w:rPr>
        <w:t>Страхователя</w:t>
      </w:r>
      <w:r w:rsidRPr="003A6D1B">
        <w:rPr>
          <w:rFonts w:ascii="Arial" w:hAnsi="Arial" w:cs="Arial"/>
        </w:rPr>
        <w:t xml:space="preserve"> об одностороннем отказе от исполнения </w:t>
      </w:r>
      <w:r>
        <w:rPr>
          <w:rFonts w:ascii="Arial" w:hAnsi="Arial" w:cs="Arial"/>
        </w:rPr>
        <w:t>Договор</w:t>
      </w:r>
      <w:r w:rsidRPr="003A6D1B">
        <w:rPr>
          <w:rFonts w:ascii="Arial" w:hAnsi="Arial" w:cs="Arial"/>
        </w:rPr>
        <w:t xml:space="preserve">а вступает в силу и Договор считается расторгнутым через 10 (десять) календарных дней с даты направления </w:t>
      </w:r>
      <w:r>
        <w:rPr>
          <w:rFonts w:ascii="Arial" w:hAnsi="Arial" w:cs="Arial"/>
        </w:rPr>
        <w:t>Страхователем</w:t>
      </w:r>
      <w:r w:rsidRPr="003A6D1B">
        <w:rPr>
          <w:rFonts w:ascii="Arial" w:hAnsi="Arial" w:cs="Arial"/>
        </w:rPr>
        <w:t xml:space="preserve"> сообщения в личный кабинет </w:t>
      </w:r>
      <w:r>
        <w:rPr>
          <w:rFonts w:ascii="Arial" w:hAnsi="Arial" w:cs="Arial"/>
        </w:rPr>
        <w:t>Страховщика</w:t>
      </w:r>
      <w:r w:rsidRPr="003A6D1B">
        <w:rPr>
          <w:rFonts w:ascii="Arial" w:hAnsi="Arial" w:cs="Arial"/>
        </w:rPr>
        <w:t xml:space="preserve"> об одностороннем отказе от исполнения Договора</w:t>
      </w:r>
    </w:p>
    <w:p w:rsidR="008409A9" w:rsidRDefault="00A5152A" w:rsidP="00524643">
      <w:pPr>
        <w:widowControl w:val="0"/>
        <w:ind w:firstLine="709"/>
        <w:jc w:val="both"/>
        <w:rPr>
          <w:rFonts w:ascii="Arial" w:hAnsi="Arial" w:cs="Arial"/>
          <w:i/>
        </w:rPr>
      </w:pPr>
      <w:r>
        <w:rPr>
          <w:rFonts w:ascii="Arial" w:hAnsi="Arial" w:cs="Arial"/>
        </w:rPr>
        <w:t>8</w:t>
      </w:r>
      <w:r w:rsidR="00520A4B" w:rsidRPr="0064459D">
        <w:rPr>
          <w:rFonts w:ascii="Arial" w:hAnsi="Arial" w:cs="Arial"/>
        </w:rPr>
        <w:t xml:space="preserve">.3. </w:t>
      </w:r>
      <w:r w:rsidR="00C96599" w:rsidRPr="0064459D">
        <w:rPr>
          <w:rFonts w:ascii="Arial" w:hAnsi="Arial" w:cs="Arial"/>
        </w:rPr>
        <w:t xml:space="preserve">При наступлении событий, имеющих признаки страхового случая, необходимо сообщить о происшедшем по телефону: </w:t>
      </w:r>
      <w:r>
        <w:rPr>
          <w:rFonts w:ascii="Arial" w:hAnsi="Arial" w:cs="Arial"/>
          <w:i/>
        </w:rPr>
        <w:t>_________________________________</w:t>
      </w:r>
      <w:r w:rsidR="008409A9" w:rsidRPr="0087645B">
        <w:rPr>
          <w:rFonts w:ascii="Arial" w:hAnsi="Arial" w:cs="Arial"/>
        </w:rPr>
        <w:t xml:space="preserve">, электронной почте: </w:t>
      </w:r>
      <w:hyperlink r:id="rId12" w:history="1">
        <w:r>
          <w:rPr>
            <w:rFonts w:ascii="Arial" w:hAnsi="Arial" w:cs="Arial"/>
            <w:i/>
          </w:rPr>
          <w:t>_________________________________________</w:t>
        </w:r>
      </w:hyperlink>
      <w:r w:rsidR="008409A9" w:rsidRPr="0087645B">
        <w:rPr>
          <w:rFonts w:ascii="Arial" w:hAnsi="Arial" w:cs="Arial"/>
        </w:rPr>
        <w:t xml:space="preserve">, либо </w:t>
      </w:r>
      <w:r w:rsidR="008409A9" w:rsidRPr="0087645B">
        <w:rPr>
          <w:rFonts w:ascii="Arial" w:hAnsi="Arial" w:cs="Arial"/>
          <w:i/>
        </w:rPr>
        <w:t xml:space="preserve">обратиться  в </w:t>
      </w:r>
      <w:r>
        <w:rPr>
          <w:rFonts w:ascii="Arial" w:hAnsi="Arial" w:cs="Arial"/>
          <w:i/>
        </w:rPr>
        <w:t>______________________________</w:t>
      </w:r>
    </w:p>
    <w:p w:rsidR="009B1F71" w:rsidRPr="004E03EB" w:rsidRDefault="00A5152A" w:rsidP="00524643">
      <w:pPr>
        <w:widowControl w:val="0"/>
        <w:ind w:firstLine="709"/>
        <w:jc w:val="both"/>
        <w:rPr>
          <w:rFonts w:ascii="Arial" w:hAnsi="Arial" w:cs="Arial"/>
          <w:b/>
          <w:i/>
          <w:szCs w:val="24"/>
        </w:rPr>
      </w:pPr>
      <w:r>
        <w:rPr>
          <w:rFonts w:ascii="Arial" w:hAnsi="Arial" w:cs="Arial"/>
        </w:rPr>
        <w:t>8</w:t>
      </w:r>
      <w:r w:rsidR="00520A4B" w:rsidRPr="0064459D">
        <w:rPr>
          <w:rFonts w:ascii="Arial" w:hAnsi="Arial" w:cs="Arial"/>
        </w:rPr>
        <w:t>.4.</w:t>
      </w:r>
      <w:r w:rsidR="002C0D69" w:rsidRPr="0064459D">
        <w:rPr>
          <w:rFonts w:ascii="Arial" w:hAnsi="Arial" w:cs="Arial"/>
        </w:rPr>
        <w:t xml:space="preserve"> </w:t>
      </w:r>
      <w:r w:rsidR="00337C95" w:rsidRPr="0064459D">
        <w:rPr>
          <w:rFonts w:ascii="Arial" w:hAnsi="Arial" w:cs="Arial"/>
        </w:rPr>
        <w:t xml:space="preserve">Размер </w:t>
      </w:r>
      <w:r w:rsidR="00CD5703" w:rsidRPr="0064459D">
        <w:rPr>
          <w:rFonts w:ascii="Arial" w:hAnsi="Arial" w:cs="Arial"/>
        </w:rPr>
        <w:t>страхово</w:t>
      </w:r>
      <w:r w:rsidR="00337C95" w:rsidRPr="0064459D">
        <w:rPr>
          <w:rFonts w:ascii="Arial" w:hAnsi="Arial" w:cs="Arial"/>
        </w:rPr>
        <w:t>й</w:t>
      </w:r>
      <w:r w:rsidR="00CD5703" w:rsidRPr="0064459D">
        <w:rPr>
          <w:rFonts w:ascii="Arial" w:hAnsi="Arial" w:cs="Arial"/>
        </w:rPr>
        <w:t xml:space="preserve"> </w:t>
      </w:r>
      <w:r w:rsidR="00337C95" w:rsidRPr="0064459D">
        <w:rPr>
          <w:rFonts w:ascii="Arial" w:hAnsi="Arial" w:cs="Arial"/>
        </w:rPr>
        <w:t xml:space="preserve">выплаты </w:t>
      </w:r>
      <w:r w:rsidR="00337C95" w:rsidRPr="004E03EB">
        <w:rPr>
          <w:rFonts w:ascii="Arial" w:hAnsi="Arial" w:cs="Arial"/>
        </w:rPr>
        <w:t>определяется</w:t>
      </w:r>
      <w:r w:rsidR="00CD5703" w:rsidRPr="004E03EB">
        <w:rPr>
          <w:rFonts w:ascii="Arial" w:hAnsi="Arial" w:cs="Arial"/>
          <w:i/>
          <w:szCs w:val="24"/>
        </w:rPr>
        <w:t xml:space="preserve"> с учетом износа</w:t>
      </w:r>
      <w:r w:rsidR="00DD5013" w:rsidRPr="004E03EB">
        <w:rPr>
          <w:rFonts w:ascii="Arial" w:hAnsi="Arial" w:cs="Arial"/>
          <w:i/>
          <w:szCs w:val="24"/>
        </w:rPr>
        <w:t>.</w:t>
      </w:r>
      <w:r w:rsidR="00CD5703" w:rsidRPr="004E03EB">
        <w:rPr>
          <w:rFonts w:ascii="Arial" w:hAnsi="Arial" w:cs="Arial"/>
          <w:i/>
          <w:szCs w:val="24"/>
        </w:rPr>
        <w:t xml:space="preserve"> </w:t>
      </w:r>
    </w:p>
    <w:p w:rsidR="009C505B" w:rsidRPr="0064459D" w:rsidRDefault="00DD3CDB" w:rsidP="009C505B">
      <w:pPr>
        <w:widowControl w:val="0"/>
        <w:ind w:firstLine="709"/>
        <w:jc w:val="both"/>
        <w:rPr>
          <w:rFonts w:ascii="Arial" w:hAnsi="Arial" w:cs="Arial"/>
        </w:rPr>
      </w:pPr>
      <w:r>
        <w:rPr>
          <w:rFonts w:ascii="Arial" w:hAnsi="Arial" w:cs="Arial"/>
        </w:rPr>
        <w:t>8</w:t>
      </w:r>
      <w:r w:rsidR="00520A4B" w:rsidRPr="0064459D">
        <w:rPr>
          <w:rFonts w:ascii="Arial" w:hAnsi="Arial" w:cs="Arial"/>
        </w:rPr>
        <w:t>.5.</w:t>
      </w:r>
      <w:r w:rsidR="009C505B" w:rsidRPr="0064459D">
        <w:rPr>
          <w:rFonts w:ascii="Arial" w:hAnsi="Arial" w:cs="Arial"/>
        </w:rPr>
        <w:t> Страховая выплата производится путём перечисления суммы страховой выплаты на банковский счёт, указанный Страх</w:t>
      </w:r>
      <w:r>
        <w:rPr>
          <w:rFonts w:ascii="Arial" w:hAnsi="Arial" w:cs="Arial"/>
        </w:rPr>
        <w:t>ователем (Выгодоприобретателем)</w:t>
      </w:r>
      <w:r w:rsidR="009C505B" w:rsidRPr="0064459D">
        <w:rPr>
          <w:rFonts w:ascii="Arial" w:hAnsi="Arial" w:cs="Arial"/>
        </w:rPr>
        <w:t>.</w:t>
      </w:r>
    </w:p>
    <w:p w:rsidR="009C505B" w:rsidRPr="0064459D" w:rsidRDefault="009C505B" w:rsidP="009C505B">
      <w:pPr>
        <w:widowControl w:val="0"/>
        <w:ind w:firstLine="709"/>
        <w:jc w:val="both"/>
        <w:rPr>
          <w:rFonts w:ascii="Arial" w:hAnsi="Arial" w:cs="Arial"/>
        </w:rPr>
      </w:pPr>
      <w:r w:rsidRPr="0064459D">
        <w:rPr>
          <w:rFonts w:ascii="Arial" w:hAnsi="Arial" w:cs="Arial"/>
        </w:rPr>
        <w:t>Расходы по зачислению на счет и получению (списанию) со счета получателя подлежащих выплате сумм осуществляется за счёт средств получателя.</w:t>
      </w:r>
    </w:p>
    <w:p w:rsidR="009C505B" w:rsidRPr="0064459D" w:rsidRDefault="009C505B" w:rsidP="009C505B">
      <w:pPr>
        <w:widowControl w:val="0"/>
        <w:ind w:firstLine="709"/>
        <w:jc w:val="both"/>
        <w:rPr>
          <w:rFonts w:ascii="Arial" w:hAnsi="Arial" w:cs="Arial"/>
        </w:rPr>
      </w:pPr>
      <w:r w:rsidRPr="0064459D">
        <w:rPr>
          <w:rFonts w:ascii="Arial" w:hAnsi="Arial" w:cs="Arial"/>
        </w:rPr>
        <w:t>Перевод подлежащих выплате сумм получателю иным способом, чем перевод на счет получателя в банке, осуществляется за счёт средств получателя.</w:t>
      </w:r>
    </w:p>
    <w:p w:rsidR="00227668" w:rsidRPr="0064459D" w:rsidRDefault="00DD3CDB" w:rsidP="00524643">
      <w:pPr>
        <w:widowControl w:val="0"/>
        <w:ind w:firstLine="709"/>
        <w:jc w:val="both"/>
        <w:rPr>
          <w:rFonts w:ascii="Arial" w:hAnsi="Arial" w:cs="Arial"/>
        </w:rPr>
      </w:pPr>
      <w:r>
        <w:rPr>
          <w:rFonts w:ascii="Arial" w:hAnsi="Arial" w:cs="Arial"/>
        </w:rPr>
        <w:t>8</w:t>
      </w:r>
      <w:r w:rsidR="009C505B" w:rsidRPr="0064459D">
        <w:rPr>
          <w:rFonts w:ascii="Arial" w:hAnsi="Arial" w:cs="Arial"/>
        </w:rPr>
        <w:t>.6.</w:t>
      </w:r>
      <w:r w:rsidR="00227668" w:rsidRPr="0064459D">
        <w:rPr>
          <w:rFonts w:ascii="Arial" w:hAnsi="Arial" w:cs="Arial"/>
        </w:rPr>
        <w:t xml:space="preserve"> Условия настоящего Договора, дополнительных соглашений к нему и иная информация, полученная Страховщиком в соответствии с настоящим Договором, разглашению не подлеж</w:t>
      </w:r>
      <w:r w:rsidR="00E6419D" w:rsidRPr="0064459D">
        <w:rPr>
          <w:rFonts w:ascii="Arial" w:hAnsi="Arial" w:cs="Arial"/>
        </w:rPr>
        <w:t>а</w:t>
      </w:r>
      <w:r w:rsidR="00227668" w:rsidRPr="0064459D">
        <w:rPr>
          <w:rFonts w:ascii="Arial" w:hAnsi="Arial" w:cs="Arial"/>
        </w:rPr>
        <w:t>т.</w:t>
      </w:r>
      <w:r w:rsidR="007B0EA5" w:rsidRPr="0064459D">
        <w:rPr>
          <w:rFonts w:ascii="Arial" w:hAnsi="Arial" w:cs="Arial"/>
        </w:rPr>
        <w:t xml:space="preserve"> Не является разглашением информации передача привлекаемому Страховщиком эксперту, лосс-аджастеру и т.п. документов, иных материалов по заявленному событию, при условии наличия с привлекаемым контрагентом соглашения о конфиденциальнос</w:t>
      </w:r>
      <w:r w:rsidR="00BB3ED6" w:rsidRPr="0064459D">
        <w:rPr>
          <w:rFonts w:ascii="Arial" w:hAnsi="Arial" w:cs="Arial"/>
        </w:rPr>
        <w:t>ти.</w:t>
      </w:r>
    </w:p>
    <w:p w:rsidR="00520A4B" w:rsidRPr="0064459D" w:rsidRDefault="00DD3CDB" w:rsidP="00524643">
      <w:pPr>
        <w:widowControl w:val="0"/>
        <w:ind w:firstLine="709"/>
        <w:jc w:val="both"/>
        <w:rPr>
          <w:rFonts w:ascii="Arial" w:hAnsi="Arial" w:cs="Arial"/>
        </w:rPr>
      </w:pPr>
      <w:r>
        <w:rPr>
          <w:rFonts w:ascii="Arial" w:hAnsi="Arial" w:cs="Arial"/>
          <w:bCs/>
        </w:rPr>
        <w:t>8</w:t>
      </w:r>
      <w:r w:rsidR="00520A4B" w:rsidRPr="0064459D">
        <w:rPr>
          <w:rFonts w:ascii="Arial" w:hAnsi="Arial" w:cs="Arial"/>
          <w:bCs/>
        </w:rPr>
        <w:t>.</w:t>
      </w:r>
      <w:r w:rsidR="009C505B" w:rsidRPr="0064459D">
        <w:rPr>
          <w:rFonts w:ascii="Arial" w:hAnsi="Arial" w:cs="Arial"/>
          <w:bCs/>
        </w:rPr>
        <w:t>7</w:t>
      </w:r>
      <w:r w:rsidR="00520A4B" w:rsidRPr="0064459D">
        <w:rPr>
          <w:rFonts w:ascii="Arial" w:hAnsi="Arial" w:cs="Arial"/>
          <w:bCs/>
        </w:rPr>
        <w:t>. Стороны пришли к соглашению, что любые документы (уведомления, извещения, сообщения, соглашения) в рамках настоящего Договора могут быть подписаны Страховщиком усиленной квалифицированной электронной подписью.</w:t>
      </w:r>
    </w:p>
    <w:p w:rsidR="00507468" w:rsidRPr="0064459D" w:rsidRDefault="00BA1FB0" w:rsidP="00524643">
      <w:pPr>
        <w:pStyle w:val="31"/>
        <w:widowControl w:val="0"/>
        <w:rPr>
          <w:rFonts w:ascii="Arial" w:hAnsi="Arial" w:cs="Arial"/>
          <w:sz w:val="20"/>
        </w:rPr>
      </w:pPr>
      <w:r>
        <w:rPr>
          <w:rFonts w:ascii="Arial" w:hAnsi="Arial" w:cs="Arial"/>
          <w:sz w:val="20"/>
        </w:rPr>
        <w:t>8.8</w:t>
      </w:r>
      <w:r w:rsidR="00520A4B" w:rsidRPr="0064459D">
        <w:rPr>
          <w:rFonts w:ascii="Arial" w:hAnsi="Arial" w:cs="Arial"/>
          <w:sz w:val="20"/>
        </w:rPr>
        <w:t>.</w:t>
      </w:r>
      <w:r w:rsidR="00507468" w:rsidRPr="0064459D">
        <w:rPr>
          <w:rFonts w:ascii="Arial" w:hAnsi="Arial" w:cs="Arial"/>
          <w:sz w:val="20"/>
        </w:rPr>
        <w:t xml:space="preserve"> Отношения сторон, не предусмотренные настоящим Договором, определяются в соответствии с Правилами и действующим законодательством Российской Федерации.</w:t>
      </w:r>
    </w:p>
    <w:p w:rsidR="00507468" w:rsidRPr="0064459D" w:rsidRDefault="00507468" w:rsidP="00524643">
      <w:pPr>
        <w:pStyle w:val="31"/>
        <w:widowControl w:val="0"/>
        <w:rPr>
          <w:rFonts w:ascii="Arial" w:hAnsi="Arial" w:cs="Arial"/>
          <w:sz w:val="20"/>
        </w:rPr>
      </w:pPr>
      <w:r w:rsidRPr="0064459D">
        <w:rPr>
          <w:rFonts w:ascii="Arial" w:hAnsi="Arial" w:cs="Arial"/>
          <w:sz w:val="20"/>
        </w:rPr>
        <w:t>При решении спорных вопросов положения настоящего Договора имеют преимущественную силу по отношению к положениям Правил</w:t>
      </w:r>
      <w:r w:rsidR="00BA1FB0">
        <w:rPr>
          <w:rFonts w:ascii="Arial" w:hAnsi="Arial" w:cs="Arial"/>
          <w:sz w:val="20"/>
        </w:rPr>
        <w:t xml:space="preserve"> Страховщика</w:t>
      </w:r>
      <w:r w:rsidRPr="0064459D">
        <w:rPr>
          <w:rFonts w:ascii="Arial" w:hAnsi="Arial" w:cs="Arial"/>
          <w:sz w:val="20"/>
        </w:rPr>
        <w:t xml:space="preserve">. </w:t>
      </w:r>
    </w:p>
    <w:p w:rsidR="00E01B59" w:rsidRPr="004C7A2B" w:rsidRDefault="00BA1FB0" w:rsidP="00E01B59">
      <w:pPr>
        <w:pStyle w:val="31"/>
        <w:widowControl w:val="0"/>
        <w:rPr>
          <w:rFonts w:ascii="Arial" w:hAnsi="Arial" w:cs="Arial"/>
          <w:sz w:val="20"/>
        </w:rPr>
      </w:pPr>
      <w:r>
        <w:rPr>
          <w:rFonts w:ascii="Arial" w:hAnsi="Arial" w:cs="Arial"/>
          <w:sz w:val="20"/>
        </w:rPr>
        <w:t>8.9</w:t>
      </w:r>
      <w:r w:rsidR="00E01B59" w:rsidRPr="004C7A2B">
        <w:rPr>
          <w:rFonts w:ascii="Arial" w:hAnsi="Arial" w:cs="Arial"/>
          <w:sz w:val="20"/>
        </w:rPr>
        <w:t>.</w:t>
      </w:r>
      <w:r w:rsidR="00E01B59" w:rsidRPr="004C7A2B">
        <w:rPr>
          <w:rFonts w:ascii="Arial" w:hAnsi="Arial" w:cs="Arial"/>
          <w:sz w:val="20"/>
        </w:rPr>
        <w:tab/>
        <w:t xml:space="preserve"> В случае просрочки исполнения Страховщиком обязательств, предусмотренных Договором, Страхователь вправе потребовать уплаты неустоек (штрафов, пеней). </w:t>
      </w:r>
    </w:p>
    <w:p w:rsidR="00E01B59" w:rsidRPr="004C7A2B" w:rsidRDefault="00BA1FB0" w:rsidP="00E01B59">
      <w:pPr>
        <w:pStyle w:val="31"/>
        <w:widowControl w:val="0"/>
        <w:rPr>
          <w:rFonts w:ascii="Arial" w:hAnsi="Arial" w:cs="Arial"/>
          <w:sz w:val="20"/>
        </w:rPr>
      </w:pPr>
      <w:r>
        <w:rPr>
          <w:rFonts w:ascii="Arial" w:hAnsi="Arial" w:cs="Arial"/>
          <w:sz w:val="20"/>
        </w:rPr>
        <w:t>8.10</w:t>
      </w:r>
      <w:r w:rsidR="00E01B59" w:rsidRPr="004C7A2B">
        <w:rPr>
          <w:rFonts w:ascii="Arial" w:hAnsi="Arial" w:cs="Arial"/>
          <w:sz w:val="20"/>
        </w:rPr>
        <w:t>.</w:t>
      </w:r>
      <w:r w:rsidR="00E01B59" w:rsidRPr="004C7A2B">
        <w:rPr>
          <w:rFonts w:ascii="Arial" w:hAnsi="Arial" w:cs="Arial"/>
          <w:sz w:val="20"/>
        </w:rPr>
        <w:tab/>
        <w:t>За каждый факт неисполнения Страховщиком обязательств, предусмотренных настоящим Договором, за исключением просрочки исполнения обязательств, предусмотренных Договором, размер штрафа устанавливается в сумме 1</w:t>
      </w:r>
      <w:r w:rsidR="00E01B59" w:rsidRPr="004C7A2B">
        <w:rPr>
          <w:rFonts w:ascii="Arial" w:hAnsi="Arial" w:cs="Arial"/>
          <w:sz w:val="20"/>
          <w:lang w:val="en-US"/>
        </w:rPr>
        <w:t> </w:t>
      </w:r>
      <w:r w:rsidR="00E01B59" w:rsidRPr="004C7A2B">
        <w:rPr>
          <w:rFonts w:ascii="Arial" w:hAnsi="Arial" w:cs="Arial"/>
          <w:sz w:val="20"/>
        </w:rPr>
        <w:t xml:space="preserve">000,00 рублей. </w:t>
      </w:r>
    </w:p>
    <w:p w:rsidR="00E01B59" w:rsidRPr="004C7A2B" w:rsidRDefault="00BA1FB0" w:rsidP="00E01B59">
      <w:pPr>
        <w:pStyle w:val="31"/>
        <w:widowControl w:val="0"/>
        <w:rPr>
          <w:rFonts w:ascii="Arial" w:hAnsi="Arial" w:cs="Arial"/>
          <w:sz w:val="20"/>
        </w:rPr>
      </w:pPr>
      <w:r>
        <w:rPr>
          <w:rFonts w:ascii="Arial" w:hAnsi="Arial" w:cs="Arial"/>
          <w:sz w:val="20"/>
        </w:rPr>
        <w:t>8.11</w:t>
      </w:r>
      <w:r w:rsidR="00E01B59" w:rsidRPr="004C7A2B">
        <w:rPr>
          <w:rFonts w:ascii="Arial" w:hAnsi="Arial" w:cs="Arial"/>
          <w:sz w:val="20"/>
        </w:rPr>
        <w:t>.</w:t>
      </w:r>
      <w:r w:rsidR="00E01B59" w:rsidRPr="004C7A2B">
        <w:rPr>
          <w:rFonts w:ascii="Arial" w:hAnsi="Arial" w:cs="Arial"/>
          <w:sz w:val="20"/>
        </w:rPr>
        <w:tab/>
        <w:t>Пеня начисляется за каждый день просрочки исполнения обязательства Страховщиком,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 исполненного в срок обязательства.</w:t>
      </w:r>
    </w:p>
    <w:p w:rsidR="00E01B59" w:rsidRPr="004C7A2B" w:rsidRDefault="00BA1FB0" w:rsidP="00E01B59">
      <w:pPr>
        <w:pStyle w:val="31"/>
        <w:widowControl w:val="0"/>
        <w:rPr>
          <w:rFonts w:ascii="Arial" w:hAnsi="Arial" w:cs="Arial"/>
          <w:sz w:val="20"/>
        </w:rPr>
      </w:pPr>
      <w:r>
        <w:rPr>
          <w:rFonts w:ascii="Arial" w:hAnsi="Arial" w:cs="Arial"/>
          <w:sz w:val="20"/>
        </w:rPr>
        <w:t>8.12</w:t>
      </w:r>
      <w:r w:rsidR="00E01B59" w:rsidRPr="004C7A2B">
        <w:rPr>
          <w:rFonts w:ascii="Arial" w:hAnsi="Arial" w:cs="Arial"/>
          <w:sz w:val="20"/>
        </w:rPr>
        <w:t>.</w:t>
      </w:r>
      <w:r w:rsidR="00E01B59" w:rsidRPr="004C7A2B">
        <w:rPr>
          <w:rFonts w:ascii="Arial" w:hAnsi="Arial" w:cs="Arial"/>
          <w:sz w:val="20"/>
        </w:rPr>
        <w:tab/>
        <w:t>В случае просрочки исполнения Страхователем обязательств, предусмотренных Договором, а также в иных случаях неисполнения или ненадлежащего исполнения Страхователем обязательств, предусмотренных Договором, Страховщик направляет Страхователю требование об уплате неустоек (штрафов, пеней).</w:t>
      </w:r>
    </w:p>
    <w:p w:rsidR="00E01B59" w:rsidRPr="004C7A2B" w:rsidRDefault="00BA1FB0" w:rsidP="00E01B59">
      <w:pPr>
        <w:pStyle w:val="31"/>
        <w:widowControl w:val="0"/>
        <w:rPr>
          <w:rFonts w:ascii="Arial" w:hAnsi="Arial" w:cs="Arial"/>
          <w:sz w:val="20"/>
        </w:rPr>
      </w:pPr>
      <w:r>
        <w:rPr>
          <w:rFonts w:ascii="Arial" w:hAnsi="Arial" w:cs="Arial"/>
          <w:sz w:val="20"/>
        </w:rPr>
        <w:t>8.13</w:t>
      </w:r>
      <w:r w:rsidR="00E01B59" w:rsidRPr="004C7A2B">
        <w:rPr>
          <w:rFonts w:ascii="Arial" w:hAnsi="Arial" w:cs="Arial"/>
          <w:sz w:val="20"/>
        </w:rPr>
        <w:t>.</w:t>
      </w:r>
      <w:r w:rsidR="00E01B59" w:rsidRPr="004C7A2B">
        <w:rPr>
          <w:rFonts w:ascii="Arial" w:hAnsi="Arial" w:cs="Arial"/>
          <w:sz w:val="20"/>
        </w:rPr>
        <w:tab/>
        <w:t>Пеня начисляется за каждый день просрочки исполнения Страхователем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Страхователем.</w:t>
      </w:r>
    </w:p>
    <w:p w:rsidR="00E01B59" w:rsidRPr="004C7A2B" w:rsidRDefault="00BA1FB0" w:rsidP="00E01B59">
      <w:pPr>
        <w:pStyle w:val="31"/>
        <w:widowControl w:val="0"/>
        <w:rPr>
          <w:rFonts w:ascii="Arial" w:hAnsi="Arial" w:cs="Arial"/>
          <w:sz w:val="20"/>
        </w:rPr>
      </w:pPr>
      <w:r>
        <w:rPr>
          <w:rFonts w:ascii="Arial" w:hAnsi="Arial" w:cs="Arial"/>
          <w:sz w:val="20"/>
        </w:rPr>
        <w:t>8.14</w:t>
      </w:r>
      <w:r w:rsidR="00E01B59" w:rsidRPr="004C7A2B">
        <w:rPr>
          <w:rFonts w:ascii="Arial" w:hAnsi="Arial" w:cs="Arial"/>
          <w:sz w:val="20"/>
        </w:rPr>
        <w:t>.</w:t>
      </w:r>
      <w:r w:rsidR="00E01B59" w:rsidRPr="004C7A2B">
        <w:rPr>
          <w:rFonts w:ascii="Arial" w:hAnsi="Arial" w:cs="Arial"/>
          <w:sz w:val="20"/>
        </w:rPr>
        <w:tab/>
        <w:t xml:space="preserve">За каждый факт неисполнения или ненадлежащего исполнения Страхователем обязательства, предусмотренного Договором, за исключением просрочки исполнения обязательств (в том числе гарантийного обязательства), предусмотренных Договором,  размер штрафа составляет </w:t>
      </w:r>
      <w:r w:rsidR="002A7F94">
        <w:rPr>
          <w:rFonts w:ascii="Arial" w:hAnsi="Arial" w:cs="Arial"/>
          <w:sz w:val="20"/>
        </w:rPr>
        <w:t>________________</w:t>
      </w:r>
      <w:r w:rsidR="00E01B59" w:rsidRPr="004C7A2B">
        <w:rPr>
          <w:rFonts w:ascii="Arial" w:hAnsi="Arial" w:cs="Arial"/>
          <w:sz w:val="20"/>
        </w:rPr>
        <w:t xml:space="preserve"> рублей</w:t>
      </w:r>
      <w:r w:rsidR="002A7F94">
        <w:rPr>
          <w:rFonts w:ascii="Arial" w:hAnsi="Arial" w:cs="Arial"/>
          <w:sz w:val="20"/>
        </w:rPr>
        <w:t xml:space="preserve"> (10% цены контракта)</w:t>
      </w:r>
      <w:r w:rsidR="00E01B59" w:rsidRPr="004C7A2B">
        <w:rPr>
          <w:rFonts w:ascii="Arial" w:hAnsi="Arial" w:cs="Arial"/>
          <w:sz w:val="20"/>
        </w:rPr>
        <w:t>.</w:t>
      </w:r>
    </w:p>
    <w:p w:rsidR="00E01B59" w:rsidRPr="0064459D" w:rsidRDefault="00BA1FB0" w:rsidP="00E01B59">
      <w:pPr>
        <w:pStyle w:val="31"/>
        <w:widowControl w:val="0"/>
        <w:rPr>
          <w:rFonts w:ascii="Arial" w:hAnsi="Arial" w:cs="Arial"/>
          <w:sz w:val="20"/>
        </w:rPr>
      </w:pPr>
      <w:r>
        <w:rPr>
          <w:rFonts w:ascii="Arial" w:hAnsi="Arial" w:cs="Arial"/>
          <w:sz w:val="20"/>
        </w:rPr>
        <w:t>8.15</w:t>
      </w:r>
      <w:r w:rsidR="00E01B59" w:rsidRPr="004C7A2B">
        <w:rPr>
          <w:rFonts w:ascii="Arial" w:hAnsi="Arial" w:cs="Arial"/>
          <w:sz w:val="20"/>
        </w:rPr>
        <w:t>.</w:t>
      </w:r>
      <w:r w:rsidR="00E01B59" w:rsidRPr="004C7A2B">
        <w:rPr>
          <w:rFonts w:ascii="Arial" w:hAnsi="Arial" w:cs="Arial"/>
          <w:sz w:val="20"/>
        </w:rPr>
        <w:tab/>
        <w:t>За каждый факт неисполнения или ненадлежащего исполнения Страховщиком обязательства, предусмотренного Договором, которое не имеет стоимостного выражения, размер штрафа устанавливается в виде фиксированной суммы 1000 (одна тысяча) рублей.</w:t>
      </w:r>
    </w:p>
    <w:p w:rsidR="00E01B59" w:rsidRPr="006629B3" w:rsidRDefault="00BA1FB0" w:rsidP="00E01B59">
      <w:pPr>
        <w:widowControl w:val="0"/>
        <w:ind w:right="-1" w:firstLine="709"/>
        <w:jc w:val="both"/>
        <w:rPr>
          <w:rFonts w:ascii="Arial" w:hAnsi="Arial" w:cs="Arial"/>
        </w:rPr>
      </w:pPr>
      <w:r>
        <w:rPr>
          <w:rFonts w:ascii="Arial" w:hAnsi="Arial" w:cs="Arial"/>
        </w:rPr>
        <w:t>8.16</w:t>
      </w:r>
      <w:r w:rsidR="00E01B59" w:rsidRPr="0064459D">
        <w:rPr>
          <w:rFonts w:ascii="Arial" w:hAnsi="Arial" w:cs="Arial"/>
        </w:rPr>
        <w:t xml:space="preserve">. Споры, возникающие между Страхователем и Страховщиком по договору страхования, разрешаются в порядке, установленном законодательством Российской Федерации. </w:t>
      </w:r>
    </w:p>
    <w:p w:rsidR="00E01B59" w:rsidRPr="0064459D" w:rsidRDefault="00BA1FB0" w:rsidP="00E01B59">
      <w:pPr>
        <w:widowControl w:val="0"/>
        <w:ind w:firstLine="709"/>
        <w:jc w:val="both"/>
        <w:rPr>
          <w:rFonts w:ascii="Arial" w:hAnsi="Arial" w:cs="Arial"/>
        </w:rPr>
      </w:pPr>
      <w:r>
        <w:rPr>
          <w:rFonts w:ascii="Arial" w:hAnsi="Arial" w:cs="Arial"/>
        </w:rPr>
        <w:t>8.17</w:t>
      </w:r>
      <w:r w:rsidR="00E01B59" w:rsidRPr="0064459D">
        <w:rPr>
          <w:rFonts w:ascii="Arial" w:hAnsi="Arial" w:cs="Arial"/>
        </w:rPr>
        <w:t xml:space="preserve">. В случае, если спор относится к категории споров, для которой законодательством Российской Федерации предусмотрено обязательное досудебное урегулирование уполномоченным по правам потребителей финансовых услуг (финансовым уполномоченным), то он разрешается в порядке и в сроки, установленные законодательством о финансовом уполномоченном. </w:t>
      </w:r>
    </w:p>
    <w:p w:rsidR="00E01B59" w:rsidRPr="0064459D" w:rsidRDefault="00BA1FB0" w:rsidP="00E01B59">
      <w:pPr>
        <w:widowControl w:val="0"/>
        <w:ind w:right="-1" w:firstLine="709"/>
        <w:jc w:val="both"/>
        <w:rPr>
          <w:rFonts w:ascii="Arial" w:hAnsi="Arial" w:cs="Arial"/>
        </w:rPr>
      </w:pPr>
      <w:r>
        <w:rPr>
          <w:rFonts w:ascii="Arial" w:hAnsi="Arial" w:cs="Arial"/>
        </w:rPr>
        <w:t>8.18</w:t>
      </w:r>
      <w:r w:rsidR="00E01B59" w:rsidRPr="0064459D">
        <w:rPr>
          <w:rFonts w:ascii="Arial" w:hAnsi="Arial" w:cs="Arial"/>
        </w:rPr>
        <w:t>. Неисполнение или ненадлежащее исполнение сторонами принятых на себя обязательств по настоящему Договору влечет за собой ответственность в соответствии с действующим законодательством Российской Федерации.</w:t>
      </w:r>
    </w:p>
    <w:p w:rsidR="008F6C57" w:rsidRPr="0064459D" w:rsidRDefault="00BA1FB0" w:rsidP="00E01B59">
      <w:pPr>
        <w:widowControl w:val="0"/>
        <w:ind w:firstLine="709"/>
        <w:jc w:val="both"/>
        <w:rPr>
          <w:rFonts w:ascii="Arial" w:hAnsi="Arial" w:cs="Arial"/>
        </w:rPr>
      </w:pPr>
      <w:r>
        <w:rPr>
          <w:rFonts w:ascii="Arial" w:hAnsi="Arial" w:cs="Arial"/>
        </w:rPr>
        <w:t>8.19</w:t>
      </w:r>
      <w:r w:rsidR="00E01B59" w:rsidRPr="0064459D">
        <w:rPr>
          <w:rFonts w:ascii="Arial" w:hAnsi="Arial" w:cs="Arial"/>
        </w:rPr>
        <w:t xml:space="preserve">. Настоящий Договор составлен в </w:t>
      </w:r>
      <w:r w:rsidR="00E01B59">
        <w:rPr>
          <w:rFonts w:ascii="Arial" w:hAnsi="Arial" w:cs="Arial"/>
        </w:rPr>
        <w:t>2</w:t>
      </w:r>
      <w:r w:rsidR="00E01B59" w:rsidRPr="0064459D">
        <w:rPr>
          <w:rFonts w:ascii="Arial" w:hAnsi="Arial" w:cs="Arial"/>
        </w:rPr>
        <w:t xml:space="preserve"> экземплярах, имеющих равную юридическую силу, по одному для каждой из Сторон</w:t>
      </w:r>
    </w:p>
    <w:p w:rsidR="0057599C" w:rsidRPr="0064459D" w:rsidRDefault="00BA1FB0" w:rsidP="0057599C">
      <w:pPr>
        <w:widowControl w:val="0"/>
        <w:ind w:firstLine="709"/>
        <w:jc w:val="both"/>
        <w:rPr>
          <w:rFonts w:ascii="Arial" w:hAnsi="Arial" w:cs="Arial"/>
          <w:bCs/>
          <w:szCs w:val="24"/>
        </w:rPr>
      </w:pPr>
      <w:r>
        <w:rPr>
          <w:rFonts w:ascii="Arial" w:hAnsi="Arial" w:cs="Arial"/>
        </w:rPr>
        <w:t>8.20</w:t>
      </w:r>
      <w:r w:rsidR="0057599C" w:rsidRPr="0064459D">
        <w:rPr>
          <w:rFonts w:ascii="Arial" w:hAnsi="Arial" w:cs="Arial"/>
        </w:rPr>
        <w:t xml:space="preserve">. </w:t>
      </w:r>
      <w:r w:rsidR="0057599C" w:rsidRPr="0064459D">
        <w:rPr>
          <w:rFonts w:ascii="Arial" w:hAnsi="Arial" w:cs="Arial"/>
          <w:szCs w:val="24"/>
        </w:rPr>
        <w:t> </w:t>
      </w:r>
      <w:r w:rsidR="0057599C" w:rsidRPr="0064459D">
        <w:rPr>
          <w:rFonts w:ascii="Arial" w:hAnsi="Arial" w:cs="Arial"/>
          <w:bCs/>
          <w:szCs w:val="24"/>
        </w:rPr>
        <w:t>К настоящему Договору прилагаются и являются его неотъемлемой частью:</w:t>
      </w:r>
    </w:p>
    <w:p w:rsidR="00507468" w:rsidRDefault="0057599C" w:rsidP="00A954B3">
      <w:pPr>
        <w:widowControl w:val="0"/>
        <w:ind w:firstLine="709"/>
        <w:jc w:val="both"/>
        <w:rPr>
          <w:rFonts w:ascii="Arial" w:hAnsi="Arial" w:cs="Arial"/>
        </w:rPr>
      </w:pPr>
      <w:r w:rsidRPr="0064459D">
        <w:rPr>
          <w:rFonts w:ascii="Arial" w:hAnsi="Arial" w:cs="Arial"/>
          <w:szCs w:val="24"/>
        </w:rPr>
        <w:t>Приложение 1</w:t>
      </w:r>
      <w:r w:rsidR="00BB2A17">
        <w:rPr>
          <w:rFonts w:ascii="Arial" w:hAnsi="Arial" w:cs="Arial"/>
          <w:szCs w:val="24"/>
        </w:rPr>
        <w:t xml:space="preserve"> </w:t>
      </w:r>
      <w:r w:rsidR="004842F3" w:rsidRPr="009164C4">
        <w:rPr>
          <w:rFonts w:ascii="Arial" w:hAnsi="Arial" w:cs="Arial"/>
        </w:rPr>
        <w:t>Опись застрахованного имущества.</w:t>
      </w:r>
    </w:p>
    <w:p w:rsidR="0097103A" w:rsidRPr="009164C4" w:rsidRDefault="0097103A" w:rsidP="00A954B3">
      <w:pPr>
        <w:widowControl w:val="0"/>
        <w:ind w:firstLine="709"/>
        <w:jc w:val="both"/>
        <w:rPr>
          <w:rFonts w:ascii="Arial" w:hAnsi="Arial" w:cs="Arial"/>
        </w:rPr>
      </w:pPr>
    </w:p>
    <w:p w:rsidR="00507468" w:rsidRPr="0064459D" w:rsidRDefault="0097103A" w:rsidP="00CE7612">
      <w:pPr>
        <w:pStyle w:val="1"/>
        <w:keepNext w:val="0"/>
        <w:widowControl w:val="0"/>
        <w:jc w:val="center"/>
        <w:rPr>
          <w:rFonts w:ascii="Arial" w:hAnsi="Arial" w:cs="Arial"/>
          <w:b/>
          <w:i w:val="0"/>
          <w:sz w:val="20"/>
        </w:rPr>
      </w:pPr>
      <w:r>
        <w:rPr>
          <w:rFonts w:ascii="Arial" w:hAnsi="Arial" w:cs="Arial"/>
          <w:b/>
          <w:i w:val="0"/>
          <w:sz w:val="20"/>
        </w:rPr>
        <w:t>9</w:t>
      </w:r>
      <w:r w:rsidR="00507468" w:rsidRPr="0064459D">
        <w:rPr>
          <w:rFonts w:ascii="Arial" w:hAnsi="Arial" w:cs="Arial"/>
          <w:b/>
          <w:i w:val="0"/>
          <w:sz w:val="20"/>
        </w:rPr>
        <w:t xml:space="preserve">. АДРЕСА И РЕКВИЗИТЫ СТОРОН </w:t>
      </w:r>
    </w:p>
    <w:tbl>
      <w:tblPr>
        <w:tblW w:w="10517" w:type="dxa"/>
        <w:jc w:val="right"/>
        <w:tblLayout w:type="fixed"/>
        <w:tblCellMar>
          <w:top w:w="28" w:type="dxa"/>
          <w:left w:w="57" w:type="dxa"/>
          <w:bottom w:w="28" w:type="dxa"/>
          <w:right w:w="57" w:type="dxa"/>
        </w:tblCellMar>
        <w:tblLook w:val="0000" w:firstRow="0" w:lastRow="0" w:firstColumn="0" w:lastColumn="0" w:noHBand="0" w:noVBand="0"/>
      </w:tblPr>
      <w:tblGrid>
        <w:gridCol w:w="4791"/>
        <w:gridCol w:w="5726"/>
      </w:tblGrid>
      <w:tr w:rsidR="009164C4" w:rsidRPr="00422846" w:rsidTr="00840F99">
        <w:trPr>
          <w:jc w:val="right"/>
        </w:trPr>
        <w:tc>
          <w:tcPr>
            <w:tcW w:w="4791" w:type="dxa"/>
            <w:tcBorders>
              <w:top w:val="single" w:sz="4" w:space="0" w:color="BFBFBF"/>
              <w:left w:val="single" w:sz="4" w:space="0" w:color="BFBFBF"/>
              <w:bottom w:val="single" w:sz="4" w:space="0" w:color="BFBFBF"/>
              <w:right w:val="single" w:sz="4" w:space="0" w:color="BFBFBF"/>
            </w:tcBorders>
          </w:tcPr>
          <w:tbl>
            <w:tblPr>
              <w:tblW w:w="0" w:type="auto"/>
              <w:tblInd w:w="10" w:type="dxa"/>
              <w:tblLayout w:type="fixed"/>
              <w:tblCellMar>
                <w:left w:w="10" w:type="dxa"/>
                <w:right w:w="10" w:type="dxa"/>
              </w:tblCellMar>
              <w:tblLook w:val="0000" w:firstRow="0" w:lastRow="0" w:firstColumn="0" w:lastColumn="0" w:noHBand="0" w:noVBand="0"/>
            </w:tblPr>
            <w:tblGrid>
              <w:gridCol w:w="2267"/>
              <w:gridCol w:w="2551"/>
            </w:tblGrid>
            <w:tr w:rsidR="009164C4" w:rsidRPr="00422846" w:rsidTr="00840F99">
              <w:trPr>
                <w:trHeight w:val="10"/>
              </w:trPr>
              <w:tc>
                <w:tcPr>
                  <w:tcW w:w="4818" w:type="dxa"/>
                  <w:gridSpan w:val="2"/>
                </w:tcPr>
                <w:p w:rsidR="009164C4" w:rsidRPr="00422846" w:rsidRDefault="00BA1FB0" w:rsidP="00840F99">
                  <w:pPr>
                    <w:ind w:left="456"/>
                    <w:jc w:val="center"/>
                    <w:rPr>
                      <w:rFonts w:ascii="Arial" w:hAnsi="Arial" w:cs="Arial"/>
                      <w:b/>
                    </w:rPr>
                  </w:pPr>
                  <w:r>
                    <w:rPr>
                      <w:rFonts w:ascii="Arial" w:hAnsi="Arial" w:cs="Arial"/>
                      <w:b/>
                    </w:rPr>
                    <w:t>СТРАХОВЩИК</w:t>
                  </w:r>
                </w:p>
              </w:tc>
            </w:tr>
            <w:tr w:rsidR="009164C4" w:rsidRPr="00422846" w:rsidTr="00840F99">
              <w:trPr>
                <w:trHeight w:val="10"/>
              </w:trPr>
              <w:tc>
                <w:tcPr>
                  <w:tcW w:w="4818" w:type="dxa"/>
                  <w:gridSpan w:val="2"/>
                </w:tcPr>
                <w:p w:rsidR="009164C4" w:rsidRDefault="009164C4"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Default="00BA1FB0" w:rsidP="00BA1FB0">
                  <w:pPr>
                    <w:ind w:left="456"/>
                    <w:rPr>
                      <w:rFonts w:ascii="Arial" w:hAnsi="Arial" w:cs="Arial"/>
                    </w:rPr>
                  </w:pPr>
                </w:p>
                <w:p w:rsidR="00BA1FB0" w:rsidRPr="00422846" w:rsidRDefault="00BA1FB0" w:rsidP="00BA1FB0">
                  <w:pPr>
                    <w:ind w:left="456"/>
                    <w:rPr>
                      <w:rFonts w:ascii="Arial" w:hAnsi="Arial" w:cs="Arial"/>
                    </w:rPr>
                  </w:pPr>
                </w:p>
              </w:tc>
            </w:tr>
            <w:tr w:rsidR="009164C4" w:rsidRPr="00422846" w:rsidTr="00840F99">
              <w:trPr>
                <w:trHeight w:val="80"/>
              </w:trPr>
              <w:tc>
                <w:tcPr>
                  <w:tcW w:w="4818" w:type="dxa"/>
                  <w:gridSpan w:val="2"/>
                </w:tcPr>
                <w:p w:rsidR="00E47C86" w:rsidRDefault="009164C4" w:rsidP="00BA1FB0">
                  <w:pPr>
                    <w:ind w:left="456"/>
                    <w:rPr>
                      <w:rFonts w:ascii="Arial" w:hAnsi="Arial" w:cs="Arial"/>
                    </w:rPr>
                  </w:pPr>
                  <w:r>
                    <w:rPr>
                      <w:rFonts w:ascii="Arial" w:hAnsi="Arial" w:cs="Arial"/>
                    </w:rPr>
                    <w:t xml:space="preserve"> </w:t>
                  </w: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E47C86" w:rsidRDefault="00E47C86" w:rsidP="00BA1FB0">
                  <w:pPr>
                    <w:ind w:left="456"/>
                    <w:rPr>
                      <w:rFonts w:ascii="Arial" w:hAnsi="Arial" w:cs="Arial"/>
                    </w:rPr>
                  </w:pPr>
                </w:p>
                <w:p w:rsidR="009164C4" w:rsidRPr="00422846" w:rsidRDefault="009164C4" w:rsidP="00BA1FB0">
                  <w:pPr>
                    <w:ind w:left="456"/>
                    <w:rPr>
                      <w:rFonts w:ascii="Arial" w:hAnsi="Arial" w:cs="Arial"/>
                    </w:rPr>
                  </w:pPr>
                  <w:r>
                    <w:rPr>
                      <w:rFonts w:ascii="Arial" w:hAnsi="Arial" w:cs="Arial"/>
                    </w:rPr>
                    <w:t>______________</w:t>
                  </w:r>
                  <w:r w:rsidRPr="00422846">
                    <w:rPr>
                      <w:rFonts w:ascii="Arial" w:hAnsi="Arial" w:cs="Arial"/>
                    </w:rPr>
                    <w:t xml:space="preserve">_ / </w:t>
                  </w:r>
                  <w:r w:rsidR="00BA1FB0">
                    <w:rPr>
                      <w:rFonts w:ascii="Arial" w:hAnsi="Arial" w:cs="Arial"/>
                    </w:rPr>
                    <w:t>________________</w:t>
                  </w:r>
                  <w:r w:rsidRPr="00422846">
                    <w:rPr>
                      <w:rFonts w:ascii="Arial" w:hAnsi="Arial" w:cs="Arial"/>
                    </w:rPr>
                    <w:t xml:space="preserve"> /</w:t>
                  </w:r>
                </w:p>
              </w:tc>
            </w:tr>
            <w:tr w:rsidR="009164C4" w:rsidRPr="00422846" w:rsidTr="00840F99">
              <w:trPr>
                <w:trHeight w:val="10"/>
              </w:trPr>
              <w:tc>
                <w:tcPr>
                  <w:tcW w:w="2267" w:type="dxa"/>
                </w:tcPr>
                <w:p w:rsidR="009164C4" w:rsidRPr="00422846" w:rsidRDefault="009164C4" w:rsidP="00840F99">
                  <w:pPr>
                    <w:ind w:left="456"/>
                    <w:jc w:val="center"/>
                    <w:rPr>
                      <w:rFonts w:ascii="Arial" w:hAnsi="Arial" w:cs="Arial"/>
                    </w:rPr>
                  </w:pPr>
                  <w:r w:rsidRPr="00422846">
                    <w:rPr>
                      <w:rFonts w:ascii="Arial" w:hAnsi="Arial" w:cs="Arial"/>
                    </w:rPr>
                    <w:t>М.П.</w:t>
                  </w:r>
                </w:p>
              </w:tc>
              <w:tc>
                <w:tcPr>
                  <w:tcW w:w="2551" w:type="dxa"/>
                </w:tcPr>
                <w:p w:rsidR="009164C4" w:rsidRPr="00422846" w:rsidRDefault="009164C4" w:rsidP="00840F99">
                  <w:pPr>
                    <w:ind w:left="456"/>
                    <w:jc w:val="center"/>
                    <w:rPr>
                      <w:rFonts w:ascii="Arial" w:hAnsi="Arial" w:cs="Arial"/>
                    </w:rPr>
                  </w:pPr>
                  <w:r w:rsidRPr="00422846">
                    <w:rPr>
                      <w:rFonts w:ascii="Arial" w:hAnsi="Arial" w:cs="Arial"/>
                    </w:rPr>
                    <w:t xml:space="preserve"> </w:t>
                  </w:r>
                </w:p>
              </w:tc>
            </w:tr>
          </w:tbl>
          <w:p w:rsidR="009164C4" w:rsidRPr="00422846" w:rsidRDefault="009164C4" w:rsidP="00840F99">
            <w:pPr>
              <w:rPr>
                <w:rFonts w:ascii="Arial" w:hAnsi="Arial" w:cs="Arial"/>
              </w:rPr>
            </w:pPr>
          </w:p>
        </w:tc>
        <w:tc>
          <w:tcPr>
            <w:tcW w:w="5726" w:type="dxa"/>
            <w:tcBorders>
              <w:top w:val="single" w:sz="4" w:space="0" w:color="BFBFBF"/>
              <w:left w:val="single" w:sz="4" w:space="0" w:color="BFBFBF"/>
              <w:bottom w:val="single" w:sz="4" w:space="0" w:color="BFBFBF"/>
              <w:right w:val="single" w:sz="4" w:space="0" w:color="BFBFBF"/>
            </w:tcBorders>
          </w:tcPr>
          <w:p w:rsidR="00BA1FB0" w:rsidRDefault="00BA1FB0" w:rsidP="00BA1FB0">
            <w:pPr>
              <w:jc w:val="center"/>
            </w:pPr>
            <w:r>
              <w:t>СТРАХОВ</w:t>
            </w:r>
            <w:r w:rsidR="003112A9">
              <w:t>АТЕЛЬ</w:t>
            </w:r>
          </w:p>
          <w:tbl>
            <w:tblPr>
              <w:tblW w:w="6167" w:type="dxa"/>
              <w:tblInd w:w="10" w:type="dxa"/>
              <w:tblLayout w:type="fixed"/>
              <w:tblCellMar>
                <w:left w:w="10" w:type="dxa"/>
                <w:right w:w="10" w:type="dxa"/>
              </w:tblCellMar>
              <w:tblLook w:val="0000" w:firstRow="0" w:lastRow="0" w:firstColumn="0" w:lastColumn="0" w:noHBand="0" w:noVBand="0"/>
            </w:tblPr>
            <w:tblGrid>
              <w:gridCol w:w="496"/>
              <w:gridCol w:w="1353"/>
              <w:gridCol w:w="2980"/>
              <w:gridCol w:w="1338"/>
            </w:tblGrid>
            <w:tr w:rsidR="009164C4" w:rsidRPr="00422846" w:rsidTr="00E73C0B">
              <w:trPr>
                <w:gridBefore w:val="1"/>
                <w:wBefore w:w="496" w:type="dxa"/>
                <w:trHeight w:val="10"/>
              </w:trPr>
              <w:tc>
                <w:tcPr>
                  <w:tcW w:w="5671" w:type="dxa"/>
                  <w:gridSpan w:val="3"/>
                </w:tcPr>
                <w:p w:rsidR="009164C4" w:rsidRPr="00422846" w:rsidRDefault="009164C4" w:rsidP="00840F99">
                  <w:pPr>
                    <w:jc w:val="center"/>
                    <w:rPr>
                      <w:rFonts w:ascii="Arial" w:hAnsi="Arial" w:cs="Arial"/>
                      <w:b/>
                    </w:rPr>
                  </w:pPr>
                  <w:r w:rsidRPr="00422846">
                    <w:rPr>
                      <w:rFonts w:ascii="Arial" w:hAnsi="Arial" w:cs="Arial"/>
                      <w:b/>
                    </w:rPr>
                    <w:t>ФГБОУ ВО КубГМУ Минздрава России</w:t>
                  </w:r>
                </w:p>
              </w:tc>
            </w:tr>
            <w:tr w:rsidR="009164C4" w:rsidRPr="00422846" w:rsidTr="00E73C0B">
              <w:trPr>
                <w:gridBefore w:val="1"/>
                <w:wBefore w:w="496" w:type="dxa"/>
                <w:trHeight w:val="10"/>
              </w:trPr>
              <w:tc>
                <w:tcPr>
                  <w:tcW w:w="5671" w:type="dxa"/>
                  <w:gridSpan w:val="3"/>
                </w:tcPr>
                <w:p w:rsidR="009164C4" w:rsidRPr="00422846" w:rsidRDefault="009164C4" w:rsidP="00840F99">
                  <w:pPr>
                    <w:rPr>
                      <w:rFonts w:ascii="Arial" w:hAnsi="Arial" w:cs="Arial"/>
                    </w:rPr>
                  </w:pPr>
                  <w:r w:rsidRPr="00422846">
                    <w:rPr>
                      <w:rFonts w:ascii="Arial" w:hAnsi="Arial" w:cs="Arial"/>
                    </w:rPr>
                    <w:t xml:space="preserve">Адрес места нахождения: РФ, г. Краснодар, </w:t>
                  </w:r>
                </w:p>
                <w:p w:rsidR="009164C4" w:rsidRPr="00422846" w:rsidRDefault="009164C4" w:rsidP="00840F99">
                  <w:pPr>
                    <w:rPr>
                      <w:rFonts w:ascii="Arial" w:hAnsi="Arial" w:cs="Arial"/>
                    </w:rPr>
                  </w:pPr>
                  <w:r w:rsidRPr="00422846">
                    <w:rPr>
                      <w:rFonts w:ascii="Arial" w:hAnsi="Arial" w:cs="Arial"/>
                    </w:rPr>
                    <w:t xml:space="preserve">ул. им. Митрофана Седина, д. 4. </w:t>
                  </w:r>
                </w:p>
                <w:p w:rsidR="009164C4" w:rsidRPr="00422846" w:rsidRDefault="009164C4" w:rsidP="00840F99">
                  <w:pPr>
                    <w:rPr>
                      <w:rFonts w:ascii="Arial" w:hAnsi="Arial" w:cs="Arial"/>
                    </w:rPr>
                  </w:pPr>
                  <w:r w:rsidRPr="00422846">
                    <w:rPr>
                      <w:rFonts w:ascii="Arial" w:hAnsi="Arial" w:cs="Arial"/>
                    </w:rPr>
                    <w:t>ИНН 2309023448, КПП 230</w:t>
                  </w:r>
                  <w:r w:rsidR="00B23DEE">
                    <w:rPr>
                      <w:rFonts w:ascii="Arial" w:hAnsi="Arial" w:cs="Arial"/>
                    </w:rPr>
                    <w:t>9</w:t>
                  </w:r>
                  <w:r w:rsidRPr="00422846">
                    <w:rPr>
                      <w:rFonts w:ascii="Arial" w:hAnsi="Arial" w:cs="Arial"/>
                    </w:rPr>
                    <w:t>01001</w:t>
                  </w:r>
                </w:p>
                <w:p w:rsidR="009164C4" w:rsidRPr="00422846" w:rsidRDefault="009164C4" w:rsidP="00840F99">
                  <w:pPr>
                    <w:rPr>
                      <w:rFonts w:ascii="Arial" w:hAnsi="Arial" w:cs="Arial"/>
                    </w:rPr>
                  </w:pPr>
                  <w:r w:rsidRPr="00422846">
                    <w:rPr>
                      <w:rFonts w:ascii="Arial" w:hAnsi="Arial" w:cs="Arial"/>
                    </w:rPr>
                    <w:t>ОГРН 1022301430590</w:t>
                  </w:r>
                </w:p>
                <w:p w:rsidR="00580913" w:rsidRPr="00580913" w:rsidRDefault="00580913" w:rsidP="00580913">
                  <w:pPr>
                    <w:rPr>
                      <w:rFonts w:ascii="Arial" w:hAnsi="Arial" w:cs="Arial"/>
                    </w:rPr>
                  </w:pPr>
                  <w:r w:rsidRPr="00580913">
                    <w:rPr>
                      <w:rFonts w:ascii="Arial" w:hAnsi="Arial" w:cs="Arial"/>
                    </w:rPr>
                    <w:t>Банковские реквизиты:</w:t>
                  </w:r>
                </w:p>
                <w:p w:rsidR="00580913" w:rsidRPr="00580913" w:rsidRDefault="00580913" w:rsidP="00580913">
                  <w:pPr>
                    <w:rPr>
                      <w:rFonts w:ascii="Arial" w:hAnsi="Arial" w:cs="Arial"/>
                    </w:rPr>
                  </w:pPr>
                </w:p>
                <w:p w:rsidR="007E5278" w:rsidRPr="007E5278" w:rsidRDefault="007E5278" w:rsidP="007E5278">
                  <w:pPr>
                    <w:rPr>
                      <w:rFonts w:ascii="Arial" w:hAnsi="Arial" w:cs="Arial"/>
                    </w:rPr>
                  </w:pPr>
                  <w:r w:rsidRPr="007E5278">
                    <w:rPr>
                      <w:rFonts w:ascii="Arial" w:hAnsi="Arial" w:cs="Arial"/>
                    </w:rPr>
                    <w:t>БИК банка получателя: 012202102</w:t>
                  </w:r>
                </w:p>
                <w:p w:rsidR="007E5278" w:rsidRPr="007E5278" w:rsidRDefault="007E5278" w:rsidP="007E5278">
                  <w:pPr>
                    <w:rPr>
                      <w:rFonts w:ascii="Arial" w:hAnsi="Arial" w:cs="Arial"/>
                    </w:rPr>
                  </w:pPr>
                  <w:r w:rsidRPr="007E5278">
                    <w:rPr>
                      <w:rFonts w:ascii="Arial" w:hAnsi="Arial" w:cs="Arial"/>
                    </w:rPr>
                    <w:t xml:space="preserve">Наименование банка получателя: ОКЦ № 1 ВВГУ Банка России//УФК по Нижегородской области, г. Нижний Новгород  </w:t>
                  </w:r>
                </w:p>
                <w:p w:rsidR="007E5278" w:rsidRPr="007E5278" w:rsidRDefault="007E5278" w:rsidP="007E5278">
                  <w:pPr>
                    <w:rPr>
                      <w:rFonts w:ascii="Arial" w:hAnsi="Arial" w:cs="Arial"/>
                    </w:rPr>
                  </w:pPr>
                  <w:r w:rsidRPr="007E5278">
                    <w:rPr>
                      <w:rFonts w:ascii="Arial" w:hAnsi="Arial" w:cs="Arial"/>
                    </w:rPr>
                    <w:t xml:space="preserve">Номер счета банка получателя (номер банковского счета, входящего в состав единого казначейского счета): 40102810745370000024 </w:t>
                  </w:r>
                </w:p>
                <w:p w:rsidR="007E5278" w:rsidRPr="007E5278" w:rsidRDefault="007E5278" w:rsidP="007E5278">
                  <w:pPr>
                    <w:rPr>
                      <w:rFonts w:ascii="Arial" w:hAnsi="Arial" w:cs="Arial"/>
                    </w:rPr>
                  </w:pPr>
                  <w:r w:rsidRPr="007E5278">
                    <w:rPr>
                      <w:rFonts w:ascii="Arial" w:hAnsi="Arial" w:cs="Arial"/>
                    </w:rPr>
                    <w:t>Номер счета получателя (номер казначейского счета): 03214643000000013241</w:t>
                  </w:r>
                </w:p>
                <w:p w:rsidR="007E5278" w:rsidRPr="007E5278" w:rsidRDefault="007E5278" w:rsidP="007E5278">
                  <w:pPr>
                    <w:rPr>
                      <w:rFonts w:ascii="Arial" w:hAnsi="Arial" w:cs="Arial"/>
                    </w:rPr>
                  </w:pPr>
                  <w:r w:rsidRPr="007E5278">
                    <w:rPr>
                      <w:rFonts w:ascii="Arial" w:hAnsi="Arial" w:cs="Arial"/>
                    </w:rPr>
                    <w:t xml:space="preserve">Наименование получателя: УФК по Нижегородской области (ФГБОУ ВО </w:t>
                  </w:r>
                  <w:proofErr w:type="spellStart"/>
                  <w:r w:rsidRPr="007E5278">
                    <w:rPr>
                      <w:rFonts w:ascii="Arial" w:hAnsi="Arial" w:cs="Arial"/>
                    </w:rPr>
                    <w:t>КубГМУ</w:t>
                  </w:r>
                  <w:proofErr w:type="spellEnd"/>
                  <w:r w:rsidRPr="007E5278">
                    <w:rPr>
                      <w:rFonts w:ascii="Arial" w:hAnsi="Arial" w:cs="Arial"/>
                    </w:rPr>
                    <w:t xml:space="preserve"> Минздрава России л/с 20186Х68980, 22186Х68980, 21186Х68980) </w:t>
                  </w:r>
                </w:p>
                <w:p w:rsidR="007E5278" w:rsidRPr="007E5278" w:rsidRDefault="007E5278" w:rsidP="007E5278">
                  <w:pPr>
                    <w:rPr>
                      <w:rFonts w:ascii="Arial" w:hAnsi="Arial" w:cs="Arial"/>
                    </w:rPr>
                  </w:pPr>
                  <w:r w:rsidRPr="007E5278">
                    <w:rPr>
                      <w:rFonts w:ascii="Arial" w:hAnsi="Arial" w:cs="Arial"/>
                    </w:rPr>
                    <w:t>ОКТМО 03701000</w:t>
                  </w:r>
                </w:p>
                <w:p w:rsidR="007E5278" w:rsidRDefault="007E5278" w:rsidP="007E5278">
                  <w:pPr>
                    <w:rPr>
                      <w:rFonts w:ascii="Arial" w:hAnsi="Arial" w:cs="Arial"/>
                    </w:rPr>
                  </w:pPr>
                  <w:r w:rsidRPr="007E5278">
                    <w:rPr>
                      <w:rFonts w:ascii="Arial" w:hAnsi="Arial" w:cs="Arial"/>
                    </w:rPr>
                    <w:t xml:space="preserve"> КПП 230801001            </w:t>
                  </w:r>
                </w:p>
                <w:p w:rsidR="009164C4" w:rsidRPr="00422846" w:rsidRDefault="009164C4" w:rsidP="007E5278">
                  <w:pPr>
                    <w:rPr>
                      <w:rFonts w:ascii="Arial" w:hAnsi="Arial" w:cs="Arial"/>
                    </w:rPr>
                  </w:pPr>
                  <w:r w:rsidRPr="00422846">
                    <w:rPr>
                      <w:rFonts w:ascii="Arial" w:hAnsi="Arial" w:cs="Arial"/>
                    </w:rPr>
                    <w:t xml:space="preserve">Эл. Адрес: </w:t>
                  </w:r>
                  <w:hyperlink r:id="rId13" w:history="1">
                    <w:r w:rsidRPr="00422846">
                      <w:rPr>
                        <w:rFonts w:ascii="Arial" w:hAnsi="Arial" w:cs="Arial"/>
                      </w:rPr>
                      <w:t>zakupki@ksma.ru</w:t>
                    </w:r>
                  </w:hyperlink>
                  <w:r w:rsidRPr="00422846">
                    <w:rPr>
                      <w:rFonts w:ascii="Arial" w:hAnsi="Arial" w:cs="Arial"/>
                    </w:rPr>
                    <w:t xml:space="preserve"> </w:t>
                  </w:r>
                </w:p>
                <w:p w:rsidR="009164C4" w:rsidRPr="00422846" w:rsidRDefault="009164C4" w:rsidP="00840F99">
                  <w:pPr>
                    <w:rPr>
                      <w:rFonts w:ascii="Arial" w:hAnsi="Arial" w:cs="Arial"/>
                    </w:rPr>
                  </w:pPr>
                  <w:r w:rsidRPr="00422846">
                    <w:rPr>
                      <w:rFonts w:ascii="Arial" w:hAnsi="Arial" w:cs="Arial"/>
                    </w:rPr>
                    <w:t xml:space="preserve">Правила вручены Страхователю. </w:t>
                  </w:r>
                </w:p>
                <w:p w:rsidR="009164C4" w:rsidRPr="00422846" w:rsidRDefault="009164C4" w:rsidP="00840F99">
                  <w:pPr>
                    <w:rPr>
                      <w:rFonts w:ascii="Arial" w:hAnsi="Arial" w:cs="Arial"/>
                    </w:rPr>
                  </w:pPr>
                  <w:r w:rsidRPr="00422846">
                    <w:rPr>
                      <w:rFonts w:ascii="Arial" w:hAnsi="Arial" w:cs="Arial"/>
                    </w:rPr>
                    <w:t xml:space="preserve">С Правилами, условиями Договора ознакомлен. </w:t>
                  </w:r>
                </w:p>
                <w:p w:rsidR="009164C4" w:rsidRPr="00422846" w:rsidRDefault="009164C4" w:rsidP="00840F99">
                  <w:pPr>
                    <w:rPr>
                      <w:rFonts w:ascii="Arial" w:hAnsi="Arial" w:cs="Arial"/>
                    </w:rPr>
                  </w:pPr>
                </w:p>
                <w:p w:rsidR="009164C4" w:rsidRPr="00422846" w:rsidRDefault="009164C4" w:rsidP="00840F99">
                  <w:pPr>
                    <w:rPr>
                      <w:rFonts w:ascii="Arial" w:hAnsi="Arial" w:cs="Arial"/>
                    </w:rPr>
                  </w:pPr>
                  <w:r w:rsidRPr="00422846">
                    <w:rPr>
                      <w:rFonts w:ascii="Arial" w:hAnsi="Arial" w:cs="Arial"/>
                    </w:rPr>
                    <w:t>Проректор по административно-хозяйственной работе ФГБОУ ВО КубГМУ Минздрава России</w:t>
                  </w:r>
                </w:p>
                <w:p w:rsidR="009164C4" w:rsidRPr="00422846" w:rsidRDefault="009164C4" w:rsidP="00840F99">
                  <w:pPr>
                    <w:rPr>
                      <w:rFonts w:ascii="Arial" w:hAnsi="Arial" w:cs="Arial"/>
                    </w:rPr>
                  </w:pPr>
                </w:p>
                <w:p w:rsidR="009164C4" w:rsidRPr="00422846" w:rsidRDefault="009164C4" w:rsidP="00840F99">
                  <w:pPr>
                    <w:rPr>
                      <w:rFonts w:ascii="Arial" w:hAnsi="Arial" w:cs="Arial"/>
                    </w:rPr>
                  </w:pPr>
                </w:p>
              </w:tc>
            </w:tr>
            <w:tr w:rsidR="009164C4" w:rsidRPr="00422846" w:rsidTr="00E73C0B">
              <w:trPr>
                <w:gridAfter w:val="1"/>
                <w:wAfter w:w="1338" w:type="dxa"/>
                <w:trHeight w:val="80"/>
              </w:trPr>
              <w:tc>
                <w:tcPr>
                  <w:tcW w:w="4829" w:type="dxa"/>
                  <w:gridSpan w:val="3"/>
                </w:tcPr>
                <w:p w:rsidR="009164C4" w:rsidRPr="00422846" w:rsidRDefault="009164C4" w:rsidP="00840F99">
                  <w:pPr>
                    <w:ind w:left="626"/>
                    <w:rPr>
                      <w:rFonts w:ascii="Arial" w:hAnsi="Arial" w:cs="Arial"/>
                    </w:rPr>
                  </w:pPr>
                  <w:r w:rsidRPr="00422846">
                    <w:rPr>
                      <w:rFonts w:ascii="Arial" w:hAnsi="Arial" w:cs="Arial"/>
                    </w:rPr>
                    <w:t xml:space="preserve">                                  </w:t>
                  </w:r>
                  <w:r>
                    <w:rPr>
                      <w:rFonts w:ascii="Arial" w:hAnsi="Arial" w:cs="Arial"/>
                    </w:rPr>
                    <w:t xml:space="preserve"> _____</w:t>
                  </w:r>
                  <w:r w:rsidRPr="00422846">
                    <w:rPr>
                      <w:rFonts w:ascii="Arial" w:hAnsi="Arial" w:cs="Arial"/>
                    </w:rPr>
                    <w:t xml:space="preserve"> / Ю.Ф. Трембач /</w:t>
                  </w:r>
                </w:p>
              </w:tc>
            </w:tr>
            <w:tr w:rsidR="009164C4" w:rsidRPr="00422846" w:rsidTr="00E73C0B">
              <w:trPr>
                <w:gridAfter w:val="1"/>
                <w:wAfter w:w="1338" w:type="dxa"/>
                <w:trHeight w:val="10"/>
              </w:trPr>
              <w:tc>
                <w:tcPr>
                  <w:tcW w:w="1849" w:type="dxa"/>
                  <w:gridSpan w:val="2"/>
                </w:tcPr>
                <w:p w:rsidR="009164C4" w:rsidRPr="00422846" w:rsidRDefault="009164C4" w:rsidP="00840F99">
                  <w:pPr>
                    <w:jc w:val="center"/>
                    <w:rPr>
                      <w:rFonts w:ascii="Arial" w:hAnsi="Arial" w:cs="Arial"/>
                    </w:rPr>
                  </w:pPr>
                  <w:r w:rsidRPr="00422846">
                    <w:rPr>
                      <w:rFonts w:ascii="Arial" w:hAnsi="Arial" w:cs="Arial"/>
                    </w:rPr>
                    <w:t>М.П.</w:t>
                  </w:r>
                </w:p>
              </w:tc>
              <w:tc>
                <w:tcPr>
                  <w:tcW w:w="2980" w:type="dxa"/>
                </w:tcPr>
                <w:p w:rsidR="009164C4" w:rsidRPr="00422846" w:rsidRDefault="009164C4" w:rsidP="00840F99">
                  <w:pPr>
                    <w:jc w:val="center"/>
                    <w:rPr>
                      <w:rFonts w:ascii="Arial" w:hAnsi="Arial" w:cs="Arial"/>
                    </w:rPr>
                  </w:pPr>
                  <w:r w:rsidRPr="00422846">
                    <w:rPr>
                      <w:rFonts w:ascii="Arial" w:hAnsi="Arial" w:cs="Arial"/>
                    </w:rPr>
                    <w:t xml:space="preserve"> </w:t>
                  </w:r>
                </w:p>
              </w:tc>
            </w:tr>
          </w:tbl>
          <w:p w:rsidR="009164C4" w:rsidRPr="00422846" w:rsidRDefault="009164C4" w:rsidP="00840F99">
            <w:pPr>
              <w:pStyle w:val="aff4"/>
              <w:jc w:val="left"/>
              <w:rPr>
                <w:rFonts w:cs="Arial"/>
              </w:rPr>
            </w:pPr>
          </w:p>
        </w:tc>
      </w:tr>
    </w:tbl>
    <w:p w:rsidR="00507468" w:rsidRDefault="00507468"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46655D" w:rsidRDefault="0046655D" w:rsidP="004E29BF">
      <w:pPr>
        <w:widowControl w:val="0"/>
        <w:rPr>
          <w:sz w:val="24"/>
        </w:rPr>
      </w:pPr>
    </w:p>
    <w:p w:rsidR="007A3AE4" w:rsidRDefault="007A3AE4"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pPr>
    </w:p>
    <w:p w:rsidR="00505DAD" w:rsidRDefault="00505DAD" w:rsidP="004E29BF">
      <w:pPr>
        <w:widowControl w:val="0"/>
        <w:rPr>
          <w:sz w:val="24"/>
        </w:rPr>
        <w:sectPr w:rsidR="00505DAD" w:rsidSect="001142E2">
          <w:footerReference w:type="even" r:id="rId14"/>
          <w:footerReference w:type="default" r:id="rId15"/>
          <w:pgSz w:w="11909" w:h="16834" w:code="9"/>
          <w:pgMar w:top="1134" w:right="1134" w:bottom="1134" w:left="1134" w:header="720" w:footer="720" w:gutter="0"/>
          <w:pgNumType w:start="36"/>
          <w:cols w:space="720"/>
        </w:sectPr>
      </w:pPr>
    </w:p>
    <w:tbl>
      <w:tblPr>
        <w:tblW w:w="16302" w:type="dxa"/>
        <w:tblInd w:w="-743" w:type="dxa"/>
        <w:tblLayout w:type="fixed"/>
        <w:tblLook w:val="04A0" w:firstRow="1" w:lastRow="0" w:firstColumn="1" w:lastColumn="0" w:noHBand="0" w:noVBand="1"/>
      </w:tblPr>
      <w:tblGrid>
        <w:gridCol w:w="419"/>
        <w:gridCol w:w="2982"/>
        <w:gridCol w:w="2378"/>
        <w:gridCol w:w="1269"/>
        <w:gridCol w:w="891"/>
        <w:gridCol w:w="690"/>
        <w:gridCol w:w="803"/>
        <w:gridCol w:w="851"/>
        <w:gridCol w:w="850"/>
        <w:gridCol w:w="709"/>
        <w:gridCol w:w="992"/>
        <w:gridCol w:w="851"/>
        <w:gridCol w:w="992"/>
        <w:gridCol w:w="916"/>
        <w:gridCol w:w="709"/>
      </w:tblGrid>
      <w:tr w:rsidR="00505DAD" w:rsidRPr="00505DAD" w:rsidTr="00505DAD">
        <w:trPr>
          <w:trHeight w:val="285"/>
        </w:trPr>
        <w:tc>
          <w:tcPr>
            <w:tcW w:w="7048" w:type="dxa"/>
            <w:gridSpan w:val="4"/>
            <w:tcBorders>
              <w:top w:val="nil"/>
              <w:left w:val="nil"/>
              <w:bottom w:val="nil"/>
              <w:right w:val="nil"/>
            </w:tcBorders>
            <w:shd w:val="clear" w:color="auto" w:fill="auto"/>
            <w:noWrap/>
            <w:vAlign w:val="bottom"/>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ПЕРЕЧЕНЬ ЗАСТРАХОВАННОГО ИМУЩЕСТВА</w:t>
            </w:r>
          </w:p>
        </w:tc>
        <w:tc>
          <w:tcPr>
            <w:tcW w:w="891" w:type="dxa"/>
            <w:tcBorders>
              <w:top w:val="nil"/>
              <w:left w:val="nil"/>
              <w:bottom w:val="nil"/>
              <w:right w:val="nil"/>
            </w:tcBorders>
            <w:shd w:val="clear" w:color="auto" w:fill="auto"/>
            <w:noWrap/>
            <w:vAlign w:val="bottom"/>
            <w:hideMark/>
          </w:tcPr>
          <w:p w:rsidR="00505DAD" w:rsidRPr="00505DAD" w:rsidRDefault="00505DAD" w:rsidP="00505DAD">
            <w:pPr>
              <w:jc w:val="center"/>
              <w:rPr>
                <w:rFonts w:ascii="Arial" w:hAnsi="Arial" w:cs="Arial"/>
                <w:b/>
                <w:bCs/>
                <w:sz w:val="16"/>
                <w:szCs w:val="16"/>
              </w:rPr>
            </w:pPr>
          </w:p>
        </w:tc>
        <w:tc>
          <w:tcPr>
            <w:tcW w:w="690"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03"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1"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0"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709"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92"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1"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92"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16"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709"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r>
      <w:tr w:rsidR="00505DAD" w:rsidRPr="00505DAD" w:rsidTr="00505DAD">
        <w:trPr>
          <w:trHeight w:val="285"/>
        </w:trPr>
        <w:tc>
          <w:tcPr>
            <w:tcW w:w="7048" w:type="dxa"/>
            <w:gridSpan w:val="4"/>
            <w:tcBorders>
              <w:top w:val="nil"/>
              <w:left w:val="nil"/>
              <w:bottom w:val="single" w:sz="8" w:space="0" w:color="auto"/>
              <w:right w:val="nil"/>
            </w:tcBorders>
            <w:shd w:val="clear" w:color="auto" w:fill="auto"/>
            <w:noWrap/>
            <w:vAlign w:val="bottom"/>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ФГБОУ ВО </w:t>
            </w:r>
            <w:proofErr w:type="spellStart"/>
            <w:r w:rsidRPr="00505DAD">
              <w:rPr>
                <w:rFonts w:ascii="Arial" w:hAnsi="Arial" w:cs="Arial"/>
                <w:b/>
                <w:bCs/>
                <w:sz w:val="16"/>
                <w:szCs w:val="16"/>
              </w:rPr>
              <w:t>КубГМУ</w:t>
            </w:r>
            <w:proofErr w:type="spellEnd"/>
            <w:r w:rsidRPr="00505DAD">
              <w:rPr>
                <w:rFonts w:ascii="Arial" w:hAnsi="Arial" w:cs="Arial"/>
                <w:b/>
                <w:bCs/>
                <w:sz w:val="16"/>
                <w:szCs w:val="16"/>
              </w:rPr>
              <w:t xml:space="preserve"> Минздрава России</w:t>
            </w:r>
          </w:p>
        </w:tc>
        <w:tc>
          <w:tcPr>
            <w:tcW w:w="891" w:type="dxa"/>
            <w:tcBorders>
              <w:top w:val="nil"/>
              <w:left w:val="nil"/>
              <w:bottom w:val="nil"/>
              <w:right w:val="nil"/>
            </w:tcBorders>
            <w:shd w:val="clear" w:color="auto" w:fill="auto"/>
            <w:noWrap/>
            <w:vAlign w:val="bottom"/>
            <w:hideMark/>
          </w:tcPr>
          <w:p w:rsidR="00505DAD" w:rsidRPr="00505DAD" w:rsidRDefault="00505DAD" w:rsidP="00505DAD">
            <w:pPr>
              <w:jc w:val="center"/>
              <w:rPr>
                <w:rFonts w:ascii="Arial" w:hAnsi="Arial" w:cs="Arial"/>
                <w:b/>
                <w:bCs/>
                <w:sz w:val="16"/>
                <w:szCs w:val="16"/>
              </w:rPr>
            </w:pPr>
          </w:p>
        </w:tc>
        <w:tc>
          <w:tcPr>
            <w:tcW w:w="690"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03"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1"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0"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709"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92"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851"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92"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916"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c>
          <w:tcPr>
            <w:tcW w:w="709" w:type="dxa"/>
            <w:tcBorders>
              <w:top w:val="nil"/>
              <w:left w:val="nil"/>
              <w:bottom w:val="nil"/>
              <w:right w:val="nil"/>
            </w:tcBorders>
            <w:shd w:val="clear" w:color="auto" w:fill="auto"/>
            <w:noWrap/>
            <w:vAlign w:val="bottom"/>
            <w:hideMark/>
          </w:tcPr>
          <w:p w:rsidR="00505DAD" w:rsidRPr="00505DAD" w:rsidRDefault="00505DAD" w:rsidP="00505DAD">
            <w:pPr>
              <w:rPr>
                <w:sz w:val="16"/>
                <w:szCs w:val="16"/>
              </w:rPr>
            </w:pPr>
          </w:p>
        </w:tc>
      </w:tr>
      <w:tr w:rsidR="00505DAD" w:rsidRPr="00505DAD" w:rsidTr="00505DAD">
        <w:trPr>
          <w:trHeight w:val="465"/>
        </w:trPr>
        <w:tc>
          <w:tcPr>
            <w:tcW w:w="7048" w:type="dxa"/>
            <w:gridSpan w:val="4"/>
            <w:tcBorders>
              <w:top w:val="single" w:sz="8" w:space="0" w:color="auto"/>
              <w:left w:val="nil"/>
              <w:bottom w:val="single" w:sz="4" w:space="0" w:color="auto"/>
              <w:right w:val="nil"/>
            </w:tcBorders>
            <w:shd w:val="clear" w:color="auto" w:fill="auto"/>
            <w:vAlign w:val="bottom"/>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Наименование юридического лица (Страхователя)</w:t>
            </w:r>
          </w:p>
        </w:tc>
        <w:tc>
          <w:tcPr>
            <w:tcW w:w="891" w:type="dxa"/>
            <w:tcBorders>
              <w:top w:val="single" w:sz="8" w:space="0" w:color="auto"/>
              <w:left w:val="single" w:sz="8" w:space="0" w:color="auto"/>
              <w:right w:val="single" w:sz="4" w:space="0" w:color="000000"/>
            </w:tcBorders>
            <w:shd w:val="clear" w:color="auto" w:fill="auto"/>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Год постройки Объекта / проведения последнего </w:t>
            </w:r>
            <w:proofErr w:type="spellStart"/>
            <w:r w:rsidRPr="00505DAD">
              <w:rPr>
                <w:rFonts w:ascii="Arial" w:hAnsi="Arial" w:cs="Arial"/>
                <w:b/>
                <w:bCs/>
                <w:sz w:val="16"/>
                <w:szCs w:val="16"/>
              </w:rPr>
              <w:t>кап.ремонта</w:t>
            </w:r>
            <w:proofErr w:type="spellEnd"/>
          </w:p>
        </w:tc>
        <w:tc>
          <w:tcPr>
            <w:tcW w:w="690" w:type="dxa"/>
            <w:tcBorders>
              <w:top w:val="single" w:sz="8" w:space="0" w:color="auto"/>
              <w:left w:val="single" w:sz="4" w:space="0" w:color="000000"/>
              <w:right w:val="single" w:sz="4" w:space="0" w:color="000000"/>
            </w:tcBorders>
            <w:shd w:val="clear" w:color="auto" w:fill="auto"/>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Общая площадь Объекта, </w:t>
            </w:r>
            <w:proofErr w:type="spellStart"/>
            <w:r w:rsidRPr="00505DAD">
              <w:rPr>
                <w:rFonts w:ascii="Arial" w:hAnsi="Arial" w:cs="Arial"/>
                <w:b/>
                <w:bCs/>
                <w:sz w:val="16"/>
                <w:szCs w:val="16"/>
              </w:rPr>
              <w:t>кв.м</w:t>
            </w:r>
            <w:proofErr w:type="spellEnd"/>
            <w:r w:rsidRPr="00505DAD">
              <w:rPr>
                <w:rFonts w:ascii="Arial" w:hAnsi="Arial" w:cs="Arial"/>
                <w:b/>
                <w:bCs/>
                <w:sz w:val="16"/>
                <w:szCs w:val="16"/>
              </w:rPr>
              <w:t>.</w:t>
            </w:r>
          </w:p>
        </w:tc>
        <w:tc>
          <w:tcPr>
            <w:tcW w:w="803" w:type="dxa"/>
            <w:tcBorders>
              <w:top w:val="single" w:sz="8" w:space="0" w:color="auto"/>
              <w:left w:val="single" w:sz="4" w:space="0" w:color="000000"/>
              <w:right w:val="single" w:sz="4" w:space="0" w:color="000000"/>
            </w:tcBorders>
            <w:shd w:val="clear" w:color="auto" w:fill="auto"/>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Занимаемая площадь, </w:t>
            </w:r>
            <w:proofErr w:type="spellStart"/>
            <w:r w:rsidRPr="00505DAD">
              <w:rPr>
                <w:rFonts w:ascii="Arial" w:hAnsi="Arial" w:cs="Arial"/>
                <w:b/>
                <w:bCs/>
                <w:sz w:val="16"/>
                <w:szCs w:val="16"/>
              </w:rPr>
              <w:t>кв.м</w:t>
            </w:r>
            <w:proofErr w:type="spellEnd"/>
            <w:r w:rsidRPr="00505DAD">
              <w:rPr>
                <w:rFonts w:ascii="Arial" w:hAnsi="Arial" w:cs="Arial"/>
                <w:b/>
                <w:bCs/>
                <w:sz w:val="16"/>
                <w:szCs w:val="16"/>
              </w:rPr>
              <w:t>.</w:t>
            </w:r>
          </w:p>
        </w:tc>
        <w:tc>
          <w:tcPr>
            <w:tcW w:w="2410" w:type="dxa"/>
            <w:gridSpan w:val="3"/>
            <w:tcBorders>
              <w:top w:val="single" w:sz="8" w:space="0" w:color="auto"/>
              <w:left w:val="nil"/>
              <w:bottom w:val="single" w:sz="4" w:space="0" w:color="000000"/>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Наличие исправных противопожарных средств</w:t>
            </w:r>
          </w:p>
        </w:tc>
        <w:tc>
          <w:tcPr>
            <w:tcW w:w="992" w:type="dxa"/>
            <w:tcBorders>
              <w:top w:val="single" w:sz="8" w:space="0" w:color="auto"/>
              <w:left w:val="single" w:sz="4" w:space="0" w:color="000000"/>
              <w:right w:val="single" w:sz="4" w:space="0" w:color="000000"/>
            </w:tcBorders>
            <w:shd w:val="clear" w:color="auto" w:fill="auto"/>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Функциональное назначение Объекта</w:t>
            </w:r>
          </w:p>
        </w:tc>
        <w:tc>
          <w:tcPr>
            <w:tcW w:w="851" w:type="dxa"/>
            <w:tcBorders>
              <w:top w:val="single" w:sz="8" w:space="0" w:color="auto"/>
              <w:left w:val="single" w:sz="4" w:space="0" w:color="000000"/>
              <w:right w:val="single" w:sz="8" w:space="0" w:color="auto"/>
            </w:tcBorders>
            <w:shd w:val="clear" w:color="auto" w:fill="auto"/>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Аренда / Собственность / иное (укажите)</w:t>
            </w:r>
          </w:p>
        </w:tc>
        <w:tc>
          <w:tcPr>
            <w:tcW w:w="2617" w:type="dxa"/>
            <w:gridSpan w:val="3"/>
            <w:tcBorders>
              <w:top w:val="single" w:sz="8" w:space="0" w:color="auto"/>
              <w:left w:val="single" w:sz="4" w:space="0" w:color="000000"/>
              <w:bottom w:val="single" w:sz="4" w:space="0" w:color="000000"/>
              <w:right w:val="nil"/>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Материалы основных элементов здания</w:t>
            </w:r>
          </w:p>
        </w:tc>
      </w:tr>
      <w:tr w:rsidR="00505DAD" w:rsidRPr="00505DAD" w:rsidTr="00505DAD">
        <w:trPr>
          <w:trHeight w:val="1320"/>
        </w:trPr>
        <w:tc>
          <w:tcPr>
            <w:tcW w:w="419" w:type="dxa"/>
            <w:tcBorders>
              <w:top w:val="nil"/>
              <w:left w:val="single" w:sz="4" w:space="0" w:color="auto"/>
              <w:bottom w:val="single" w:sz="4" w:space="0" w:color="auto"/>
              <w:right w:val="single" w:sz="4" w:space="0" w:color="auto"/>
            </w:tcBorders>
            <w:shd w:val="clear" w:color="000000" w:fill="FFFFCC"/>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w:t>
            </w:r>
          </w:p>
        </w:tc>
        <w:tc>
          <w:tcPr>
            <w:tcW w:w="2982" w:type="dxa"/>
            <w:tcBorders>
              <w:top w:val="nil"/>
              <w:left w:val="nil"/>
              <w:bottom w:val="single" w:sz="4" w:space="0" w:color="auto"/>
              <w:right w:val="single" w:sz="4" w:space="0" w:color="auto"/>
            </w:tcBorders>
            <w:shd w:val="clear" w:color="000000" w:fill="FFFFCC"/>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Наименование имущества</w:t>
            </w:r>
          </w:p>
        </w:tc>
        <w:tc>
          <w:tcPr>
            <w:tcW w:w="2378" w:type="dxa"/>
            <w:tcBorders>
              <w:top w:val="nil"/>
              <w:left w:val="nil"/>
              <w:bottom w:val="single" w:sz="4" w:space="0" w:color="auto"/>
              <w:right w:val="single" w:sz="4" w:space="0" w:color="auto"/>
            </w:tcBorders>
            <w:shd w:val="clear" w:color="000000" w:fill="FFFFCC"/>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Территория страхования</w:t>
            </w:r>
          </w:p>
        </w:tc>
        <w:tc>
          <w:tcPr>
            <w:tcW w:w="1269" w:type="dxa"/>
            <w:tcBorders>
              <w:top w:val="nil"/>
              <w:left w:val="nil"/>
              <w:bottom w:val="single" w:sz="4" w:space="0" w:color="auto"/>
              <w:right w:val="nil"/>
            </w:tcBorders>
            <w:shd w:val="clear" w:color="000000" w:fill="FFFFCC"/>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Страховая (балансовая) стоимость (руб.)</w:t>
            </w:r>
          </w:p>
        </w:tc>
        <w:tc>
          <w:tcPr>
            <w:tcW w:w="891" w:type="dxa"/>
            <w:tcBorders>
              <w:left w:val="single" w:sz="8" w:space="0" w:color="auto"/>
              <w:bottom w:val="single" w:sz="8" w:space="0" w:color="000000"/>
              <w:right w:val="single" w:sz="4" w:space="0" w:color="000000"/>
            </w:tcBorders>
            <w:vAlign w:val="center"/>
            <w:hideMark/>
          </w:tcPr>
          <w:p w:rsidR="00505DAD" w:rsidRPr="00505DAD" w:rsidRDefault="00505DAD" w:rsidP="00505DAD">
            <w:pPr>
              <w:rPr>
                <w:rFonts w:ascii="Arial" w:hAnsi="Arial" w:cs="Arial"/>
                <w:b/>
                <w:bCs/>
                <w:sz w:val="16"/>
                <w:szCs w:val="16"/>
              </w:rPr>
            </w:pPr>
          </w:p>
        </w:tc>
        <w:tc>
          <w:tcPr>
            <w:tcW w:w="690" w:type="dxa"/>
            <w:tcBorders>
              <w:left w:val="single" w:sz="4" w:space="0" w:color="000000"/>
              <w:bottom w:val="single" w:sz="8" w:space="0" w:color="000000"/>
              <w:right w:val="single" w:sz="4" w:space="0" w:color="000000"/>
            </w:tcBorders>
            <w:vAlign w:val="center"/>
            <w:hideMark/>
          </w:tcPr>
          <w:p w:rsidR="00505DAD" w:rsidRPr="00505DAD" w:rsidRDefault="00505DAD" w:rsidP="00505DAD">
            <w:pPr>
              <w:rPr>
                <w:rFonts w:ascii="Arial" w:hAnsi="Arial" w:cs="Arial"/>
                <w:b/>
                <w:bCs/>
                <w:sz w:val="16"/>
                <w:szCs w:val="16"/>
              </w:rPr>
            </w:pPr>
          </w:p>
        </w:tc>
        <w:tc>
          <w:tcPr>
            <w:tcW w:w="803" w:type="dxa"/>
            <w:tcBorders>
              <w:left w:val="single" w:sz="4" w:space="0" w:color="000000"/>
              <w:bottom w:val="single" w:sz="8" w:space="0" w:color="000000"/>
              <w:right w:val="single" w:sz="4" w:space="0" w:color="000000"/>
            </w:tcBorders>
            <w:vAlign w:val="center"/>
            <w:hideMark/>
          </w:tcPr>
          <w:p w:rsidR="00505DAD" w:rsidRPr="00505DAD" w:rsidRDefault="00505DAD" w:rsidP="00505DAD">
            <w:pPr>
              <w:rPr>
                <w:rFonts w:ascii="Arial" w:hAnsi="Arial" w:cs="Arial"/>
                <w:b/>
                <w:bCs/>
                <w:sz w:val="16"/>
                <w:szCs w:val="16"/>
              </w:rPr>
            </w:pPr>
          </w:p>
        </w:tc>
        <w:tc>
          <w:tcPr>
            <w:tcW w:w="851" w:type="dxa"/>
            <w:tcBorders>
              <w:top w:val="nil"/>
              <w:left w:val="nil"/>
              <w:bottom w:val="single" w:sz="8" w:space="0" w:color="auto"/>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огнетушители, ПК, ПГ (кол-во)</w:t>
            </w:r>
          </w:p>
        </w:tc>
        <w:tc>
          <w:tcPr>
            <w:tcW w:w="850" w:type="dxa"/>
            <w:tcBorders>
              <w:top w:val="nil"/>
              <w:left w:val="nil"/>
              <w:bottom w:val="single" w:sz="8" w:space="0" w:color="auto"/>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система автоматического оповещения о пожаре (есть / нет)</w:t>
            </w:r>
          </w:p>
        </w:tc>
        <w:tc>
          <w:tcPr>
            <w:tcW w:w="709" w:type="dxa"/>
            <w:tcBorders>
              <w:top w:val="nil"/>
              <w:left w:val="nil"/>
              <w:bottom w:val="single" w:sz="8" w:space="0" w:color="auto"/>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система автоматического пожаротушения (есть / нет)</w:t>
            </w:r>
          </w:p>
        </w:tc>
        <w:tc>
          <w:tcPr>
            <w:tcW w:w="992" w:type="dxa"/>
            <w:tcBorders>
              <w:left w:val="single" w:sz="4" w:space="0" w:color="000000"/>
              <w:bottom w:val="single" w:sz="8" w:space="0" w:color="000000"/>
              <w:right w:val="single" w:sz="4" w:space="0" w:color="000000"/>
            </w:tcBorders>
            <w:vAlign w:val="center"/>
            <w:hideMark/>
          </w:tcPr>
          <w:p w:rsidR="00505DAD" w:rsidRPr="00505DAD" w:rsidRDefault="00505DAD" w:rsidP="00505DAD">
            <w:pPr>
              <w:rPr>
                <w:rFonts w:ascii="Arial" w:hAnsi="Arial" w:cs="Arial"/>
                <w:b/>
                <w:bCs/>
                <w:sz w:val="16"/>
                <w:szCs w:val="16"/>
              </w:rPr>
            </w:pPr>
          </w:p>
        </w:tc>
        <w:tc>
          <w:tcPr>
            <w:tcW w:w="851" w:type="dxa"/>
            <w:tcBorders>
              <w:left w:val="single" w:sz="4" w:space="0" w:color="000000"/>
              <w:bottom w:val="single" w:sz="8" w:space="0" w:color="000000"/>
              <w:right w:val="single" w:sz="8" w:space="0" w:color="auto"/>
            </w:tcBorders>
            <w:vAlign w:val="center"/>
            <w:hideMark/>
          </w:tcPr>
          <w:p w:rsidR="00505DAD" w:rsidRPr="00505DAD" w:rsidRDefault="00505DAD" w:rsidP="00505DAD">
            <w:pPr>
              <w:rPr>
                <w:rFonts w:ascii="Arial" w:hAnsi="Arial" w:cs="Arial"/>
                <w:b/>
                <w:bCs/>
                <w:sz w:val="16"/>
                <w:szCs w:val="16"/>
              </w:rPr>
            </w:pPr>
          </w:p>
        </w:tc>
        <w:tc>
          <w:tcPr>
            <w:tcW w:w="992" w:type="dxa"/>
            <w:tcBorders>
              <w:top w:val="single" w:sz="8" w:space="0" w:color="auto"/>
              <w:left w:val="nil"/>
              <w:bottom w:val="nil"/>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Стены </w:t>
            </w:r>
            <w:r w:rsidRPr="00505DAD">
              <w:rPr>
                <w:rFonts w:ascii="Arial" w:hAnsi="Arial" w:cs="Arial"/>
                <w:sz w:val="16"/>
                <w:szCs w:val="16"/>
              </w:rPr>
              <w:t>(дерево/кирпич/метал/железобетонные плиты-</w:t>
            </w:r>
            <w:proofErr w:type="spellStart"/>
            <w:r w:rsidRPr="00505DAD">
              <w:rPr>
                <w:rFonts w:ascii="Arial" w:hAnsi="Arial" w:cs="Arial"/>
                <w:sz w:val="16"/>
                <w:szCs w:val="16"/>
              </w:rPr>
              <w:t>пеноблок</w:t>
            </w:r>
            <w:proofErr w:type="spellEnd"/>
            <w:r w:rsidRPr="00505DAD">
              <w:rPr>
                <w:rFonts w:ascii="Arial" w:hAnsi="Arial" w:cs="Arial"/>
                <w:sz w:val="16"/>
                <w:szCs w:val="16"/>
              </w:rPr>
              <w:t>/иное)</w:t>
            </w:r>
          </w:p>
        </w:tc>
        <w:tc>
          <w:tcPr>
            <w:tcW w:w="916" w:type="dxa"/>
            <w:tcBorders>
              <w:top w:val="single" w:sz="8" w:space="0" w:color="auto"/>
              <w:left w:val="nil"/>
              <w:bottom w:val="nil"/>
              <w:right w:val="single" w:sz="4" w:space="0" w:color="000000"/>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Перекрытия </w:t>
            </w:r>
            <w:r w:rsidRPr="00505DAD">
              <w:rPr>
                <w:rFonts w:ascii="Arial" w:hAnsi="Arial" w:cs="Arial"/>
                <w:sz w:val="16"/>
                <w:szCs w:val="16"/>
              </w:rPr>
              <w:t>(железобетонные/металлические/иные)</w:t>
            </w:r>
          </w:p>
        </w:tc>
        <w:tc>
          <w:tcPr>
            <w:tcW w:w="709" w:type="dxa"/>
            <w:tcBorders>
              <w:top w:val="single" w:sz="8" w:space="0" w:color="auto"/>
              <w:left w:val="nil"/>
              <w:bottom w:val="nil"/>
              <w:right w:val="nil"/>
            </w:tcBorders>
            <w:shd w:val="clear" w:color="auto" w:fill="auto"/>
            <w:vAlign w:val="center"/>
            <w:hideMark/>
          </w:tcPr>
          <w:p w:rsidR="00505DAD" w:rsidRPr="00505DAD" w:rsidRDefault="00505DAD" w:rsidP="00505DAD">
            <w:pPr>
              <w:jc w:val="center"/>
              <w:rPr>
                <w:rFonts w:ascii="Arial" w:hAnsi="Arial" w:cs="Arial"/>
                <w:b/>
                <w:bCs/>
                <w:sz w:val="16"/>
                <w:szCs w:val="16"/>
              </w:rPr>
            </w:pPr>
            <w:r w:rsidRPr="00505DAD">
              <w:rPr>
                <w:rFonts w:ascii="Arial" w:hAnsi="Arial" w:cs="Arial"/>
                <w:b/>
                <w:bCs/>
                <w:sz w:val="16"/>
                <w:szCs w:val="16"/>
              </w:rPr>
              <w:t xml:space="preserve">Кровля </w:t>
            </w:r>
            <w:r w:rsidRPr="00505DAD">
              <w:rPr>
                <w:rFonts w:ascii="Arial" w:hAnsi="Arial" w:cs="Arial"/>
                <w:sz w:val="16"/>
                <w:szCs w:val="16"/>
              </w:rPr>
              <w:t>(шифер/</w:t>
            </w:r>
            <w:proofErr w:type="spellStart"/>
            <w:r w:rsidRPr="00505DAD">
              <w:rPr>
                <w:rFonts w:ascii="Arial" w:hAnsi="Arial" w:cs="Arial"/>
                <w:sz w:val="16"/>
                <w:szCs w:val="16"/>
              </w:rPr>
              <w:t>металлочерепица</w:t>
            </w:r>
            <w:proofErr w:type="spellEnd"/>
            <w:r w:rsidRPr="00505DAD">
              <w:rPr>
                <w:rFonts w:ascii="Arial" w:hAnsi="Arial" w:cs="Arial"/>
                <w:sz w:val="16"/>
                <w:szCs w:val="16"/>
              </w:rPr>
              <w:t>/кровельное железо/мягкая/иная)</w:t>
            </w:r>
          </w:p>
        </w:tc>
      </w:tr>
      <w:tr w:rsidR="00505DAD" w:rsidRPr="00505DAD" w:rsidTr="00505DAD">
        <w:trPr>
          <w:trHeight w:val="225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1</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Нежилые помещения первого этажа № 183 (лит. б), 141, 142/2, 143/1 (лит. Б1) в нежилом здании радиологического отделения с кадастровым номером 23:43:0402014:271</w:t>
            </w:r>
            <w:r w:rsidRPr="00505DAD">
              <w:rPr>
                <w:sz w:val="16"/>
                <w:szCs w:val="16"/>
              </w:rPr>
              <w:br/>
              <w:t xml:space="preserve"> (для размещения профильных кафедр в целях организации образовательного и научного процессов.)</w:t>
            </w:r>
          </w:p>
        </w:tc>
        <w:tc>
          <w:tcPr>
            <w:tcW w:w="2378" w:type="dxa"/>
            <w:tcBorders>
              <w:top w:val="nil"/>
              <w:left w:val="nil"/>
              <w:bottom w:val="nil"/>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Государственное бюджетное учреждение здравоохранения "Клинический онкологический диспансер №1 " Министерства здравоохранения Краснодарского края,                                                               г. Краснодар, Центральный внутригородской округ, ул. им. Димитрова/</w:t>
            </w:r>
            <w:proofErr w:type="spellStart"/>
            <w:r w:rsidRPr="00505DAD">
              <w:rPr>
                <w:sz w:val="16"/>
                <w:szCs w:val="16"/>
              </w:rPr>
              <w:t>Бургасская</w:t>
            </w:r>
            <w:proofErr w:type="spellEnd"/>
            <w:r w:rsidRPr="00505DAD">
              <w:rPr>
                <w:sz w:val="16"/>
                <w:szCs w:val="16"/>
              </w:rPr>
              <w:t xml:space="preserve">, д. 146/11 </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4 035 361,21</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1969</w:t>
            </w:r>
          </w:p>
        </w:tc>
        <w:tc>
          <w:tcPr>
            <w:tcW w:w="69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5 688,80</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123,7</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ОП-10шт,  ОУ-5шт,            ПК-15шт,           ПГ-3шт</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204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2</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 xml:space="preserve">Нежилые помещения №1-7, 17, 18, 20, 23, 25, 32, 33, 34 третьего этажа, </w:t>
            </w:r>
            <w:proofErr w:type="spellStart"/>
            <w:r w:rsidRPr="00505DAD">
              <w:rPr>
                <w:sz w:val="16"/>
                <w:szCs w:val="16"/>
              </w:rPr>
              <w:t>лит.Ж</w:t>
            </w:r>
            <w:proofErr w:type="spellEnd"/>
            <w:r w:rsidRPr="00505DAD">
              <w:rPr>
                <w:sz w:val="16"/>
                <w:szCs w:val="16"/>
              </w:rPr>
              <w:t xml:space="preserve"> в нежилом здании поликлиники (для размещения профильных кафедр </w:t>
            </w:r>
            <w:proofErr w:type="spellStart"/>
            <w:r w:rsidRPr="00505DAD">
              <w:rPr>
                <w:sz w:val="16"/>
                <w:szCs w:val="16"/>
              </w:rPr>
              <w:t>КубГМУ</w:t>
            </w:r>
            <w:proofErr w:type="spellEnd"/>
            <w:r w:rsidRPr="00505DAD">
              <w:rPr>
                <w:sz w:val="16"/>
                <w:szCs w:val="16"/>
              </w:rPr>
              <w:t>)</w:t>
            </w:r>
          </w:p>
        </w:tc>
        <w:tc>
          <w:tcPr>
            <w:tcW w:w="2378" w:type="dxa"/>
            <w:tcBorders>
              <w:top w:val="single" w:sz="4" w:space="0" w:color="auto"/>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Государственное бюджетное учреждение здравоохранения "Клинический кожно-венерологический диспансер" Министерства здравоохранения Краснодарского края, </w:t>
            </w:r>
            <w:proofErr w:type="spellStart"/>
            <w:r w:rsidRPr="00505DAD">
              <w:rPr>
                <w:sz w:val="16"/>
                <w:szCs w:val="16"/>
              </w:rPr>
              <w:t>г.Краснодар</w:t>
            </w:r>
            <w:proofErr w:type="spellEnd"/>
            <w:r w:rsidRPr="00505DAD">
              <w:rPr>
                <w:sz w:val="16"/>
                <w:szCs w:val="16"/>
              </w:rPr>
              <w:t xml:space="preserve">, </w:t>
            </w:r>
            <w:proofErr w:type="spellStart"/>
            <w:r w:rsidRPr="00505DAD">
              <w:rPr>
                <w:sz w:val="16"/>
                <w:szCs w:val="16"/>
              </w:rPr>
              <w:t>ул.Рашпилевская</w:t>
            </w:r>
            <w:proofErr w:type="spellEnd"/>
            <w:r w:rsidRPr="00505DAD">
              <w:rPr>
                <w:sz w:val="16"/>
                <w:szCs w:val="16"/>
              </w:rPr>
              <w:t>, д. 179</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1 920 473,17</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1972</w:t>
            </w:r>
          </w:p>
        </w:tc>
        <w:tc>
          <w:tcPr>
            <w:tcW w:w="690"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1 360,20</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221,7</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ОП-35шт,  ОУ-30шт           </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2565"/>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3</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 xml:space="preserve">Нежилые помещения № 30 первого этажа, лит. А, № 1 – 3, 5, 7, 9 – 14, 16 – 19 (лит. А1), № 26 (лит. А) третьего этажа в нежилом здании с кадастровым номером 23:43:0208032:126, являющемся объектом культурного наследия регионального значения «Здание Кубанского правления и дом писарей. Здание, в котором размещалась типография органа </w:t>
            </w:r>
            <w:proofErr w:type="spellStart"/>
            <w:r w:rsidRPr="00505DAD">
              <w:rPr>
                <w:sz w:val="16"/>
                <w:szCs w:val="16"/>
              </w:rPr>
              <w:t>Кубисполкома</w:t>
            </w:r>
            <w:proofErr w:type="spellEnd"/>
            <w:r w:rsidRPr="00505DAD">
              <w:rPr>
                <w:sz w:val="16"/>
                <w:szCs w:val="16"/>
              </w:rPr>
              <w:t xml:space="preserve"> газеты «Известия», конец XIX в. – XX в., 1918 г.» (для размещения профильных кафедр в целях организации образовательного и научного процессов)</w:t>
            </w:r>
          </w:p>
        </w:tc>
        <w:tc>
          <w:tcPr>
            <w:tcW w:w="2378"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Государственное бюджетное учреждение здравоохранения «Родильный дом города Краснодара»                             Министерства здравоохранение Краснодарского края,                                                                     г. Краснодар, Западный округ, ул. Комсомольская, дом № 44/ ул. </w:t>
            </w:r>
            <w:proofErr w:type="spellStart"/>
            <w:r w:rsidRPr="00505DAD">
              <w:rPr>
                <w:sz w:val="16"/>
                <w:szCs w:val="16"/>
              </w:rPr>
              <w:t>Рашпилевская</w:t>
            </w:r>
            <w:proofErr w:type="spellEnd"/>
            <w:r w:rsidRPr="00505DAD">
              <w:rPr>
                <w:sz w:val="16"/>
                <w:szCs w:val="16"/>
              </w:rPr>
              <w:t>, дом № 16</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27 014 303,52</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1917</w:t>
            </w:r>
          </w:p>
        </w:tc>
        <w:tc>
          <w:tcPr>
            <w:tcW w:w="690" w:type="dxa"/>
            <w:tcBorders>
              <w:top w:val="nil"/>
              <w:left w:val="nil"/>
              <w:bottom w:val="nil"/>
              <w:right w:val="nil"/>
            </w:tcBorders>
            <w:shd w:val="clear" w:color="auto" w:fill="auto"/>
            <w:vAlign w:val="center"/>
            <w:hideMark/>
          </w:tcPr>
          <w:p w:rsidR="00505DAD" w:rsidRPr="00505DAD" w:rsidRDefault="00505DAD" w:rsidP="00505DAD">
            <w:pPr>
              <w:jc w:val="center"/>
              <w:rPr>
                <w:sz w:val="16"/>
                <w:szCs w:val="16"/>
              </w:rPr>
            </w:pPr>
            <w:r w:rsidRPr="00505DAD">
              <w:rPr>
                <w:sz w:val="16"/>
                <w:szCs w:val="16"/>
              </w:rPr>
              <w:t>3 756,90</w:t>
            </w:r>
          </w:p>
        </w:tc>
        <w:tc>
          <w:tcPr>
            <w:tcW w:w="803"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302,6</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ОП-30шт,              ПК-28шт,           ПГ-1шт</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деревянные</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1770"/>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4</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Нежилые помещения №5 первого этажа, №5, 5/1, 5/2, 8, 8/1, 8/2, 14, 24, 25 третьего этажа, лит.Л1 в нежилом здании – лечебном учреждении ЛОР центре, литер Л1 с кадастровым номером 23:43:0209008:1477 (для размещения профильных кафедр в целях организации образовательного и научного процессов)</w:t>
            </w:r>
          </w:p>
        </w:tc>
        <w:tc>
          <w:tcPr>
            <w:tcW w:w="2378"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Государственное бюджетное учреждение здравоохранения «Краевая больница №3» Министерства здравоохранение Краснодарского края,                                  г. Краснодар, Западный округ, </w:t>
            </w:r>
            <w:proofErr w:type="spellStart"/>
            <w:r w:rsidRPr="00505DAD">
              <w:rPr>
                <w:sz w:val="16"/>
                <w:szCs w:val="16"/>
              </w:rPr>
              <w:t>ул.им</w:t>
            </w:r>
            <w:proofErr w:type="spellEnd"/>
            <w:r w:rsidRPr="00505DAD">
              <w:rPr>
                <w:sz w:val="16"/>
                <w:szCs w:val="16"/>
              </w:rPr>
              <w:t>. Захарова, д.59</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1 330 374,88</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1983</w:t>
            </w:r>
          </w:p>
        </w:tc>
        <w:tc>
          <w:tcPr>
            <w:tcW w:w="690" w:type="dxa"/>
            <w:tcBorders>
              <w:top w:val="single" w:sz="4" w:space="0" w:color="auto"/>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2 228,00</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174,7</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ОП-26шт,  ОУ-3шт,            ПК-8шт,           ПГ-1шт</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деревянные</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1725"/>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5</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 xml:space="preserve">Нежилые помещения №75,76,83-86 первого этажа, </w:t>
            </w:r>
            <w:proofErr w:type="spellStart"/>
            <w:r w:rsidRPr="00505DAD">
              <w:rPr>
                <w:sz w:val="16"/>
                <w:szCs w:val="16"/>
              </w:rPr>
              <w:t>лит.В</w:t>
            </w:r>
            <w:proofErr w:type="spellEnd"/>
            <w:r w:rsidRPr="00505DAD">
              <w:rPr>
                <w:sz w:val="16"/>
                <w:szCs w:val="16"/>
              </w:rPr>
              <w:t>, расположенные в нежилом здании с пристройками с кадастровым номером 23:43:0126007:3168 (для размещения профильных кафедр в целях организации образовательного и научного процессов)</w:t>
            </w:r>
          </w:p>
        </w:tc>
        <w:tc>
          <w:tcPr>
            <w:tcW w:w="2378"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Государственное бюджетное учреждение здравоохранения "Детская краевая клиническая больница " Министерства здравоохранения Краснодарского края, г. Краснодар, Площадь Победы, 1,</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333 846,62</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1917</w:t>
            </w:r>
          </w:p>
        </w:tc>
        <w:tc>
          <w:tcPr>
            <w:tcW w:w="69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1 870,1</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88,7</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ОП-25шт,  ОУ-9шт,            ПК-3шт,           ПГ-9шт</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железобетон/                                                     деревянные</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2295"/>
        </w:trPr>
        <w:tc>
          <w:tcPr>
            <w:tcW w:w="419" w:type="dxa"/>
            <w:tcBorders>
              <w:top w:val="nil"/>
              <w:left w:val="single" w:sz="4" w:space="0" w:color="auto"/>
              <w:bottom w:val="single" w:sz="4" w:space="0" w:color="auto"/>
              <w:right w:val="single" w:sz="4" w:space="0" w:color="auto"/>
            </w:tcBorders>
            <w:shd w:val="clear" w:color="auto" w:fill="auto"/>
            <w:noWrap/>
            <w:vAlign w:val="center"/>
            <w:hideMark/>
          </w:tcPr>
          <w:p w:rsidR="00505DAD" w:rsidRPr="00505DAD" w:rsidRDefault="00505DAD" w:rsidP="00505DAD">
            <w:pPr>
              <w:rPr>
                <w:sz w:val="16"/>
                <w:szCs w:val="16"/>
              </w:rPr>
            </w:pPr>
            <w:r w:rsidRPr="00505DAD">
              <w:rPr>
                <w:sz w:val="16"/>
                <w:szCs w:val="16"/>
              </w:rPr>
              <w:t>6</w:t>
            </w:r>
          </w:p>
        </w:tc>
        <w:tc>
          <w:tcPr>
            <w:tcW w:w="298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rPr>
                <w:sz w:val="16"/>
                <w:szCs w:val="16"/>
              </w:rPr>
            </w:pPr>
            <w:r w:rsidRPr="00505DAD">
              <w:rPr>
                <w:sz w:val="16"/>
                <w:szCs w:val="16"/>
              </w:rPr>
              <w:t>Нежилые помещения четвертого этажа №2/1,2/2,17/3,17/4,17/5,17/6, 18, 18/1, 19, 20, 21, (</w:t>
            </w:r>
            <w:proofErr w:type="spellStart"/>
            <w:r w:rsidRPr="00505DAD">
              <w:rPr>
                <w:sz w:val="16"/>
                <w:szCs w:val="16"/>
              </w:rPr>
              <w:t>лит.А</w:t>
            </w:r>
            <w:proofErr w:type="spellEnd"/>
            <w:r w:rsidRPr="00505DAD">
              <w:rPr>
                <w:sz w:val="16"/>
                <w:szCs w:val="16"/>
              </w:rPr>
              <w:t>), 24, 25 (лит.А2) в нежилом здании стоматологической поликлиники с кадастровым номером 23:43:0208027:50 (для размещения профильных кафедр в целях организации образовательного и научного процессов)</w:t>
            </w:r>
          </w:p>
        </w:tc>
        <w:tc>
          <w:tcPr>
            <w:tcW w:w="2378"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Государственное бюджетное учреждение здравоохранения «Краевая клиническая стоматологическая поликлиника» Министерства здравоохранение Краснодарского </w:t>
            </w:r>
            <w:proofErr w:type="gramStart"/>
            <w:r w:rsidRPr="00505DAD">
              <w:rPr>
                <w:sz w:val="16"/>
                <w:szCs w:val="16"/>
              </w:rPr>
              <w:t xml:space="preserve">края,   </w:t>
            </w:r>
            <w:proofErr w:type="gramEnd"/>
            <w:r w:rsidRPr="00505DAD">
              <w:rPr>
                <w:sz w:val="16"/>
                <w:szCs w:val="16"/>
              </w:rPr>
              <w:t xml:space="preserve">                   </w:t>
            </w:r>
            <w:proofErr w:type="spellStart"/>
            <w:r w:rsidRPr="00505DAD">
              <w:rPr>
                <w:sz w:val="16"/>
                <w:szCs w:val="16"/>
              </w:rPr>
              <w:t>г.Краснодар</w:t>
            </w:r>
            <w:proofErr w:type="spellEnd"/>
            <w:r w:rsidRPr="00505DAD">
              <w:rPr>
                <w:sz w:val="16"/>
                <w:szCs w:val="16"/>
              </w:rPr>
              <w:t xml:space="preserve">, тер. Западный внутригородской округ, ул. </w:t>
            </w:r>
            <w:proofErr w:type="spellStart"/>
            <w:r w:rsidRPr="00505DAD">
              <w:rPr>
                <w:sz w:val="16"/>
                <w:szCs w:val="16"/>
              </w:rPr>
              <w:t>Рашпилевская</w:t>
            </w:r>
            <w:proofErr w:type="spellEnd"/>
            <w:r w:rsidRPr="00505DAD">
              <w:rPr>
                <w:sz w:val="16"/>
                <w:szCs w:val="16"/>
              </w:rPr>
              <w:t>, д.31</w:t>
            </w:r>
          </w:p>
        </w:tc>
        <w:tc>
          <w:tcPr>
            <w:tcW w:w="126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842 050,88</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1969</w:t>
            </w:r>
          </w:p>
        </w:tc>
        <w:tc>
          <w:tcPr>
            <w:tcW w:w="690"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1 960,80</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168,9</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ОП-50шт,             ПК-8шт         </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кирпич</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proofErr w:type="spellStart"/>
            <w:r w:rsidRPr="00505DAD">
              <w:rPr>
                <w:sz w:val="16"/>
                <w:szCs w:val="16"/>
              </w:rPr>
              <w:t>металлопрофиль</w:t>
            </w:r>
            <w:proofErr w:type="spellEnd"/>
          </w:p>
        </w:tc>
      </w:tr>
      <w:tr w:rsidR="00505DAD" w:rsidRPr="00505DAD" w:rsidTr="00505DAD">
        <w:trPr>
          <w:trHeight w:val="1530"/>
        </w:trPr>
        <w:tc>
          <w:tcPr>
            <w:tcW w:w="419" w:type="dxa"/>
            <w:vMerge w:val="restart"/>
            <w:tcBorders>
              <w:top w:val="nil"/>
              <w:left w:val="single" w:sz="4" w:space="0" w:color="auto"/>
              <w:bottom w:val="single" w:sz="4" w:space="0" w:color="000000"/>
              <w:right w:val="nil"/>
            </w:tcBorders>
            <w:shd w:val="clear" w:color="auto" w:fill="auto"/>
            <w:noWrap/>
            <w:vAlign w:val="center"/>
            <w:hideMark/>
          </w:tcPr>
          <w:p w:rsidR="00505DAD" w:rsidRPr="00505DAD" w:rsidRDefault="00505DAD" w:rsidP="00505DAD">
            <w:pPr>
              <w:rPr>
                <w:sz w:val="16"/>
                <w:szCs w:val="16"/>
              </w:rPr>
            </w:pPr>
            <w:r w:rsidRPr="00505DAD">
              <w:rPr>
                <w:sz w:val="16"/>
                <w:szCs w:val="16"/>
              </w:rPr>
              <w:t>7</w:t>
            </w:r>
          </w:p>
        </w:tc>
        <w:tc>
          <w:tcPr>
            <w:tcW w:w="2982" w:type="dxa"/>
            <w:tcBorders>
              <w:top w:val="nil"/>
              <w:left w:val="single" w:sz="4" w:space="0" w:color="000000"/>
              <w:bottom w:val="single" w:sz="4" w:space="0" w:color="auto"/>
              <w:right w:val="single" w:sz="4" w:space="0" w:color="000000"/>
            </w:tcBorders>
            <w:shd w:val="clear" w:color="auto" w:fill="auto"/>
            <w:hideMark/>
          </w:tcPr>
          <w:p w:rsidR="00505DAD" w:rsidRPr="00505DAD" w:rsidRDefault="00505DAD" w:rsidP="00505DAD">
            <w:pPr>
              <w:rPr>
                <w:sz w:val="16"/>
                <w:szCs w:val="16"/>
              </w:rPr>
            </w:pPr>
            <w:r w:rsidRPr="00505DAD">
              <w:rPr>
                <w:sz w:val="16"/>
                <w:szCs w:val="16"/>
              </w:rPr>
              <w:t xml:space="preserve">Нежилые помещения первого этажа №6, 13, 15, 22/1, </w:t>
            </w:r>
            <w:proofErr w:type="spellStart"/>
            <w:r w:rsidRPr="00505DAD">
              <w:rPr>
                <w:sz w:val="16"/>
                <w:szCs w:val="16"/>
              </w:rPr>
              <w:t>лит.А</w:t>
            </w:r>
            <w:proofErr w:type="spellEnd"/>
            <w:r w:rsidRPr="00505DAD">
              <w:rPr>
                <w:sz w:val="16"/>
                <w:szCs w:val="16"/>
              </w:rPr>
              <w:t xml:space="preserve"> в нежилом здании с кадастровым номером 23:43:0138001:693</w:t>
            </w:r>
          </w:p>
        </w:tc>
        <w:tc>
          <w:tcPr>
            <w:tcW w:w="2378" w:type="dxa"/>
            <w:vMerge w:val="restart"/>
            <w:tcBorders>
              <w:top w:val="nil"/>
              <w:left w:val="nil"/>
              <w:bottom w:val="single" w:sz="4" w:space="0" w:color="000000"/>
              <w:right w:val="nil"/>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350012, Краснодарский край, г. Краснодар, </w:t>
            </w:r>
            <w:proofErr w:type="spellStart"/>
            <w:r w:rsidRPr="00505DAD">
              <w:rPr>
                <w:sz w:val="16"/>
                <w:szCs w:val="16"/>
              </w:rPr>
              <w:t>Прикубанский</w:t>
            </w:r>
            <w:proofErr w:type="spellEnd"/>
            <w:r w:rsidRPr="00505DAD">
              <w:rPr>
                <w:sz w:val="16"/>
                <w:szCs w:val="16"/>
              </w:rPr>
              <w:t xml:space="preserve"> внутригородской округ, ул. Красных партизан, 6, корпус 2 (ГБУЗ "ККБ №2")</w:t>
            </w:r>
          </w:p>
        </w:tc>
        <w:tc>
          <w:tcPr>
            <w:tcW w:w="1269" w:type="dxa"/>
            <w:tcBorders>
              <w:top w:val="nil"/>
              <w:left w:val="single" w:sz="4" w:space="0" w:color="000000"/>
              <w:bottom w:val="single" w:sz="4" w:space="0" w:color="000000"/>
              <w:right w:val="single" w:sz="4" w:space="0" w:color="000000"/>
            </w:tcBorders>
            <w:shd w:val="clear" w:color="auto" w:fill="auto"/>
            <w:vAlign w:val="center"/>
            <w:hideMark/>
          </w:tcPr>
          <w:p w:rsidR="00505DAD" w:rsidRPr="00505DAD" w:rsidRDefault="00505DAD" w:rsidP="00505DAD">
            <w:pPr>
              <w:jc w:val="center"/>
              <w:rPr>
                <w:color w:val="000080"/>
                <w:sz w:val="16"/>
                <w:szCs w:val="16"/>
              </w:rPr>
            </w:pPr>
            <w:r w:rsidRPr="00505DAD">
              <w:rPr>
                <w:color w:val="000080"/>
                <w:sz w:val="16"/>
                <w:szCs w:val="16"/>
              </w:rPr>
              <w:t>1 442 803,69</w:t>
            </w:r>
          </w:p>
        </w:tc>
        <w:tc>
          <w:tcPr>
            <w:tcW w:w="89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1989/2007</w:t>
            </w:r>
          </w:p>
        </w:tc>
        <w:tc>
          <w:tcPr>
            <w:tcW w:w="690" w:type="dxa"/>
            <w:tcBorders>
              <w:top w:val="nil"/>
              <w:left w:val="nil"/>
              <w:bottom w:val="single" w:sz="4" w:space="0" w:color="000000"/>
              <w:right w:val="single" w:sz="4" w:space="0" w:color="000000"/>
            </w:tcBorders>
            <w:shd w:val="clear" w:color="FFFFCC" w:fill="FFFFFF"/>
            <w:vAlign w:val="center"/>
            <w:hideMark/>
          </w:tcPr>
          <w:p w:rsidR="00505DAD" w:rsidRPr="00505DAD" w:rsidRDefault="00505DAD" w:rsidP="00505DAD">
            <w:pPr>
              <w:jc w:val="center"/>
              <w:rPr>
                <w:sz w:val="16"/>
                <w:szCs w:val="16"/>
              </w:rPr>
            </w:pPr>
            <w:r w:rsidRPr="00505DAD">
              <w:rPr>
                <w:sz w:val="16"/>
                <w:szCs w:val="16"/>
              </w:rPr>
              <w:t>20 140,40</w:t>
            </w:r>
          </w:p>
        </w:tc>
        <w:tc>
          <w:tcPr>
            <w:tcW w:w="803" w:type="dxa"/>
            <w:tcBorders>
              <w:top w:val="nil"/>
              <w:left w:val="nil"/>
              <w:bottom w:val="single" w:sz="4" w:space="0" w:color="000000"/>
              <w:right w:val="single" w:sz="4" w:space="0" w:color="000000"/>
            </w:tcBorders>
            <w:shd w:val="clear" w:color="FFFFCC" w:fill="FFFFFF"/>
            <w:vAlign w:val="center"/>
            <w:hideMark/>
          </w:tcPr>
          <w:p w:rsidR="00505DAD" w:rsidRPr="00505DAD" w:rsidRDefault="00505DAD" w:rsidP="00505DAD">
            <w:pPr>
              <w:jc w:val="center"/>
              <w:rPr>
                <w:sz w:val="16"/>
                <w:szCs w:val="16"/>
              </w:rPr>
            </w:pPr>
            <w:r w:rsidRPr="00505DAD">
              <w:rPr>
                <w:sz w:val="16"/>
                <w:szCs w:val="16"/>
              </w:rPr>
              <w:t>73,60</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ОП-14шт,                      ПК-6шт     ПГ-2шт</w:t>
            </w:r>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нежилое здание</w:t>
            </w:r>
          </w:p>
        </w:tc>
        <w:tc>
          <w:tcPr>
            <w:tcW w:w="851"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Договор безвозмездного пользования</w:t>
            </w: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кирпич/ ГКЛ и ГКЛВ на металлическом каркасе, кирпичные</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плоская с внутренним водостоком</w:t>
            </w:r>
          </w:p>
        </w:tc>
      </w:tr>
      <w:tr w:rsidR="00505DAD" w:rsidRPr="00505DAD" w:rsidTr="00505DAD">
        <w:trPr>
          <w:trHeight w:val="1584"/>
        </w:trPr>
        <w:tc>
          <w:tcPr>
            <w:tcW w:w="419" w:type="dxa"/>
            <w:vMerge/>
            <w:tcBorders>
              <w:top w:val="nil"/>
              <w:left w:val="single" w:sz="4" w:space="0" w:color="auto"/>
              <w:bottom w:val="single" w:sz="4" w:space="0" w:color="000000"/>
              <w:right w:val="nil"/>
            </w:tcBorders>
            <w:vAlign w:val="center"/>
            <w:hideMark/>
          </w:tcPr>
          <w:p w:rsidR="00505DAD" w:rsidRPr="00505DAD" w:rsidRDefault="00505DAD" w:rsidP="00505DAD">
            <w:pPr>
              <w:rPr>
                <w:sz w:val="16"/>
                <w:szCs w:val="16"/>
              </w:rPr>
            </w:pPr>
          </w:p>
        </w:tc>
        <w:tc>
          <w:tcPr>
            <w:tcW w:w="2982" w:type="dxa"/>
            <w:tcBorders>
              <w:top w:val="nil"/>
              <w:left w:val="single" w:sz="4" w:space="0" w:color="auto"/>
              <w:bottom w:val="single" w:sz="4" w:space="0" w:color="auto"/>
              <w:right w:val="single" w:sz="4" w:space="0" w:color="auto"/>
            </w:tcBorders>
            <w:shd w:val="clear" w:color="auto" w:fill="auto"/>
            <w:vAlign w:val="center"/>
            <w:hideMark/>
          </w:tcPr>
          <w:p w:rsidR="00505DAD" w:rsidRPr="00505DAD" w:rsidRDefault="00505DAD" w:rsidP="00505DAD">
            <w:pPr>
              <w:rPr>
                <w:color w:val="000000"/>
                <w:sz w:val="16"/>
                <w:szCs w:val="16"/>
              </w:rPr>
            </w:pPr>
            <w:r w:rsidRPr="00505DAD">
              <w:rPr>
                <w:color w:val="000000"/>
                <w:sz w:val="16"/>
                <w:szCs w:val="16"/>
              </w:rPr>
              <w:t>Нежилые помещения подвала №88, 89 (</w:t>
            </w:r>
            <w:proofErr w:type="spellStart"/>
            <w:r w:rsidRPr="00505DAD">
              <w:rPr>
                <w:color w:val="000000"/>
                <w:sz w:val="16"/>
                <w:szCs w:val="16"/>
              </w:rPr>
              <w:t>лит.под</w:t>
            </w:r>
            <w:proofErr w:type="spellEnd"/>
            <w:r w:rsidRPr="00505DAD">
              <w:rPr>
                <w:color w:val="000000"/>
                <w:sz w:val="16"/>
                <w:szCs w:val="16"/>
              </w:rPr>
              <w:t>/В), нежилые помещения первого этажа №44/1, 47/2, 71, 73, 75, 76 (</w:t>
            </w:r>
            <w:proofErr w:type="spellStart"/>
            <w:r w:rsidRPr="00505DAD">
              <w:rPr>
                <w:color w:val="000000"/>
                <w:sz w:val="16"/>
                <w:szCs w:val="16"/>
              </w:rPr>
              <w:t>лит.В</w:t>
            </w:r>
            <w:proofErr w:type="spellEnd"/>
            <w:r w:rsidRPr="00505DAD">
              <w:rPr>
                <w:color w:val="000000"/>
                <w:sz w:val="16"/>
                <w:szCs w:val="16"/>
              </w:rPr>
              <w:t xml:space="preserve">) в отделении рентгенодиагностики, МРТ, </w:t>
            </w:r>
            <w:bookmarkStart w:id="1" w:name="_GoBack"/>
            <w:bookmarkEnd w:id="1"/>
            <w:r w:rsidRPr="00505DAD">
              <w:rPr>
                <w:color w:val="000000"/>
                <w:sz w:val="16"/>
                <w:szCs w:val="16"/>
              </w:rPr>
              <w:t>микробиологической и клинической лаборатории КДЦ с кадастровым номером 23:43:0138001:695</w:t>
            </w:r>
          </w:p>
        </w:tc>
        <w:tc>
          <w:tcPr>
            <w:tcW w:w="2378" w:type="dxa"/>
            <w:vMerge/>
            <w:tcBorders>
              <w:top w:val="nil"/>
              <w:left w:val="nil"/>
              <w:bottom w:val="single" w:sz="4" w:space="0" w:color="000000"/>
              <w:right w:val="nil"/>
            </w:tcBorders>
            <w:vAlign w:val="center"/>
            <w:hideMark/>
          </w:tcPr>
          <w:p w:rsidR="00505DAD" w:rsidRPr="00505DAD" w:rsidRDefault="00505DAD" w:rsidP="00505DAD">
            <w:pPr>
              <w:rPr>
                <w:sz w:val="16"/>
                <w:szCs w:val="16"/>
              </w:rPr>
            </w:pPr>
          </w:p>
        </w:tc>
        <w:tc>
          <w:tcPr>
            <w:tcW w:w="1269" w:type="dxa"/>
            <w:tcBorders>
              <w:top w:val="nil"/>
              <w:left w:val="single" w:sz="4" w:space="0" w:color="000000"/>
              <w:bottom w:val="single" w:sz="4" w:space="0" w:color="000000"/>
              <w:right w:val="single" w:sz="4" w:space="0" w:color="000000"/>
            </w:tcBorders>
            <w:shd w:val="clear" w:color="auto" w:fill="auto"/>
            <w:vAlign w:val="center"/>
            <w:hideMark/>
          </w:tcPr>
          <w:p w:rsidR="00505DAD" w:rsidRPr="00505DAD" w:rsidRDefault="00505DAD" w:rsidP="00505DAD">
            <w:pPr>
              <w:jc w:val="center"/>
              <w:rPr>
                <w:color w:val="000080"/>
                <w:sz w:val="16"/>
                <w:szCs w:val="16"/>
              </w:rPr>
            </w:pPr>
            <w:r w:rsidRPr="00505DAD">
              <w:rPr>
                <w:color w:val="000080"/>
                <w:sz w:val="16"/>
                <w:szCs w:val="16"/>
              </w:rPr>
              <w:t>1 575 064,26</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1989</w:t>
            </w:r>
          </w:p>
        </w:tc>
        <w:tc>
          <w:tcPr>
            <w:tcW w:w="69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5 920,70</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138,6</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ОП- 28 </w:t>
            </w:r>
            <w:proofErr w:type="spellStart"/>
            <w:r w:rsidRPr="00505DAD">
              <w:rPr>
                <w:sz w:val="16"/>
                <w:szCs w:val="16"/>
              </w:rPr>
              <w:t>шт</w:t>
            </w:r>
            <w:proofErr w:type="spellEnd"/>
            <w:r w:rsidRPr="00505DAD">
              <w:rPr>
                <w:sz w:val="16"/>
                <w:szCs w:val="16"/>
              </w:rPr>
              <w:t xml:space="preserve">,                      ПК- 10 </w:t>
            </w:r>
            <w:proofErr w:type="spellStart"/>
            <w:r w:rsidRPr="00505DAD">
              <w:rPr>
                <w:sz w:val="16"/>
                <w:szCs w:val="16"/>
              </w:rPr>
              <w:t>шт</w:t>
            </w:r>
            <w:proofErr w:type="spellEnd"/>
            <w:r w:rsidRPr="00505DAD">
              <w:rPr>
                <w:sz w:val="16"/>
                <w:szCs w:val="16"/>
              </w:rPr>
              <w:t xml:space="preserve">     ПГ- 2 </w:t>
            </w:r>
            <w:proofErr w:type="spellStart"/>
            <w:r w:rsidRPr="00505DAD">
              <w:rPr>
                <w:sz w:val="16"/>
                <w:szCs w:val="16"/>
              </w:rPr>
              <w:t>шт</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505DAD" w:rsidRPr="00505DAD" w:rsidRDefault="00505DAD" w:rsidP="00505DAD">
            <w:pPr>
              <w:rPr>
                <w:sz w:val="16"/>
                <w:szCs w:val="16"/>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rsidR="00505DAD" w:rsidRPr="00505DAD" w:rsidRDefault="00505DAD" w:rsidP="00505DAD">
            <w:pPr>
              <w:rPr>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кирпич/ ГКЛ и ГКЛВ на металлическом каркасе, кирпичные</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плоская с внутренним водостоком</w:t>
            </w:r>
          </w:p>
        </w:tc>
      </w:tr>
      <w:tr w:rsidR="00505DAD" w:rsidRPr="00505DAD" w:rsidTr="00505DAD">
        <w:trPr>
          <w:trHeight w:val="1320"/>
        </w:trPr>
        <w:tc>
          <w:tcPr>
            <w:tcW w:w="419" w:type="dxa"/>
            <w:vMerge/>
            <w:tcBorders>
              <w:top w:val="nil"/>
              <w:left w:val="single" w:sz="4" w:space="0" w:color="auto"/>
              <w:bottom w:val="single" w:sz="4" w:space="0" w:color="000000"/>
              <w:right w:val="nil"/>
            </w:tcBorders>
            <w:vAlign w:val="center"/>
            <w:hideMark/>
          </w:tcPr>
          <w:p w:rsidR="00505DAD" w:rsidRPr="00505DAD" w:rsidRDefault="00505DAD" w:rsidP="00505DAD">
            <w:pPr>
              <w:rPr>
                <w:sz w:val="16"/>
                <w:szCs w:val="16"/>
              </w:rPr>
            </w:pPr>
          </w:p>
        </w:tc>
        <w:tc>
          <w:tcPr>
            <w:tcW w:w="2982" w:type="dxa"/>
            <w:tcBorders>
              <w:top w:val="nil"/>
              <w:left w:val="single" w:sz="4" w:space="0" w:color="auto"/>
              <w:bottom w:val="single" w:sz="4" w:space="0" w:color="auto"/>
              <w:right w:val="single" w:sz="4" w:space="0" w:color="auto"/>
            </w:tcBorders>
            <w:shd w:val="clear" w:color="auto" w:fill="auto"/>
            <w:hideMark/>
          </w:tcPr>
          <w:p w:rsidR="00505DAD" w:rsidRPr="00505DAD" w:rsidRDefault="00505DAD" w:rsidP="00505DAD">
            <w:pPr>
              <w:rPr>
                <w:sz w:val="16"/>
                <w:szCs w:val="16"/>
              </w:rPr>
            </w:pPr>
            <w:r w:rsidRPr="00505DAD">
              <w:rPr>
                <w:sz w:val="16"/>
                <w:szCs w:val="16"/>
              </w:rPr>
              <w:t>Нежилые помещения четвертого этажа №3, 31, 34 (</w:t>
            </w:r>
            <w:proofErr w:type="spellStart"/>
            <w:r w:rsidRPr="00505DAD">
              <w:rPr>
                <w:sz w:val="16"/>
                <w:szCs w:val="16"/>
              </w:rPr>
              <w:t>лит.Г</w:t>
            </w:r>
            <w:proofErr w:type="spellEnd"/>
            <w:r w:rsidRPr="00505DAD">
              <w:rPr>
                <w:sz w:val="16"/>
                <w:szCs w:val="16"/>
              </w:rPr>
              <w:t>) в нежилом здании (диагностический центр) с кадастровым номером 23:43:0138001:697</w:t>
            </w:r>
          </w:p>
        </w:tc>
        <w:tc>
          <w:tcPr>
            <w:tcW w:w="2378" w:type="dxa"/>
            <w:vMerge/>
            <w:tcBorders>
              <w:top w:val="nil"/>
              <w:left w:val="nil"/>
              <w:bottom w:val="single" w:sz="4" w:space="0" w:color="000000"/>
              <w:right w:val="nil"/>
            </w:tcBorders>
            <w:vAlign w:val="center"/>
            <w:hideMark/>
          </w:tcPr>
          <w:p w:rsidR="00505DAD" w:rsidRPr="00505DAD" w:rsidRDefault="00505DAD" w:rsidP="00505DAD">
            <w:pPr>
              <w:rPr>
                <w:sz w:val="16"/>
                <w:szCs w:val="16"/>
              </w:rPr>
            </w:pPr>
          </w:p>
        </w:tc>
        <w:tc>
          <w:tcPr>
            <w:tcW w:w="1269" w:type="dxa"/>
            <w:tcBorders>
              <w:top w:val="nil"/>
              <w:left w:val="single" w:sz="4" w:space="0" w:color="000000"/>
              <w:bottom w:val="single" w:sz="4" w:space="0" w:color="000000"/>
              <w:right w:val="single" w:sz="4" w:space="0" w:color="000000"/>
            </w:tcBorders>
            <w:shd w:val="clear" w:color="auto" w:fill="auto"/>
            <w:vAlign w:val="center"/>
            <w:hideMark/>
          </w:tcPr>
          <w:p w:rsidR="00505DAD" w:rsidRPr="00505DAD" w:rsidRDefault="00505DAD" w:rsidP="00505DAD">
            <w:pPr>
              <w:jc w:val="center"/>
              <w:rPr>
                <w:color w:val="000080"/>
                <w:sz w:val="16"/>
                <w:szCs w:val="16"/>
              </w:rPr>
            </w:pPr>
            <w:r w:rsidRPr="00505DAD">
              <w:rPr>
                <w:color w:val="000080"/>
                <w:sz w:val="16"/>
                <w:szCs w:val="16"/>
              </w:rPr>
              <w:t>700 234,72</w:t>
            </w:r>
          </w:p>
        </w:tc>
        <w:tc>
          <w:tcPr>
            <w:tcW w:w="891"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1989</w:t>
            </w:r>
          </w:p>
        </w:tc>
        <w:tc>
          <w:tcPr>
            <w:tcW w:w="69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4737,1</w:t>
            </w:r>
          </w:p>
        </w:tc>
        <w:tc>
          <w:tcPr>
            <w:tcW w:w="803"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53,3</w:t>
            </w:r>
          </w:p>
        </w:tc>
        <w:tc>
          <w:tcPr>
            <w:tcW w:w="851"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 xml:space="preserve">ОП- 10 </w:t>
            </w:r>
            <w:proofErr w:type="spellStart"/>
            <w:r w:rsidRPr="00505DAD">
              <w:rPr>
                <w:sz w:val="16"/>
                <w:szCs w:val="16"/>
              </w:rPr>
              <w:t>шт</w:t>
            </w:r>
            <w:proofErr w:type="spellEnd"/>
            <w:r w:rsidRPr="00505DAD">
              <w:rPr>
                <w:sz w:val="16"/>
                <w:szCs w:val="16"/>
              </w:rPr>
              <w:t xml:space="preserve">,                      ПК- 5 </w:t>
            </w:r>
            <w:proofErr w:type="spellStart"/>
            <w:r w:rsidRPr="00505DAD">
              <w:rPr>
                <w:sz w:val="16"/>
                <w:szCs w:val="16"/>
              </w:rPr>
              <w:t>шт</w:t>
            </w:r>
            <w:proofErr w:type="spellEnd"/>
            <w:r w:rsidRPr="00505DAD">
              <w:rPr>
                <w:sz w:val="16"/>
                <w:szCs w:val="16"/>
              </w:rPr>
              <w:t xml:space="preserve">     ПГ- 1 </w:t>
            </w:r>
            <w:proofErr w:type="spellStart"/>
            <w:r w:rsidRPr="00505DAD">
              <w:rPr>
                <w:sz w:val="16"/>
                <w:szCs w:val="16"/>
              </w:rPr>
              <w:t>шт</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есть</w:t>
            </w:r>
          </w:p>
        </w:tc>
        <w:tc>
          <w:tcPr>
            <w:tcW w:w="709"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нет</w:t>
            </w:r>
          </w:p>
        </w:tc>
        <w:tc>
          <w:tcPr>
            <w:tcW w:w="992" w:type="dxa"/>
            <w:vMerge/>
            <w:tcBorders>
              <w:top w:val="single" w:sz="8" w:space="0" w:color="auto"/>
              <w:left w:val="single" w:sz="4" w:space="0" w:color="auto"/>
              <w:bottom w:val="single" w:sz="4" w:space="0" w:color="000000"/>
              <w:right w:val="single" w:sz="4" w:space="0" w:color="auto"/>
            </w:tcBorders>
            <w:vAlign w:val="center"/>
            <w:hideMark/>
          </w:tcPr>
          <w:p w:rsidR="00505DAD" w:rsidRPr="00505DAD" w:rsidRDefault="00505DAD" w:rsidP="00505DAD">
            <w:pPr>
              <w:rPr>
                <w:sz w:val="16"/>
                <w:szCs w:val="16"/>
              </w:rPr>
            </w:pPr>
          </w:p>
        </w:tc>
        <w:tc>
          <w:tcPr>
            <w:tcW w:w="851" w:type="dxa"/>
            <w:vMerge/>
            <w:tcBorders>
              <w:top w:val="single" w:sz="8" w:space="0" w:color="auto"/>
              <w:left w:val="single" w:sz="4" w:space="0" w:color="auto"/>
              <w:bottom w:val="single" w:sz="4" w:space="0" w:color="000000"/>
              <w:right w:val="single" w:sz="4" w:space="0" w:color="auto"/>
            </w:tcBorders>
            <w:vAlign w:val="center"/>
            <w:hideMark/>
          </w:tcPr>
          <w:p w:rsidR="00505DAD" w:rsidRPr="00505DAD" w:rsidRDefault="00505DAD" w:rsidP="00505DAD">
            <w:pPr>
              <w:rPr>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кирпич/ ГКЛ и ГКЛВ на металлическом каркасе, кирпичные</w:t>
            </w:r>
          </w:p>
        </w:tc>
        <w:tc>
          <w:tcPr>
            <w:tcW w:w="916" w:type="dxa"/>
            <w:tcBorders>
              <w:top w:val="nil"/>
              <w:left w:val="nil"/>
              <w:bottom w:val="single" w:sz="4" w:space="0" w:color="auto"/>
              <w:right w:val="single" w:sz="4" w:space="0" w:color="auto"/>
            </w:tcBorders>
            <w:shd w:val="clear" w:color="auto" w:fill="auto"/>
            <w:noWrap/>
            <w:vAlign w:val="center"/>
            <w:hideMark/>
          </w:tcPr>
          <w:p w:rsidR="00505DAD" w:rsidRPr="00505DAD" w:rsidRDefault="00505DAD" w:rsidP="00505DAD">
            <w:pPr>
              <w:jc w:val="center"/>
              <w:rPr>
                <w:sz w:val="16"/>
                <w:szCs w:val="16"/>
              </w:rPr>
            </w:pPr>
            <w:r w:rsidRPr="00505DAD">
              <w:rPr>
                <w:sz w:val="16"/>
                <w:szCs w:val="16"/>
              </w:rPr>
              <w:t>железобетон</w:t>
            </w:r>
          </w:p>
        </w:tc>
        <w:tc>
          <w:tcPr>
            <w:tcW w:w="709" w:type="dxa"/>
            <w:tcBorders>
              <w:top w:val="nil"/>
              <w:left w:val="nil"/>
              <w:bottom w:val="single" w:sz="4" w:space="0" w:color="auto"/>
              <w:right w:val="single" w:sz="4" w:space="0" w:color="auto"/>
            </w:tcBorders>
            <w:shd w:val="clear" w:color="auto" w:fill="auto"/>
            <w:vAlign w:val="center"/>
            <w:hideMark/>
          </w:tcPr>
          <w:p w:rsidR="00505DAD" w:rsidRPr="00505DAD" w:rsidRDefault="00505DAD" w:rsidP="00505DAD">
            <w:pPr>
              <w:jc w:val="center"/>
              <w:rPr>
                <w:sz w:val="16"/>
                <w:szCs w:val="16"/>
              </w:rPr>
            </w:pPr>
            <w:r w:rsidRPr="00505DAD">
              <w:rPr>
                <w:sz w:val="16"/>
                <w:szCs w:val="16"/>
              </w:rPr>
              <w:t>плоская с внутренним водостоком</w:t>
            </w:r>
          </w:p>
        </w:tc>
      </w:tr>
    </w:tbl>
    <w:tbl>
      <w:tblPr>
        <w:tblpPr w:leftFromText="180" w:rightFromText="180" w:vertAnchor="text" w:horzAnchor="margin" w:tblpXSpec="center" w:tblpY="693"/>
        <w:tblW w:w="10517" w:type="dxa"/>
        <w:tblLayout w:type="fixed"/>
        <w:tblCellMar>
          <w:top w:w="28" w:type="dxa"/>
          <w:left w:w="57" w:type="dxa"/>
          <w:bottom w:w="28" w:type="dxa"/>
          <w:right w:w="57" w:type="dxa"/>
        </w:tblCellMar>
        <w:tblLook w:val="0000" w:firstRow="0" w:lastRow="0" w:firstColumn="0" w:lastColumn="0" w:noHBand="0" w:noVBand="0"/>
      </w:tblPr>
      <w:tblGrid>
        <w:gridCol w:w="4791"/>
        <w:gridCol w:w="5726"/>
      </w:tblGrid>
      <w:tr w:rsidR="00505DAD" w:rsidRPr="00422846" w:rsidTr="00505DAD">
        <w:tc>
          <w:tcPr>
            <w:tcW w:w="4791" w:type="dxa"/>
            <w:tcBorders>
              <w:top w:val="single" w:sz="4" w:space="0" w:color="BFBFBF"/>
              <w:left w:val="single" w:sz="4" w:space="0" w:color="BFBFBF"/>
              <w:bottom w:val="single" w:sz="4" w:space="0" w:color="BFBFBF"/>
              <w:right w:val="single" w:sz="4" w:space="0" w:color="BFBFBF"/>
            </w:tcBorders>
          </w:tcPr>
          <w:tbl>
            <w:tblPr>
              <w:tblpPr w:leftFromText="180" w:rightFromText="180" w:horzAnchor="page" w:tblpX="685" w:tblpY="528"/>
              <w:tblOverlap w:val="never"/>
              <w:tblW w:w="4818" w:type="dxa"/>
              <w:tblLayout w:type="fixed"/>
              <w:tblCellMar>
                <w:left w:w="10" w:type="dxa"/>
                <w:right w:w="10" w:type="dxa"/>
              </w:tblCellMar>
              <w:tblLook w:val="0000" w:firstRow="0" w:lastRow="0" w:firstColumn="0" w:lastColumn="0" w:noHBand="0" w:noVBand="0"/>
            </w:tblPr>
            <w:tblGrid>
              <w:gridCol w:w="2267"/>
              <w:gridCol w:w="2551"/>
            </w:tblGrid>
            <w:tr w:rsidR="00505DAD" w:rsidRPr="00422846" w:rsidTr="001570FD">
              <w:trPr>
                <w:trHeight w:val="10"/>
              </w:trPr>
              <w:tc>
                <w:tcPr>
                  <w:tcW w:w="4818" w:type="dxa"/>
                  <w:gridSpan w:val="2"/>
                </w:tcPr>
                <w:p w:rsidR="00505DAD" w:rsidRPr="00422846" w:rsidRDefault="00505DAD" w:rsidP="00505DAD">
                  <w:pPr>
                    <w:ind w:left="456"/>
                    <w:jc w:val="center"/>
                    <w:rPr>
                      <w:rFonts w:ascii="Arial" w:hAnsi="Arial" w:cs="Arial"/>
                      <w:b/>
                    </w:rPr>
                  </w:pPr>
                  <w:r>
                    <w:rPr>
                      <w:rFonts w:ascii="Arial" w:hAnsi="Arial" w:cs="Arial"/>
                      <w:b/>
                    </w:rPr>
                    <w:t>СТРАХОВЩИК</w:t>
                  </w:r>
                </w:p>
              </w:tc>
            </w:tr>
            <w:tr w:rsidR="00505DAD" w:rsidRPr="00422846" w:rsidTr="001570FD">
              <w:trPr>
                <w:trHeight w:val="1831"/>
              </w:trPr>
              <w:tc>
                <w:tcPr>
                  <w:tcW w:w="4818" w:type="dxa"/>
                  <w:gridSpan w:val="2"/>
                </w:tcPr>
                <w:p w:rsidR="00505DAD" w:rsidRDefault="00505DAD" w:rsidP="00505DAD">
                  <w:pPr>
                    <w:ind w:left="456"/>
                    <w:rPr>
                      <w:rFonts w:ascii="Arial" w:hAnsi="Arial" w:cs="Arial"/>
                    </w:rPr>
                  </w:pPr>
                </w:p>
                <w:p w:rsidR="00505DAD" w:rsidRDefault="00505DAD" w:rsidP="00505DAD">
                  <w:pPr>
                    <w:ind w:left="456"/>
                    <w:rPr>
                      <w:rFonts w:ascii="Arial" w:hAnsi="Arial" w:cs="Arial"/>
                    </w:rPr>
                  </w:pPr>
                </w:p>
                <w:p w:rsidR="00505DAD" w:rsidRDefault="00505DAD" w:rsidP="00505DAD">
                  <w:pPr>
                    <w:ind w:left="456"/>
                    <w:rPr>
                      <w:rFonts w:ascii="Arial" w:hAnsi="Arial" w:cs="Arial"/>
                    </w:rPr>
                  </w:pPr>
                </w:p>
                <w:p w:rsidR="00505DAD" w:rsidRDefault="00505DAD" w:rsidP="00505DAD">
                  <w:pPr>
                    <w:ind w:left="456"/>
                    <w:rPr>
                      <w:rFonts w:ascii="Arial" w:hAnsi="Arial" w:cs="Arial"/>
                    </w:rPr>
                  </w:pPr>
                </w:p>
                <w:p w:rsidR="00505DAD" w:rsidRPr="00422846" w:rsidRDefault="00505DAD" w:rsidP="00505DAD">
                  <w:pPr>
                    <w:ind w:left="456"/>
                    <w:rPr>
                      <w:rFonts w:ascii="Arial" w:hAnsi="Arial" w:cs="Arial"/>
                    </w:rPr>
                  </w:pPr>
                </w:p>
              </w:tc>
            </w:tr>
            <w:tr w:rsidR="00505DAD" w:rsidRPr="00422846" w:rsidTr="001570FD">
              <w:trPr>
                <w:trHeight w:val="80"/>
              </w:trPr>
              <w:tc>
                <w:tcPr>
                  <w:tcW w:w="4818" w:type="dxa"/>
                  <w:gridSpan w:val="2"/>
                </w:tcPr>
                <w:p w:rsidR="00505DAD" w:rsidRPr="00422846" w:rsidRDefault="00505DAD" w:rsidP="00505DAD">
                  <w:pPr>
                    <w:rPr>
                      <w:rFonts w:ascii="Arial" w:hAnsi="Arial" w:cs="Arial"/>
                    </w:rPr>
                  </w:pPr>
                  <w:r>
                    <w:rPr>
                      <w:rFonts w:ascii="Arial" w:hAnsi="Arial" w:cs="Arial"/>
                    </w:rPr>
                    <w:t>______________</w:t>
                  </w:r>
                  <w:r w:rsidRPr="00422846">
                    <w:rPr>
                      <w:rFonts w:ascii="Arial" w:hAnsi="Arial" w:cs="Arial"/>
                    </w:rPr>
                    <w:t xml:space="preserve">_ / </w:t>
                  </w:r>
                  <w:r>
                    <w:rPr>
                      <w:rFonts w:ascii="Arial" w:hAnsi="Arial" w:cs="Arial"/>
                    </w:rPr>
                    <w:t>________________</w:t>
                  </w:r>
                  <w:r w:rsidRPr="00422846">
                    <w:rPr>
                      <w:rFonts w:ascii="Arial" w:hAnsi="Arial" w:cs="Arial"/>
                    </w:rPr>
                    <w:t xml:space="preserve"> /</w:t>
                  </w:r>
                </w:p>
              </w:tc>
            </w:tr>
            <w:tr w:rsidR="00505DAD" w:rsidRPr="00422846" w:rsidTr="001570FD">
              <w:trPr>
                <w:trHeight w:val="68"/>
              </w:trPr>
              <w:tc>
                <w:tcPr>
                  <w:tcW w:w="2267" w:type="dxa"/>
                </w:tcPr>
                <w:p w:rsidR="00505DAD" w:rsidRPr="00422846" w:rsidRDefault="00505DAD" w:rsidP="00505DAD">
                  <w:pPr>
                    <w:ind w:left="456"/>
                    <w:jc w:val="center"/>
                    <w:rPr>
                      <w:rFonts w:ascii="Arial" w:hAnsi="Arial" w:cs="Arial"/>
                    </w:rPr>
                  </w:pPr>
                  <w:r w:rsidRPr="00422846">
                    <w:rPr>
                      <w:rFonts w:ascii="Arial" w:hAnsi="Arial" w:cs="Arial"/>
                    </w:rPr>
                    <w:t>М.П.</w:t>
                  </w:r>
                </w:p>
              </w:tc>
              <w:tc>
                <w:tcPr>
                  <w:tcW w:w="2551" w:type="dxa"/>
                </w:tcPr>
                <w:p w:rsidR="00505DAD" w:rsidRPr="00422846" w:rsidRDefault="00505DAD" w:rsidP="00505DAD">
                  <w:pPr>
                    <w:ind w:left="456"/>
                    <w:jc w:val="center"/>
                    <w:rPr>
                      <w:rFonts w:ascii="Arial" w:hAnsi="Arial" w:cs="Arial"/>
                    </w:rPr>
                  </w:pPr>
                  <w:r w:rsidRPr="00422846">
                    <w:rPr>
                      <w:rFonts w:ascii="Arial" w:hAnsi="Arial" w:cs="Arial"/>
                    </w:rPr>
                    <w:t xml:space="preserve"> </w:t>
                  </w:r>
                </w:p>
              </w:tc>
            </w:tr>
          </w:tbl>
          <w:p w:rsidR="00505DAD" w:rsidRPr="00422846" w:rsidRDefault="00505DAD" w:rsidP="00505DAD">
            <w:pPr>
              <w:rPr>
                <w:rFonts w:ascii="Arial" w:hAnsi="Arial" w:cs="Arial"/>
              </w:rPr>
            </w:pPr>
          </w:p>
        </w:tc>
        <w:tc>
          <w:tcPr>
            <w:tcW w:w="5726" w:type="dxa"/>
            <w:tcBorders>
              <w:top w:val="single" w:sz="4" w:space="0" w:color="BFBFBF"/>
              <w:left w:val="single" w:sz="4" w:space="0" w:color="BFBFBF"/>
              <w:bottom w:val="single" w:sz="4" w:space="0" w:color="BFBFBF"/>
              <w:right w:val="single" w:sz="4" w:space="0" w:color="BFBFBF"/>
            </w:tcBorders>
          </w:tcPr>
          <w:p w:rsidR="00505DAD" w:rsidRDefault="00505DAD" w:rsidP="00505DAD">
            <w:pPr>
              <w:jc w:val="center"/>
            </w:pPr>
            <w:r>
              <w:t>СТРАХОВАТЕЛЬ</w:t>
            </w:r>
          </w:p>
          <w:tbl>
            <w:tblPr>
              <w:tblW w:w="6167" w:type="dxa"/>
              <w:tblInd w:w="10" w:type="dxa"/>
              <w:tblLayout w:type="fixed"/>
              <w:tblCellMar>
                <w:left w:w="10" w:type="dxa"/>
                <w:right w:w="10" w:type="dxa"/>
              </w:tblCellMar>
              <w:tblLook w:val="0000" w:firstRow="0" w:lastRow="0" w:firstColumn="0" w:lastColumn="0" w:noHBand="0" w:noVBand="0"/>
            </w:tblPr>
            <w:tblGrid>
              <w:gridCol w:w="496"/>
              <w:gridCol w:w="1353"/>
              <w:gridCol w:w="2980"/>
              <w:gridCol w:w="1338"/>
            </w:tblGrid>
            <w:tr w:rsidR="00505DAD" w:rsidRPr="00422846" w:rsidTr="001570FD">
              <w:trPr>
                <w:gridBefore w:val="1"/>
                <w:wBefore w:w="496" w:type="dxa"/>
                <w:trHeight w:val="10"/>
              </w:trPr>
              <w:tc>
                <w:tcPr>
                  <w:tcW w:w="5671" w:type="dxa"/>
                  <w:gridSpan w:val="3"/>
                </w:tcPr>
                <w:p w:rsidR="00505DAD" w:rsidRPr="00422846" w:rsidRDefault="00505DAD" w:rsidP="00505DAD">
                  <w:pPr>
                    <w:framePr w:hSpace="180" w:wrap="around" w:vAnchor="text" w:hAnchor="margin" w:xAlign="center" w:y="693"/>
                    <w:jc w:val="center"/>
                    <w:rPr>
                      <w:rFonts w:ascii="Arial" w:hAnsi="Arial" w:cs="Arial"/>
                      <w:b/>
                    </w:rPr>
                  </w:pPr>
                  <w:r w:rsidRPr="00422846">
                    <w:rPr>
                      <w:rFonts w:ascii="Arial" w:hAnsi="Arial" w:cs="Arial"/>
                      <w:b/>
                    </w:rPr>
                    <w:t xml:space="preserve">ФГБОУ ВО </w:t>
                  </w:r>
                  <w:proofErr w:type="spellStart"/>
                  <w:r w:rsidRPr="00422846">
                    <w:rPr>
                      <w:rFonts w:ascii="Arial" w:hAnsi="Arial" w:cs="Arial"/>
                      <w:b/>
                    </w:rPr>
                    <w:t>КубГМУ</w:t>
                  </w:r>
                  <w:proofErr w:type="spellEnd"/>
                  <w:r w:rsidRPr="00422846">
                    <w:rPr>
                      <w:rFonts w:ascii="Arial" w:hAnsi="Arial" w:cs="Arial"/>
                      <w:b/>
                    </w:rPr>
                    <w:t xml:space="preserve"> Минздрава России</w:t>
                  </w:r>
                </w:p>
              </w:tc>
            </w:tr>
            <w:tr w:rsidR="00505DAD" w:rsidRPr="00422846" w:rsidTr="001570FD">
              <w:trPr>
                <w:gridBefore w:val="1"/>
                <w:wBefore w:w="496" w:type="dxa"/>
                <w:trHeight w:val="10"/>
              </w:trPr>
              <w:tc>
                <w:tcPr>
                  <w:tcW w:w="5671" w:type="dxa"/>
                  <w:gridSpan w:val="3"/>
                </w:tcPr>
                <w:p w:rsidR="00505DAD" w:rsidRPr="00422846" w:rsidRDefault="00505DAD" w:rsidP="00505DAD">
                  <w:pPr>
                    <w:framePr w:hSpace="180" w:wrap="around" w:vAnchor="text" w:hAnchor="margin" w:xAlign="center" w:y="693"/>
                    <w:rPr>
                      <w:rFonts w:ascii="Arial" w:hAnsi="Arial" w:cs="Arial"/>
                    </w:rPr>
                  </w:pPr>
                </w:p>
                <w:p w:rsidR="00505DAD" w:rsidRPr="00422846" w:rsidRDefault="00505DAD" w:rsidP="00505DAD">
                  <w:pPr>
                    <w:framePr w:hSpace="180" w:wrap="around" w:vAnchor="text" w:hAnchor="margin" w:xAlign="center" w:y="693"/>
                    <w:rPr>
                      <w:rFonts w:ascii="Arial" w:hAnsi="Arial" w:cs="Arial"/>
                    </w:rPr>
                  </w:pPr>
                  <w:r w:rsidRPr="00422846">
                    <w:rPr>
                      <w:rFonts w:ascii="Arial" w:hAnsi="Arial" w:cs="Arial"/>
                    </w:rPr>
                    <w:t xml:space="preserve">Проректор по административно-хозяйственной работе ФГБОУ ВО </w:t>
                  </w:r>
                  <w:proofErr w:type="spellStart"/>
                  <w:r w:rsidRPr="00422846">
                    <w:rPr>
                      <w:rFonts w:ascii="Arial" w:hAnsi="Arial" w:cs="Arial"/>
                    </w:rPr>
                    <w:t>КубГМУ</w:t>
                  </w:r>
                  <w:proofErr w:type="spellEnd"/>
                  <w:r w:rsidRPr="00422846">
                    <w:rPr>
                      <w:rFonts w:ascii="Arial" w:hAnsi="Arial" w:cs="Arial"/>
                    </w:rPr>
                    <w:t xml:space="preserve"> Минздрава России</w:t>
                  </w:r>
                </w:p>
                <w:p w:rsidR="00505DAD" w:rsidRPr="00422846" w:rsidRDefault="00505DAD" w:rsidP="00505DAD">
                  <w:pPr>
                    <w:framePr w:hSpace="180" w:wrap="around" w:vAnchor="text" w:hAnchor="margin" w:xAlign="center" w:y="693"/>
                    <w:rPr>
                      <w:rFonts w:ascii="Arial" w:hAnsi="Arial" w:cs="Arial"/>
                    </w:rPr>
                  </w:pPr>
                </w:p>
                <w:p w:rsidR="00505DAD" w:rsidRPr="00422846" w:rsidRDefault="00505DAD" w:rsidP="00505DAD">
                  <w:pPr>
                    <w:framePr w:hSpace="180" w:wrap="around" w:vAnchor="text" w:hAnchor="margin" w:xAlign="center" w:y="693"/>
                    <w:rPr>
                      <w:rFonts w:ascii="Arial" w:hAnsi="Arial" w:cs="Arial"/>
                    </w:rPr>
                  </w:pPr>
                </w:p>
              </w:tc>
            </w:tr>
            <w:tr w:rsidR="00505DAD" w:rsidRPr="00422846" w:rsidTr="001570FD">
              <w:trPr>
                <w:gridAfter w:val="1"/>
                <w:wAfter w:w="1338" w:type="dxa"/>
                <w:trHeight w:val="80"/>
              </w:trPr>
              <w:tc>
                <w:tcPr>
                  <w:tcW w:w="4829" w:type="dxa"/>
                  <w:gridSpan w:val="3"/>
                </w:tcPr>
                <w:p w:rsidR="00505DAD" w:rsidRPr="00422846" w:rsidRDefault="00505DAD" w:rsidP="00505DAD">
                  <w:pPr>
                    <w:framePr w:hSpace="180" w:wrap="around" w:vAnchor="text" w:hAnchor="margin" w:xAlign="center" w:y="693"/>
                    <w:ind w:left="626"/>
                    <w:rPr>
                      <w:rFonts w:ascii="Arial" w:hAnsi="Arial" w:cs="Arial"/>
                    </w:rPr>
                  </w:pPr>
                  <w:r w:rsidRPr="00422846">
                    <w:rPr>
                      <w:rFonts w:ascii="Arial" w:hAnsi="Arial" w:cs="Arial"/>
                    </w:rPr>
                    <w:t xml:space="preserve">                                  </w:t>
                  </w:r>
                  <w:r>
                    <w:rPr>
                      <w:rFonts w:ascii="Arial" w:hAnsi="Arial" w:cs="Arial"/>
                    </w:rPr>
                    <w:t xml:space="preserve"> _____</w:t>
                  </w:r>
                  <w:r w:rsidRPr="00422846">
                    <w:rPr>
                      <w:rFonts w:ascii="Arial" w:hAnsi="Arial" w:cs="Arial"/>
                    </w:rPr>
                    <w:t xml:space="preserve"> / Ю.Ф. </w:t>
                  </w:r>
                  <w:proofErr w:type="spellStart"/>
                  <w:r w:rsidRPr="00422846">
                    <w:rPr>
                      <w:rFonts w:ascii="Arial" w:hAnsi="Arial" w:cs="Arial"/>
                    </w:rPr>
                    <w:t>Трембач</w:t>
                  </w:r>
                  <w:proofErr w:type="spellEnd"/>
                  <w:r w:rsidRPr="00422846">
                    <w:rPr>
                      <w:rFonts w:ascii="Arial" w:hAnsi="Arial" w:cs="Arial"/>
                    </w:rPr>
                    <w:t xml:space="preserve"> /</w:t>
                  </w:r>
                </w:p>
              </w:tc>
            </w:tr>
            <w:tr w:rsidR="00505DAD" w:rsidRPr="00422846" w:rsidTr="001570FD">
              <w:trPr>
                <w:gridAfter w:val="1"/>
                <w:wAfter w:w="1338" w:type="dxa"/>
                <w:trHeight w:val="10"/>
              </w:trPr>
              <w:tc>
                <w:tcPr>
                  <w:tcW w:w="1849" w:type="dxa"/>
                  <w:gridSpan w:val="2"/>
                </w:tcPr>
                <w:p w:rsidR="00505DAD" w:rsidRPr="00422846" w:rsidRDefault="00505DAD" w:rsidP="00505DAD">
                  <w:pPr>
                    <w:framePr w:hSpace="180" w:wrap="around" w:vAnchor="text" w:hAnchor="margin" w:xAlign="center" w:y="693"/>
                    <w:jc w:val="center"/>
                    <w:rPr>
                      <w:rFonts w:ascii="Arial" w:hAnsi="Arial" w:cs="Arial"/>
                    </w:rPr>
                  </w:pPr>
                  <w:r w:rsidRPr="00422846">
                    <w:rPr>
                      <w:rFonts w:ascii="Arial" w:hAnsi="Arial" w:cs="Arial"/>
                    </w:rPr>
                    <w:t>М.П.</w:t>
                  </w:r>
                </w:p>
              </w:tc>
              <w:tc>
                <w:tcPr>
                  <w:tcW w:w="2980" w:type="dxa"/>
                </w:tcPr>
                <w:p w:rsidR="00505DAD" w:rsidRPr="00422846" w:rsidRDefault="00505DAD" w:rsidP="00505DAD">
                  <w:pPr>
                    <w:framePr w:hSpace="180" w:wrap="around" w:vAnchor="text" w:hAnchor="margin" w:xAlign="center" w:y="693"/>
                    <w:jc w:val="center"/>
                    <w:rPr>
                      <w:rFonts w:ascii="Arial" w:hAnsi="Arial" w:cs="Arial"/>
                    </w:rPr>
                  </w:pPr>
                  <w:r w:rsidRPr="00422846">
                    <w:rPr>
                      <w:rFonts w:ascii="Arial" w:hAnsi="Arial" w:cs="Arial"/>
                    </w:rPr>
                    <w:t xml:space="preserve"> </w:t>
                  </w:r>
                </w:p>
              </w:tc>
            </w:tr>
          </w:tbl>
          <w:p w:rsidR="00505DAD" w:rsidRPr="00422846" w:rsidRDefault="00505DAD" w:rsidP="00505DAD">
            <w:pPr>
              <w:pStyle w:val="aff4"/>
              <w:jc w:val="left"/>
              <w:rPr>
                <w:rFonts w:cs="Arial"/>
              </w:rPr>
            </w:pPr>
          </w:p>
        </w:tc>
      </w:tr>
    </w:tbl>
    <w:p w:rsidR="0046655D" w:rsidRDefault="0046655D" w:rsidP="004E29BF">
      <w:pPr>
        <w:widowControl w:val="0"/>
        <w:rPr>
          <w:sz w:val="24"/>
        </w:rPr>
      </w:pPr>
    </w:p>
    <w:p w:rsidR="00206ADF" w:rsidRPr="00CE7612" w:rsidRDefault="00206ADF" w:rsidP="004E29BF">
      <w:pPr>
        <w:widowControl w:val="0"/>
        <w:rPr>
          <w:sz w:val="24"/>
        </w:rPr>
      </w:pPr>
    </w:p>
    <w:sectPr w:rsidR="00206ADF" w:rsidRPr="00CE7612" w:rsidSect="00505DAD">
      <w:pgSz w:w="16834" w:h="11909" w:orient="landscape" w:code="9"/>
      <w:pgMar w:top="1134" w:right="1134" w:bottom="1134" w:left="1134" w:header="720" w:footer="720" w:gutter="0"/>
      <w:pgNumType w:start="3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0DBC" w:rsidRDefault="00510DBC">
      <w:r>
        <w:separator/>
      </w:r>
    </w:p>
  </w:endnote>
  <w:endnote w:type="continuationSeparator" w:id="0">
    <w:p w:rsidR="00510DBC" w:rsidRDefault="00510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Kudriashov">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BC" w:rsidRDefault="00510DB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6</w:t>
    </w:r>
    <w:r>
      <w:rPr>
        <w:rStyle w:val="a9"/>
      </w:rPr>
      <w:fldChar w:fldCharType="end"/>
    </w:r>
  </w:p>
  <w:p w:rsidR="00510DBC" w:rsidRDefault="00510DB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BC" w:rsidRDefault="00510DBC" w:rsidP="00B25ADD">
    <w:pPr>
      <w:pStyle w:val="a7"/>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0DBC" w:rsidRDefault="00510DBC">
      <w:r>
        <w:separator/>
      </w:r>
    </w:p>
  </w:footnote>
  <w:footnote w:type="continuationSeparator" w:id="0">
    <w:p w:rsidR="00510DBC" w:rsidRDefault="00510D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3A03"/>
    <w:multiLevelType w:val="singleLevel"/>
    <w:tmpl w:val="8B1E6156"/>
    <w:lvl w:ilvl="0">
      <w:start w:val="1"/>
      <w:numFmt w:val="decimal"/>
      <w:lvlText w:val="9.%1. "/>
      <w:legacy w:legacy="1" w:legacySpace="0" w:legacyIndent="360"/>
      <w:lvlJc w:val="left"/>
      <w:pPr>
        <w:ind w:left="360" w:hanging="360"/>
      </w:pPr>
      <w:rPr>
        <w:rFonts w:ascii="Times New Roman" w:hAnsi="Times New Roman" w:cs="Times New Roman" w:hint="default"/>
        <w:b/>
        <w:i w:val="0"/>
        <w:sz w:val="24"/>
        <w:u w:val="none"/>
      </w:rPr>
    </w:lvl>
  </w:abstractNum>
  <w:abstractNum w:abstractNumId="1" w15:restartNumberingAfterBreak="0">
    <w:nsid w:val="05361F70"/>
    <w:multiLevelType w:val="singleLevel"/>
    <w:tmpl w:val="8DA6849C"/>
    <w:lvl w:ilvl="0">
      <w:start w:val="1"/>
      <w:numFmt w:val="decimal"/>
      <w:lvlText w:val="%1."/>
      <w:lvlJc w:val="left"/>
      <w:pPr>
        <w:tabs>
          <w:tab w:val="num" w:pos="420"/>
        </w:tabs>
        <w:ind w:left="420" w:hanging="420"/>
      </w:pPr>
      <w:rPr>
        <w:rFonts w:cs="Times New Roman" w:hint="default"/>
      </w:rPr>
    </w:lvl>
  </w:abstractNum>
  <w:abstractNum w:abstractNumId="2" w15:restartNumberingAfterBreak="0">
    <w:nsid w:val="0CD614E7"/>
    <w:multiLevelType w:val="singleLevel"/>
    <w:tmpl w:val="495A7A38"/>
    <w:lvl w:ilvl="0">
      <w:start w:val="1"/>
      <w:numFmt w:val="decimal"/>
      <w:lvlText w:val="3.%1. "/>
      <w:legacy w:legacy="1" w:legacySpace="0" w:legacyIndent="360"/>
      <w:lvlJc w:val="left"/>
      <w:pPr>
        <w:ind w:left="360" w:hanging="360"/>
      </w:pPr>
      <w:rPr>
        <w:rFonts w:ascii="Times New Roman" w:hAnsi="Times New Roman" w:cs="Times New Roman" w:hint="default"/>
        <w:b/>
        <w:i w:val="0"/>
        <w:sz w:val="24"/>
        <w:u w:val="none"/>
      </w:rPr>
    </w:lvl>
  </w:abstractNum>
  <w:abstractNum w:abstractNumId="3" w15:restartNumberingAfterBreak="0">
    <w:nsid w:val="0F3468F9"/>
    <w:multiLevelType w:val="singleLevel"/>
    <w:tmpl w:val="D794E61C"/>
    <w:lvl w:ilvl="0">
      <w:start w:val="1"/>
      <w:numFmt w:val="decimal"/>
      <w:lvlText w:val="6.%1. "/>
      <w:legacy w:legacy="1" w:legacySpace="0" w:legacyIndent="360"/>
      <w:lvlJc w:val="left"/>
      <w:pPr>
        <w:ind w:left="360" w:hanging="360"/>
      </w:pPr>
      <w:rPr>
        <w:rFonts w:ascii="Times New Roman" w:hAnsi="Times New Roman" w:cs="Times New Roman" w:hint="default"/>
        <w:b/>
        <w:i w:val="0"/>
        <w:sz w:val="24"/>
        <w:u w:val="none"/>
      </w:rPr>
    </w:lvl>
  </w:abstractNum>
  <w:abstractNum w:abstractNumId="4" w15:restartNumberingAfterBreak="0">
    <w:nsid w:val="101769A7"/>
    <w:multiLevelType w:val="singleLevel"/>
    <w:tmpl w:val="0F50E894"/>
    <w:lvl w:ilvl="0">
      <w:start w:val="1"/>
      <w:numFmt w:val="decimal"/>
      <w:lvlText w:val="%1. "/>
      <w:legacy w:legacy="1" w:legacySpace="0" w:legacyIndent="360"/>
      <w:lvlJc w:val="left"/>
      <w:pPr>
        <w:ind w:left="360" w:hanging="360"/>
      </w:pPr>
      <w:rPr>
        <w:rFonts w:ascii="Times New Roman" w:hAnsi="Times New Roman" w:cs="Times New Roman" w:hint="default"/>
        <w:b/>
        <w:i w:val="0"/>
        <w:sz w:val="24"/>
        <w:u w:val="single"/>
      </w:rPr>
    </w:lvl>
  </w:abstractNum>
  <w:abstractNum w:abstractNumId="5" w15:restartNumberingAfterBreak="0">
    <w:nsid w:val="10B93267"/>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6" w15:restartNumberingAfterBreak="0">
    <w:nsid w:val="11E07ABF"/>
    <w:multiLevelType w:val="singleLevel"/>
    <w:tmpl w:val="8160C460"/>
    <w:lvl w:ilvl="0">
      <w:start w:val="1"/>
      <w:numFmt w:val="decimal"/>
      <w:lvlText w:val="5.%1. "/>
      <w:legacy w:legacy="1" w:legacySpace="0" w:legacyIndent="360"/>
      <w:lvlJc w:val="left"/>
      <w:pPr>
        <w:ind w:left="360" w:hanging="360"/>
      </w:pPr>
      <w:rPr>
        <w:rFonts w:ascii="Times New Roman" w:hAnsi="Times New Roman" w:cs="Times New Roman" w:hint="default"/>
        <w:b/>
        <w:i w:val="0"/>
        <w:sz w:val="24"/>
        <w:u w:val="none"/>
      </w:rPr>
    </w:lvl>
  </w:abstractNum>
  <w:abstractNum w:abstractNumId="7" w15:restartNumberingAfterBreak="0">
    <w:nsid w:val="12A211D7"/>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8" w15:restartNumberingAfterBreak="0">
    <w:nsid w:val="133220E4"/>
    <w:multiLevelType w:val="singleLevel"/>
    <w:tmpl w:val="EC1A49AE"/>
    <w:lvl w:ilvl="0">
      <w:start w:val="1"/>
      <w:numFmt w:val="decimal"/>
      <w:lvlText w:val="2.%1. "/>
      <w:legacy w:legacy="1" w:legacySpace="0" w:legacyIndent="360"/>
      <w:lvlJc w:val="left"/>
      <w:pPr>
        <w:ind w:left="360" w:hanging="360"/>
      </w:pPr>
      <w:rPr>
        <w:rFonts w:ascii="Times New Roman" w:hAnsi="Times New Roman" w:cs="Times New Roman" w:hint="default"/>
        <w:b/>
        <w:i w:val="0"/>
        <w:sz w:val="24"/>
        <w:u w:val="none"/>
      </w:rPr>
    </w:lvl>
  </w:abstractNum>
  <w:abstractNum w:abstractNumId="9" w15:restartNumberingAfterBreak="0">
    <w:nsid w:val="13C22176"/>
    <w:multiLevelType w:val="singleLevel"/>
    <w:tmpl w:val="A8AECD16"/>
    <w:lvl w:ilvl="0">
      <w:start w:val="1"/>
      <w:numFmt w:val="decimal"/>
      <w:lvlText w:val="7.2.%1. "/>
      <w:legacy w:legacy="1" w:legacySpace="0" w:legacyIndent="360"/>
      <w:lvlJc w:val="left"/>
      <w:pPr>
        <w:ind w:left="360" w:hanging="360"/>
      </w:pPr>
      <w:rPr>
        <w:rFonts w:ascii="Times New Roman" w:hAnsi="Times New Roman" w:cs="Times New Roman" w:hint="default"/>
        <w:b/>
        <w:i w:val="0"/>
        <w:sz w:val="24"/>
        <w:u w:val="none"/>
      </w:rPr>
    </w:lvl>
  </w:abstractNum>
  <w:abstractNum w:abstractNumId="10" w15:restartNumberingAfterBreak="0">
    <w:nsid w:val="16A73979"/>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1" w15:restartNumberingAfterBreak="0">
    <w:nsid w:val="187F66F5"/>
    <w:multiLevelType w:val="singleLevel"/>
    <w:tmpl w:val="3CA60020"/>
    <w:lvl w:ilvl="0">
      <w:start w:val="1"/>
      <w:numFmt w:val="decimal"/>
      <w:lvlText w:val="1.%1. "/>
      <w:legacy w:legacy="1" w:legacySpace="0" w:legacyIndent="360"/>
      <w:lvlJc w:val="left"/>
      <w:pPr>
        <w:ind w:left="360" w:hanging="360"/>
      </w:pPr>
      <w:rPr>
        <w:rFonts w:ascii="Times New Roman" w:hAnsi="Times New Roman" w:cs="Times New Roman" w:hint="default"/>
        <w:b/>
        <w:i w:val="0"/>
        <w:sz w:val="24"/>
        <w:u w:val="none"/>
      </w:rPr>
    </w:lvl>
  </w:abstractNum>
  <w:abstractNum w:abstractNumId="12" w15:restartNumberingAfterBreak="0">
    <w:nsid w:val="1C906AA6"/>
    <w:multiLevelType w:val="singleLevel"/>
    <w:tmpl w:val="82AC655A"/>
    <w:lvl w:ilvl="0">
      <w:start w:val="3"/>
      <w:numFmt w:val="decimal"/>
      <w:lvlText w:val="7.%1. "/>
      <w:legacy w:legacy="1" w:legacySpace="0" w:legacyIndent="360"/>
      <w:lvlJc w:val="left"/>
      <w:pPr>
        <w:ind w:left="360" w:hanging="360"/>
      </w:pPr>
      <w:rPr>
        <w:rFonts w:ascii="Times New Roman" w:hAnsi="Times New Roman" w:cs="Times New Roman" w:hint="default"/>
        <w:b/>
        <w:i w:val="0"/>
        <w:sz w:val="24"/>
        <w:u w:val="none"/>
      </w:rPr>
    </w:lvl>
  </w:abstractNum>
  <w:abstractNum w:abstractNumId="13" w15:restartNumberingAfterBreak="0">
    <w:nsid w:val="1ED7561F"/>
    <w:multiLevelType w:val="hybridMultilevel"/>
    <w:tmpl w:val="6B9A74B0"/>
    <w:lvl w:ilvl="0" w:tplc="FFFFFFFF">
      <w:start w:val="3"/>
      <w:numFmt w:val="decimal"/>
      <w:lvlText w:val="3.%1. "/>
      <w:legacy w:legacy="1" w:legacySpace="0" w:legacyIndent="360"/>
      <w:lvlJc w:val="left"/>
      <w:pPr>
        <w:ind w:left="360" w:hanging="360"/>
      </w:pPr>
      <w:rPr>
        <w:rFonts w:ascii="Times New Roman" w:hAnsi="Times New Roman" w:cs="Times New Roman" w:hint="default"/>
        <w:b/>
        <w:i w:val="0"/>
        <w:sz w:val="22"/>
        <w:u w:val="no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6C5F87"/>
    <w:multiLevelType w:val="singleLevel"/>
    <w:tmpl w:val="1150659C"/>
    <w:lvl w:ilvl="0">
      <w:start w:val="1"/>
      <w:numFmt w:val="decimal"/>
      <w:lvlText w:val="3.1.%1. "/>
      <w:legacy w:legacy="1" w:legacySpace="0" w:legacyIndent="360"/>
      <w:lvlJc w:val="left"/>
      <w:pPr>
        <w:ind w:left="360" w:hanging="360"/>
      </w:pPr>
      <w:rPr>
        <w:rFonts w:ascii="Times New Roman" w:hAnsi="Times New Roman" w:cs="Times New Roman" w:hint="default"/>
        <w:b/>
        <w:i w:val="0"/>
        <w:sz w:val="22"/>
        <w:u w:val="none"/>
      </w:rPr>
    </w:lvl>
  </w:abstractNum>
  <w:abstractNum w:abstractNumId="15" w15:restartNumberingAfterBreak="0">
    <w:nsid w:val="2279291B"/>
    <w:multiLevelType w:val="singleLevel"/>
    <w:tmpl w:val="6116F2F4"/>
    <w:lvl w:ilvl="0">
      <w:start w:val="1"/>
      <w:numFmt w:val="decimal"/>
      <w:lvlText w:val="4.%1. "/>
      <w:legacy w:legacy="1" w:legacySpace="0" w:legacyIndent="360"/>
      <w:lvlJc w:val="left"/>
      <w:pPr>
        <w:ind w:left="360" w:hanging="360"/>
      </w:pPr>
      <w:rPr>
        <w:rFonts w:ascii="Times New Roman" w:hAnsi="Times New Roman" w:cs="Times New Roman" w:hint="default"/>
        <w:b/>
        <w:i w:val="0"/>
        <w:sz w:val="24"/>
        <w:u w:val="none"/>
      </w:rPr>
    </w:lvl>
  </w:abstractNum>
  <w:abstractNum w:abstractNumId="16" w15:restartNumberingAfterBreak="0">
    <w:nsid w:val="26AB2C14"/>
    <w:multiLevelType w:val="singleLevel"/>
    <w:tmpl w:val="74E4D11E"/>
    <w:lvl w:ilvl="0">
      <w:start w:val="1"/>
      <w:numFmt w:val="decimal"/>
      <w:lvlText w:val="%1. "/>
      <w:legacy w:legacy="1" w:legacySpace="0" w:legacyIndent="360"/>
      <w:lvlJc w:val="left"/>
      <w:pPr>
        <w:ind w:left="360" w:hanging="360"/>
      </w:pPr>
      <w:rPr>
        <w:rFonts w:ascii="Times New Roman" w:hAnsi="Times New Roman" w:cs="Times New Roman" w:hint="default"/>
        <w:b w:val="0"/>
        <w:i w:val="0"/>
        <w:sz w:val="22"/>
        <w:u w:val="none"/>
      </w:rPr>
    </w:lvl>
  </w:abstractNum>
  <w:abstractNum w:abstractNumId="17" w15:restartNumberingAfterBreak="0">
    <w:nsid w:val="2D7C39EB"/>
    <w:multiLevelType w:val="singleLevel"/>
    <w:tmpl w:val="42AE8328"/>
    <w:lvl w:ilvl="0">
      <w:start w:val="1"/>
      <w:numFmt w:val="decimal"/>
      <w:lvlText w:val="7.1.%1. "/>
      <w:legacy w:legacy="1" w:legacySpace="0" w:legacyIndent="360"/>
      <w:lvlJc w:val="left"/>
      <w:pPr>
        <w:ind w:left="360" w:hanging="360"/>
      </w:pPr>
      <w:rPr>
        <w:rFonts w:ascii="Times New Roman" w:hAnsi="Times New Roman" w:cs="Times New Roman" w:hint="default"/>
        <w:b/>
        <w:i w:val="0"/>
        <w:sz w:val="24"/>
        <w:u w:val="none"/>
      </w:rPr>
    </w:lvl>
  </w:abstractNum>
  <w:abstractNum w:abstractNumId="18" w15:restartNumberingAfterBreak="0">
    <w:nsid w:val="35A06792"/>
    <w:multiLevelType w:val="singleLevel"/>
    <w:tmpl w:val="41746812"/>
    <w:lvl w:ilvl="0">
      <w:start w:val="4"/>
      <w:numFmt w:val="decimal"/>
      <w:lvlText w:val="6.%1. "/>
      <w:legacy w:legacy="1" w:legacySpace="0" w:legacyIndent="360"/>
      <w:lvlJc w:val="left"/>
      <w:pPr>
        <w:ind w:left="360" w:hanging="360"/>
      </w:pPr>
      <w:rPr>
        <w:rFonts w:ascii="Times New Roman" w:hAnsi="Times New Roman" w:cs="Times New Roman" w:hint="default"/>
        <w:b/>
        <w:i w:val="0"/>
        <w:sz w:val="24"/>
        <w:u w:val="none"/>
      </w:rPr>
    </w:lvl>
  </w:abstractNum>
  <w:abstractNum w:abstractNumId="19" w15:restartNumberingAfterBreak="0">
    <w:nsid w:val="361F141E"/>
    <w:multiLevelType w:val="singleLevel"/>
    <w:tmpl w:val="8FF2C1F8"/>
    <w:lvl w:ilvl="0">
      <w:start w:val="3"/>
      <w:numFmt w:val="decimal"/>
      <w:lvlText w:val="3.%1. "/>
      <w:legacy w:legacy="1" w:legacySpace="0" w:legacyIndent="360"/>
      <w:lvlJc w:val="left"/>
      <w:pPr>
        <w:ind w:left="360" w:hanging="360"/>
      </w:pPr>
      <w:rPr>
        <w:rFonts w:ascii="Times New Roman" w:hAnsi="Times New Roman" w:cs="Times New Roman" w:hint="default"/>
        <w:b/>
        <w:i w:val="0"/>
        <w:sz w:val="22"/>
        <w:u w:val="none"/>
      </w:rPr>
    </w:lvl>
  </w:abstractNum>
  <w:abstractNum w:abstractNumId="20" w15:restartNumberingAfterBreak="0">
    <w:nsid w:val="3ADA0687"/>
    <w:multiLevelType w:val="singleLevel"/>
    <w:tmpl w:val="1C2AD928"/>
    <w:lvl w:ilvl="0">
      <w:start w:val="1"/>
      <w:numFmt w:val="decimal"/>
      <w:lvlText w:val="10.%1. "/>
      <w:legacy w:legacy="1" w:legacySpace="0" w:legacyIndent="360"/>
      <w:lvlJc w:val="left"/>
      <w:pPr>
        <w:ind w:left="360" w:hanging="360"/>
      </w:pPr>
      <w:rPr>
        <w:rFonts w:ascii="Times New Roman" w:hAnsi="Times New Roman" w:cs="Times New Roman" w:hint="default"/>
        <w:b/>
        <w:i w:val="0"/>
        <w:sz w:val="24"/>
        <w:u w:val="none"/>
      </w:rPr>
    </w:lvl>
  </w:abstractNum>
  <w:abstractNum w:abstractNumId="21" w15:restartNumberingAfterBreak="0">
    <w:nsid w:val="4B105AF6"/>
    <w:multiLevelType w:val="singleLevel"/>
    <w:tmpl w:val="8FF2C1F8"/>
    <w:lvl w:ilvl="0">
      <w:start w:val="2"/>
      <w:numFmt w:val="decimal"/>
      <w:lvlText w:val="3.%1. "/>
      <w:legacy w:legacy="1" w:legacySpace="0" w:legacyIndent="360"/>
      <w:lvlJc w:val="left"/>
      <w:pPr>
        <w:ind w:left="360" w:hanging="360"/>
      </w:pPr>
      <w:rPr>
        <w:rFonts w:ascii="Times New Roman" w:hAnsi="Times New Roman" w:cs="Times New Roman" w:hint="default"/>
        <w:b/>
        <w:i w:val="0"/>
        <w:sz w:val="22"/>
        <w:u w:val="none"/>
      </w:rPr>
    </w:lvl>
  </w:abstractNum>
  <w:abstractNum w:abstractNumId="22" w15:restartNumberingAfterBreak="0">
    <w:nsid w:val="50551088"/>
    <w:multiLevelType w:val="hybridMultilevel"/>
    <w:tmpl w:val="60A4F0EE"/>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3" w15:restartNumberingAfterBreak="0">
    <w:nsid w:val="59293810"/>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4" w15:restartNumberingAfterBreak="0">
    <w:nsid w:val="5AB81D02"/>
    <w:multiLevelType w:val="singleLevel"/>
    <w:tmpl w:val="2B5E41FC"/>
    <w:lvl w:ilvl="0">
      <w:start w:val="1"/>
      <w:numFmt w:val="decimal"/>
      <w:lvlText w:val="8.%1. "/>
      <w:legacy w:legacy="1" w:legacySpace="0" w:legacyIndent="360"/>
      <w:lvlJc w:val="left"/>
      <w:pPr>
        <w:ind w:left="360" w:hanging="360"/>
      </w:pPr>
      <w:rPr>
        <w:rFonts w:ascii="Times New Roman" w:hAnsi="Times New Roman" w:cs="Times New Roman" w:hint="default"/>
        <w:b/>
        <w:i w:val="0"/>
        <w:sz w:val="24"/>
        <w:u w:val="none"/>
      </w:rPr>
    </w:lvl>
  </w:abstractNum>
  <w:abstractNum w:abstractNumId="25" w15:restartNumberingAfterBreak="0">
    <w:nsid w:val="5D9F5E6A"/>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6" w15:restartNumberingAfterBreak="0">
    <w:nsid w:val="5F9A6FF6"/>
    <w:multiLevelType w:val="singleLevel"/>
    <w:tmpl w:val="EEF4B306"/>
    <w:lvl w:ilvl="0">
      <w:start w:val="1"/>
      <w:numFmt w:val="decimal"/>
      <w:lvlText w:val="3.2.%1. "/>
      <w:legacy w:legacy="1" w:legacySpace="0" w:legacyIndent="360"/>
      <w:lvlJc w:val="left"/>
      <w:pPr>
        <w:ind w:left="360" w:hanging="360"/>
      </w:pPr>
      <w:rPr>
        <w:rFonts w:ascii="Times New Roman" w:hAnsi="Times New Roman" w:cs="Times New Roman" w:hint="default"/>
        <w:b/>
        <w:i w:val="0"/>
        <w:sz w:val="22"/>
        <w:u w:val="none"/>
      </w:rPr>
    </w:lvl>
  </w:abstractNum>
  <w:abstractNum w:abstractNumId="27" w15:restartNumberingAfterBreak="0">
    <w:nsid w:val="625C2346"/>
    <w:multiLevelType w:val="multilevel"/>
    <w:tmpl w:val="8B84AE1A"/>
    <w:lvl w:ilvl="0">
      <w:start w:val="1"/>
      <w:numFmt w:val="decimal"/>
      <w:pStyle w:val="a"/>
      <w:isLgl/>
      <w:suff w:val="space"/>
      <w:lvlText w:val="%1."/>
      <w:lvlJc w:val="left"/>
      <w:pPr>
        <w:ind w:left="1832" w:hanging="1406"/>
      </w:pPr>
      <w:rPr>
        <w:rFonts w:cs="Times New Roman" w:hint="default"/>
        <w:b/>
      </w:rPr>
    </w:lvl>
    <w:lvl w:ilvl="1">
      <w:start w:val="1"/>
      <w:numFmt w:val="decimal"/>
      <w:pStyle w:val="a0"/>
      <w:isLgl/>
      <w:lvlText w:val="%1.%2."/>
      <w:lvlJc w:val="left"/>
      <w:pPr>
        <w:tabs>
          <w:tab w:val="num" w:pos="1415"/>
        </w:tabs>
        <w:ind w:left="1415" w:hanging="705"/>
      </w:pPr>
      <w:rPr>
        <w:rFonts w:cs="Times New Roman" w:hint="default"/>
        <w:b/>
      </w:rPr>
    </w:lvl>
    <w:lvl w:ilvl="2">
      <w:start w:val="1"/>
      <w:numFmt w:val="decimal"/>
      <w:pStyle w:val="a1"/>
      <w:lvlText w:val="%1.%2.%3."/>
      <w:lvlJc w:val="left"/>
      <w:pPr>
        <w:tabs>
          <w:tab w:val="num" w:pos="720"/>
        </w:tabs>
        <w:ind w:left="720" w:hanging="720"/>
      </w:pPr>
      <w:rPr>
        <w:rFonts w:cs="Times New Roman" w:hint="default"/>
        <w:b/>
      </w:rPr>
    </w:lvl>
    <w:lvl w:ilvl="3">
      <w:start w:val="1"/>
      <w:numFmt w:val="decimal"/>
      <w:pStyle w:val="a2"/>
      <w:lvlText w:val="%1.%2.%3.%4."/>
      <w:lvlJc w:val="left"/>
      <w:pPr>
        <w:tabs>
          <w:tab w:val="num" w:pos="1506"/>
        </w:tabs>
        <w:ind w:left="1146" w:hanging="720"/>
      </w:pPr>
      <w:rPr>
        <w:rFonts w:cs="Times New Roman" w:hint="default"/>
        <w:b/>
      </w:rPr>
    </w:lvl>
    <w:lvl w:ilvl="4">
      <w:start w:val="1"/>
      <w:numFmt w:val="decimal"/>
      <w:lvlText w:val="%1.%2.%3.%4.%5."/>
      <w:lvlJc w:val="left"/>
      <w:pPr>
        <w:tabs>
          <w:tab w:val="num" w:pos="1790"/>
        </w:tabs>
        <w:ind w:left="1790" w:hanging="1080"/>
      </w:pPr>
      <w:rPr>
        <w:rFonts w:cs="Times New Roman" w:hint="default"/>
        <w:b/>
      </w:rPr>
    </w:lvl>
    <w:lvl w:ilvl="5">
      <w:start w:val="1"/>
      <w:numFmt w:val="decimal"/>
      <w:lvlText w:val="%1.%2.%3.%4.%5.%6."/>
      <w:lvlJc w:val="left"/>
      <w:pPr>
        <w:tabs>
          <w:tab w:val="num" w:pos="1790"/>
        </w:tabs>
        <w:ind w:left="1790" w:hanging="1080"/>
      </w:pPr>
      <w:rPr>
        <w:rFonts w:cs="Times New Roman" w:hint="default"/>
        <w:b/>
      </w:rPr>
    </w:lvl>
    <w:lvl w:ilvl="6">
      <w:start w:val="1"/>
      <w:numFmt w:val="decimal"/>
      <w:lvlText w:val="%1.%2.%3.%4.%5.%6.%7."/>
      <w:lvlJc w:val="left"/>
      <w:pPr>
        <w:tabs>
          <w:tab w:val="num" w:pos="2150"/>
        </w:tabs>
        <w:ind w:left="2150" w:hanging="1440"/>
      </w:pPr>
      <w:rPr>
        <w:rFonts w:cs="Times New Roman" w:hint="default"/>
        <w:b/>
      </w:rPr>
    </w:lvl>
    <w:lvl w:ilvl="7">
      <w:start w:val="1"/>
      <w:numFmt w:val="decimal"/>
      <w:lvlText w:val="%1.%2.%3.%4.%5.%6.%7.%8."/>
      <w:lvlJc w:val="left"/>
      <w:pPr>
        <w:tabs>
          <w:tab w:val="num" w:pos="2150"/>
        </w:tabs>
        <w:ind w:left="2150" w:hanging="1440"/>
      </w:pPr>
      <w:rPr>
        <w:rFonts w:cs="Times New Roman" w:hint="default"/>
        <w:b/>
      </w:rPr>
    </w:lvl>
    <w:lvl w:ilvl="8">
      <w:start w:val="1"/>
      <w:numFmt w:val="decimal"/>
      <w:lvlText w:val="%1.%2.%3.%4.%5.%6.%7.%8.%9."/>
      <w:lvlJc w:val="left"/>
      <w:pPr>
        <w:tabs>
          <w:tab w:val="num" w:pos="2150"/>
        </w:tabs>
        <w:ind w:left="2150" w:hanging="1440"/>
      </w:pPr>
      <w:rPr>
        <w:rFonts w:cs="Times New Roman" w:hint="default"/>
        <w:b/>
      </w:rPr>
    </w:lvl>
  </w:abstractNum>
  <w:abstractNum w:abstractNumId="28" w15:restartNumberingAfterBreak="0">
    <w:nsid w:val="6CC80DB8"/>
    <w:multiLevelType w:val="singleLevel"/>
    <w:tmpl w:val="157811FC"/>
    <w:lvl w:ilvl="0">
      <w:start w:val="1"/>
      <w:numFmt w:val="decimal"/>
      <w:lvlText w:val="7.%1. "/>
      <w:legacy w:legacy="1" w:legacySpace="0" w:legacyIndent="360"/>
      <w:lvlJc w:val="left"/>
      <w:pPr>
        <w:ind w:left="360" w:hanging="360"/>
      </w:pPr>
      <w:rPr>
        <w:rFonts w:ascii="Times New Roman" w:hAnsi="Times New Roman" w:cs="Times New Roman" w:hint="default"/>
        <w:b/>
        <w:i w:val="0"/>
        <w:sz w:val="24"/>
        <w:u w:val="none"/>
      </w:rPr>
    </w:lvl>
  </w:abstractNum>
  <w:abstractNum w:abstractNumId="29" w15:restartNumberingAfterBreak="0">
    <w:nsid w:val="6DF6533A"/>
    <w:multiLevelType w:val="multilevel"/>
    <w:tmpl w:val="2FE6D7BA"/>
    <w:lvl w:ilvl="0">
      <w:start w:val="3"/>
      <w:numFmt w:val="decimal"/>
      <w:lvlText w:val="%1."/>
      <w:lvlJc w:val="left"/>
      <w:pPr>
        <w:tabs>
          <w:tab w:val="num" w:pos="480"/>
        </w:tabs>
        <w:ind w:left="480" w:hanging="480"/>
      </w:pPr>
      <w:rPr>
        <w:rFonts w:cs="Times New Roman" w:hint="default"/>
        <w:b/>
      </w:rPr>
    </w:lvl>
    <w:lvl w:ilvl="1">
      <w:start w:val="5"/>
      <w:numFmt w:val="decimal"/>
      <w:lvlText w:val="%1.%2."/>
      <w:lvlJc w:val="left"/>
      <w:pPr>
        <w:tabs>
          <w:tab w:val="num" w:pos="480"/>
        </w:tabs>
        <w:ind w:left="480" w:hanging="48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30" w15:restartNumberingAfterBreak="0">
    <w:nsid w:val="701100D6"/>
    <w:multiLevelType w:val="singleLevel"/>
    <w:tmpl w:val="6EFAD8F6"/>
    <w:lvl w:ilvl="0">
      <w:start w:val="9"/>
      <w:numFmt w:val="decimal"/>
      <w:lvlText w:val="%1. "/>
      <w:legacy w:legacy="1" w:legacySpace="0" w:legacyIndent="360"/>
      <w:lvlJc w:val="left"/>
      <w:pPr>
        <w:ind w:left="360" w:hanging="360"/>
      </w:pPr>
      <w:rPr>
        <w:rFonts w:ascii="Times New Roman" w:hAnsi="Times New Roman" w:cs="Times New Roman" w:hint="default"/>
        <w:b/>
        <w:i w:val="0"/>
        <w:sz w:val="24"/>
        <w:u w:val="single"/>
      </w:rPr>
    </w:lvl>
  </w:abstractNum>
  <w:abstractNum w:abstractNumId="31" w15:restartNumberingAfterBreak="0">
    <w:nsid w:val="75CC7368"/>
    <w:multiLevelType w:val="singleLevel"/>
    <w:tmpl w:val="66427C8A"/>
    <w:lvl w:ilvl="0">
      <w:start w:val="4"/>
      <w:numFmt w:val="decimal"/>
      <w:lvlText w:val="%1. "/>
      <w:legacy w:legacy="1" w:legacySpace="0" w:legacyIndent="360"/>
      <w:lvlJc w:val="left"/>
      <w:pPr>
        <w:ind w:left="360" w:hanging="360"/>
      </w:pPr>
      <w:rPr>
        <w:rFonts w:ascii="Times New Roman" w:hAnsi="Times New Roman" w:cs="Times New Roman" w:hint="default"/>
        <w:b/>
        <w:i w:val="0"/>
        <w:sz w:val="24"/>
        <w:u w:val="single"/>
      </w:rPr>
    </w:lvl>
  </w:abstractNum>
  <w:abstractNum w:abstractNumId="32" w15:restartNumberingAfterBreak="0">
    <w:nsid w:val="7B0A7AB6"/>
    <w:multiLevelType w:val="singleLevel"/>
    <w:tmpl w:val="E06047AC"/>
    <w:lvl w:ilvl="0">
      <w:start w:val="3"/>
      <w:numFmt w:val="decimal"/>
      <w:lvlText w:val="%1. "/>
      <w:legacy w:legacy="1" w:legacySpace="0" w:legacyIndent="360"/>
      <w:lvlJc w:val="left"/>
      <w:pPr>
        <w:ind w:left="360" w:hanging="360"/>
      </w:pPr>
      <w:rPr>
        <w:rFonts w:ascii="Times New Roman" w:hAnsi="Times New Roman" w:cs="Times New Roman" w:hint="default"/>
        <w:b/>
        <w:i w:val="0"/>
        <w:sz w:val="24"/>
        <w:u w:val="single"/>
      </w:rPr>
    </w:lvl>
  </w:abstractNum>
  <w:num w:numId="1">
    <w:abstractNumId w:val="4"/>
  </w:num>
  <w:num w:numId="2">
    <w:abstractNumId w:val="11"/>
  </w:num>
  <w:num w:numId="3">
    <w:abstractNumId w:val="11"/>
    <w:lvlOverride w:ilvl="0">
      <w:lvl w:ilvl="0">
        <w:start w:val="2"/>
        <w:numFmt w:val="decimal"/>
        <w:lvlText w:val="1.%1. "/>
        <w:legacy w:legacy="1" w:legacySpace="0" w:legacyIndent="360"/>
        <w:lvlJc w:val="left"/>
        <w:pPr>
          <w:ind w:left="360" w:hanging="360"/>
        </w:pPr>
        <w:rPr>
          <w:rFonts w:ascii="Times New Roman" w:hAnsi="Times New Roman" w:cs="Times New Roman" w:hint="default"/>
          <w:b/>
          <w:i w:val="0"/>
          <w:sz w:val="24"/>
          <w:u w:val="none"/>
        </w:rPr>
      </w:lvl>
    </w:lvlOverride>
  </w:num>
  <w:num w:numId="4">
    <w:abstractNumId w:val="8"/>
  </w:num>
  <w:num w:numId="5">
    <w:abstractNumId w:val="32"/>
  </w:num>
  <w:num w:numId="6">
    <w:abstractNumId w:val="2"/>
  </w:num>
  <w:num w:numId="7">
    <w:abstractNumId w:val="14"/>
  </w:num>
  <w:num w:numId="8">
    <w:abstractNumId w:val="21"/>
  </w:num>
  <w:num w:numId="9">
    <w:abstractNumId w:val="26"/>
  </w:num>
  <w:num w:numId="10">
    <w:abstractNumId w:val="19"/>
  </w:num>
  <w:num w:numId="11">
    <w:abstractNumId w:val="19"/>
    <w:lvlOverride w:ilvl="0">
      <w:lvl w:ilvl="0">
        <w:start w:val="1"/>
        <w:numFmt w:val="decimal"/>
        <w:lvlText w:val="3.%1. "/>
        <w:legacy w:legacy="1" w:legacySpace="0" w:legacyIndent="360"/>
        <w:lvlJc w:val="left"/>
        <w:pPr>
          <w:ind w:left="360" w:hanging="360"/>
        </w:pPr>
        <w:rPr>
          <w:rFonts w:ascii="Times New Roman" w:hAnsi="Times New Roman" w:cs="Times New Roman" w:hint="default"/>
          <w:b/>
          <w:i w:val="0"/>
          <w:sz w:val="22"/>
          <w:u w:val="none"/>
        </w:rPr>
      </w:lvl>
    </w:lvlOverride>
  </w:num>
  <w:num w:numId="12">
    <w:abstractNumId w:val="31"/>
  </w:num>
  <w:num w:numId="13">
    <w:abstractNumId w:val="15"/>
  </w:num>
  <w:num w:numId="14">
    <w:abstractNumId w:val="6"/>
  </w:num>
  <w:num w:numId="15">
    <w:abstractNumId w:val="3"/>
  </w:num>
  <w:num w:numId="16">
    <w:abstractNumId w:val="18"/>
  </w:num>
  <w:num w:numId="17">
    <w:abstractNumId w:val="18"/>
    <w:lvlOverride w:ilvl="0">
      <w:lvl w:ilvl="0">
        <w:start w:val="1"/>
        <w:numFmt w:val="decimal"/>
        <w:lvlText w:val="6.%1. "/>
        <w:legacy w:legacy="1" w:legacySpace="0" w:legacyIndent="360"/>
        <w:lvlJc w:val="left"/>
        <w:pPr>
          <w:ind w:left="360" w:hanging="360"/>
        </w:pPr>
        <w:rPr>
          <w:rFonts w:ascii="Times New Roman" w:hAnsi="Times New Roman" w:cs="Times New Roman" w:hint="default"/>
          <w:b/>
          <w:i w:val="0"/>
          <w:sz w:val="24"/>
          <w:u w:val="none"/>
        </w:rPr>
      </w:lvl>
    </w:lvlOverride>
  </w:num>
  <w:num w:numId="18">
    <w:abstractNumId w:val="28"/>
  </w:num>
  <w:num w:numId="19">
    <w:abstractNumId w:val="17"/>
  </w:num>
  <w:num w:numId="20">
    <w:abstractNumId w:val="9"/>
  </w:num>
  <w:num w:numId="21">
    <w:abstractNumId w:val="12"/>
  </w:num>
  <w:num w:numId="22">
    <w:abstractNumId w:val="24"/>
  </w:num>
  <w:num w:numId="23">
    <w:abstractNumId w:val="24"/>
    <w:lvlOverride w:ilvl="0">
      <w:lvl w:ilvl="0">
        <w:start w:val="6"/>
        <w:numFmt w:val="decimal"/>
        <w:lvlText w:val="8.%1. "/>
        <w:legacy w:legacy="1" w:legacySpace="0" w:legacyIndent="283"/>
        <w:lvlJc w:val="left"/>
        <w:pPr>
          <w:ind w:left="277" w:hanging="283"/>
        </w:pPr>
        <w:rPr>
          <w:rFonts w:ascii="Times New Roman" w:hAnsi="Times New Roman" w:cs="Times New Roman" w:hint="default"/>
          <w:b/>
          <w:i w:val="0"/>
          <w:sz w:val="22"/>
          <w:u w:val="none"/>
        </w:rPr>
      </w:lvl>
    </w:lvlOverride>
  </w:num>
  <w:num w:numId="24">
    <w:abstractNumId w:val="24"/>
    <w:lvlOverride w:ilvl="0">
      <w:lvl w:ilvl="0">
        <w:start w:val="6"/>
        <w:numFmt w:val="decimal"/>
        <w:lvlText w:val="8.%1. "/>
        <w:legacy w:legacy="1" w:legacySpace="0" w:legacyIndent="360"/>
        <w:lvlJc w:val="left"/>
        <w:pPr>
          <w:ind w:left="360" w:hanging="360"/>
        </w:pPr>
        <w:rPr>
          <w:rFonts w:ascii="Times New Roman" w:hAnsi="Times New Roman" w:cs="Times New Roman" w:hint="default"/>
          <w:b/>
          <w:i w:val="0"/>
          <w:sz w:val="24"/>
          <w:u w:val="none"/>
        </w:rPr>
      </w:lvl>
    </w:lvlOverride>
  </w:num>
  <w:num w:numId="25">
    <w:abstractNumId w:val="30"/>
  </w:num>
  <w:num w:numId="26">
    <w:abstractNumId w:val="0"/>
  </w:num>
  <w:num w:numId="27">
    <w:abstractNumId w:val="20"/>
  </w:num>
  <w:num w:numId="28">
    <w:abstractNumId w:val="16"/>
  </w:num>
  <w:num w:numId="29">
    <w:abstractNumId w:val="13"/>
  </w:num>
  <w:num w:numId="30">
    <w:abstractNumId w:val="7"/>
  </w:num>
  <w:num w:numId="31">
    <w:abstractNumId w:val="25"/>
  </w:num>
  <w:num w:numId="32">
    <w:abstractNumId w:val="23"/>
  </w:num>
  <w:num w:numId="33">
    <w:abstractNumId w:val="29"/>
  </w:num>
  <w:num w:numId="34">
    <w:abstractNumId w:val="10"/>
  </w:num>
  <w:num w:numId="35">
    <w:abstractNumId w:val="5"/>
  </w:num>
  <w:num w:numId="36">
    <w:abstractNumId w:val="1"/>
  </w:num>
  <w:num w:numId="37">
    <w:abstractNumId w:val="27"/>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08"/>
  <w:hyphenationZone w:val="431"/>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3EE4"/>
    <w:rsid w:val="0000104F"/>
    <w:rsid w:val="000032EA"/>
    <w:rsid w:val="00003683"/>
    <w:rsid w:val="00005320"/>
    <w:rsid w:val="00005813"/>
    <w:rsid w:val="0000662A"/>
    <w:rsid w:val="000070D2"/>
    <w:rsid w:val="00011CAF"/>
    <w:rsid w:val="00013B1E"/>
    <w:rsid w:val="00013D5A"/>
    <w:rsid w:val="00015357"/>
    <w:rsid w:val="0002304F"/>
    <w:rsid w:val="00023A25"/>
    <w:rsid w:val="00026925"/>
    <w:rsid w:val="00026D01"/>
    <w:rsid w:val="00027D83"/>
    <w:rsid w:val="000319D0"/>
    <w:rsid w:val="0003706F"/>
    <w:rsid w:val="000413DA"/>
    <w:rsid w:val="00044246"/>
    <w:rsid w:val="00044B3B"/>
    <w:rsid w:val="00050EA6"/>
    <w:rsid w:val="000519DE"/>
    <w:rsid w:val="00054973"/>
    <w:rsid w:val="0006042E"/>
    <w:rsid w:val="00065133"/>
    <w:rsid w:val="00065467"/>
    <w:rsid w:val="000659FF"/>
    <w:rsid w:val="00067E11"/>
    <w:rsid w:val="00070A15"/>
    <w:rsid w:val="000731B7"/>
    <w:rsid w:val="00080754"/>
    <w:rsid w:val="00086671"/>
    <w:rsid w:val="0008781E"/>
    <w:rsid w:val="00087FEC"/>
    <w:rsid w:val="00090808"/>
    <w:rsid w:val="000915C0"/>
    <w:rsid w:val="0009354C"/>
    <w:rsid w:val="000A05C3"/>
    <w:rsid w:val="000A0B91"/>
    <w:rsid w:val="000A46D3"/>
    <w:rsid w:val="000B3885"/>
    <w:rsid w:val="000B426E"/>
    <w:rsid w:val="000B4C4D"/>
    <w:rsid w:val="000B69CF"/>
    <w:rsid w:val="000C0998"/>
    <w:rsid w:val="000C1086"/>
    <w:rsid w:val="000D0B03"/>
    <w:rsid w:val="000D1780"/>
    <w:rsid w:val="000D31C2"/>
    <w:rsid w:val="000D43EE"/>
    <w:rsid w:val="000D7E72"/>
    <w:rsid w:val="000E00E3"/>
    <w:rsid w:val="000E21F2"/>
    <w:rsid w:val="000E5092"/>
    <w:rsid w:val="000F4E2D"/>
    <w:rsid w:val="000F6D1D"/>
    <w:rsid w:val="000F7E5B"/>
    <w:rsid w:val="00100C54"/>
    <w:rsid w:val="0010235E"/>
    <w:rsid w:val="00105A1D"/>
    <w:rsid w:val="00105A71"/>
    <w:rsid w:val="00105B36"/>
    <w:rsid w:val="00105E68"/>
    <w:rsid w:val="001142E2"/>
    <w:rsid w:val="001150CB"/>
    <w:rsid w:val="001157D5"/>
    <w:rsid w:val="00116712"/>
    <w:rsid w:val="001223E2"/>
    <w:rsid w:val="00125B0F"/>
    <w:rsid w:val="00125BDC"/>
    <w:rsid w:val="001262FC"/>
    <w:rsid w:val="0013034A"/>
    <w:rsid w:val="00130E28"/>
    <w:rsid w:val="001339FF"/>
    <w:rsid w:val="00135179"/>
    <w:rsid w:val="00142DB4"/>
    <w:rsid w:val="001433D2"/>
    <w:rsid w:val="00146870"/>
    <w:rsid w:val="00154082"/>
    <w:rsid w:val="00155E1E"/>
    <w:rsid w:val="00157EA5"/>
    <w:rsid w:val="001629D5"/>
    <w:rsid w:val="00174907"/>
    <w:rsid w:val="00177635"/>
    <w:rsid w:val="00183285"/>
    <w:rsid w:val="0018346D"/>
    <w:rsid w:val="0018478D"/>
    <w:rsid w:val="00187639"/>
    <w:rsid w:val="00191C36"/>
    <w:rsid w:val="001951CC"/>
    <w:rsid w:val="001A7E5B"/>
    <w:rsid w:val="001B2473"/>
    <w:rsid w:val="001B30DF"/>
    <w:rsid w:val="001B43EE"/>
    <w:rsid w:val="001C02EB"/>
    <w:rsid w:val="001C630E"/>
    <w:rsid w:val="001D410D"/>
    <w:rsid w:val="001E1580"/>
    <w:rsid w:val="001E752D"/>
    <w:rsid w:val="001E7B4C"/>
    <w:rsid w:val="001F259E"/>
    <w:rsid w:val="001F2653"/>
    <w:rsid w:val="001F60F8"/>
    <w:rsid w:val="0020159D"/>
    <w:rsid w:val="00202595"/>
    <w:rsid w:val="00202B7C"/>
    <w:rsid w:val="002035B4"/>
    <w:rsid w:val="002051FC"/>
    <w:rsid w:val="00206ADF"/>
    <w:rsid w:val="00206F64"/>
    <w:rsid w:val="00220AE9"/>
    <w:rsid w:val="00227668"/>
    <w:rsid w:val="00240641"/>
    <w:rsid w:val="00241A05"/>
    <w:rsid w:val="0024245C"/>
    <w:rsid w:val="00244B6E"/>
    <w:rsid w:val="002450FF"/>
    <w:rsid w:val="00251C31"/>
    <w:rsid w:val="00256DF1"/>
    <w:rsid w:val="00261D87"/>
    <w:rsid w:val="002645E3"/>
    <w:rsid w:val="00264C7B"/>
    <w:rsid w:val="00265EF6"/>
    <w:rsid w:val="002677EC"/>
    <w:rsid w:val="0027218A"/>
    <w:rsid w:val="002749C8"/>
    <w:rsid w:val="002763FE"/>
    <w:rsid w:val="0028021E"/>
    <w:rsid w:val="00285677"/>
    <w:rsid w:val="00295F63"/>
    <w:rsid w:val="00296567"/>
    <w:rsid w:val="002A3860"/>
    <w:rsid w:val="002A6FCC"/>
    <w:rsid w:val="002A7482"/>
    <w:rsid w:val="002A7F94"/>
    <w:rsid w:val="002B2570"/>
    <w:rsid w:val="002B51DB"/>
    <w:rsid w:val="002B618B"/>
    <w:rsid w:val="002B749D"/>
    <w:rsid w:val="002C0D69"/>
    <w:rsid w:val="002C3472"/>
    <w:rsid w:val="002C3BCC"/>
    <w:rsid w:val="002C55BF"/>
    <w:rsid w:val="002E46B5"/>
    <w:rsid w:val="002E4767"/>
    <w:rsid w:val="002E4A9C"/>
    <w:rsid w:val="002F4C72"/>
    <w:rsid w:val="002F50A0"/>
    <w:rsid w:val="002F78C0"/>
    <w:rsid w:val="002F7CD8"/>
    <w:rsid w:val="00301928"/>
    <w:rsid w:val="003025B2"/>
    <w:rsid w:val="003035DA"/>
    <w:rsid w:val="00305232"/>
    <w:rsid w:val="003112A9"/>
    <w:rsid w:val="00314C9F"/>
    <w:rsid w:val="003160CB"/>
    <w:rsid w:val="00316B86"/>
    <w:rsid w:val="00320A1F"/>
    <w:rsid w:val="00337C95"/>
    <w:rsid w:val="00340C17"/>
    <w:rsid w:val="0034246E"/>
    <w:rsid w:val="00344FB5"/>
    <w:rsid w:val="00346DAB"/>
    <w:rsid w:val="00356674"/>
    <w:rsid w:val="003566E3"/>
    <w:rsid w:val="00356A3B"/>
    <w:rsid w:val="003614C7"/>
    <w:rsid w:val="003652B9"/>
    <w:rsid w:val="003712BF"/>
    <w:rsid w:val="00371CC0"/>
    <w:rsid w:val="00373642"/>
    <w:rsid w:val="00376BE5"/>
    <w:rsid w:val="00381253"/>
    <w:rsid w:val="0038208F"/>
    <w:rsid w:val="00385C73"/>
    <w:rsid w:val="003918C7"/>
    <w:rsid w:val="00393BFD"/>
    <w:rsid w:val="003956B3"/>
    <w:rsid w:val="003A1BB3"/>
    <w:rsid w:val="003A5146"/>
    <w:rsid w:val="003A6D1B"/>
    <w:rsid w:val="003A79E3"/>
    <w:rsid w:val="003B11A2"/>
    <w:rsid w:val="003B3EE4"/>
    <w:rsid w:val="003B7890"/>
    <w:rsid w:val="003C0D2D"/>
    <w:rsid w:val="003C2E20"/>
    <w:rsid w:val="003C367A"/>
    <w:rsid w:val="003C44DC"/>
    <w:rsid w:val="003C49C2"/>
    <w:rsid w:val="003C4C5B"/>
    <w:rsid w:val="003C6428"/>
    <w:rsid w:val="003D0E56"/>
    <w:rsid w:val="003D3630"/>
    <w:rsid w:val="003D58A9"/>
    <w:rsid w:val="003D7A11"/>
    <w:rsid w:val="003E1952"/>
    <w:rsid w:val="003E3878"/>
    <w:rsid w:val="003E779D"/>
    <w:rsid w:val="003F2743"/>
    <w:rsid w:val="003F72BF"/>
    <w:rsid w:val="00400302"/>
    <w:rsid w:val="00402456"/>
    <w:rsid w:val="00404A65"/>
    <w:rsid w:val="00406420"/>
    <w:rsid w:val="004145B9"/>
    <w:rsid w:val="00421C0A"/>
    <w:rsid w:val="00423B1A"/>
    <w:rsid w:val="004247C8"/>
    <w:rsid w:val="004325CA"/>
    <w:rsid w:val="00440D2F"/>
    <w:rsid w:val="0044110B"/>
    <w:rsid w:val="004423CF"/>
    <w:rsid w:val="00443862"/>
    <w:rsid w:val="0044656C"/>
    <w:rsid w:val="00447106"/>
    <w:rsid w:val="0045144B"/>
    <w:rsid w:val="00453146"/>
    <w:rsid w:val="0045380B"/>
    <w:rsid w:val="004538DC"/>
    <w:rsid w:val="00456AE1"/>
    <w:rsid w:val="00457315"/>
    <w:rsid w:val="00462540"/>
    <w:rsid w:val="004657D2"/>
    <w:rsid w:val="0046655D"/>
    <w:rsid w:val="00467AD2"/>
    <w:rsid w:val="00472C74"/>
    <w:rsid w:val="00473C8E"/>
    <w:rsid w:val="00473FEB"/>
    <w:rsid w:val="00474671"/>
    <w:rsid w:val="0047711E"/>
    <w:rsid w:val="00481C11"/>
    <w:rsid w:val="004842F3"/>
    <w:rsid w:val="00485B47"/>
    <w:rsid w:val="00487072"/>
    <w:rsid w:val="00487DEC"/>
    <w:rsid w:val="00491ED1"/>
    <w:rsid w:val="0049453F"/>
    <w:rsid w:val="00495634"/>
    <w:rsid w:val="004958A8"/>
    <w:rsid w:val="00497375"/>
    <w:rsid w:val="0049798F"/>
    <w:rsid w:val="004A12E5"/>
    <w:rsid w:val="004A2558"/>
    <w:rsid w:val="004A4B19"/>
    <w:rsid w:val="004A7826"/>
    <w:rsid w:val="004B184C"/>
    <w:rsid w:val="004B3FE5"/>
    <w:rsid w:val="004B78A1"/>
    <w:rsid w:val="004C0D6E"/>
    <w:rsid w:val="004C0ECE"/>
    <w:rsid w:val="004C60BE"/>
    <w:rsid w:val="004C65E6"/>
    <w:rsid w:val="004D1D29"/>
    <w:rsid w:val="004D2093"/>
    <w:rsid w:val="004D4A50"/>
    <w:rsid w:val="004D6AF7"/>
    <w:rsid w:val="004D73A0"/>
    <w:rsid w:val="004E03EB"/>
    <w:rsid w:val="004E06FB"/>
    <w:rsid w:val="004E227D"/>
    <w:rsid w:val="004E2662"/>
    <w:rsid w:val="004E29BF"/>
    <w:rsid w:val="004E361B"/>
    <w:rsid w:val="004E3C91"/>
    <w:rsid w:val="004E4DEB"/>
    <w:rsid w:val="004E6CDF"/>
    <w:rsid w:val="004F64AE"/>
    <w:rsid w:val="0050188C"/>
    <w:rsid w:val="00503791"/>
    <w:rsid w:val="00504575"/>
    <w:rsid w:val="00505DAD"/>
    <w:rsid w:val="00507468"/>
    <w:rsid w:val="00510DBC"/>
    <w:rsid w:val="00512893"/>
    <w:rsid w:val="00514D36"/>
    <w:rsid w:val="00520A4B"/>
    <w:rsid w:val="0052283C"/>
    <w:rsid w:val="00522BFE"/>
    <w:rsid w:val="00524643"/>
    <w:rsid w:val="00526108"/>
    <w:rsid w:val="00526CAE"/>
    <w:rsid w:val="00531089"/>
    <w:rsid w:val="00531E1D"/>
    <w:rsid w:val="00531E33"/>
    <w:rsid w:val="00531E54"/>
    <w:rsid w:val="005375AB"/>
    <w:rsid w:val="00540216"/>
    <w:rsid w:val="00540A02"/>
    <w:rsid w:val="00547B54"/>
    <w:rsid w:val="005529E8"/>
    <w:rsid w:val="0055441D"/>
    <w:rsid w:val="00556B95"/>
    <w:rsid w:val="00557F13"/>
    <w:rsid w:val="00560A4B"/>
    <w:rsid w:val="0056429A"/>
    <w:rsid w:val="00567862"/>
    <w:rsid w:val="0056798D"/>
    <w:rsid w:val="00567A5A"/>
    <w:rsid w:val="00571875"/>
    <w:rsid w:val="00571D1D"/>
    <w:rsid w:val="00573889"/>
    <w:rsid w:val="0057599C"/>
    <w:rsid w:val="0057785D"/>
    <w:rsid w:val="00580913"/>
    <w:rsid w:val="00582828"/>
    <w:rsid w:val="0058301F"/>
    <w:rsid w:val="0058562F"/>
    <w:rsid w:val="00585CEC"/>
    <w:rsid w:val="00590624"/>
    <w:rsid w:val="0059123E"/>
    <w:rsid w:val="005928BD"/>
    <w:rsid w:val="00595F0B"/>
    <w:rsid w:val="005A2913"/>
    <w:rsid w:val="005B253D"/>
    <w:rsid w:val="005B60F1"/>
    <w:rsid w:val="005B7BAA"/>
    <w:rsid w:val="005C5CA4"/>
    <w:rsid w:val="005C642C"/>
    <w:rsid w:val="005C73A3"/>
    <w:rsid w:val="005D270F"/>
    <w:rsid w:val="005D35AF"/>
    <w:rsid w:val="005E0427"/>
    <w:rsid w:val="005E13A8"/>
    <w:rsid w:val="005E4149"/>
    <w:rsid w:val="005E49A0"/>
    <w:rsid w:val="005E4C01"/>
    <w:rsid w:val="005F01D8"/>
    <w:rsid w:val="005F0F12"/>
    <w:rsid w:val="005F4999"/>
    <w:rsid w:val="005F601B"/>
    <w:rsid w:val="005F774C"/>
    <w:rsid w:val="00602B9B"/>
    <w:rsid w:val="006030CE"/>
    <w:rsid w:val="006048C6"/>
    <w:rsid w:val="006104F7"/>
    <w:rsid w:val="00610EFB"/>
    <w:rsid w:val="006206DD"/>
    <w:rsid w:val="006237EB"/>
    <w:rsid w:val="006274A7"/>
    <w:rsid w:val="00627747"/>
    <w:rsid w:val="00630C77"/>
    <w:rsid w:val="00635A02"/>
    <w:rsid w:val="0064459D"/>
    <w:rsid w:val="00650A36"/>
    <w:rsid w:val="0065604D"/>
    <w:rsid w:val="0065709D"/>
    <w:rsid w:val="006608FD"/>
    <w:rsid w:val="00664470"/>
    <w:rsid w:val="0067114E"/>
    <w:rsid w:val="00671539"/>
    <w:rsid w:val="00675200"/>
    <w:rsid w:val="00687082"/>
    <w:rsid w:val="0069302B"/>
    <w:rsid w:val="006937A0"/>
    <w:rsid w:val="006953D7"/>
    <w:rsid w:val="006959F9"/>
    <w:rsid w:val="00695F01"/>
    <w:rsid w:val="006A03E9"/>
    <w:rsid w:val="006A39D7"/>
    <w:rsid w:val="006C30E9"/>
    <w:rsid w:val="006C478A"/>
    <w:rsid w:val="006C4E7F"/>
    <w:rsid w:val="006D0D83"/>
    <w:rsid w:val="006D1459"/>
    <w:rsid w:val="006D1716"/>
    <w:rsid w:val="006D1A15"/>
    <w:rsid w:val="006D3518"/>
    <w:rsid w:val="006D7795"/>
    <w:rsid w:val="006E4D7E"/>
    <w:rsid w:val="006E6AEE"/>
    <w:rsid w:val="006F4961"/>
    <w:rsid w:val="006F6C3E"/>
    <w:rsid w:val="00701375"/>
    <w:rsid w:val="00702077"/>
    <w:rsid w:val="00704028"/>
    <w:rsid w:val="007066E6"/>
    <w:rsid w:val="0071764A"/>
    <w:rsid w:val="00722071"/>
    <w:rsid w:val="007258F5"/>
    <w:rsid w:val="0073101E"/>
    <w:rsid w:val="007328E2"/>
    <w:rsid w:val="00736062"/>
    <w:rsid w:val="007376EA"/>
    <w:rsid w:val="00747228"/>
    <w:rsid w:val="00747A8E"/>
    <w:rsid w:val="007529E8"/>
    <w:rsid w:val="007564C1"/>
    <w:rsid w:val="0076371E"/>
    <w:rsid w:val="00770223"/>
    <w:rsid w:val="00771641"/>
    <w:rsid w:val="0077212A"/>
    <w:rsid w:val="00773AD1"/>
    <w:rsid w:val="00785E43"/>
    <w:rsid w:val="00787671"/>
    <w:rsid w:val="007911C5"/>
    <w:rsid w:val="007920FA"/>
    <w:rsid w:val="0079564C"/>
    <w:rsid w:val="007971F5"/>
    <w:rsid w:val="007974DA"/>
    <w:rsid w:val="007A0E90"/>
    <w:rsid w:val="007A3AE4"/>
    <w:rsid w:val="007A6BB3"/>
    <w:rsid w:val="007A7439"/>
    <w:rsid w:val="007B0EA5"/>
    <w:rsid w:val="007B16D6"/>
    <w:rsid w:val="007B2AB3"/>
    <w:rsid w:val="007B7D79"/>
    <w:rsid w:val="007C11B9"/>
    <w:rsid w:val="007C13F8"/>
    <w:rsid w:val="007C1BF9"/>
    <w:rsid w:val="007C1E33"/>
    <w:rsid w:val="007C44CA"/>
    <w:rsid w:val="007C7D7E"/>
    <w:rsid w:val="007D0170"/>
    <w:rsid w:val="007D58B7"/>
    <w:rsid w:val="007D779B"/>
    <w:rsid w:val="007E0799"/>
    <w:rsid w:val="007E37C9"/>
    <w:rsid w:val="007E5278"/>
    <w:rsid w:val="008004A5"/>
    <w:rsid w:val="00807418"/>
    <w:rsid w:val="008175AB"/>
    <w:rsid w:val="00820319"/>
    <w:rsid w:val="008209A6"/>
    <w:rsid w:val="00821AD1"/>
    <w:rsid w:val="00821E16"/>
    <w:rsid w:val="0082435B"/>
    <w:rsid w:val="00825DCB"/>
    <w:rsid w:val="00825DEA"/>
    <w:rsid w:val="008301E5"/>
    <w:rsid w:val="00832999"/>
    <w:rsid w:val="008342FB"/>
    <w:rsid w:val="00837843"/>
    <w:rsid w:val="008409A9"/>
    <w:rsid w:val="00840F99"/>
    <w:rsid w:val="00841B4A"/>
    <w:rsid w:val="00843FEF"/>
    <w:rsid w:val="0084733B"/>
    <w:rsid w:val="00852F2C"/>
    <w:rsid w:val="00856E57"/>
    <w:rsid w:val="00864EAA"/>
    <w:rsid w:val="00866606"/>
    <w:rsid w:val="00867F00"/>
    <w:rsid w:val="00875EC2"/>
    <w:rsid w:val="008823DA"/>
    <w:rsid w:val="00882DDE"/>
    <w:rsid w:val="00883FBC"/>
    <w:rsid w:val="008877A6"/>
    <w:rsid w:val="00894211"/>
    <w:rsid w:val="00896A9F"/>
    <w:rsid w:val="00897270"/>
    <w:rsid w:val="008A1DD5"/>
    <w:rsid w:val="008A47ED"/>
    <w:rsid w:val="008A4DDD"/>
    <w:rsid w:val="008A69BB"/>
    <w:rsid w:val="008B1178"/>
    <w:rsid w:val="008B1FE2"/>
    <w:rsid w:val="008B308A"/>
    <w:rsid w:val="008B49AC"/>
    <w:rsid w:val="008B5D4A"/>
    <w:rsid w:val="008B7113"/>
    <w:rsid w:val="008C2478"/>
    <w:rsid w:val="008C3525"/>
    <w:rsid w:val="008D07FC"/>
    <w:rsid w:val="008D16E9"/>
    <w:rsid w:val="008D1B8F"/>
    <w:rsid w:val="008E36B4"/>
    <w:rsid w:val="008E4252"/>
    <w:rsid w:val="008E5AEF"/>
    <w:rsid w:val="008E691C"/>
    <w:rsid w:val="008F2D19"/>
    <w:rsid w:val="008F3120"/>
    <w:rsid w:val="008F5C85"/>
    <w:rsid w:val="008F5E31"/>
    <w:rsid w:val="008F65F6"/>
    <w:rsid w:val="008F69A8"/>
    <w:rsid w:val="008F6C57"/>
    <w:rsid w:val="009027D4"/>
    <w:rsid w:val="009045AB"/>
    <w:rsid w:val="00905863"/>
    <w:rsid w:val="009104AF"/>
    <w:rsid w:val="00911E8E"/>
    <w:rsid w:val="00915917"/>
    <w:rsid w:val="00915BD3"/>
    <w:rsid w:val="009164C4"/>
    <w:rsid w:val="0092351E"/>
    <w:rsid w:val="00925CCF"/>
    <w:rsid w:val="00925F30"/>
    <w:rsid w:val="0092661C"/>
    <w:rsid w:val="00930A58"/>
    <w:rsid w:val="00935E9E"/>
    <w:rsid w:val="00944E1B"/>
    <w:rsid w:val="0095034A"/>
    <w:rsid w:val="00952147"/>
    <w:rsid w:val="009576BB"/>
    <w:rsid w:val="00964AF2"/>
    <w:rsid w:val="00966845"/>
    <w:rsid w:val="009677AE"/>
    <w:rsid w:val="0097103A"/>
    <w:rsid w:val="00973AC2"/>
    <w:rsid w:val="0097487A"/>
    <w:rsid w:val="00975C57"/>
    <w:rsid w:val="00976FEA"/>
    <w:rsid w:val="00980201"/>
    <w:rsid w:val="00980CC8"/>
    <w:rsid w:val="00981060"/>
    <w:rsid w:val="0098166D"/>
    <w:rsid w:val="009841D5"/>
    <w:rsid w:val="00984F8E"/>
    <w:rsid w:val="00985D86"/>
    <w:rsid w:val="00986694"/>
    <w:rsid w:val="0099274D"/>
    <w:rsid w:val="00993D83"/>
    <w:rsid w:val="009A0BF7"/>
    <w:rsid w:val="009A1C66"/>
    <w:rsid w:val="009A2246"/>
    <w:rsid w:val="009A2A15"/>
    <w:rsid w:val="009A46BA"/>
    <w:rsid w:val="009A4DBD"/>
    <w:rsid w:val="009B0DA0"/>
    <w:rsid w:val="009B13C8"/>
    <w:rsid w:val="009B1F71"/>
    <w:rsid w:val="009B2A2D"/>
    <w:rsid w:val="009B2F87"/>
    <w:rsid w:val="009B4611"/>
    <w:rsid w:val="009B65F8"/>
    <w:rsid w:val="009B6A06"/>
    <w:rsid w:val="009B6B60"/>
    <w:rsid w:val="009B6EF1"/>
    <w:rsid w:val="009B7FF7"/>
    <w:rsid w:val="009C505B"/>
    <w:rsid w:val="009C5ED8"/>
    <w:rsid w:val="009C627A"/>
    <w:rsid w:val="009C7386"/>
    <w:rsid w:val="009D029A"/>
    <w:rsid w:val="009D1410"/>
    <w:rsid w:val="009D25B9"/>
    <w:rsid w:val="009D2F05"/>
    <w:rsid w:val="009D4B55"/>
    <w:rsid w:val="009F08C2"/>
    <w:rsid w:val="009F4510"/>
    <w:rsid w:val="009F50CD"/>
    <w:rsid w:val="009F6DC6"/>
    <w:rsid w:val="00A04209"/>
    <w:rsid w:val="00A110F5"/>
    <w:rsid w:val="00A12F78"/>
    <w:rsid w:val="00A152FC"/>
    <w:rsid w:val="00A15695"/>
    <w:rsid w:val="00A15732"/>
    <w:rsid w:val="00A16A4C"/>
    <w:rsid w:val="00A17428"/>
    <w:rsid w:val="00A23E70"/>
    <w:rsid w:val="00A24E60"/>
    <w:rsid w:val="00A26444"/>
    <w:rsid w:val="00A2670F"/>
    <w:rsid w:val="00A26A17"/>
    <w:rsid w:val="00A307EB"/>
    <w:rsid w:val="00A30DED"/>
    <w:rsid w:val="00A35E41"/>
    <w:rsid w:val="00A3711B"/>
    <w:rsid w:val="00A410A4"/>
    <w:rsid w:val="00A41EB9"/>
    <w:rsid w:val="00A47A96"/>
    <w:rsid w:val="00A50C5D"/>
    <w:rsid w:val="00A5152A"/>
    <w:rsid w:val="00A516D3"/>
    <w:rsid w:val="00A54890"/>
    <w:rsid w:val="00A55E85"/>
    <w:rsid w:val="00A55ED8"/>
    <w:rsid w:val="00A605E0"/>
    <w:rsid w:val="00A60DB9"/>
    <w:rsid w:val="00A6221A"/>
    <w:rsid w:val="00A62663"/>
    <w:rsid w:val="00A6366F"/>
    <w:rsid w:val="00A63A95"/>
    <w:rsid w:val="00A71D1F"/>
    <w:rsid w:val="00A72046"/>
    <w:rsid w:val="00A721D4"/>
    <w:rsid w:val="00A774E8"/>
    <w:rsid w:val="00A77641"/>
    <w:rsid w:val="00A833E6"/>
    <w:rsid w:val="00A90872"/>
    <w:rsid w:val="00A91DAA"/>
    <w:rsid w:val="00A91EF1"/>
    <w:rsid w:val="00A943D7"/>
    <w:rsid w:val="00A954B3"/>
    <w:rsid w:val="00AA2597"/>
    <w:rsid w:val="00AA27DF"/>
    <w:rsid w:val="00AA42E0"/>
    <w:rsid w:val="00AA5205"/>
    <w:rsid w:val="00AA5906"/>
    <w:rsid w:val="00AA6047"/>
    <w:rsid w:val="00AA60B3"/>
    <w:rsid w:val="00AB039C"/>
    <w:rsid w:val="00AB3606"/>
    <w:rsid w:val="00AB42B4"/>
    <w:rsid w:val="00AB5143"/>
    <w:rsid w:val="00AB6742"/>
    <w:rsid w:val="00AC1061"/>
    <w:rsid w:val="00AC1C60"/>
    <w:rsid w:val="00AC21FB"/>
    <w:rsid w:val="00AC4862"/>
    <w:rsid w:val="00AC5093"/>
    <w:rsid w:val="00AD350D"/>
    <w:rsid w:val="00AD49D5"/>
    <w:rsid w:val="00AD50A4"/>
    <w:rsid w:val="00AE1C27"/>
    <w:rsid w:val="00AF2979"/>
    <w:rsid w:val="00AF4F89"/>
    <w:rsid w:val="00B00613"/>
    <w:rsid w:val="00B03EF9"/>
    <w:rsid w:val="00B06E1F"/>
    <w:rsid w:val="00B07B99"/>
    <w:rsid w:val="00B117C6"/>
    <w:rsid w:val="00B1217C"/>
    <w:rsid w:val="00B13F08"/>
    <w:rsid w:val="00B14DB9"/>
    <w:rsid w:val="00B16A23"/>
    <w:rsid w:val="00B1794B"/>
    <w:rsid w:val="00B23DEE"/>
    <w:rsid w:val="00B25ADD"/>
    <w:rsid w:val="00B32249"/>
    <w:rsid w:val="00B343C3"/>
    <w:rsid w:val="00B36840"/>
    <w:rsid w:val="00B406E3"/>
    <w:rsid w:val="00B408FB"/>
    <w:rsid w:val="00B41286"/>
    <w:rsid w:val="00B414C6"/>
    <w:rsid w:val="00B42144"/>
    <w:rsid w:val="00B42C56"/>
    <w:rsid w:val="00B46C53"/>
    <w:rsid w:val="00B53631"/>
    <w:rsid w:val="00B56564"/>
    <w:rsid w:val="00B57AFC"/>
    <w:rsid w:val="00B60C81"/>
    <w:rsid w:val="00B61DB8"/>
    <w:rsid w:val="00B62298"/>
    <w:rsid w:val="00B62381"/>
    <w:rsid w:val="00B65256"/>
    <w:rsid w:val="00B70732"/>
    <w:rsid w:val="00B70EED"/>
    <w:rsid w:val="00B712CB"/>
    <w:rsid w:val="00B77F0B"/>
    <w:rsid w:val="00B815F7"/>
    <w:rsid w:val="00B81866"/>
    <w:rsid w:val="00B81901"/>
    <w:rsid w:val="00B844B1"/>
    <w:rsid w:val="00B85A97"/>
    <w:rsid w:val="00B85B0E"/>
    <w:rsid w:val="00B85C09"/>
    <w:rsid w:val="00B90588"/>
    <w:rsid w:val="00B9155C"/>
    <w:rsid w:val="00B9592C"/>
    <w:rsid w:val="00BA04A5"/>
    <w:rsid w:val="00BA063D"/>
    <w:rsid w:val="00BA191C"/>
    <w:rsid w:val="00BA1FB0"/>
    <w:rsid w:val="00BA2872"/>
    <w:rsid w:val="00BA35A1"/>
    <w:rsid w:val="00BA5DFD"/>
    <w:rsid w:val="00BB2430"/>
    <w:rsid w:val="00BB2A17"/>
    <w:rsid w:val="00BB3ED6"/>
    <w:rsid w:val="00BC23ED"/>
    <w:rsid w:val="00BC39BE"/>
    <w:rsid w:val="00BC4DA1"/>
    <w:rsid w:val="00BD02D2"/>
    <w:rsid w:val="00BD32BF"/>
    <w:rsid w:val="00BD401C"/>
    <w:rsid w:val="00BD7209"/>
    <w:rsid w:val="00BD7FBD"/>
    <w:rsid w:val="00BE612D"/>
    <w:rsid w:val="00BE6D6F"/>
    <w:rsid w:val="00BE6FEE"/>
    <w:rsid w:val="00BE7938"/>
    <w:rsid w:val="00BF1713"/>
    <w:rsid w:val="00BF2F6A"/>
    <w:rsid w:val="00BF3343"/>
    <w:rsid w:val="00BF4839"/>
    <w:rsid w:val="00BF5100"/>
    <w:rsid w:val="00BF6C44"/>
    <w:rsid w:val="00C00B73"/>
    <w:rsid w:val="00C02A76"/>
    <w:rsid w:val="00C02D78"/>
    <w:rsid w:val="00C02F3C"/>
    <w:rsid w:val="00C05F30"/>
    <w:rsid w:val="00C073BA"/>
    <w:rsid w:val="00C100EB"/>
    <w:rsid w:val="00C108A4"/>
    <w:rsid w:val="00C12464"/>
    <w:rsid w:val="00C15053"/>
    <w:rsid w:val="00C1522F"/>
    <w:rsid w:val="00C162ED"/>
    <w:rsid w:val="00C171EF"/>
    <w:rsid w:val="00C20DD3"/>
    <w:rsid w:val="00C22D6F"/>
    <w:rsid w:val="00C26B64"/>
    <w:rsid w:val="00C42CFE"/>
    <w:rsid w:val="00C500FD"/>
    <w:rsid w:val="00C503E8"/>
    <w:rsid w:val="00C512CF"/>
    <w:rsid w:val="00C519B5"/>
    <w:rsid w:val="00C5303B"/>
    <w:rsid w:val="00C555EE"/>
    <w:rsid w:val="00C61DC3"/>
    <w:rsid w:val="00C61E72"/>
    <w:rsid w:val="00C638ED"/>
    <w:rsid w:val="00C70057"/>
    <w:rsid w:val="00C73B69"/>
    <w:rsid w:val="00C74BD5"/>
    <w:rsid w:val="00C758A5"/>
    <w:rsid w:val="00C758FB"/>
    <w:rsid w:val="00C760D3"/>
    <w:rsid w:val="00C815CD"/>
    <w:rsid w:val="00C852D3"/>
    <w:rsid w:val="00C865F2"/>
    <w:rsid w:val="00C87349"/>
    <w:rsid w:val="00C915BE"/>
    <w:rsid w:val="00C96599"/>
    <w:rsid w:val="00C96A94"/>
    <w:rsid w:val="00C96F5F"/>
    <w:rsid w:val="00C97925"/>
    <w:rsid w:val="00CA01F9"/>
    <w:rsid w:val="00CA1D92"/>
    <w:rsid w:val="00CA3F04"/>
    <w:rsid w:val="00CA4F2B"/>
    <w:rsid w:val="00CA6FE9"/>
    <w:rsid w:val="00CB28DC"/>
    <w:rsid w:val="00CB2E5C"/>
    <w:rsid w:val="00CB4F99"/>
    <w:rsid w:val="00CB7259"/>
    <w:rsid w:val="00CB78E6"/>
    <w:rsid w:val="00CC045F"/>
    <w:rsid w:val="00CC1D99"/>
    <w:rsid w:val="00CC3366"/>
    <w:rsid w:val="00CC4041"/>
    <w:rsid w:val="00CD45C6"/>
    <w:rsid w:val="00CD5703"/>
    <w:rsid w:val="00CE1C4A"/>
    <w:rsid w:val="00CE3967"/>
    <w:rsid w:val="00CE4375"/>
    <w:rsid w:val="00CE5714"/>
    <w:rsid w:val="00CE6753"/>
    <w:rsid w:val="00CE7612"/>
    <w:rsid w:val="00CF6CDB"/>
    <w:rsid w:val="00D019DC"/>
    <w:rsid w:val="00D041C6"/>
    <w:rsid w:val="00D06E88"/>
    <w:rsid w:val="00D126F7"/>
    <w:rsid w:val="00D14483"/>
    <w:rsid w:val="00D16FB9"/>
    <w:rsid w:val="00D1738B"/>
    <w:rsid w:val="00D261C4"/>
    <w:rsid w:val="00D27FF7"/>
    <w:rsid w:val="00D338A2"/>
    <w:rsid w:val="00D35529"/>
    <w:rsid w:val="00D36948"/>
    <w:rsid w:val="00D41A0B"/>
    <w:rsid w:val="00D4673A"/>
    <w:rsid w:val="00D52CF0"/>
    <w:rsid w:val="00D537C4"/>
    <w:rsid w:val="00D54850"/>
    <w:rsid w:val="00D55568"/>
    <w:rsid w:val="00D55D43"/>
    <w:rsid w:val="00D60A61"/>
    <w:rsid w:val="00D66227"/>
    <w:rsid w:val="00D75380"/>
    <w:rsid w:val="00D75A66"/>
    <w:rsid w:val="00D81B3E"/>
    <w:rsid w:val="00D82045"/>
    <w:rsid w:val="00D86057"/>
    <w:rsid w:val="00D91C69"/>
    <w:rsid w:val="00D953F3"/>
    <w:rsid w:val="00D960C1"/>
    <w:rsid w:val="00DA3C07"/>
    <w:rsid w:val="00DA5A95"/>
    <w:rsid w:val="00DB016A"/>
    <w:rsid w:val="00DB30FE"/>
    <w:rsid w:val="00DB5403"/>
    <w:rsid w:val="00DC1792"/>
    <w:rsid w:val="00DC308D"/>
    <w:rsid w:val="00DC5FF4"/>
    <w:rsid w:val="00DC63A1"/>
    <w:rsid w:val="00DD026B"/>
    <w:rsid w:val="00DD3CDB"/>
    <w:rsid w:val="00DD5013"/>
    <w:rsid w:val="00DD615C"/>
    <w:rsid w:val="00DD7FF3"/>
    <w:rsid w:val="00DE0580"/>
    <w:rsid w:val="00DE134E"/>
    <w:rsid w:val="00DE255F"/>
    <w:rsid w:val="00DE270D"/>
    <w:rsid w:val="00DE3B2C"/>
    <w:rsid w:val="00DE5580"/>
    <w:rsid w:val="00DE6F87"/>
    <w:rsid w:val="00DE7A33"/>
    <w:rsid w:val="00DF05A7"/>
    <w:rsid w:val="00DF3A79"/>
    <w:rsid w:val="00DF3CA0"/>
    <w:rsid w:val="00DF609F"/>
    <w:rsid w:val="00E01B59"/>
    <w:rsid w:val="00E036EF"/>
    <w:rsid w:val="00E14A71"/>
    <w:rsid w:val="00E22FC2"/>
    <w:rsid w:val="00E24A65"/>
    <w:rsid w:val="00E276F0"/>
    <w:rsid w:val="00E31268"/>
    <w:rsid w:val="00E40983"/>
    <w:rsid w:val="00E442D4"/>
    <w:rsid w:val="00E47C86"/>
    <w:rsid w:val="00E52A07"/>
    <w:rsid w:val="00E600E7"/>
    <w:rsid w:val="00E607C1"/>
    <w:rsid w:val="00E61E8F"/>
    <w:rsid w:val="00E6419D"/>
    <w:rsid w:val="00E66EB2"/>
    <w:rsid w:val="00E7003F"/>
    <w:rsid w:val="00E71B63"/>
    <w:rsid w:val="00E71E29"/>
    <w:rsid w:val="00E7283A"/>
    <w:rsid w:val="00E73C0B"/>
    <w:rsid w:val="00E75296"/>
    <w:rsid w:val="00E81266"/>
    <w:rsid w:val="00E83B74"/>
    <w:rsid w:val="00E84CC9"/>
    <w:rsid w:val="00E872B4"/>
    <w:rsid w:val="00E9298F"/>
    <w:rsid w:val="00E93475"/>
    <w:rsid w:val="00E94307"/>
    <w:rsid w:val="00E96281"/>
    <w:rsid w:val="00E9737E"/>
    <w:rsid w:val="00E97D56"/>
    <w:rsid w:val="00EA0895"/>
    <w:rsid w:val="00EB06DC"/>
    <w:rsid w:val="00EB3E73"/>
    <w:rsid w:val="00EC3A1C"/>
    <w:rsid w:val="00EC4D9E"/>
    <w:rsid w:val="00EC60DE"/>
    <w:rsid w:val="00EC6870"/>
    <w:rsid w:val="00EC70D2"/>
    <w:rsid w:val="00EC732E"/>
    <w:rsid w:val="00ED0A5F"/>
    <w:rsid w:val="00ED1D83"/>
    <w:rsid w:val="00ED56AC"/>
    <w:rsid w:val="00ED7C52"/>
    <w:rsid w:val="00EE25CC"/>
    <w:rsid w:val="00EE331E"/>
    <w:rsid w:val="00EE3936"/>
    <w:rsid w:val="00EF0AFC"/>
    <w:rsid w:val="00EF0E85"/>
    <w:rsid w:val="00EF0EE4"/>
    <w:rsid w:val="00EF1F41"/>
    <w:rsid w:val="00EF2562"/>
    <w:rsid w:val="00EF414D"/>
    <w:rsid w:val="00F034B8"/>
    <w:rsid w:val="00F03789"/>
    <w:rsid w:val="00F04888"/>
    <w:rsid w:val="00F071CF"/>
    <w:rsid w:val="00F07A9A"/>
    <w:rsid w:val="00F16DAE"/>
    <w:rsid w:val="00F17577"/>
    <w:rsid w:val="00F2541F"/>
    <w:rsid w:val="00F25B20"/>
    <w:rsid w:val="00F31701"/>
    <w:rsid w:val="00F32D73"/>
    <w:rsid w:val="00F33D6A"/>
    <w:rsid w:val="00F40A10"/>
    <w:rsid w:val="00F449E4"/>
    <w:rsid w:val="00F56D21"/>
    <w:rsid w:val="00F56D76"/>
    <w:rsid w:val="00F6298F"/>
    <w:rsid w:val="00F629FC"/>
    <w:rsid w:val="00F64CA9"/>
    <w:rsid w:val="00F67605"/>
    <w:rsid w:val="00F72207"/>
    <w:rsid w:val="00F7387F"/>
    <w:rsid w:val="00F73D5B"/>
    <w:rsid w:val="00F74008"/>
    <w:rsid w:val="00F752F2"/>
    <w:rsid w:val="00F756E6"/>
    <w:rsid w:val="00F80740"/>
    <w:rsid w:val="00F82000"/>
    <w:rsid w:val="00F84847"/>
    <w:rsid w:val="00F90C24"/>
    <w:rsid w:val="00FA46B5"/>
    <w:rsid w:val="00FA5362"/>
    <w:rsid w:val="00FA5CC2"/>
    <w:rsid w:val="00FB0C6D"/>
    <w:rsid w:val="00FB0D32"/>
    <w:rsid w:val="00FB4846"/>
    <w:rsid w:val="00FC0DC4"/>
    <w:rsid w:val="00FC1658"/>
    <w:rsid w:val="00FC2DD3"/>
    <w:rsid w:val="00FC32EC"/>
    <w:rsid w:val="00FC3DE1"/>
    <w:rsid w:val="00FC7855"/>
    <w:rsid w:val="00FD11A3"/>
    <w:rsid w:val="00FD276C"/>
    <w:rsid w:val="00FD4E8C"/>
    <w:rsid w:val="00FD743A"/>
    <w:rsid w:val="00FE2FF6"/>
    <w:rsid w:val="00FE3134"/>
    <w:rsid w:val="00FE33DE"/>
    <w:rsid w:val="00FE3554"/>
    <w:rsid w:val="00FE6093"/>
    <w:rsid w:val="00FF0F1A"/>
    <w:rsid w:val="00FF40EA"/>
    <w:rsid w:val="00FF6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CEC199"/>
  <w14:defaultImageDpi w14:val="96"/>
  <w15:chartTrackingRefBased/>
  <w15:docId w15:val="{5F815CE5-B837-4727-B9D2-031C8A0E3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lang w:val="ru-RU" w:eastAsia="ru-RU"/>
    </w:rPr>
  </w:style>
  <w:style w:type="paragraph" w:styleId="1">
    <w:name w:val="heading 1"/>
    <w:basedOn w:val="a3"/>
    <w:next w:val="a3"/>
    <w:link w:val="10"/>
    <w:uiPriority w:val="9"/>
    <w:qFormat/>
    <w:pPr>
      <w:keepNext/>
      <w:jc w:val="both"/>
      <w:outlineLvl w:val="0"/>
    </w:pPr>
    <w:rPr>
      <w:i/>
      <w:sz w:val="22"/>
    </w:rPr>
  </w:style>
  <w:style w:type="paragraph" w:styleId="2">
    <w:name w:val="heading 2"/>
    <w:basedOn w:val="a3"/>
    <w:next w:val="a3"/>
    <w:link w:val="20"/>
    <w:uiPriority w:val="9"/>
    <w:qFormat/>
    <w:pPr>
      <w:keepNext/>
      <w:jc w:val="center"/>
      <w:outlineLvl w:val="1"/>
    </w:pPr>
    <w:rPr>
      <w:b/>
      <w:sz w:val="24"/>
    </w:rPr>
  </w:style>
  <w:style w:type="paragraph" w:styleId="3">
    <w:name w:val="heading 3"/>
    <w:basedOn w:val="a3"/>
    <w:next w:val="a3"/>
    <w:link w:val="30"/>
    <w:uiPriority w:val="9"/>
    <w:qFormat/>
    <w:pPr>
      <w:keepNext/>
      <w:ind w:left="709" w:hanging="709"/>
      <w:jc w:val="center"/>
      <w:outlineLvl w:val="2"/>
    </w:pPr>
    <w:rPr>
      <w:b/>
      <w:sz w:val="24"/>
    </w:rPr>
  </w:style>
  <w:style w:type="paragraph" w:styleId="4">
    <w:name w:val="heading 4"/>
    <w:basedOn w:val="a3"/>
    <w:next w:val="a3"/>
    <w:link w:val="40"/>
    <w:uiPriority w:val="9"/>
    <w:qFormat/>
    <w:pPr>
      <w:keepNext/>
      <w:jc w:val="center"/>
      <w:outlineLvl w:val="3"/>
    </w:pPr>
    <w:rPr>
      <w:sz w:val="24"/>
      <w:lang w:val="en-US"/>
    </w:rPr>
  </w:style>
  <w:style w:type="paragraph" w:styleId="7">
    <w:name w:val="heading 7"/>
    <w:basedOn w:val="a3"/>
    <w:next w:val="a3"/>
    <w:link w:val="70"/>
    <w:uiPriority w:val="9"/>
    <w:qFormat/>
    <w:pPr>
      <w:keepNext/>
      <w:ind w:left="1134"/>
      <w:outlineLvl w:val="6"/>
    </w:pPr>
    <w:rPr>
      <w:rFonts w:ascii="Arial" w:hAnsi="Arial" w:cs="Arial"/>
      <w:b/>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20">
    <w:name w:val="Заголовок 2 Знак"/>
    <w:link w:val="2"/>
    <w:uiPriority w:val="9"/>
    <w:semiHidden/>
    <w:locked/>
    <w:rPr>
      <w:rFonts w:ascii="Cambria" w:eastAsia="Times New Roman" w:hAnsi="Cambria" w:cs="Times New Roman"/>
      <w:b/>
      <w:bCs/>
      <w:i/>
      <w:iCs/>
      <w:sz w:val="28"/>
      <w:szCs w:val="28"/>
    </w:rPr>
  </w:style>
  <w:style w:type="character" w:customStyle="1" w:styleId="30">
    <w:name w:val="Заголовок 3 Знак"/>
    <w:link w:val="3"/>
    <w:uiPriority w:val="9"/>
    <w:semiHidden/>
    <w:locked/>
    <w:rPr>
      <w:rFonts w:ascii="Cambria" w:eastAsia="Times New Roman" w:hAnsi="Cambria" w:cs="Times New Roman"/>
      <w:b/>
      <w:bCs/>
      <w:sz w:val="26"/>
      <w:szCs w:val="26"/>
    </w:rPr>
  </w:style>
  <w:style w:type="character" w:customStyle="1" w:styleId="40">
    <w:name w:val="Заголовок 4 Знак"/>
    <w:link w:val="4"/>
    <w:uiPriority w:val="9"/>
    <w:semiHidden/>
    <w:locked/>
    <w:rPr>
      <w:rFonts w:ascii="Calibri" w:eastAsia="Times New Roman" w:hAnsi="Calibri" w:cs="Times New Roman"/>
      <w:b/>
      <w:bCs/>
      <w:sz w:val="28"/>
      <w:szCs w:val="28"/>
    </w:rPr>
  </w:style>
  <w:style w:type="character" w:customStyle="1" w:styleId="70">
    <w:name w:val="Заголовок 7 Знак"/>
    <w:link w:val="7"/>
    <w:uiPriority w:val="9"/>
    <w:semiHidden/>
    <w:locked/>
    <w:rPr>
      <w:rFonts w:ascii="Calibri" w:eastAsia="Times New Roman" w:hAnsi="Calibri" w:cs="Times New Roman"/>
      <w:sz w:val="24"/>
      <w:szCs w:val="24"/>
    </w:rPr>
  </w:style>
  <w:style w:type="paragraph" w:styleId="a7">
    <w:name w:val="footer"/>
    <w:basedOn w:val="a3"/>
    <w:link w:val="a8"/>
    <w:uiPriority w:val="99"/>
    <w:pPr>
      <w:tabs>
        <w:tab w:val="center" w:pos="4153"/>
        <w:tab w:val="right" w:pos="8306"/>
      </w:tabs>
    </w:pPr>
  </w:style>
  <w:style w:type="character" w:customStyle="1" w:styleId="a8">
    <w:name w:val="Нижний колонтитул Знак"/>
    <w:link w:val="a7"/>
    <w:uiPriority w:val="99"/>
    <w:semiHidden/>
    <w:locked/>
    <w:rPr>
      <w:rFonts w:cs="Times New Roman"/>
    </w:rPr>
  </w:style>
  <w:style w:type="character" w:styleId="a9">
    <w:name w:val="page number"/>
    <w:uiPriority w:val="99"/>
    <w:rPr>
      <w:rFonts w:cs="Times New Roman"/>
    </w:rPr>
  </w:style>
  <w:style w:type="paragraph" w:styleId="aa">
    <w:name w:val="Body Text Indent"/>
    <w:basedOn w:val="a3"/>
    <w:link w:val="ab"/>
    <w:uiPriority w:val="99"/>
    <w:pPr>
      <w:ind w:left="360" w:hanging="360"/>
      <w:jc w:val="both"/>
    </w:pPr>
    <w:rPr>
      <w:sz w:val="22"/>
    </w:rPr>
  </w:style>
  <w:style w:type="character" w:customStyle="1" w:styleId="ab">
    <w:name w:val="Основной текст с отступом Знак"/>
    <w:link w:val="aa"/>
    <w:uiPriority w:val="99"/>
    <w:semiHidden/>
    <w:locked/>
    <w:rPr>
      <w:rFonts w:cs="Times New Roman"/>
    </w:rPr>
  </w:style>
  <w:style w:type="paragraph" w:styleId="ac">
    <w:name w:val="Block Text"/>
    <w:basedOn w:val="a3"/>
    <w:uiPriority w:val="99"/>
    <w:pPr>
      <w:ind w:left="426" w:right="57"/>
      <w:jc w:val="both"/>
    </w:pPr>
    <w:rPr>
      <w:sz w:val="22"/>
    </w:rPr>
  </w:style>
  <w:style w:type="paragraph" w:styleId="21">
    <w:name w:val="Body Text Indent 2"/>
    <w:basedOn w:val="auiue"/>
    <w:link w:val="22"/>
    <w:uiPriority w:val="99"/>
    <w:rPr>
      <w:rFonts w:ascii="Arial" w:hAnsi="Arial"/>
      <w:sz w:val="20"/>
    </w:rPr>
  </w:style>
  <w:style w:type="character" w:customStyle="1" w:styleId="22">
    <w:name w:val="Основной текст с отступом 2 Знак"/>
    <w:link w:val="21"/>
    <w:uiPriority w:val="99"/>
    <w:semiHidden/>
    <w:locked/>
    <w:rPr>
      <w:rFonts w:cs="Times New Roman"/>
    </w:rPr>
  </w:style>
  <w:style w:type="paragraph" w:styleId="23">
    <w:name w:val="Body Text 2"/>
    <w:basedOn w:val="auiue"/>
    <w:link w:val="24"/>
    <w:uiPriority w:val="99"/>
    <w:rsid w:val="00296567"/>
    <w:pPr>
      <w:ind w:firstLine="567"/>
    </w:pPr>
    <w:rPr>
      <w:rFonts w:ascii="Times New Roman" w:hAnsi="Times New Roman"/>
    </w:rPr>
  </w:style>
  <w:style w:type="character" w:customStyle="1" w:styleId="24">
    <w:name w:val="Основной текст 2 Знак"/>
    <w:link w:val="23"/>
    <w:uiPriority w:val="99"/>
    <w:semiHidden/>
    <w:locked/>
    <w:rPr>
      <w:rFonts w:cs="Times New Roman"/>
    </w:rPr>
  </w:style>
  <w:style w:type="paragraph" w:styleId="ad">
    <w:name w:val="Body Text"/>
    <w:basedOn w:val="a3"/>
    <w:link w:val="ae"/>
    <w:uiPriority w:val="99"/>
    <w:pPr>
      <w:jc w:val="both"/>
    </w:pPr>
    <w:rPr>
      <w:bCs/>
      <w:sz w:val="24"/>
    </w:rPr>
  </w:style>
  <w:style w:type="character" w:customStyle="1" w:styleId="ae">
    <w:name w:val="Основной текст Знак"/>
    <w:link w:val="ad"/>
    <w:uiPriority w:val="99"/>
    <w:semiHidden/>
    <w:locked/>
    <w:rPr>
      <w:rFonts w:cs="Times New Roman"/>
    </w:rPr>
  </w:style>
  <w:style w:type="paragraph" w:styleId="31">
    <w:name w:val="Body Text Indent 3"/>
    <w:basedOn w:val="a3"/>
    <w:link w:val="32"/>
    <w:uiPriority w:val="99"/>
    <w:pPr>
      <w:ind w:firstLine="709"/>
      <w:jc w:val="both"/>
    </w:pPr>
    <w:rPr>
      <w:bCs/>
      <w:sz w:val="24"/>
    </w:rPr>
  </w:style>
  <w:style w:type="character" w:customStyle="1" w:styleId="32">
    <w:name w:val="Основной текст с отступом 3 Знак"/>
    <w:link w:val="31"/>
    <w:uiPriority w:val="99"/>
    <w:semiHidden/>
    <w:locked/>
    <w:rPr>
      <w:rFonts w:cs="Times New Roman"/>
      <w:sz w:val="16"/>
      <w:szCs w:val="16"/>
    </w:rPr>
  </w:style>
  <w:style w:type="paragraph" w:styleId="33">
    <w:name w:val="Body Text 3"/>
    <w:basedOn w:val="a3"/>
    <w:link w:val="34"/>
    <w:uiPriority w:val="99"/>
    <w:pPr>
      <w:jc w:val="both"/>
    </w:pPr>
    <w:rPr>
      <w:sz w:val="22"/>
    </w:rPr>
  </w:style>
  <w:style w:type="character" w:customStyle="1" w:styleId="34">
    <w:name w:val="Основной текст 3 Знак"/>
    <w:link w:val="33"/>
    <w:uiPriority w:val="99"/>
    <w:semiHidden/>
    <w:locked/>
    <w:rPr>
      <w:rFonts w:cs="Times New Roman"/>
      <w:sz w:val="16"/>
      <w:szCs w:val="16"/>
    </w:rPr>
  </w:style>
  <w:style w:type="paragraph" w:styleId="af">
    <w:name w:val="Title"/>
    <w:basedOn w:val="a3"/>
    <w:link w:val="af0"/>
    <w:uiPriority w:val="10"/>
    <w:qFormat/>
    <w:pPr>
      <w:jc w:val="center"/>
    </w:pPr>
    <w:rPr>
      <w:b/>
      <w:sz w:val="24"/>
    </w:rPr>
  </w:style>
  <w:style w:type="character" w:customStyle="1" w:styleId="af0">
    <w:name w:val="Заголовок Знак"/>
    <w:link w:val="af"/>
    <w:uiPriority w:val="10"/>
    <w:locked/>
    <w:rPr>
      <w:rFonts w:ascii="Cambria" w:eastAsia="Times New Roman" w:hAnsi="Cambria" w:cs="Times New Roman"/>
      <w:b/>
      <w:bCs/>
      <w:kern w:val="28"/>
      <w:sz w:val="32"/>
      <w:szCs w:val="32"/>
    </w:rPr>
  </w:style>
  <w:style w:type="paragraph" w:customStyle="1" w:styleId="auiue">
    <w:name w:val="au?iue"/>
    <w:pPr>
      <w:widowControl w:val="0"/>
      <w:ind w:firstLine="709"/>
      <w:jc w:val="both"/>
    </w:pPr>
    <w:rPr>
      <w:rFonts w:ascii="Journal" w:hAnsi="Journal"/>
      <w:sz w:val="24"/>
      <w:lang w:val="ru-RU" w:eastAsia="ru-RU"/>
    </w:rPr>
  </w:style>
  <w:style w:type="paragraph" w:customStyle="1" w:styleId="BodyText23">
    <w:name w:val="Body Text 23"/>
    <w:basedOn w:val="auiue"/>
    <w:pPr>
      <w:spacing w:line="240" w:lineRule="atLeast"/>
      <w:ind w:firstLine="567"/>
    </w:pPr>
    <w:rPr>
      <w:rFonts w:ascii="Arial" w:hAnsi="Arial"/>
      <w:sz w:val="20"/>
    </w:rPr>
  </w:style>
  <w:style w:type="paragraph" w:customStyle="1" w:styleId="BodyText26">
    <w:name w:val="Body Text 26"/>
    <w:basedOn w:val="auiue"/>
    <w:pPr>
      <w:ind w:firstLine="567"/>
    </w:pPr>
    <w:rPr>
      <w:rFonts w:ascii="Arial" w:hAnsi="Arial"/>
      <w:sz w:val="18"/>
    </w:rPr>
  </w:style>
  <w:style w:type="paragraph" w:customStyle="1" w:styleId="BodyText25">
    <w:name w:val="Body Text 25"/>
    <w:basedOn w:val="auiue"/>
    <w:pPr>
      <w:tabs>
        <w:tab w:val="left" w:pos="0"/>
      </w:tabs>
      <w:spacing w:line="360" w:lineRule="auto"/>
      <w:ind w:firstLine="0"/>
    </w:pPr>
    <w:rPr>
      <w:rFonts w:ascii="Arial" w:hAnsi="Arial"/>
      <w:sz w:val="20"/>
    </w:rPr>
  </w:style>
  <w:style w:type="paragraph" w:customStyle="1" w:styleId="af1">
    <w:name w:val="бычный"/>
    <w:pPr>
      <w:widowControl w:val="0"/>
      <w:ind w:firstLine="709"/>
      <w:jc w:val="both"/>
    </w:pPr>
    <w:rPr>
      <w:rFonts w:ascii="Journal" w:hAnsi="Journal"/>
      <w:sz w:val="24"/>
      <w:lang w:val="ru-RU" w:eastAsia="ru-RU"/>
    </w:rPr>
  </w:style>
  <w:style w:type="paragraph" w:styleId="af2">
    <w:name w:val="header"/>
    <w:basedOn w:val="a3"/>
    <w:link w:val="af3"/>
    <w:uiPriority w:val="99"/>
    <w:pPr>
      <w:tabs>
        <w:tab w:val="center" w:pos="4677"/>
        <w:tab w:val="right" w:pos="9355"/>
      </w:tabs>
    </w:pPr>
  </w:style>
  <w:style w:type="character" w:customStyle="1" w:styleId="af3">
    <w:name w:val="Верхний колонтитул Знак"/>
    <w:link w:val="af2"/>
    <w:uiPriority w:val="99"/>
    <w:semiHidden/>
    <w:locked/>
    <w:rPr>
      <w:rFonts w:cs="Times New Roman"/>
    </w:rPr>
  </w:style>
  <w:style w:type="paragraph" w:styleId="af4">
    <w:name w:val="Balloon Text"/>
    <w:basedOn w:val="a3"/>
    <w:link w:val="af5"/>
    <w:uiPriority w:val="99"/>
    <w:semiHidden/>
    <w:rPr>
      <w:rFonts w:ascii="Tahoma" w:hAnsi="Tahoma" w:cs="Tahoma"/>
      <w:sz w:val="16"/>
      <w:szCs w:val="16"/>
    </w:rPr>
  </w:style>
  <w:style w:type="character" w:customStyle="1" w:styleId="af5">
    <w:name w:val="Текст выноски Знак"/>
    <w:link w:val="af4"/>
    <w:uiPriority w:val="99"/>
    <w:semiHidden/>
    <w:locked/>
    <w:rPr>
      <w:rFonts w:ascii="Tahoma" w:hAnsi="Tahoma" w:cs="Tahoma"/>
      <w:sz w:val="16"/>
      <w:szCs w:val="16"/>
    </w:rPr>
  </w:style>
  <w:style w:type="paragraph" w:customStyle="1" w:styleId="Iauiue">
    <w:name w:val="Iau?iue"/>
    <w:rsid w:val="00832999"/>
    <w:rPr>
      <w:rFonts w:ascii="Garamond" w:hAnsi="Garamond"/>
      <w:lang w:val="ru-RU" w:eastAsia="ru-RU"/>
    </w:rPr>
  </w:style>
  <w:style w:type="paragraph" w:customStyle="1" w:styleId="a2">
    <w:name w:val="Подподпункт договора"/>
    <w:basedOn w:val="a1"/>
    <w:rsid w:val="00497375"/>
    <w:pPr>
      <w:numPr>
        <w:ilvl w:val="3"/>
      </w:numPr>
    </w:pPr>
  </w:style>
  <w:style w:type="paragraph" w:customStyle="1" w:styleId="a1">
    <w:name w:val="Подпункт договора"/>
    <w:basedOn w:val="a0"/>
    <w:rsid w:val="00497375"/>
    <w:pPr>
      <w:widowControl/>
      <w:numPr>
        <w:ilvl w:val="2"/>
      </w:numPr>
      <w:ind w:left="360" w:hanging="360"/>
    </w:pPr>
  </w:style>
  <w:style w:type="paragraph" w:customStyle="1" w:styleId="a0">
    <w:name w:val="Пункт договора"/>
    <w:basedOn w:val="a3"/>
    <w:link w:val="af6"/>
    <w:rsid w:val="00497375"/>
    <w:pPr>
      <w:widowControl w:val="0"/>
      <w:numPr>
        <w:ilvl w:val="1"/>
        <w:numId w:val="37"/>
      </w:numPr>
      <w:jc w:val="both"/>
    </w:pPr>
    <w:rPr>
      <w:rFonts w:ascii="Arial" w:hAnsi="Arial"/>
    </w:rPr>
  </w:style>
  <w:style w:type="character" w:customStyle="1" w:styleId="af6">
    <w:name w:val="Пункт договора Знак"/>
    <w:link w:val="a0"/>
    <w:locked/>
    <w:rsid w:val="00497375"/>
    <w:rPr>
      <w:rFonts w:ascii="Arial" w:hAnsi="Arial"/>
    </w:rPr>
  </w:style>
  <w:style w:type="paragraph" w:customStyle="1" w:styleId="a">
    <w:name w:val="Раздел договора"/>
    <w:basedOn w:val="a3"/>
    <w:next w:val="a0"/>
    <w:rsid w:val="00497375"/>
    <w:pPr>
      <w:keepNext/>
      <w:keepLines/>
      <w:widowControl w:val="0"/>
      <w:numPr>
        <w:numId w:val="37"/>
      </w:numPr>
      <w:spacing w:before="240" w:after="200"/>
    </w:pPr>
    <w:rPr>
      <w:rFonts w:ascii="Arial" w:hAnsi="Arial"/>
      <w:b/>
      <w:caps/>
    </w:rPr>
  </w:style>
  <w:style w:type="character" w:styleId="af7">
    <w:name w:val="annotation reference"/>
    <w:rsid w:val="00202B7C"/>
    <w:rPr>
      <w:sz w:val="16"/>
      <w:szCs w:val="16"/>
    </w:rPr>
  </w:style>
  <w:style w:type="paragraph" w:styleId="af8">
    <w:name w:val="annotation text"/>
    <w:basedOn w:val="a3"/>
    <w:link w:val="af9"/>
    <w:rsid w:val="00202B7C"/>
  </w:style>
  <w:style w:type="character" w:customStyle="1" w:styleId="af9">
    <w:name w:val="Текст примечания Знак"/>
    <w:basedOn w:val="a4"/>
    <w:link w:val="af8"/>
    <w:rsid w:val="00202B7C"/>
  </w:style>
  <w:style w:type="paragraph" w:styleId="afa">
    <w:name w:val="annotation subject"/>
    <w:basedOn w:val="af8"/>
    <w:next w:val="af8"/>
    <w:link w:val="afb"/>
    <w:rsid w:val="00202B7C"/>
    <w:rPr>
      <w:b/>
      <w:bCs/>
    </w:rPr>
  </w:style>
  <w:style w:type="character" w:customStyle="1" w:styleId="afb">
    <w:name w:val="Тема примечания Знак"/>
    <w:link w:val="afa"/>
    <w:rsid w:val="00202B7C"/>
    <w:rPr>
      <w:b/>
      <w:bCs/>
    </w:rPr>
  </w:style>
  <w:style w:type="paragraph" w:styleId="afc">
    <w:name w:val="List Paragraph"/>
    <w:basedOn w:val="a3"/>
    <w:link w:val="afd"/>
    <w:uiPriority w:val="34"/>
    <w:qFormat/>
    <w:rsid w:val="00C73B69"/>
    <w:pPr>
      <w:ind w:left="720"/>
    </w:pPr>
    <w:rPr>
      <w:rFonts w:ascii="Calibri" w:eastAsia="Calibri" w:hAnsi="Calibri"/>
      <w:sz w:val="22"/>
      <w:szCs w:val="22"/>
      <w:lang w:eastAsia="en-US"/>
    </w:rPr>
  </w:style>
  <w:style w:type="paragraph" w:customStyle="1" w:styleId="afe">
    <w:name w:val="текст в таблице"/>
    <w:basedOn w:val="a3"/>
    <w:rsid w:val="00C73B69"/>
    <w:rPr>
      <w:rFonts w:ascii="Arial" w:eastAsia="Calibri" w:hAnsi="Arial" w:cs="Arial"/>
      <w:caps/>
      <w:sz w:val="12"/>
      <w:szCs w:val="12"/>
    </w:rPr>
  </w:style>
  <w:style w:type="character" w:styleId="aff">
    <w:name w:val="Hyperlink"/>
    <w:uiPriority w:val="99"/>
    <w:rsid w:val="001E1580"/>
    <w:rPr>
      <w:color w:val="0000FF"/>
      <w:u w:val="single"/>
    </w:rPr>
  </w:style>
  <w:style w:type="paragraph" w:styleId="aff0">
    <w:name w:val="footnote text"/>
    <w:basedOn w:val="a3"/>
    <w:link w:val="aff1"/>
    <w:uiPriority w:val="99"/>
    <w:unhideWhenUsed/>
    <w:rsid w:val="00146870"/>
  </w:style>
  <w:style w:type="character" w:customStyle="1" w:styleId="aff1">
    <w:name w:val="Текст сноски Знак"/>
    <w:basedOn w:val="a4"/>
    <w:link w:val="aff0"/>
    <w:uiPriority w:val="99"/>
    <w:rsid w:val="00146870"/>
  </w:style>
  <w:style w:type="character" w:styleId="aff2">
    <w:name w:val="footnote reference"/>
    <w:uiPriority w:val="99"/>
    <w:unhideWhenUsed/>
    <w:rsid w:val="00146870"/>
    <w:rPr>
      <w:vertAlign w:val="superscript"/>
    </w:rPr>
  </w:style>
  <w:style w:type="character" w:customStyle="1" w:styleId="afd">
    <w:name w:val="Абзац списка Знак"/>
    <w:link w:val="afc"/>
    <w:uiPriority w:val="34"/>
    <w:locked/>
    <w:rsid w:val="00867F00"/>
    <w:rPr>
      <w:rFonts w:ascii="Calibri" w:eastAsia="Calibri" w:hAnsi="Calibri"/>
      <w:sz w:val="22"/>
      <w:szCs w:val="22"/>
      <w:lang w:eastAsia="en-US"/>
    </w:rPr>
  </w:style>
  <w:style w:type="paragraph" w:styleId="aff3">
    <w:name w:val="Revision"/>
    <w:hidden/>
    <w:uiPriority w:val="99"/>
    <w:semiHidden/>
    <w:rsid w:val="00B65256"/>
    <w:rPr>
      <w:lang w:val="ru-RU" w:eastAsia="ru-RU"/>
    </w:rPr>
  </w:style>
  <w:style w:type="paragraph" w:customStyle="1" w:styleId="BodyTextIndent21">
    <w:name w:val="Body Text Indent 21"/>
    <w:basedOn w:val="a3"/>
    <w:rsid w:val="00B81866"/>
    <w:pPr>
      <w:widowControl w:val="0"/>
      <w:ind w:firstLine="720"/>
      <w:jc w:val="both"/>
    </w:pPr>
    <w:rPr>
      <w:rFonts w:ascii="Kudriashov" w:hAnsi="Kudriashov"/>
      <w:sz w:val="24"/>
    </w:rPr>
  </w:style>
  <w:style w:type="paragraph" w:customStyle="1" w:styleId="aff4">
    <w:name w:val="Текстовый"/>
    <w:link w:val="25"/>
    <w:rsid w:val="009164C4"/>
    <w:pPr>
      <w:widowControl w:val="0"/>
      <w:jc w:val="both"/>
    </w:pPr>
    <w:rPr>
      <w:rFonts w:ascii="Arial" w:hAnsi="Arial"/>
      <w:lang w:val="ru-RU" w:eastAsia="ru-RU"/>
    </w:rPr>
  </w:style>
  <w:style w:type="character" w:customStyle="1" w:styleId="25">
    <w:name w:val="Текстовый Знак2"/>
    <w:link w:val="aff4"/>
    <w:rsid w:val="009164C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8082">
      <w:bodyDiv w:val="1"/>
      <w:marLeft w:val="0"/>
      <w:marRight w:val="0"/>
      <w:marTop w:val="0"/>
      <w:marBottom w:val="0"/>
      <w:divBdr>
        <w:top w:val="none" w:sz="0" w:space="0" w:color="auto"/>
        <w:left w:val="none" w:sz="0" w:space="0" w:color="auto"/>
        <w:bottom w:val="none" w:sz="0" w:space="0" w:color="auto"/>
        <w:right w:val="none" w:sz="0" w:space="0" w:color="auto"/>
      </w:divBdr>
    </w:div>
    <w:div w:id="290870078">
      <w:bodyDiv w:val="1"/>
      <w:marLeft w:val="0"/>
      <w:marRight w:val="0"/>
      <w:marTop w:val="0"/>
      <w:marBottom w:val="0"/>
      <w:divBdr>
        <w:top w:val="none" w:sz="0" w:space="0" w:color="auto"/>
        <w:left w:val="none" w:sz="0" w:space="0" w:color="auto"/>
        <w:bottom w:val="none" w:sz="0" w:space="0" w:color="auto"/>
        <w:right w:val="none" w:sz="0" w:space="0" w:color="auto"/>
      </w:divBdr>
    </w:div>
    <w:div w:id="305162849">
      <w:bodyDiv w:val="1"/>
      <w:marLeft w:val="0"/>
      <w:marRight w:val="0"/>
      <w:marTop w:val="0"/>
      <w:marBottom w:val="0"/>
      <w:divBdr>
        <w:top w:val="none" w:sz="0" w:space="0" w:color="auto"/>
        <w:left w:val="none" w:sz="0" w:space="0" w:color="auto"/>
        <w:bottom w:val="none" w:sz="0" w:space="0" w:color="auto"/>
        <w:right w:val="none" w:sz="0" w:space="0" w:color="auto"/>
      </w:divBdr>
    </w:div>
    <w:div w:id="369650216">
      <w:bodyDiv w:val="1"/>
      <w:marLeft w:val="0"/>
      <w:marRight w:val="0"/>
      <w:marTop w:val="0"/>
      <w:marBottom w:val="0"/>
      <w:divBdr>
        <w:top w:val="none" w:sz="0" w:space="0" w:color="auto"/>
        <w:left w:val="none" w:sz="0" w:space="0" w:color="auto"/>
        <w:bottom w:val="none" w:sz="0" w:space="0" w:color="auto"/>
        <w:right w:val="none" w:sz="0" w:space="0" w:color="auto"/>
      </w:divBdr>
    </w:div>
    <w:div w:id="402218477">
      <w:bodyDiv w:val="1"/>
      <w:marLeft w:val="0"/>
      <w:marRight w:val="0"/>
      <w:marTop w:val="0"/>
      <w:marBottom w:val="0"/>
      <w:divBdr>
        <w:top w:val="none" w:sz="0" w:space="0" w:color="auto"/>
        <w:left w:val="none" w:sz="0" w:space="0" w:color="auto"/>
        <w:bottom w:val="none" w:sz="0" w:space="0" w:color="auto"/>
        <w:right w:val="none" w:sz="0" w:space="0" w:color="auto"/>
      </w:divBdr>
    </w:div>
    <w:div w:id="629676084">
      <w:marLeft w:val="0"/>
      <w:marRight w:val="0"/>
      <w:marTop w:val="0"/>
      <w:marBottom w:val="0"/>
      <w:divBdr>
        <w:top w:val="none" w:sz="0" w:space="0" w:color="auto"/>
        <w:left w:val="none" w:sz="0" w:space="0" w:color="auto"/>
        <w:bottom w:val="none" w:sz="0" w:space="0" w:color="auto"/>
        <w:right w:val="none" w:sz="0" w:space="0" w:color="auto"/>
      </w:divBdr>
    </w:div>
    <w:div w:id="629676085">
      <w:marLeft w:val="0"/>
      <w:marRight w:val="0"/>
      <w:marTop w:val="0"/>
      <w:marBottom w:val="0"/>
      <w:divBdr>
        <w:top w:val="none" w:sz="0" w:space="0" w:color="auto"/>
        <w:left w:val="none" w:sz="0" w:space="0" w:color="auto"/>
        <w:bottom w:val="none" w:sz="0" w:space="0" w:color="auto"/>
        <w:right w:val="none" w:sz="0" w:space="0" w:color="auto"/>
      </w:divBdr>
    </w:div>
    <w:div w:id="965506778">
      <w:bodyDiv w:val="1"/>
      <w:marLeft w:val="0"/>
      <w:marRight w:val="0"/>
      <w:marTop w:val="0"/>
      <w:marBottom w:val="0"/>
      <w:divBdr>
        <w:top w:val="none" w:sz="0" w:space="0" w:color="auto"/>
        <w:left w:val="none" w:sz="0" w:space="0" w:color="auto"/>
        <w:bottom w:val="none" w:sz="0" w:space="0" w:color="auto"/>
        <w:right w:val="none" w:sz="0" w:space="0" w:color="auto"/>
      </w:divBdr>
    </w:div>
    <w:div w:id="1039625040">
      <w:bodyDiv w:val="1"/>
      <w:marLeft w:val="0"/>
      <w:marRight w:val="0"/>
      <w:marTop w:val="0"/>
      <w:marBottom w:val="0"/>
      <w:divBdr>
        <w:top w:val="none" w:sz="0" w:space="0" w:color="auto"/>
        <w:left w:val="none" w:sz="0" w:space="0" w:color="auto"/>
        <w:bottom w:val="none" w:sz="0" w:space="0" w:color="auto"/>
        <w:right w:val="none" w:sz="0" w:space="0" w:color="auto"/>
      </w:divBdr>
    </w:div>
    <w:div w:id="1105266370">
      <w:bodyDiv w:val="1"/>
      <w:marLeft w:val="0"/>
      <w:marRight w:val="0"/>
      <w:marTop w:val="0"/>
      <w:marBottom w:val="0"/>
      <w:divBdr>
        <w:top w:val="none" w:sz="0" w:space="0" w:color="auto"/>
        <w:left w:val="none" w:sz="0" w:space="0" w:color="auto"/>
        <w:bottom w:val="none" w:sz="0" w:space="0" w:color="auto"/>
        <w:right w:val="none" w:sz="0" w:space="0" w:color="auto"/>
      </w:divBdr>
    </w:div>
    <w:div w:id="1438982054">
      <w:bodyDiv w:val="1"/>
      <w:marLeft w:val="0"/>
      <w:marRight w:val="0"/>
      <w:marTop w:val="0"/>
      <w:marBottom w:val="0"/>
      <w:divBdr>
        <w:top w:val="none" w:sz="0" w:space="0" w:color="auto"/>
        <w:left w:val="none" w:sz="0" w:space="0" w:color="auto"/>
        <w:bottom w:val="none" w:sz="0" w:space="0" w:color="auto"/>
        <w:right w:val="none" w:sz="0" w:space="0" w:color="auto"/>
      </w:divBdr>
    </w:div>
    <w:div w:id="1475870900">
      <w:bodyDiv w:val="1"/>
      <w:marLeft w:val="0"/>
      <w:marRight w:val="0"/>
      <w:marTop w:val="0"/>
      <w:marBottom w:val="0"/>
      <w:divBdr>
        <w:top w:val="none" w:sz="0" w:space="0" w:color="auto"/>
        <w:left w:val="none" w:sz="0" w:space="0" w:color="auto"/>
        <w:bottom w:val="none" w:sz="0" w:space="0" w:color="auto"/>
        <w:right w:val="none" w:sz="0" w:space="0" w:color="auto"/>
      </w:divBdr>
    </w:div>
    <w:div w:id="1559126894">
      <w:bodyDiv w:val="1"/>
      <w:marLeft w:val="0"/>
      <w:marRight w:val="0"/>
      <w:marTop w:val="0"/>
      <w:marBottom w:val="0"/>
      <w:divBdr>
        <w:top w:val="none" w:sz="0" w:space="0" w:color="auto"/>
        <w:left w:val="none" w:sz="0" w:space="0" w:color="auto"/>
        <w:bottom w:val="none" w:sz="0" w:space="0" w:color="auto"/>
        <w:right w:val="none" w:sz="0" w:space="0" w:color="auto"/>
      </w:divBdr>
    </w:div>
    <w:div w:id="1566603140">
      <w:bodyDiv w:val="1"/>
      <w:marLeft w:val="0"/>
      <w:marRight w:val="0"/>
      <w:marTop w:val="0"/>
      <w:marBottom w:val="0"/>
      <w:divBdr>
        <w:top w:val="none" w:sz="0" w:space="0" w:color="auto"/>
        <w:left w:val="none" w:sz="0" w:space="0" w:color="auto"/>
        <w:bottom w:val="none" w:sz="0" w:space="0" w:color="auto"/>
        <w:right w:val="none" w:sz="0" w:space="0" w:color="auto"/>
      </w:divBdr>
    </w:div>
    <w:div w:id="1959798585">
      <w:bodyDiv w:val="1"/>
      <w:marLeft w:val="0"/>
      <w:marRight w:val="0"/>
      <w:marTop w:val="0"/>
      <w:marBottom w:val="0"/>
      <w:divBdr>
        <w:top w:val="none" w:sz="0" w:space="0" w:color="auto"/>
        <w:left w:val="none" w:sz="0" w:space="0" w:color="auto"/>
        <w:bottom w:val="none" w:sz="0" w:space="0" w:color="auto"/>
        <w:right w:val="none" w:sz="0" w:space="0" w:color="auto"/>
      </w:divBdr>
    </w:div>
    <w:div w:id="1966228613">
      <w:bodyDiv w:val="1"/>
      <w:marLeft w:val="0"/>
      <w:marRight w:val="0"/>
      <w:marTop w:val="0"/>
      <w:marBottom w:val="0"/>
      <w:divBdr>
        <w:top w:val="none" w:sz="0" w:space="0" w:color="auto"/>
        <w:left w:val="none" w:sz="0" w:space="0" w:color="auto"/>
        <w:bottom w:val="none" w:sz="0" w:space="0" w:color="auto"/>
        <w:right w:val="none" w:sz="0" w:space="0" w:color="auto"/>
      </w:divBdr>
    </w:div>
    <w:div w:id="19761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zakupki@ksma.ru"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ogaz@sogaz.r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5B5F2D923BE75D4295032669EC480E0B" ma:contentTypeVersion="0" ma:contentTypeDescription="Создание документа." ma:contentTypeScope="" ma:versionID="49f5abe4a7fc5dcefc10cbf3388e7804">
  <xsd:schema xmlns:xsd="http://www.w3.org/2001/XMLSchema" xmlns:xs="http://www.w3.org/2001/XMLSchema" xmlns:p="http://schemas.microsoft.com/office/2006/metadata/properties" xmlns:ns2="2b185e82-92dc-4bf1-8a2f-3c493b2675c3" targetNamespace="http://schemas.microsoft.com/office/2006/metadata/properties" ma:root="true" ma:fieldsID="51e0d967edb245a80f3ba3c6a9c3e65f" ns2:_="">
    <xsd:import namespace="2b185e82-92dc-4bf1-8a2f-3c493b2675c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85e82-92dc-4bf1-8a2f-3c493b2675c3"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BBF4FE5-1B19-479B-A7D0-C071728A07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658755-EBAD-436E-AC16-8AF5DEA19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85e82-92dc-4bf1-8a2f-3c493b2675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08E667-D5CA-4EC9-A39A-FEF259E4650A}">
  <ds:schemaRefs>
    <ds:schemaRef ds:uri="http://schemas.microsoft.com/sharepoint/events"/>
  </ds:schemaRefs>
</ds:datastoreItem>
</file>

<file path=customXml/itemProps4.xml><?xml version="1.0" encoding="utf-8"?>
<ds:datastoreItem xmlns:ds="http://schemas.openxmlformats.org/officeDocument/2006/customXml" ds:itemID="{FA6A4EBE-9A73-415D-80FC-A40AE624F4BF}">
  <ds:schemaRefs>
    <ds:schemaRef ds:uri="http://schemas.microsoft.com/sharepoint/v3/contenttype/forms"/>
  </ds:schemaRefs>
</ds:datastoreItem>
</file>

<file path=customXml/itemProps5.xml><?xml version="1.0" encoding="utf-8"?>
<ds:datastoreItem xmlns:ds="http://schemas.openxmlformats.org/officeDocument/2006/customXml" ds:itemID="{5B01C0E8-8564-4013-BD20-92C06EC92C6D}">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26</Pages>
  <Words>15114</Words>
  <Characters>86152</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АО "СОГАЗ"</Company>
  <LinksUpToDate>false</LinksUpToDate>
  <CharactersWithSpaces>101064</CharactersWithSpaces>
  <SharedDoc>false</SharedDoc>
  <HLinks>
    <vt:vector size="12" baseType="variant">
      <vt:variant>
        <vt:i4>3604501</vt:i4>
      </vt:variant>
      <vt:variant>
        <vt:i4>15</vt:i4>
      </vt:variant>
      <vt:variant>
        <vt:i4>0</vt:i4>
      </vt:variant>
      <vt:variant>
        <vt:i4>5</vt:i4>
      </vt:variant>
      <vt:variant>
        <vt:lpwstr>mailto:zakupki@ksma.ru</vt:lpwstr>
      </vt:variant>
      <vt:variant>
        <vt:lpwstr/>
      </vt:variant>
      <vt:variant>
        <vt:i4>1048612</vt:i4>
      </vt:variant>
      <vt:variant>
        <vt:i4>12</vt:i4>
      </vt:variant>
      <vt:variant>
        <vt:i4>0</vt:i4>
      </vt:variant>
      <vt:variant>
        <vt:i4>5</vt:i4>
      </vt:variant>
      <vt:variant>
        <vt:lpwstr>mailto:sogaz@sogaz.ru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Наталья Геннадиевна</dc:creator>
  <cp:keywords/>
  <cp:lastModifiedBy>Кухаренко Яна Александровна</cp:lastModifiedBy>
  <cp:revision>13</cp:revision>
  <cp:lastPrinted>2022-07-27T13:48:00Z</cp:lastPrinted>
  <dcterms:created xsi:type="dcterms:W3CDTF">2026-05-20T06:27:00Z</dcterms:created>
  <dcterms:modified xsi:type="dcterms:W3CDTF">2026-08-28T12:10:00Z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SOGAZDOC-1141616415-7516</vt:lpwstr>
  </property>
  <property fmtid="{D5CDD505-2E9C-101B-9397-08002B2CF9AE}" pid="3" name="_dlc_DocIdItemGuid">
    <vt:lpwstr>1eed109c-2a27-4494-92f2-463f4fd99dad</vt:lpwstr>
  </property>
  <property fmtid="{D5CDD505-2E9C-101B-9397-08002B2CF9AE}" pid="4" name="_dlc_DocIdUrl">
    <vt:lpwstr>https://portal.sogaz.ru/Documents/_layouts/15/DocIdRedir.aspx?ID=SOGAZDOC-1141616415-7516, SOGAZDOC-1141616415-7516</vt:lpwstr>
  </property>
</Properties>
</file>